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E4C5" w14:textId="618BF4C5" w:rsidR="00184393" w:rsidRPr="00434BDA" w:rsidRDefault="000E3B51" w:rsidP="00184393">
      <w:pPr>
        <w:rPr>
          <w:lang w:val="en-GB"/>
        </w:rPr>
      </w:pPr>
      <w:r w:rsidRPr="00434BDA">
        <w:rPr>
          <w:noProof/>
          <w:lang w:val="en-US"/>
        </w:rPr>
        <mc:AlternateContent>
          <mc:Choice Requires="wps">
            <w:drawing>
              <wp:anchor distT="0" distB="0" distL="114300" distR="114300" simplePos="0" relativeHeight="251656190" behindDoc="0" locked="1" layoutInCell="1" allowOverlap="1" wp14:anchorId="11B93872" wp14:editId="79637A9D">
                <wp:simplePos x="0" y="0"/>
                <wp:positionH relativeFrom="column">
                  <wp:posOffset>5548630</wp:posOffset>
                </wp:positionH>
                <wp:positionV relativeFrom="page">
                  <wp:posOffset>-1159510</wp:posOffset>
                </wp:positionV>
                <wp:extent cx="6202800" cy="12391200"/>
                <wp:effectExtent l="0" t="0" r="7620" b="0"/>
                <wp:wrapNone/>
                <wp:docPr id="1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800" cy="12391200"/>
                        </a:xfrm>
                        <a:prstGeom prst="ellipse">
                          <a:avLst/>
                        </a:prstGeom>
                        <a:solidFill>
                          <a:srgbClr val="2F549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6E67E0" id="Oval 4" o:spid="_x0000_s1026" style="position:absolute;margin-left:436.9pt;margin-top:-91.3pt;width:488.4pt;height:975.7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" fillcolor="#2f5496" stroked="f">
                <w10:wrap anchory="page"/>
                <w10:anchorlock/>
              </v:oval>
            </w:pict>
          </mc:Fallback>
        </mc:AlternateContent>
      </w:r>
      <w:r w:rsidR="001B6DDA">
        <w:rPr>
          <w:lang w:val="en-GB"/>
        </w:rPr>
        <w:tab/>
      </w:r>
    </w:p>
    <w:p w14:paraId="61F74550" w14:textId="4FC18F5F" w:rsidR="00184393" w:rsidRPr="00434BDA" w:rsidRDefault="00184393" w:rsidP="00447A61">
      <w:pPr>
        <w:jc w:val="center"/>
        <w:rPr>
          <w:lang w:val="en-GB"/>
        </w:rPr>
      </w:pPr>
    </w:p>
    <w:p w14:paraId="662AEF8B" w14:textId="77777777" w:rsidR="00184393" w:rsidRPr="00434BDA" w:rsidRDefault="00184393" w:rsidP="00184393">
      <w:pPr>
        <w:rPr>
          <w:lang w:val="en-GB"/>
        </w:rPr>
      </w:pPr>
    </w:p>
    <w:p w14:paraId="18348D67" w14:textId="77777777" w:rsidR="00184393" w:rsidRPr="00434BDA" w:rsidRDefault="00184393" w:rsidP="00184393">
      <w:pPr>
        <w:rPr>
          <w:lang w:val="en-GB"/>
        </w:rPr>
      </w:pPr>
    </w:p>
    <w:p w14:paraId="33215D18" w14:textId="77777777" w:rsidR="00184393" w:rsidRPr="00434BDA" w:rsidRDefault="00184393" w:rsidP="00184393">
      <w:pPr>
        <w:rPr>
          <w:lang w:val="en-GB"/>
        </w:rPr>
      </w:pPr>
    </w:p>
    <w:p w14:paraId="21FD2FCC" w14:textId="77777777" w:rsidR="00184393" w:rsidRPr="00434BDA" w:rsidRDefault="00184393" w:rsidP="00184393">
      <w:pPr>
        <w:rPr>
          <w:lang w:val="en-GB"/>
        </w:rPr>
      </w:pPr>
    </w:p>
    <w:p w14:paraId="091F62EE" w14:textId="77777777" w:rsidR="00184393" w:rsidRPr="00434BDA" w:rsidRDefault="00B80033" w:rsidP="00184393">
      <w:pPr>
        <w:rPr>
          <w:lang w:val="en-GB"/>
        </w:rPr>
      </w:pPr>
      <w:r w:rsidRPr="00434BDA">
        <w:rPr>
          <w:noProof/>
          <w:lang w:val="en-US"/>
        </w:rPr>
        <mc:AlternateContent>
          <mc:Choice Requires="wps">
            <w:drawing>
              <wp:anchor distT="45720" distB="45720" distL="114300" distR="114300" simplePos="0" relativeHeight="251673600" behindDoc="0" locked="0" layoutInCell="1" allowOverlap="1" wp14:anchorId="551332DB" wp14:editId="49958F94">
                <wp:simplePos x="0" y="0"/>
                <wp:positionH relativeFrom="page">
                  <wp:posOffset>647700</wp:posOffset>
                </wp:positionH>
                <wp:positionV relativeFrom="margin">
                  <wp:posOffset>2228850</wp:posOffset>
                </wp:positionV>
                <wp:extent cx="5743575" cy="50863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086350"/>
                        </a:xfrm>
                        <a:prstGeom prst="rect">
                          <a:avLst/>
                        </a:prstGeom>
                        <a:noFill/>
                        <a:ln w="9525">
                          <a:noFill/>
                          <a:miter lim="800000"/>
                          <a:headEnd/>
                          <a:tailEnd/>
                        </a:ln>
                      </wps:spPr>
                      <wps:txbx>
                        <w:txbxContent>
                          <w:p w14:paraId="359CBD88" w14:textId="6A5F5B31" w:rsidR="00A15C20" w:rsidRDefault="00A15C20" w:rsidP="00400988">
                            <w:pPr>
                              <w:autoSpaceDE w:val="0"/>
                              <w:autoSpaceDN w:val="0"/>
                              <w:adjustRightInd w:val="0"/>
                              <w:spacing w:before="0" w:after="0" w:line="240" w:lineRule="auto"/>
                              <w:jc w:val="right"/>
                              <w:rPr>
                                <w:color w:val="133C66"/>
                                <w:sz w:val="32"/>
                                <w:szCs w:val="36"/>
                              </w:rPr>
                            </w:pPr>
                            <w:r>
                              <w:rPr>
                                <w:b/>
                                <w:color w:val="133C66"/>
                                <w:sz w:val="40"/>
                                <w:szCs w:val="36"/>
                              </w:rPr>
                              <w:t>Midterm Review of the project “Reducing vulnerability from climate change in Foothills, lower Lowlands and Senqu River Basin”</w:t>
                            </w:r>
                            <w:r w:rsidRPr="00FA548B">
                              <w:rPr>
                                <w:b/>
                                <w:color w:val="133C66"/>
                                <w:sz w:val="36"/>
                                <w:szCs w:val="36"/>
                              </w:rPr>
                              <w:br/>
                            </w:r>
                            <w:r>
                              <w:rPr>
                                <w:color w:val="133C66"/>
                                <w:sz w:val="32"/>
                                <w:szCs w:val="36"/>
                              </w:rPr>
                              <w:t>UNDP PIMS#4630</w:t>
                            </w:r>
                          </w:p>
                          <w:p w14:paraId="34A59E2C" w14:textId="689EAF5F" w:rsidR="00A15C20" w:rsidRPr="00FA548B" w:rsidRDefault="00A15C20" w:rsidP="00400988">
                            <w:pPr>
                              <w:autoSpaceDE w:val="0"/>
                              <w:autoSpaceDN w:val="0"/>
                              <w:adjustRightInd w:val="0"/>
                              <w:spacing w:before="0" w:after="0" w:line="240" w:lineRule="auto"/>
                              <w:jc w:val="right"/>
                              <w:rPr>
                                <w:color w:val="133C66"/>
                                <w:sz w:val="32"/>
                                <w:szCs w:val="36"/>
                              </w:rPr>
                            </w:pPr>
                            <w:r>
                              <w:rPr>
                                <w:color w:val="133C66"/>
                                <w:sz w:val="32"/>
                                <w:szCs w:val="36"/>
                              </w:rPr>
                              <w:t>GEF ID# 5075</w:t>
                            </w:r>
                          </w:p>
                          <w:p w14:paraId="591FE5E4" w14:textId="77777777" w:rsidR="00A15C20" w:rsidRDefault="00A15C20" w:rsidP="00400988">
                            <w:pPr>
                              <w:autoSpaceDE w:val="0"/>
                              <w:autoSpaceDN w:val="0"/>
                              <w:adjustRightInd w:val="0"/>
                              <w:spacing w:before="0" w:after="0" w:line="240" w:lineRule="auto"/>
                              <w:jc w:val="right"/>
                              <w:rPr>
                                <w:color w:val="133C66"/>
                                <w:sz w:val="32"/>
                                <w:szCs w:val="36"/>
                              </w:rPr>
                            </w:pPr>
                          </w:p>
                          <w:p w14:paraId="13EC0D31" w14:textId="71A04B28" w:rsidR="00A15C20" w:rsidRDefault="00A15C20" w:rsidP="00400988">
                            <w:pPr>
                              <w:autoSpaceDE w:val="0"/>
                              <w:autoSpaceDN w:val="0"/>
                              <w:adjustRightInd w:val="0"/>
                              <w:spacing w:before="0" w:after="0" w:line="240" w:lineRule="auto"/>
                              <w:jc w:val="right"/>
                              <w:rPr>
                                <w:color w:val="133C66"/>
                                <w:sz w:val="32"/>
                                <w:szCs w:val="36"/>
                              </w:rPr>
                            </w:pPr>
                            <w:r>
                              <w:rPr>
                                <w:color w:val="133C66"/>
                                <w:sz w:val="32"/>
                                <w:szCs w:val="36"/>
                              </w:rPr>
                              <w:t>MTR timeframe: November 2018 – March 2019</w:t>
                            </w:r>
                          </w:p>
                          <w:p w14:paraId="37C353B7" w14:textId="2ABAB33E" w:rsidR="00A15C20" w:rsidRPr="00FA548B" w:rsidRDefault="00A15C20" w:rsidP="00400988">
                            <w:pPr>
                              <w:autoSpaceDE w:val="0"/>
                              <w:autoSpaceDN w:val="0"/>
                              <w:adjustRightInd w:val="0"/>
                              <w:spacing w:before="0" w:after="0" w:line="240" w:lineRule="auto"/>
                              <w:jc w:val="right"/>
                              <w:rPr>
                                <w:b/>
                                <w:color w:val="133C66"/>
                                <w:sz w:val="36"/>
                                <w:szCs w:val="36"/>
                              </w:rPr>
                            </w:pPr>
                            <w:r>
                              <w:rPr>
                                <w:color w:val="133C66"/>
                                <w:sz w:val="32"/>
                                <w:szCs w:val="36"/>
                              </w:rPr>
                              <w:t>Final MTR Report</w:t>
                            </w:r>
                          </w:p>
                          <w:p w14:paraId="5B6F5EEF" w14:textId="77777777" w:rsidR="00A15C20" w:rsidRDefault="00A15C20" w:rsidP="00400988">
                            <w:pPr>
                              <w:jc w:val="left"/>
                              <w:rPr>
                                <w:color w:val="133C66"/>
                              </w:rPr>
                            </w:pPr>
                          </w:p>
                          <w:p w14:paraId="5A99CD4A" w14:textId="77777777" w:rsidR="00A15C20" w:rsidRDefault="00A15C20" w:rsidP="00400988">
                            <w:pPr>
                              <w:jc w:val="left"/>
                              <w:rPr>
                                <w:color w:val="133C66"/>
                                <w:sz w:val="24"/>
                                <w:szCs w:val="24"/>
                              </w:rPr>
                            </w:pPr>
                          </w:p>
                          <w:p w14:paraId="59658140" w14:textId="77777777" w:rsidR="00A15C20" w:rsidRDefault="00A15C20" w:rsidP="00400988">
                            <w:pPr>
                              <w:jc w:val="left"/>
                              <w:rPr>
                                <w:color w:val="133C66"/>
                                <w:sz w:val="24"/>
                                <w:szCs w:val="24"/>
                              </w:rPr>
                            </w:pPr>
                          </w:p>
                          <w:p w14:paraId="561D46AF" w14:textId="77777777" w:rsidR="00A15C20" w:rsidRDefault="00A15C20" w:rsidP="00400988">
                            <w:pPr>
                              <w:jc w:val="left"/>
                              <w:rPr>
                                <w:color w:val="133C66"/>
                                <w:sz w:val="24"/>
                                <w:szCs w:val="24"/>
                              </w:rPr>
                            </w:pPr>
                            <w:r w:rsidRPr="002F5CB6">
                              <w:rPr>
                                <w:color w:val="133C66"/>
                                <w:sz w:val="24"/>
                                <w:szCs w:val="24"/>
                              </w:rPr>
                              <w:t xml:space="preserve">Submitted by: </w:t>
                            </w:r>
                            <w:r w:rsidRPr="002F5CB6">
                              <w:rPr>
                                <w:color w:val="133C66"/>
                                <w:sz w:val="24"/>
                                <w:szCs w:val="24"/>
                              </w:rPr>
                              <w:tab/>
                            </w:r>
                            <w:r>
                              <w:rPr>
                                <w:color w:val="133C66"/>
                                <w:sz w:val="24"/>
                                <w:szCs w:val="24"/>
                              </w:rPr>
                              <w:t xml:space="preserve">Jon Garcia (International Consultant) and </w:t>
                            </w:r>
                          </w:p>
                          <w:p w14:paraId="261C4746" w14:textId="3C2D9B7D" w:rsidR="00A15C20" w:rsidRPr="002F5CB6" w:rsidRDefault="00A15C20" w:rsidP="00FD5D4A">
                            <w:pPr>
                              <w:ind w:left="1440" w:firstLine="720"/>
                              <w:jc w:val="left"/>
                              <w:rPr>
                                <w:color w:val="133C66"/>
                                <w:sz w:val="24"/>
                                <w:szCs w:val="24"/>
                              </w:rPr>
                            </w:pPr>
                            <w:r>
                              <w:rPr>
                                <w:color w:val="133C66"/>
                                <w:sz w:val="24"/>
                                <w:szCs w:val="24"/>
                              </w:rPr>
                              <w:t>Ramochaha Lethola (National Consultant)</w:t>
                            </w:r>
                          </w:p>
                          <w:p w14:paraId="25E705CC" w14:textId="2852F150" w:rsidR="00A15C20" w:rsidRPr="002F5CB6" w:rsidRDefault="00A15C20" w:rsidP="00400988">
                            <w:pPr>
                              <w:spacing w:before="0" w:after="0" w:line="240" w:lineRule="auto"/>
                              <w:jc w:val="left"/>
                              <w:rPr>
                                <w:color w:val="133C66"/>
                                <w:sz w:val="24"/>
                                <w:szCs w:val="24"/>
                              </w:rPr>
                            </w:pPr>
                            <w:r>
                              <w:rPr>
                                <w:color w:val="133C66"/>
                                <w:sz w:val="24"/>
                                <w:szCs w:val="24"/>
                              </w:rPr>
                              <w:t>Requested by</w:t>
                            </w:r>
                            <w:r w:rsidRPr="002F5CB6">
                              <w:rPr>
                                <w:color w:val="133C66"/>
                                <w:sz w:val="24"/>
                                <w:szCs w:val="24"/>
                              </w:rPr>
                              <w:t xml:space="preserve">: </w:t>
                            </w:r>
                            <w:r w:rsidRPr="002F5CB6">
                              <w:rPr>
                                <w:color w:val="133C66"/>
                                <w:sz w:val="24"/>
                                <w:szCs w:val="24"/>
                              </w:rPr>
                              <w:tab/>
                            </w:r>
                            <w:r>
                              <w:rPr>
                                <w:color w:val="133C66"/>
                                <w:sz w:val="24"/>
                                <w:szCs w:val="24"/>
                              </w:rPr>
                              <w:t>United Nations Development Programme (UNDP) Lesotho</w:t>
                            </w:r>
                          </w:p>
                          <w:p w14:paraId="2AD633E2" w14:textId="77777777" w:rsidR="00A15C20" w:rsidRDefault="00A15C20" w:rsidP="00400988">
                            <w:pPr>
                              <w:jc w:val="right"/>
                              <w:rPr>
                                <w:b/>
                                <w:color w:val="133C66"/>
                                <w:sz w:val="36"/>
                                <w:szCs w:val="36"/>
                              </w:rPr>
                            </w:pPr>
                          </w:p>
                          <w:p w14:paraId="76913798" w14:textId="00A83521" w:rsidR="00A15C20" w:rsidRPr="00F606B9" w:rsidRDefault="00A15C20" w:rsidP="00400988">
                            <w:pPr>
                              <w:jc w:val="right"/>
                              <w:rPr>
                                <w:b/>
                                <w:color w:val="1A3156"/>
                                <w:sz w:val="36"/>
                                <w:szCs w:val="36"/>
                              </w:rPr>
                            </w:pPr>
                            <w:r>
                              <w:rPr>
                                <w:b/>
                                <w:color w:val="133C66"/>
                                <w:sz w:val="36"/>
                                <w:szCs w:val="36"/>
                              </w:rPr>
                              <w:t>April 29</w:t>
                            </w:r>
                            <w:r w:rsidRPr="003A3E43">
                              <w:rPr>
                                <w:b/>
                                <w:color w:val="133C66"/>
                                <w:sz w:val="36"/>
                                <w:szCs w:val="36"/>
                              </w:rPr>
                              <w:t>, 201</w:t>
                            </w:r>
                            <w:r>
                              <w:rPr>
                                <w:b/>
                                <w:color w:val="133C66"/>
                                <w:sz w:val="36"/>
                                <w:szCs w:val="36"/>
                              </w:rPr>
                              <w:t>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51332DB" id="_x0000_t202" coordsize="21600,21600" o:spt="202" path="m,l,21600r21600,l21600,xe">
                <v:stroke joinstyle="miter"/>
                <v:path gradientshapeok="t" o:connecttype="rect"/>
              </v:shapetype>
              <v:shape id="Zone de texte 2" o:spid="_x0000_s1026" type="#_x0000_t202" style="position:absolute;left:0;text-align:left;margin-left:51pt;margin-top:175.5pt;width:452.25pt;height:400.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" filled="f" stroked="f">
                <v:textbox>
                  <w:txbxContent>
                    <w:p w14:paraId="359CBD88" w14:textId="6A5F5B31" w:rsidR="00A15C20" w:rsidRDefault="00A15C20" w:rsidP="00400988">
                      <w:pPr>
                        <w:autoSpaceDE w:val="0"/>
                        <w:autoSpaceDN w:val="0"/>
                        <w:adjustRightInd w:val="0"/>
                        <w:spacing w:before="0" w:after="0" w:line="240" w:lineRule="auto"/>
                        <w:jc w:val="right"/>
                        <w:rPr>
                          <w:color w:val="133C66"/>
                          <w:sz w:val="32"/>
                          <w:szCs w:val="36"/>
                        </w:rPr>
                      </w:pPr>
                      <w:r>
                        <w:rPr>
                          <w:b/>
                          <w:color w:val="133C66"/>
                          <w:sz w:val="40"/>
                          <w:szCs w:val="36"/>
                        </w:rPr>
                        <w:t>Midterm Review of the project “Reducing vulnerability from climate change in Foothills, lower Lowlands and Senqu River Basin”</w:t>
                      </w:r>
                      <w:r w:rsidRPr="00FA548B">
                        <w:rPr>
                          <w:b/>
                          <w:color w:val="133C66"/>
                          <w:sz w:val="36"/>
                          <w:szCs w:val="36"/>
                        </w:rPr>
                        <w:br/>
                      </w:r>
                      <w:r>
                        <w:rPr>
                          <w:color w:val="133C66"/>
                          <w:sz w:val="32"/>
                          <w:szCs w:val="36"/>
                        </w:rPr>
                        <w:t>UNDP PIMS#4630</w:t>
                      </w:r>
                    </w:p>
                    <w:p w14:paraId="34A59E2C" w14:textId="689EAF5F" w:rsidR="00A15C20" w:rsidRPr="00FA548B" w:rsidRDefault="00A15C20" w:rsidP="00400988">
                      <w:pPr>
                        <w:autoSpaceDE w:val="0"/>
                        <w:autoSpaceDN w:val="0"/>
                        <w:adjustRightInd w:val="0"/>
                        <w:spacing w:before="0" w:after="0" w:line="240" w:lineRule="auto"/>
                        <w:jc w:val="right"/>
                        <w:rPr>
                          <w:color w:val="133C66"/>
                          <w:sz w:val="32"/>
                          <w:szCs w:val="36"/>
                        </w:rPr>
                      </w:pPr>
                      <w:r>
                        <w:rPr>
                          <w:color w:val="133C66"/>
                          <w:sz w:val="32"/>
                          <w:szCs w:val="36"/>
                        </w:rPr>
                        <w:t>GEF ID# 5075</w:t>
                      </w:r>
                    </w:p>
                    <w:p w14:paraId="591FE5E4" w14:textId="77777777" w:rsidR="00A15C20" w:rsidRDefault="00A15C20" w:rsidP="00400988">
                      <w:pPr>
                        <w:autoSpaceDE w:val="0"/>
                        <w:autoSpaceDN w:val="0"/>
                        <w:adjustRightInd w:val="0"/>
                        <w:spacing w:before="0" w:after="0" w:line="240" w:lineRule="auto"/>
                        <w:jc w:val="right"/>
                        <w:rPr>
                          <w:color w:val="133C66"/>
                          <w:sz w:val="32"/>
                          <w:szCs w:val="36"/>
                        </w:rPr>
                      </w:pPr>
                    </w:p>
                    <w:p w14:paraId="13EC0D31" w14:textId="71A04B28" w:rsidR="00A15C20" w:rsidRDefault="00A15C20" w:rsidP="00400988">
                      <w:pPr>
                        <w:autoSpaceDE w:val="0"/>
                        <w:autoSpaceDN w:val="0"/>
                        <w:adjustRightInd w:val="0"/>
                        <w:spacing w:before="0" w:after="0" w:line="240" w:lineRule="auto"/>
                        <w:jc w:val="right"/>
                        <w:rPr>
                          <w:color w:val="133C66"/>
                          <w:sz w:val="32"/>
                          <w:szCs w:val="36"/>
                        </w:rPr>
                      </w:pPr>
                      <w:r>
                        <w:rPr>
                          <w:color w:val="133C66"/>
                          <w:sz w:val="32"/>
                          <w:szCs w:val="36"/>
                        </w:rPr>
                        <w:t>MTR timeframe: November 2018 – March 2019</w:t>
                      </w:r>
                    </w:p>
                    <w:p w14:paraId="37C353B7" w14:textId="2ABAB33E" w:rsidR="00A15C20" w:rsidRPr="00FA548B" w:rsidRDefault="00A15C20" w:rsidP="00400988">
                      <w:pPr>
                        <w:autoSpaceDE w:val="0"/>
                        <w:autoSpaceDN w:val="0"/>
                        <w:adjustRightInd w:val="0"/>
                        <w:spacing w:before="0" w:after="0" w:line="240" w:lineRule="auto"/>
                        <w:jc w:val="right"/>
                        <w:rPr>
                          <w:b/>
                          <w:color w:val="133C66"/>
                          <w:sz w:val="36"/>
                          <w:szCs w:val="36"/>
                        </w:rPr>
                      </w:pPr>
                      <w:r>
                        <w:rPr>
                          <w:color w:val="133C66"/>
                          <w:sz w:val="32"/>
                          <w:szCs w:val="36"/>
                        </w:rPr>
                        <w:t>Final MTR Report</w:t>
                      </w:r>
                    </w:p>
                    <w:p w14:paraId="5B6F5EEF" w14:textId="77777777" w:rsidR="00A15C20" w:rsidRDefault="00A15C20" w:rsidP="00400988">
                      <w:pPr>
                        <w:jc w:val="left"/>
                        <w:rPr>
                          <w:color w:val="133C66"/>
                        </w:rPr>
                      </w:pPr>
                    </w:p>
                    <w:p w14:paraId="5A99CD4A" w14:textId="77777777" w:rsidR="00A15C20" w:rsidRDefault="00A15C20" w:rsidP="00400988">
                      <w:pPr>
                        <w:jc w:val="left"/>
                        <w:rPr>
                          <w:color w:val="133C66"/>
                          <w:sz w:val="24"/>
                          <w:szCs w:val="24"/>
                        </w:rPr>
                      </w:pPr>
                    </w:p>
                    <w:p w14:paraId="59658140" w14:textId="77777777" w:rsidR="00A15C20" w:rsidRDefault="00A15C20" w:rsidP="00400988">
                      <w:pPr>
                        <w:jc w:val="left"/>
                        <w:rPr>
                          <w:color w:val="133C66"/>
                          <w:sz w:val="24"/>
                          <w:szCs w:val="24"/>
                        </w:rPr>
                      </w:pPr>
                    </w:p>
                    <w:p w14:paraId="561D46AF" w14:textId="77777777" w:rsidR="00A15C20" w:rsidRDefault="00A15C20" w:rsidP="00400988">
                      <w:pPr>
                        <w:jc w:val="left"/>
                        <w:rPr>
                          <w:color w:val="133C66"/>
                          <w:sz w:val="24"/>
                          <w:szCs w:val="24"/>
                        </w:rPr>
                      </w:pPr>
                      <w:r w:rsidRPr="002F5CB6">
                        <w:rPr>
                          <w:color w:val="133C66"/>
                          <w:sz w:val="24"/>
                          <w:szCs w:val="24"/>
                        </w:rPr>
                        <w:t xml:space="preserve">Submitted by: </w:t>
                      </w:r>
                      <w:r w:rsidRPr="002F5CB6">
                        <w:rPr>
                          <w:color w:val="133C66"/>
                          <w:sz w:val="24"/>
                          <w:szCs w:val="24"/>
                        </w:rPr>
                        <w:tab/>
                      </w:r>
                      <w:r>
                        <w:rPr>
                          <w:color w:val="133C66"/>
                          <w:sz w:val="24"/>
                          <w:szCs w:val="24"/>
                        </w:rPr>
                        <w:t xml:space="preserve">Jon Garcia (International Consultant) and </w:t>
                      </w:r>
                    </w:p>
                    <w:p w14:paraId="261C4746" w14:textId="3C2D9B7D" w:rsidR="00A15C20" w:rsidRPr="002F5CB6" w:rsidRDefault="00A15C20" w:rsidP="00FD5D4A">
                      <w:pPr>
                        <w:ind w:left="1440" w:firstLine="720"/>
                        <w:jc w:val="left"/>
                        <w:rPr>
                          <w:color w:val="133C66"/>
                          <w:sz w:val="24"/>
                          <w:szCs w:val="24"/>
                        </w:rPr>
                      </w:pPr>
                      <w:r>
                        <w:rPr>
                          <w:color w:val="133C66"/>
                          <w:sz w:val="24"/>
                          <w:szCs w:val="24"/>
                        </w:rPr>
                        <w:t>Ramochaha Lethola (National Consultant)</w:t>
                      </w:r>
                    </w:p>
                    <w:p w14:paraId="25E705CC" w14:textId="2852F150" w:rsidR="00A15C20" w:rsidRPr="002F5CB6" w:rsidRDefault="00A15C20" w:rsidP="00400988">
                      <w:pPr>
                        <w:spacing w:before="0" w:after="0" w:line="240" w:lineRule="auto"/>
                        <w:jc w:val="left"/>
                        <w:rPr>
                          <w:color w:val="133C66"/>
                          <w:sz w:val="24"/>
                          <w:szCs w:val="24"/>
                        </w:rPr>
                      </w:pPr>
                      <w:r>
                        <w:rPr>
                          <w:color w:val="133C66"/>
                          <w:sz w:val="24"/>
                          <w:szCs w:val="24"/>
                        </w:rPr>
                        <w:t>Requested by</w:t>
                      </w:r>
                      <w:r w:rsidRPr="002F5CB6">
                        <w:rPr>
                          <w:color w:val="133C66"/>
                          <w:sz w:val="24"/>
                          <w:szCs w:val="24"/>
                        </w:rPr>
                        <w:t xml:space="preserve">: </w:t>
                      </w:r>
                      <w:r w:rsidRPr="002F5CB6">
                        <w:rPr>
                          <w:color w:val="133C66"/>
                          <w:sz w:val="24"/>
                          <w:szCs w:val="24"/>
                        </w:rPr>
                        <w:tab/>
                      </w:r>
                      <w:r>
                        <w:rPr>
                          <w:color w:val="133C66"/>
                          <w:sz w:val="24"/>
                          <w:szCs w:val="24"/>
                        </w:rPr>
                        <w:t>United Nations Development Programme (UNDP) Lesotho</w:t>
                      </w:r>
                    </w:p>
                    <w:p w14:paraId="2AD633E2" w14:textId="77777777" w:rsidR="00A15C20" w:rsidRDefault="00A15C20" w:rsidP="00400988">
                      <w:pPr>
                        <w:jc w:val="right"/>
                        <w:rPr>
                          <w:b/>
                          <w:color w:val="133C66"/>
                          <w:sz w:val="36"/>
                          <w:szCs w:val="36"/>
                        </w:rPr>
                      </w:pPr>
                    </w:p>
                    <w:p w14:paraId="76913798" w14:textId="00A83521" w:rsidR="00A15C20" w:rsidRPr="00F606B9" w:rsidRDefault="00A15C20" w:rsidP="00400988">
                      <w:pPr>
                        <w:jc w:val="right"/>
                        <w:rPr>
                          <w:b/>
                          <w:color w:val="1A3156"/>
                          <w:sz w:val="36"/>
                          <w:szCs w:val="36"/>
                        </w:rPr>
                      </w:pPr>
                      <w:r>
                        <w:rPr>
                          <w:b/>
                          <w:color w:val="133C66"/>
                          <w:sz w:val="36"/>
                          <w:szCs w:val="36"/>
                        </w:rPr>
                        <w:t>April 29</w:t>
                      </w:r>
                      <w:r w:rsidRPr="003A3E43">
                        <w:rPr>
                          <w:b/>
                          <w:color w:val="133C66"/>
                          <w:sz w:val="36"/>
                          <w:szCs w:val="36"/>
                        </w:rPr>
                        <w:t>, 201</w:t>
                      </w:r>
                      <w:r>
                        <w:rPr>
                          <w:b/>
                          <w:color w:val="133C66"/>
                          <w:sz w:val="36"/>
                          <w:szCs w:val="36"/>
                        </w:rPr>
                        <w:t>9</w:t>
                      </w:r>
                    </w:p>
                  </w:txbxContent>
                </v:textbox>
                <w10:wrap type="square" anchorx="page" anchory="margin"/>
              </v:shape>
            </w:pict>
          </mc:Fallback>
        </mc:AlternateContent>
      </w:r>
    </w:p>
    <w:p w14:paraId="1422F252" w14:textId="77777777" w:rsidR="00184393" w:rsidRPr="00434BDA" w:rsidRDefault="00184393" w:rsidP="00184393">
      <w:pPr>
        <w:rPr>
          <w:lang w:val="en-GB"/>
        </w:rPr>
      </w:pPr>
    </w:p>
    <w:p w14:paraId="1BB6ED90" w14:textId="77777777" w:rsidR="00184393" w:rsidRPr="00434BDA" w:rsidRDefault="00184393" w:rsidP="00184393">
      <w:pPr>
        <w:rPr>
          <w:lang w:val="en-GB"/>
        </w:rPr>
      </w:pPr>
    </w:p>
    <w:p w14:paraId="53C46283" w14:textId="77777777" w:rsidR="00184393" w:rsidRPr="00434BDA" w:rsidRDefault="00184393" w:rsidP="00184393">
      <w:pPr>
        <w:rPr>
          <w:lang w:val="en-GB"/>
        </w:rPr>
      </w:pPr>
    </w:p>
    <w:p w14:paraId="30041415" w14:textId="77777777" w:rsidR="00184393" w:rsidRPr="00434BDA" w:rsidRDefault="00184393" w:rsidP="00184393">
      <w:pPr>
        <w:rPr>
          <w:lang w:val="en-GB"/>
        </w:rPr>
      </w:pPr>
    </w:p>
    <w:p w14:paraId="278330F6" w14:textId="77777777" w:rsidR="00184393" w:rsidRPr="00434BDA" w:rsidRDefault="00184393" w:rsidP="00184393">
      <w:pPr>
        <w:rPr>
          <w:lang w:val="en-GB"/>
        </w:rPr>
      </w:pPr>
    </w:p>
    <w:p w14:paraId="6EFA2435" w14:textId="77777777" w:rsidR="00184393" w:rsidRPr="00434BDA" w:rsidRDefault="00184393" w:rsidP="00184393">
      <w:pPr>
        <w:rPr>
          <w:lang w:val="en-GB"/>
        </w:rPr>
      </w:pPr>
    </w:p>
    <w:p w14:paraId="0D4BF31A" w14:textId="77777777" w:rsidR="00184393" w:rsidRPr="00434BDA" w:rsidRDefault="00184393" w:rsidP="00184393">
      <w:pPr>
        <w:rPr>
          <w:lang w:val="en-GB"/>
        </w:rPr>
      </w:pPr>
    </w:p>
    <w:p w14:paraId="35B9EB03" w14:textId="77777777" w:rsidR="00184393" w:rsidRPr="00434BDA" w:rsidRDefault="00184393" w:rsidP="00184393">
      <w:pPr>
        <w:rPr>
          <w:lang w:val="en-GB"/>
        </w:rPr>
      </w:pPr>
    </w:p>
    <w:p w14:paraId="38799F44" w14:textId="77777777" w:rsidR="00184393" w:rsidRPr="00434BDA" w:rsidRDefault="00184393" w:rsidP="00184393">
      <w:pPr>
        <w:rPr>
          <w:lang w:val="en-GB"/>
        </w:rPr>
      </w:pPr>
    </w:p>
    <w:p w14:paraId="2CDFD0FE" w14:textId="77777777" w:rsidR="00184393" w:rsidRPr="00434BDA" w:rsidRDefault="00184393" w:rsidP="00184393">
      <w:pPr>
        <w:rPr>
          <w:lang w:val="en-GB"/>
        </w:rPr>
      </w:pPr>
    </w:p>
    <w:p w14:paraId="21615939" w14:textId="77777777" w:rsidR="00184393" w:rsidRPr="00434BDA" w:rsidRDefault="00184393" w:rsidP="00184393">
      <w:pPr>
        <w:rPr>
          <w:lang w:val="en-GB"/>
        </w:rPr>
      </w:pPr>
    </w:p>
    <w:p w14:paraId="2EA894FC" w14:textId="77777777" w:rsidR="00184393" w:rsidRPr="00434BDA" w:rsidRDefault="00184393" w:rsidP="00184393">
      <w:pPr>
        <w:rPr>
          <w:lang w:val="en-GB"/>
        </w:rPr>
      </w:pPr>
    </w:p>
    <w:p w14:paraId="146840A5" w14:textId="77777777" w:rsidR="00184393" w:rsidRPr="00434BDA" w:rsidRDefault="00184393" w:rsidP="00184393">
      <w:pPr>
        <w:rPr>
          <w:lang w:val="en-GB"/>
        </w:rPr>
      </w:pPr>
    </w:p>
    <w:p w14:paraId="7E84BD26" w14:textId="77777777" w:rsidR="00184393" w:rsidRPr="00434BDA" w:rsidRDefault="00184393" w:rsidP="00184393">
      <w:pPr>
        <w:rPr>
          <w:lang w:val="en-GB"/>
        </w:rPr>
      </w:pPr>
    </w:p>
    <w:p w14:paraId="45595862" w14:textId="77777777" w:rsidR="00184393" w:rsidRPr="00434BDA" w:rsidRDefault="00184393" w:rsidP="00184393">
      <w:pPr>
        <w:rPr>
          <w:lang w:val="en-GB"/>
        </w:rPr>
      </w:pPr>
    </w:p>
    <w:p w14:paraId="0FA091EE" w14:textId="77777777" w:rsidR="00184393" w:rsidRPr="00434BDA" w:rsidRDefault="00184393" w:rsidP="00184393">
      <w:pPr>
        <w:rPr>
          <w:lang w:val="en-GB"/>
        </w:rPr>
      </w:pPr>
    </w:p>
    <w:p w14:paraId="1E0B0146" w14:textId="77777777" w:rsidR="00184393" w:rsidRPr="00434BDA" w:rsidRDefault="00184393" w:rsidP="00184393">
      <w:pPr>
        <w:rPr>
          <w:lang w:val="en-GB"/>
        </w:rPr>
      </w:pPr>
    </w:p>
    <w:p w14:paraId="273C9B8B" w14:textId="77777777" w:rsidR="00184393" w:rsidRPr="00434BDA" w:rsidRDefault="00184393" w:rsidP="00184393">
      <w:pPr>
        <w:rPr>
          <w:lang w:val="en-GB"/>
        </w:rPr>
        <w:sectPr w:rsidR="00184393" w:rsidRPr="00434BDA" w:rsidSect="006B24FE">
          <w:pgSz w:w="12240" w:h="15840"/>
          <w:pgMar w:top="1440" w:right="1440" w:bottom="1440" w:left="1440" w:header="720" w:footer="432" w:gutter="0"/>
          <w:cols w:space="720"/>
          <w:docGrid w:linePitch="360"/>
        </w:sectPr>
      </w:pPr>
    </w:p>
    <w:p w14:paraId="5B27F76A" w14:textId="77777777" w:rsidR="00B80033" w:rsidRPr="00434BDA" w:rsidRDefault="00B80033" w:rsidP="00184393">
      <w:pPr>
        <w:rPr>
          <w:lang w:val="en-GB"/>
        </w:rPr>
      </w:pPr>
    </w:p>
    <w:p w14:paraId="274B8822" w14:textId="77777777" w:rsidR="006B24FE" w:rsidRPr="00434BDA" w:rsidRDefault="006B24FE" w:rsidP="00184393">
      <w:pPr>
        <w:rPr>
          <w:lang w:val="en-GB"/>
        </w:rPr>
      </w:pPr>
    </w:p>
    <w:p w14:paraId="17B2460A" w14:textId="77777777" w:rsidR="006B24FE" w:rsidRPr="00434BDA" w:rsidRDefault="006B24FE" w:rsidP="00184393">
      <w:pPr>
        <w:rPr>
          <w:lang w:val="en-GB"/>
        </w:rPr>
      </w:pPr>
    </w:p>
    <w:p w14:paraId="2D359E43" w14:textId="77777777" w:rsidR="006B24FE" w:rsidRPr="00434BDA" w:rsidRDefault="006B24FE" w:rsidP="00184393">
      <w:pPr>
        <w:rPr>
          <w:lang w:val="en-GB"/>
        </w:rPr>
      </w:pPr>
    </w:p>
    <w:p w14:paraId="7D0545C1" w14:textId="77777777" w:rsidR="006B24FE" w:rsidRPr="00434BDA" w:rsidRDefault="006B24FE" w:rsidP="00184393">
      <w:pPr>
        <w:rPr>
          <w:lang w:val="en-GB"/>
        </w:rPr>
      </w:pPr>
    </w:p>
    <w:p w14:paraId="4E520003" w14:textId="77777777" w:rsidR="006B24FE" w:rsidRPr="00434BDA" w:rsidRDefault="006B24FE" w:rsidP="00184393">
      <w:pPr>
        <w:rPr>
          <w:lang w:val="en-GB"/>
        </w:rPr>
      </w:pPr>
    </w:p>
    <w:p w14:paraId="3AD75984" w14:textId="77777777" w:rsidR="006B24FE" w:rsidRPr="00434BDA" w:rsidRDefault="006B24FE" w:rsidP="00184393">
      <w:pPr>
        <w:rPr>
          <w:lang w:val="en-GB"/>
        </w:rPr>
      </w:pPr>
    </w:p>
    <w:p w14:paraId="72920267" w14:textId="77777777" w:rsidR="006B24FE" w:rsidRPr="00434BDA" w:rsidRDefault="006B24FE" w:rsidP="00184393">
      <w:pPr>
        <w:rPr>
          <w:lang w:val="en-GB"/>
        </w:rPr>
      </w:pPr>
    </w:p>
    <w:p w14:paraId="6673275F" w14:textId="77777777" w:rsidR="006B24FE" w:rsidRPr="00434BDA" w:rsidRDefault="006B24FE" w:rsidP="00184393">
      <w:pPr>
        <w:rPr>
          <w:lang w:val="en-GB"/>
        </w:rPr>
      </w:pPr>
    </w:p>
    <w:p w14:paraId="6ABA4E63" w14:textId="77777777" w:rsidR="006B24FE" w:rsidRPr="00434BDA" w:rsidRDefault="006B24FE" w:rsidP="00184393">
      <w:pPr>
        <w:rPr>
          <w:lang w:val="en-GB"/>
        </w:rPr>
      </w:pPr>
    </w:p>
    <w:p w14:paraId="085E14DE" w14:textId="77777777" w:rsidR="006B24FE" w:rsidRPr="00434BDA" w:rsidRDefault="006B24FE" w:rsidP="00184393">
      <w:pPr>
        <w:rPr>
          <w:lang w:val="en-GB"/>
        </w:rPr>
      </w:pPr>
    </w:p>
    <w:p w14:paraId="1C534784" w14:textId="77777777" w:rsidR="006B24FE" w:rsidRPr="00434BDA" w:rsidRDefault="006B24FE" w:rsidP="00184393">
      <w:pPr>
        <w:rPr>
          <w:lang w:val="en-GB"/>
        </w:rPr>
      </w:pPr>
    </w:p>
    <w:p w14:paraId="41EB55A4" w14:textId="77777777" w:rsidR="006B24FE" w:rsidRPr="00434BDA" w:rsidRDefault="006B24FE" w:rsidP="00184393">
      <w:pPr>
        <w:rPr>
          <w:lang w:val="en-GB"/>
        </w:rPr>
      </w:pPr>
    </w:p>
    <w:p w14:paraId="7C414160" w14:textId="77777777" w:rsidR="006B24FE" w:rsidRPr="00434BDA" w:rsidRDefault="006B24FE" w:rsidP="00184393">
      <w:pPr>
        <w:rPr>
          <w:lang w:val="en-GB"/>
        </w:rPr>
      </w:pPr>
    </w:p>
    <w:p w14:paraId="6E76070B" w14:textId="77777777" w:rsidR="006B24FE" w:rsidRPr="00434BDA" w:rsidRDefault="006B24FE" w:rsidP="00184393">
      <w:pPr>
        <w:rPr>
          <w:lang w:val="en-GB"/>
        </w:rPr>
      </w:pPr>
    </w:p>
    <w:p w14:paraId="40F924E9" w14:textId="77777777" w:rsidR="006B24FE" w:rsidRPr="00434BDA" w:rsidRDefault="006B24FE" w:rsidP="00184393">
      <w:pPr>
        <w:rPr>
          <w:lang w:val="en-GB"/>
        </w:rPr>
      </w:pPr>
    </w:p>
    <w:p w14:paraId="3109D87C" w14:textId="77777777" w:rsidR="006B24FE" w:rsidRPr="00434BDA" w:rsidRDefault="006B24FE" w:rsidP="00184393">
      <w:pPr>
        <w:rPr>
          <w:lang w:val="en-GB"/>
        </w:rPr>
      </w:pPr>
    </w:p>
    <w:p w14:paraId="61C2DEB8" w14:textId="77777777" w:rsidR="006B24FE" w:rsidRPr="00434BDA" w:rsidRDefault="006B24FE" w:rsidP="00184393">
      <w:pPr>
        <w:rPr>
          <w:lang w:val="en-GB"/>
        </w:rPr>
      </w:pPr>
    </w:p>
    <w:p w14:paraId="0BE7123D" w14:textId="77777777" w:rsidR="006B24FE" w:rsidRPr="00434BDA" w:rsidRDefault="006B24FE" w:rsidP="00184393">
      <w:pPr>
        <w:rPr>
          <w:lang w:val="en-GB"/>
        </w:rPr>
      </w:pPr>
    </w:p>
    <w:p w14:paraId="3AB35606" w14:textId="77777777" w:rsidR="006B24FE" w:rsidRPr="00434BDA" w:rsidRDefault="006B24FE" w:rsidP="00184393">
      <w:pPr>
        <w:rPr>
          <w:lang w:val="en-GB"/>
        </w:rPr>
      </w:pPr>
    </w:p>
    <w:p w14:paraId="0CF7EFF0" w14:textId="77777777" w:rsidR="006B24FE" w:rsidRPr="00434BDA" w:rsidRDefault="006B24FE" w:rsidP="00184393">
      <w:pPr>
        <w:rPr>
          <w:lang w:val="en-GB"/>
        </w:rPr>
      </w:pPr>
    </w:p>
    <w:p w14:paraId="1EBC6FCE" w14:textId="77777777" w:rsidR="006B24FE" w:rsidRPr="00434BDA" w:rsidRDefault="006B24FE" w:rsidP="00184393">
      <w:pPr>
        <w:rPr>
          <w:lang w:val="en-GB"/>
        </w:rPr>
      </w:pPr>
    </w:p>
    <w:p w14:paraId="3E19EC5B" w14:textId="77777777" w:rsidR="006B24FE" w:rsidRPr="00434BDA" w:rsidRDefault="006B24FE" w:rsidP="00184393">
      <w:pPr>
        <w:rPr>
          <w:lang w:val="en-GB"/>
        </w:rPr>
      </w:pPr>
    </w:p>
    <w:p w14:paraId="038D3395" w14:textId="77777777" w:rsidR="006B24FE" w:rsidRPr="00434BDA" w:rsidRDefault="006B24FE" w:rsidP="00184393">
      <w:pPr>
        <w:rPr>
          <w:lang w:val="en-GB"/>
        </w:rPr>
        <w:sectPr w:rsidR="006B24FE" w:rsidRPr="00434BDA" w:rsidSect="006B24FE">
          <w:pgSz w:w="12240" w:h="15840"/>
          <w:pgMar w:top="1440" w:right="1440" w:bottom="1440" w:left="1440" w:header="720" w:footer="432" w:gutter="0"/>
          <w:cols w:space="720"/>
          <w:docGrid w:linePitch="360"/>
        </w:sectPr>
      </w:pPr>
    </w:p>
    <w:p w14:paraId="5B008A68" w14:textId="77777777" w:rsidR="006B24FE" w:rsidRPr="00434BDA" w:rsidRDefault="000E3B51" w:rsidP="00766C3B">
      <w:pPr>
        <w:pStyle w:val="Title"/>
        <w:rPr>
          <w:lang w:val="en-GB"/>
        </w:rPr>
      </w:pPr>
      <w:r w:rsidRPr="00434BDA">
        <w:rPr>
          <w:noProof/>
          <w:lang w:val="en-US"/>
        </w:rPr>
        <mc:AlternateContent>
          <mc:Choice Requires="wps">
            <w:drawing>
              <wp:anchor distT="0" distB="0" distL="114300" distR="114300" simplePos="0" relativeHeight="251676672" behindDoc="1" locked="0" layoutInCell="1" allowOverlap="1" wp14:anchorId="0A5BE159" wp14:editId="01E0C9A9">
                <wp:simplePos x="0" y="0"/>
                <wp:positionH relativeFrom="column">
                  <wp:posOffset>6227445</wp:posOffset>
                </wp:positionH>
                <wp:positionV relativeFrom="paragraph">
                  <wp:posOffset>-2070100</wp:posOffset>
                </wp:positionV>
                <wp:extent cx="2998470" cy="12391390"/>
                <wp:effectExtent l="0" t="0" r="0" b="0"/>
                <wp:wrapNone/>
                <wp:docPr id="12" name="El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12391390"/>
                        </a:xfrm>
                        <a:prstGeom prst="ellipse">
                          <a:avLst/>
                        </a:prstGeom>
                        <a:solidFill>
                          <a:srgbClr val="2F549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17F44B" id="Ellipse 35" o:spid="_x0000_s1026" style="position:absolute;margin-left:490.35pt;margin-top:-163pt;width:236.1pt;height:975.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" fillcolor="#2f5496" stroked="f"/>
            </w:pict>
          </mc:Fallback>
        </mc:AlternateContent>
      </w:r>
      <w:r w:rsidR="0012003B" w:rsidRPr="00434BDA">
        <w:rPr>
          <w:lang w:val="en-GB"/>
        </w:rPr>
        <w:t>Table of Contents</w:t>
      </w:r>
    </w:p>
    <w:p w14:paraId="7FDF52D4" w14:textId="77777777" w:rsidR="0074726D" w:rsidRDefault="00171BF7">
      <w:pPr>
        <w:pStyle w:val="TOC1"/>
        <w:tabs>
          <w:tab w:val="left" w:pos="413"/>
        </w:tabs>
        <w:rPr>
          <w:rFonts w:asciiTheme="minorHAnsi" w:hAnsiTheme="minorHAnsi"/>
          <w:b w:val="0"/>
          <w:noProof/>
          <w:color w:val="auto"/>
          <w:sz w:val="24"/>
          <w:szCs w:val="24"/>
          <w:lang w:val="es-ES" w:eastAsia="ja-JP"/>
        </w:rPr>
      </w:pPr>
      <w:r w:rsidRPr="00434BDA">
        <w:rPr>
          <w:b w:val="0"/>
          <w:lang w:val="en-GB"/>
        </w:rPr>
        <w:fldChar w:fldCharType="begin"/>
      </w:r>
      <w:r w:rsidRPr="00434BDA">
        <w:rPr>
          <w:b w:val="0"/>
          <w:lang w:val="en-GB"/>
        </w:rPr>
        <w:instrText xml:space="preserve"> TOC \o "1-2" \h \z \t "Titre,1" </w:instrText>
      </w:r>
      <w:r w:rsidRPr="00434BDA">
        <w:rPr>
          <w:b w:val="0"/>
          <w:lang w:val="en-GB"/>
        </w:rPr>
        <w:fldChar w:fldCharType="separate"/>
      </w:r>
      <w:r w:rsidR="0074726D" w:rsidRPr="00FD2062">
        <w:rPr>
          <w:noProof/>
          <w:lang w:val="en-GB"/>
        </w:rPr>
        <w:t>1.</w:t>
      </w:r>
      <w:r w:rsidR="0074726D">
        <w:rPr>
          <w:rFonts w:asciiTheme="minorHAnsi" w:hAnsiTheme="minorHAnsi"/>
          <w:b w:val="0"/>
          <w:noProof/>
          <w:color w:val="auto"/>
          <w:sz w:val="24"/>
          <w:szCs w:val="24"/>
          <w:lang w:val="es-ES" w:eastAsia="ja-JP"/>
        </w:rPr>
        <w:tab/>
      </w:r>
      <w:r w:rsidR="0074726D" w:rsidRPr="00FD2062">
        <w:rPr>
          <w:noProof/>
          <w:lang w:val="en-GB"/>
        </w:rPr>
        <w:t>Executive Summary</w:t>
      </w:r>
      <w:r w:rsidR="0074726D">
        <w:rPr>
          <w:noProof/>
        </w:rPr>
        <w:tab/>
      </w:r>
      <w:r w:rsidR="0074726D">
        <w:rPr>
          <w:noProof/>
        </w:rPr>
        <w:fldChar w:fldCharType="begin"/>
      </w:r>
      <w:r w:rsidR="0074726D">
        <w:rPr>
          <w:noProof/>
        </w:rPr>
        <w:instrText xml:space="preserve"> PAGEREF _Toc418156389 \h </w:instrText>
      </w:r>
      <w:r w:rsidR="0074726D">
        <w:rPr>
          <w:noProof/>
        </w:rPr>
      </w:r>
      <w:r w:rsidR="0074726D">
        <w:rPr>
          <w:noProof/>
        </w:rPr>
        <w:fldChar w:fldCharType="separate"/>
      </w:r>
      <w:r w:rsidR="0074726D">
        <w:rPr>
          <w:noProof/>
        </w:rPr>
        <w:t>1</w:t>
      </w:r>
      <w:r w:rsidR="0074726D">
        <w:rPr>
          <w:noProof/>
        </w:rPr>
        <w:fldChar w:fldCharType="end"/>
      </w:r>
    </w:p>
    <w:p w14:paraId="35799464" w14:textId="77777777" w:rsidR="0074726D" w:rsidRDefault="0074726D">
      <w:pPr>
        <w:pStyle w:val="TOC1"/>
        <w:tabs>
          <w:tab w:val="left" w:pos="414"/>
        </w:tabs>
        <w:rPr>
          <w:rFonts w:asciiTheme="minorHAnsi" w:hAnsiTheme="minorHAnsi"/>
          <w:b w:val="0"/>
          <w:noProof/>
          <w:color w:val="auto"/>
          <w:sz w:val="24"/>
          <w:szCs w:val="24"/>
          <w:lang w:val="es-ES" w:eastAsia="ja-JP"/>
        </w:rPr>
      </w:pPr>
      <w:r w:rsidRPr="00FD2062">
        <w:rPr>
          <w:noProof/>
          <w:lang w:val="en-GB"/>
        </w:rPr>
        <w:t>2.</w:t>
      </w:r>
      <w:r>
        <w:rPr>
          <w:rFonts w:asciiTheme="minorHAnsi" w:hAnsiTheme="minorHAnsi"/>
          <w:b w:val="0"/>
          <w:noProof/>
          <w:color w:val="auto"/>
          <w:sz w:val="24"/>
          <w:szCs w:val="24"/>
          <w:lang w:val="es-ES" w:eastAsia="ja-JP"/>
        </w:rPr>
        <w:tab/>
      </w:r>
      <w:r w:rsidRPr="00FD2062">
        <w:rPr>
          <w:noProof/>
          <w:lang w:val="en-GB"/>
        </w:rPr>
        <w:t>Introduction</w:t>
      </w:r>
      <w:r>
        <w:rPr>
          <w:noProof/>
        </w:rPr>
        <w:tab/>
      </w:r>
      <w:r>
        <w:rPr>
          <w:noProof/>
        </w:rPr>
        <w:fldChar w:fldCharType="begin"/>
      </w:r>
      <w:r>
        <w:rPr>
          <w:noProof/>
        </w:rPr>
        <w:instrText xml:space="preserve"> PAGEREF _Toc418156390 \h </w:instrText>
      </w:r>
      <w:r>
        <w:rPr>
          <w:noProof/>
        </w:rPr>
      </w:r>
      <w:r>
        <w:rPr>
          <w:noProof/>
        </w:rPr>
        <w:fldChar w:fldCharType="separate"/>
      </w:r>
      <w:r>
        <w:rPr>
          <w:noProof/>
        </w:rPr>
        <w:t>10</w:t>
      </w:r>
      <w:r>
        <w:rPr>
          <w:noProof/>
        </w:rPr>
        <w:fldChar w:fldCharType="end"/>
      </w:r>
    </w:p>
    <w:p w14:paraId="143E8018" w14:textId="77777777" w:rsidR="0074726D" w:rsidRDefault="0074726D">
      <w:pPr>
        <w:pStyle w:val="TOC2"/>
        <w:tabs>
          <w:tab w:val="left" w:pos="1307"/>
          <w:tab w:val="right" w:leader="dot" w:pos="9350"/>
        </w:tabs>
        <w:rPr>
          <w:rFonts w:asciiTheme="minorHAnsi" w:hAnsiTheme="minorHAnsi"/>
          <w:b w:val="0"/>
          <w:noProof/>
          <w:color w:val="auto"/>
          <w:sz w:val="24"/>
          <w:szCs w:val="24"/>
          <w:lang w:val="es-ES" w:eastAsia="ja-JP"/>
        </w:rPr>
      </w:pPr>
      <w:r w:rsidRPr="00FD2062">
        <w:rPr>
          <w:noProof/>
          <w:lang w:val="en-GB"/>
        </w:rPr>
        <w:t>2.1.</w:t>
      </w:r>
      <w:r>
        <w:rPr>
          <w:rFonts w:asciiTheme="minorHAnsi" w:hAnsiTheme="minorHAnsi"/>
          <w:b w:val="0"/>
          <w:noProof/>
          <w:color w:val="auto"/>
          <w:sz w:val="24"/>
          <w:szCs w:val="24"/>
          <w:lang w:val="es-ES" w:eastAsia="ja-JP"/>
        </w:rPr>
        <w:tab/>
      </w:r>
      <w:r w:rsidRPr="00FD2062">
        <w:rPr>
          <w:noProof/>
          <w:lang w:val="en-GB"/>
        </w:rPr>
        <w:t>Purpose of the MTR and objectives</w:t>
      </w:r>
      <w:r>
        <w:rPr>
          <w:noProof/>
        </w:rPr>
        <w:tab/>
      </w:r>
      <w:r>
        <w:rPr>
          <w:noProof/>
        </w:rPr>
        <w:fldChar w:fldCharType="begin"/>
      </w:r>
      <w:r>
        <w:rPr>
          <w:noProof/>
        </w:rPr>
        <w:instrText xml:space="preserve"> PAGEREF _Toc418156391 \h </w:instrText>
      </w:r>
      <w:r>
        <w:rPr>
          <w:noProof/>
        </w:rPr>
      </w:r>
      <w:r>
        <w:rPr>
          <w:noProof/>
        </w:rPr>
        <w:fldChar w:fldCharType="separate"/>
      </w:r>
      <w:r>
        <w:rPr>
          <w:noProof/>
        </w:rPr>
        <w:t>10</w:t>
      </w:r>
      <w:r>
        <w:rPr>
          <w:noProof/>
        </w:rPr>
        <w:fldChar w:fldCharType="end"/>
      </w:r>
    </w:p>
    <w:p w14:paraId="3CC4E24D" w14:textId="77777777" w:rsidR="0074726D" w:rsidRDefault="0074726D">
      <w:pPr>
        <w:pStyle w:val="TOC2"/>
        <w:tabs>
          <w:tab w:val="left" w:pos="1308"/>
          <w:tab w:val="right" w:leader="dot" w:pos="9350"/>
        </w:tabs>
        <w:rPr>
          <w:rFonts w:asciiTheme="minorHAnsi" w:hAnsiTheme="minorHAnsi"/>
          <w:b w:val="0"/>
          <w:noProof/>
          <w:color w:val="auto"/>
          <w:sz w:val="24"/>
          <w:szCs w:val="24"/>
          <w:lang w:val="es-ES" w:eastAsia="ja-JP"/>
        </w:rPr>
      </w:pPr>
      <w:r w:rsidRPr="00FD2062">
        <w:rPr>
          <w:noProof/>
          <w:lang w:val="en-GB"/>
        </w:rPr>
        <w:t>2.2.</w:t>
      </w:r>
      <w:r>
        <w:rPr>
          <w:rFonts w:asciiTheme="minorHAnsi" w:hAnsiTheme="minorHAnsi"/>
          <w:b w:val="0"/>
          <w:noProof/>
          <w:color w:val="auto"/>
          <w:sz w:val="24"/>
          <w:szCs w:val="24"/>
          <w:lang w:val="es-ES" w:eastAsia="ja-JP"/>
        </w:rPr>
        <w:tab/>
      </w:r>
      <w:r w:rsidRPr="00FD2062">
        <w:rPr>
          <w:noProof/>
          <w:lang w:val="en-GB"/>
        </w:rPr>
        <w:t>Scope and methodology</w:t>
      </w:r>
      <w:r>
        <w:rPr>
          <w:noProof/>
        </w:rPr>
        <w:tab/>
      </w:r>
      <w:r>
        <w:rPr>
          <w:noProof/>
        </w:rPr>
        <w:fldChar w:fldCharType="begin"/>
      </w:r>
      <w:r>
        <w:rPr>
          <w:noProof/>
        </w:rPr>
        <w:instrText xml:space="preserve"> PAGEREF _Toc418156392 \h </w:instrText>
      </w:r>
      <w:r>
        <w:rPr>
          <w:noProof/>
        </w:rPr>
      </w:r>
      <w:r>
        <w:rPr>
          <w:noProof/>
        </w:rPr>
        <w:fldChar w:fldCharType="separate"/>
      </w:r>
      <w:r>
        <w:rPr>
          <w:noProof/>
        </w:rPr>
        <w:t>10</w:t>
      </w:r>
      <w:r>
        <w:rPr>
          <w:noProof/>
        </w:rPr>
        <w:fldChar w:fldCharType="end"/>
      </w:r>
    </w:p>
    <w:p w14:paraId="682A65AF" w14:textId="77777777" w:rsidR="0074726D" w:rsidRDefault="0074726D">
      <w:pPr>
        <w:pStyle w:val="TOC2"/>
        <w:tabs>
          <w:tab w:val="left" w:pos="1306"/>
          <w:tab w:val="right" w:leader="dot" w:pos="9350"/>
        </w:tabs>
        <w:rPr>
          <w:rFonts w:asciiTheme="minorHAnsi" w:hAnsiTheme="minorHAnsi"/>
          <w:b w:val="0"/>
          <w:noProof/>
          <w:color w:val="auto"/>
          <w:sz w:val="24"/>
          <w:szCs w:val="24"/>
          <w:lang w:val="es-ES" w:eastAsia="ja-JP"/>
        </w:rPr>
      </w:pPr>
      <w:r w:rsidRPr="00FD2062">
        <w:rPr>
          <w:noProof/>
          <w:lang w:val="en-GB"/>
        </w:rPr>
        <w:t>2.3.</w:t>
      </w:r>
      <w:r>
        <w:rPr>
          <w:rFonts w:asciiTheme="minorHAnsi" w:hAnsiTheme="minorHAnsi"/>
          <w:b w:val="0"/>
          <w:noProof/>
          <w:color w:val="auto"/>
          <w:sz w:val="24"/>
          <w:szCs w:val="24"/>
          <w:lang w:val="es-ES" w:eastAsia="ja-JP"/>
        </w:rPr>
        <w:tab/>
      </w:r>
      <w:r w:rsidRPr="00FD2062">
        <w:rPr>
          <w:noProof/>
          <w:lang w:val="en-GB"/>
        </w:rPr>
        <w:t>Structure of the MTR report</w:t>
      </w:r>
      <w:r>
        <w:rPr>
          <w:noProof/>
        </w:rPr>
        <w:tab/>
      </w:r>
      <w:r>
        <w:rPr>
          <w:noProof/>
        </w:rPr>
        <w:fldChar w:fldCharType="begin"/>
      </w:r>
      <w:r>
        <w:rPr>
          <w:noProof/>
        </w:rPr>
        <w:instrText xml:space="preserve"> PAGEREF _Toc418156393 \h </w:instrText>
      </w:r>
      <w:r>
        <w:rPr>
          <w:noProof/>
        </w:rPr>
      </w:r>
      <w:r>
        <w:rPr>
          <w:noProof/>
        </w:rPr>
        <w:fldChar w:fldCharType="separate"/>
      </w:r>
      <w:r>
        <w:rPr>
          <w:noProof/>
        </w:rPr>
        <w:t>12</w:t>
      </w:r>
      <w:r>
        <w:rPr>
          <w:noProof/>
        </w:rPr>
        <w:fldChar w:fldCharType="end"/>
      </w:r>
    </w:p>
    <w:p w14:paraId="3D8BCFE1" w14:textId="77777777" w:rsidR="0074726D" w:rsidRDefault="0074726D">
      <w:pPr>
        <w:pStyle w:val="TOC1"/>
        <w:tabs>
          <w:tab w:val="left" w:pos="412"/>
        </w:tabs>
        <w:rPr>
          <w:rFonts w:asciiTheme="minorHAnsi" w:hAnsiTheme="minorHAnsi"/>
          <w:b w:val="0"/>
          <w:noProof/>
          <w:color w:val="auto"/>
          <w:sz w:val="24"/>
          <w:szCs w:val="24"/>
          <w:lang w:val="es-ES" w:eastAsia="ja-JP"/>
        </w:rPr>
      </w:pPr>
      <w:r w:rsidRPr="00FD2062">
        <w:rPr>
          <w:noProof/>
          <w:lang w:val="en-GB"/>
        </w:rPr>
        <w:t>3.</w:t>
      </w:r>
      <w:r>
        <w:rPr>
          <w:rFonts w:asciiTheme="minorHAnsi" w:hAnsiTheme="minorHAnsi"/>
          <w:b w:val="0"/>
          <w:noProof/>
          <w:color w:val="auto"/>
          <w:sz w:val="24"/>
          <w:szCs w:val="24"/>
          <w:lang w:val="es-ES" w:eastAsia="ja-JP"/>
        </w:rPr>
        <w:tab/>
      </w:r>
      <w:r w:rsidRPr="00FD2062">
        <w:rPr>
          <w:noProof/>
          <w:lang w:val="en-GB"/>
        </w:rPr>
        <w:t>Project description and background context</w:t>
      </w:r>
      <w:r>
        <w:rPr>
          <w:noProof/>
        </w:rPr>
        <w:tab/>
      </w:r>
      <w:r>
        <w:rPr>
          <w:noProof/>
        </w:rPr>
        <w:fldChar w:fldCharType="begin"/>
      </w:r>
      <w:r>
        <w:rPr>
          <w:noProof/>
        </w:rPr>
        <w:instrText xml:space="preserve"> PAGEREF _Toc418156394 \h </w:instrText>
      </w:r>
      <w:r>
        <w:rPr>
          <w:noProof/>
        </w:rPr>
      </w:r>
      <w:r>
        <w:rPr>
          <w:noProof/>
        </w:rPr>
        <w:fldChar w:fldCharType="separate"/>
      </w:r>
      <w:r>
        <w:rPr>
          <w:noProof/>
        </w:rPr>
        <w:t>12</w:t>
      </w:r>
      <w:r>
        <w:rPr>
          <w:noProof/>
        </w:rPr>
        <w:fldChar w:fldCharType="end"/>
      </w:r>
    </w:p>
    <w:p w14:paraId="37B2B465" w14:textId="77777777" w:rsidR="0074726D" w:rsidRDefault="0074726D">
      <w:pPr>
        <w:pStyle w:val="TOC1"/>
        <w:tabs>
          <w:tab w:val="left" w:pos="420"/>
        </w:tabs>
        <w:rPr>
          <w:rFonts w:asciiTheme="minorHAnsi" w:hAnsiTheme="minorHAnsi"/>
          <w:b w:val="0"/>
          <w:noProof/>
          <w:color w:val="auto"/>
          <w:sz w:val="24"/>
          <w:szCs w:val="24"/>
          <w:lang w:val="es-ES" w:eastAsia="ja-JP"/>
        </w:rPr>
      </w:pPr>
      <w:r w:rsidRPr="00FD2062">
        <w:rPr>
          <w:noProof/>
          <w:lang w:val="en-GB"/>
        </w:rPr>
        <w:t>4.</w:t>
      </w:r>
      <w:r>
        <w:rPr>
          <w:rFonts w:asciiTheme="minorHAnsi" w:hAnsiTheme="minorHAnsi"/>
          <w:b w:val="0"/>
          <w:noProof/>
          <w:color w:val="auto"/>
          <w:sz w:val="24"/>
          <w:szCs w:val="24"/>
          <w:lang w:val="es-ES" w:eastAsia="ja-JP"/>
        </w:rPr>
        <w:tab/>
      </w:r>
      <w:r w:rsidRPr="00FD2062">
        <w:rPr>
          <w:noProof/>
          <w:lang w:val="en-GB"/>
        </w:rPr>
        <w:t>Findings</w:t>
      </w:r>
      <w:r>
        <w:rPr>
          <w:noProof/>
        </w:rPr>
        <w:tab/>
      </w:r>
      <w:r>
        <w:rPr>
          <w:noProof/>
        </w:rPr>
        <w:fldChar w:fldCharType="begin"/>
      </w:r>
      <w:r>
        <w:rPr>
          <w:noProof/>
        </w:rPr>
        <w:instrText xml:space="preserve"> PAGEREF _Toc418156395 \h </w:instrText>
      </w:r>
      <w:r>
        <w:rPr>
          <w:noProof/>
        </w:rPr>
      </w:r>
      <w:r>
        <w:rPr>
          <w:noProof/>
        </w:rPr>
        <w:fldChar w:fldCharType="separate"/>
      </w:r>
      <w:r>
        <w:rPr>
          <w:noProof/>
        </w:rPr>
        <w:t>14</w:t>
      </w:r>
      <w:r>
        <w:rPr>
          <w:noProof/>
        </w:rPr>
        <w:fldChar w:fldCharType="end"/>
      </w:r>
    </w:p>
    <w:p w14:paraId="5DBF4F5F" w14:textId="77777777" w:rsidR="0074726D" w:rsidRDefault="0074726D">
      <w:pPr>
        <w:pStyle w:val="TOC2"/>
        <w:tabs>
          <w:tab w:val="left" w:pos="1314"/>
          <w:tab w:val="right" w:leader="dot" w:pos="9350"/>
        </w:tabs>
        <w:rPr>
          <w:rFonts w:asciiTheme="minorHAnsi" w:hAnsiTheme="minorHAnsi"/>
          <w:b w:val="0"/>
          <w:noProof/>
          <w:color w:val="auto"/>
          <w:sz w:val="24"/>
          <w:szCs w:val="24"/>
          <w:lang w:val="es-ES" w:eastAsia="ja-JP"/>
        </w:rPr>
      </w:pPr>
      <w:r w:rsidRPr="00FD2062">
        <w:rPr>
          <w:noProof/>
          <w:lang w:val="en-GB"/>
        </w:rPr>
        <w:t>4.1.</w:t>
      </w:r>
      <w:r>
        <w:rPr>
          <w:rFonts w:asciiTheme="minorHAnsi" w:hAnsiTheme="minorHAnsi"/>
          <w:b w:val="0"/>
          <w:noProof/>
          <w:color w:val="auto"/>
          <w:sz w:val="24"/>
          <w:szCs w:val="24"/>
          <w:lang w:val="es-ES" w:eastAsia="ja-JP"/>
        </w:rPr>
        <w:tab/>
      </w:r>
      <w:r w:rsidRPr="00FD2062">
        <w:rPr>
          <w:noProof/>
          <w:lang w:val="en-GB"/>
        </w:rPr>
        <w:t>Project strategy</w:t>
      </w:r>
      <w:r>
        <w:rPr>
          <w:noProof/>
        </w:rPr>
        <w:tab/>
      </w:r>
      <w:r>
        <w:rPr>
          <w:noProof/>
        </w:rPr>
        <w:fldChar w:fldCharType="begin"/>
      </w:r>
      <w:r>
        <w:rPr>
          <w:noProof/>
        </w:rPr>
        <w:instrText xml:space="preserve"> PAGEREF _Toc418156396 \h </w:instrText>
      </w:r>
      <w:r>
        <w:rPr>
          <w:noProof/>
        </w:rPr>
      </w:r>
      <w:r>
        <w:rPr>
          <w:noProof/>
        </w:rPr>
        <w:fldChar w:fldCharType="separate"/>
      </w:r>
      <w:r>
        <w:rPr>
          <w:noProof/>
        </w:rPr>
        <w:t>14</w:t>
      </w:r>
      <w:r>
        <w:rPr>
          <w:noProof/>
        </w:rPr>
        <w:fldChar w:fldCharType="end"/>
      </w:r>
    </w:p>
    <w:p w14:paraId="0F54D0B2" w14:textId="77777777" w:rsidR="0074726D" w:rsidRDefault="0074726D">
      <w:pPr>
        <w:pStyle w:val="TOC2"/>
        <w:tabs>
          <w:tab w:val="left" w:pos="1315"/>
          <w:tab w:val="right" w:leader="dot" w:pos="9350"/>
        </w:tabs>
        <w:rPr>
          <w:rFonts w:asciiTheme="minorHAnsi" w:hAnsiTheme="minorHAnsi"/>
          <w:b w:val="0"/>
          <w:noProof/>
          <w:color w:val="auto"/>
          <w:sz w:val="24"/>
          <w:szCs w:val="24"/>
          <w:lang w:val="es-ES" w:eastAsia="ja-JP"/>
        </w:rPr>
      </w:pPr>
      <w:r w:rsidRPr="00FD2062">
        <w:rPr>
          <w:noProof/>
          <w:lang w:val="en-GB"/>
        </w:rPr>
        <w:t>4.2.</w:t>
      </w:r>
      <w:r>
        <w:rPr>
          <w:rFonts w:asciiTheme="minorHAnsi" w:hAnsiTheme="minorHAnsi"/>
          <w:b w:val="0"/>
          <w:noProof/>
          <w:color w:val="auto"/>
          <w:sz w:val="24"/>
          <w:szCs w:val="24"/>
          <w:lang w:val="es-ES" w:eastAsia="ja-JP"/>
        </w:rPr>
        <w:tab/>
      </w:r>
      <w:r w:rsidRPr="00FD2062">
        <w:rPr>
          <w:noProof/>
          <w:lang w:val="en-GB"/>
        </w:rPr>
        <w:t>Progress towards results</w:t>
      </w:r>
      <w:r>
        <w:rPr>
          <w:noProof/>
        </w:rPr>
        <w:tab/>
      </w:r>
      <w:r>
        <w:rPr>
          <w:noProof/>
        </w:rPr>
        <w:fldChar w:fldCharType="begin"/>
      </w:r>
      <w:r>
        <w:rPr>
          <w:noProof/>
        </w:rPr>
        <w:instrText xml:space="preserve"> PAGEREF _Toc418156397 \h </w:instrText>
      </w:r>
      <w:r>
        <w:rPr>
          <w:noProof/>
        </w:rPr>
      </w:r>
      <w:r>
        <w:rPr>
          <w:noProof/>
        </w:rPr>
        <w:fldChar w:fldCharType="separate"/>
      </w:r>
      <w:r>
        <w:rPr>
          <w:noProof/>
        </w:rPr>
        <w:t>22</w:t>
      </w:r>
      <w:r>
        <w:rPr>
          <w:noProof/>
        </w:rPr>
        <w:fldChar w:fldCharType="end"/>
      </w:r>
    </w:p>
    <w:p w14:paraId="43D706B1" w14:textId="77777777" w:rsidR="0074726D" w:rsidRDefault="0074726D">
      <w:pPr>
        <w:pStyle w:val="TOC2"/>
        <w:tabs>
          <w:tab w:val="left" w:pos="1312"/>
          <w:tab w:val="right" w:leader="dot" w:pos="9350"/>
        </w:tabs>
        <w:rPr>
          <w:rFonts w:asciiTheme="minorHAnsi" w:hAnsiTheme="minorHAnsi"/>
          <w:b w:val="0"/>
          <w:noProof/>
          <w:color w:val="auto"/>
          <w:sz w:val="24"/>
          <w:szCs w:val="24"/>
          <w:lang w:val="es-ES" w:eastAsia="ja-JP"/>
        </w:rPr>
      </w:pPr>
      <w:r w:rsidRPr="00FD2062">
        <w:rPr>
          <w:noProof/>
          <w:lang w:val="en-GB"/>
        </w:rPr>
        <w:t>4.3.</w:t>
      </w:r>
      <w:r>
        <w:rPr>
          <w:rFonts w:asciiTheme="minorHAnsi" w:hAnsiTheme="minorHAnsi"/>
          <w:b w:val="0"/>
          <w:noProof/>
          <w:color w:val="auto"/>
          <w:sz w:val="24"/>
          <w:szCs w:val="24"/>
          <w:lang w:val="es-ES" w:eastAsia="ja-JP"/>
        </w:rPr>
        <w:tab/>
      </w:r>
      <w:r w:rsidRPr="00FD2062">
        <w:rPr>
          <w:noProof/>
          <w:lang w:val="en-GB"/>
        </w:rPr>
        <w:t>Project implementation and adaptive management</w:t>
      </w:r>
      <w:r>
        <w:rPr>
          <w:noProof/>
        </w:rPr>
        <w:tab/>
      </w:r>
      <w:r>
        <w:rPr>
          <w:noProof/>
        </w:rPr>
        <w:fldChar w:fldCharType="begin"/>
      </w:r>
      <w:r>
        <w:rPr>
          <w:noProof/>
        </w:rPr>
        <w:instrText xml:space="preserve"> PAGEREF _Toc418156398 \h </w:instrText>
      </w:r>
      <w:r>
        <w:rPr>
          <w:noProof/>
        </w:rPr>
      </w:r>
      <w:r>
        <w:rPr>
          <w:noProof/>
        </w:rPr>
        <w:fldChar w:fldCharType="separate"/>
      </w:r>
      <w:r>
        <w:rPr>
          <w:noProof/>
        </w:rPr>
        <w:t>28</w:t>
      </w:r>
      <w:r>
        <w:rPr>
          <w:noProof/>
        </w:rPr>
        <w:fldChar w:fldCharType="end"/>
      </w:r>
    </w:p>
    <w:p w14:paraId="2B289FD3" w14:textId="77777777" w:rsidR="0074726D" w:rsidRDefault="0074726D">
      <w:pPr>
        <w:pStyle w:val="TOC2"/>
        <w:tabs>
          <w:tab w:val="left" w:pos="1321"/>
          <w:tab w:val="right" w:leader="dot" w:pos="9350"/>
        </w:tabs>
        <w:rPr>
          <w:rFonts w:asciiTheme="minorHAnsi" w:hAnsiTheme="minorHAnsi"/>
          <w:b w:val="0"/>
          <w:noProof/>
          <w:color w:val="auto"/>
          <w:sz w:val="24"/>
          <w:szCs w:val="24"/>
          <w:lang w:val="es-ES" w:eastAsia="ja-JP"/>
        </w:rPr>
      </w:pPr>
      <w:r w:rsidRPr="00FD2062">
        <w:rPr>
          <w:noProof/>
          <w:lang w:val="en-GB"/>
        </w:rPr>
        <w:t>4.4.</w:t>
      </w:r>
      <w:r>
        <w:rPr>
          <w:rFonts w:asciiTheme="minorHAnsi" w:hAnsiTheme="minorHAnsi"/>
          <w:b w:val="0"/>
          <w:noProof/>
          <w:color w:val="auto"/>
          <w:sz w:val="24"/>
          <w:szCs w:val="24"/>
          <w:lang w:val="es-ES" w:eastAsia="ja-JP"/>
        </w:rPr>
        <w:tab/>
      </w:r>
      <w:r w:rsidRPr="00FD2062">
        <w:rPr>
          <w:noProof/>
          <w:lang w:val="en-GB"/>
        </w:rPr>
        <w:t>Sustainability</w:t>
      </w:r>
      <w:r>
        <w:rPr>
          <w:noProof/>
        </w:rPr>
        <w:tab/>
      </w:r>
      <w:r>
        <w:rPr>
          <w:noProof/>
        </w:rPr>
        <w:fldChar w:fldCharType="begin"/>
      </w:r>
      <w:r>
        <w:rPr>
          <w:noProof/>
        </w:rPr>
        <w:instrText xml:space="preserve"> PAGEREF _Toc418156399 \h </w:instrText>
      </w:r>
      <w:r>
        <w:rPr>
          <w:noProof/>
        </w:rPr>
      </w:r>
      <w:r>
        <w:rPr>
          <w:noProof/>
        </w:rPr>
        <w:fldChar w:fldCharType="separate"/>
      </w:r>
      <w:r>
        <w:rPr>
          <w:noProof/>
        </w:rPr>
        <w:t>36</w:t>
      </w:r>
      <w:r>
        <w:rPr>
          <w:noProof/>
        </w:rPr>
        <w:fldChar w:fldCharType="end"/>
      </w:r>
    </w:p>
    <w:p w14:paraId="50882E3A" w14:textId="77777777" w:rsidR="0074726D" w:rsidRDefault="0074726D">
      <w:pPr>
        <w:pStyle w:val="TOC1"/>
        <w:tabs>
          <w:tab w:val="left" w:pos="412"/>
        </w:tabs>
        <w:rPr>
          <w:rFonts w:asciiTheme="minorHAnsi" w:hAnsiTheme="minorHAnsi"/>
          <w:b w:val="0"/>
          <w:noProof/>
          <w:color w:val="auto"/>
          <w:sz w:val="24"/>
          <w:szCs w:val="24"/>
          <w:lang w:val="es-ES" w:eastAsia="ja-JP"/>
        </w:rPr>
      </w:pPr>
      <w:r w:rsidRPr="00FD2062">
        <w:rPr>
          <w:noProof/>
          <w:lang w:val="en-GB"/>
        </w:rPr>
        <w:t>5.</w:t>
      </w:r>
      <w:r>
        <w:rPr>
          <w:rFonts w:asciiTheme="minorHAnsi" w:hAnsiTheme="minorHAnsi"/>
          <w:b w:val="0"/>
          <w:noProof/>
          <w:color w:val="auto"/>
          <w:sz w:val="24"/>
          <w:szCs w:val="24"/>
          <w:lang w:val="es-ES" w:eastAsia="ja-JP"/>
        </w:rPr>
        <w:tab/>
      </w:r>
      <w:r w:rsidRPr="00FD2062">
        <w:rPr>
          <w:noProof/>
          <w:lang w:val="en-GB"/>
        </w:rPr>
        <w:t>Conclusions and recommendations</w:t>
      </w:r>
      <w:r>
        <w:rPr>
          <w:noProof/>
        </w:rPr>
        <w:tab/>
      </w:r>
      <w:r>
        <w:rPr>
          <w:noProof/>
        </w:rPr>
        <w:fldChar w:fldCharType="begin"/>
      </w:r>
      <w:r>
        <w:rPr>
          <w:noProof/>
        </w:rPr>
        <w:instrText xml:space="preserve"> PAGEREF _Toc418156400 \h </w:instrText>
      </w:r>
      <w:r>
        <w:rPr>
          <w:noProof/>
        </w:rPr>
      </w:r>
      <w:r>
        <w:rPr>
          <w:noProof/>
        </w:rPr>
        <w:fldChar w:fldCharType="separate"/>
      </w:r>
      <w:r>
        <w:rPr>
          <w:noProof/>
        </w:rPr>
        <w:t>39</w:t>
      </w:r>
      <w:r>
        <w:rPr>
          <w:noProof/>
        </w:rPr>
        <w:fldChar w:fldCharType="end"/>
      </w:r>
    </w:p>
    <w:p w14:paraId="13625957" w14:textId="77777777" w:rsidR="0074726D" w:rsidRDefault="0074726D">
      <w:pPr>
        <w:pStyle w:val="TOC2"/>
        <w:tabs>
          <w:tab w:val="left" w:pos="1305"/>
          <w:tab w:val="right" w:leader="dot" w:pos="9350"/>
        </w:tabs>
        <w:rPr>
          <w:rFonts w:asciiTheme="minorHAnsi" w:hAnsiTheme="minorHAnsi"/>
          <w:b w:val="0"/>
          <w:noProof/>
          <w:color w:val="auto"/>
          <w:sz w:val="24"/>
          <w:szCs w:val="24"/>
          <w:lang w:val="es-ES" w:eastAsia="ja-JP"/>
        </w:rPr>
      </w:pPr>
      <w:r w:rsidRPr="00FD2062">
        <w:rPr>
          <w:noProof/>
          <w:lang w:val="en-GB"/>
        </w:rPr>
        <w:t>5.1.</w:t>
      </w:r>
      <w:r>
        <w:rPr>
          <w:rFonts w:asciiTheme="minorHAnsi" w:hAnsiTheme="minorHAnsi"/>
          <w:b w:val="0"/>
          <w:noProof/>
          <w:color w:val="auto"/>
          <w:sz w:val="24"/>
          <w:szCs w:val="24"/>
          <w:lang w:val="es-ES" w:eastAsia="ja-JP"/>
        </w:rPr>
        <w:tab/>
      </w:r>
      <w:r w:rsidRPr="00FD2062">
        <w:rPr>
          <w:noProof/>
          <w:lang w:val="en-GB"/>
        </w:rPr>
        <w:t>Conclusions</w:t>
      </w:r>
      <w:r>
        <w:rPr>
          <w:noProof/>
        </w:rPr>
        <w:tab/>
      </w:r>
      <w:r>
        <w:rPr>
          <w:noProof/>
        </w:rPr>
        <w:fldChar w:fldCharType="begin"/>
      </w:r>
      <w:r>
        <w:rPr>
          <w:noProof/>
        </w:rPr>
        <w:instrText xml:space="preserve"> PAGEREF _Toc418156401 \h </w:instrText>
      </w:r>
      <w:r>
        <w:rPr>
          <w:noProof/>
        </w:rPr>
      </w:r>
      <w:r>
        <w:rPr>
          <w:noProof/>
        </w:rPr>
        <w:fldChar w:fldCharType="separate"/>
      </w:r>
      <w:r>
        <w:rPr>
          <w:noProof/>
        </w:rPr>
        <w:t>39</w:t>
      </w:r>
      <w:r>
        <w:rPr>
          <w:noProof/>
        </w:rPr>
        <w:fldChar w:fldCharType="end"/>
      </w:r>
    </w:p>
    <w:p w14:paraId="3F0A1228" w14:textId="77777777" w:rsidR="0074726D" w:rsidRDefault="0074726D">
      <w:pPr>
        <w:pStyle w:val="TOC2"/>
        <w:tabs>
          <w:tab w:val="left" w:pos="1306"/>
          <w:tab w:val="right" w:leader="dot" w:pos="9350"/>
        </w:tabs>
        <w:rPr>
          <w:rFonts w:asciiTheme="minorHAnsi" w:hAnsiTheme="minorHAnsi"/>
          <w:b w:val="0"/>
          <w:noProof/>
          <w:color w:val="auto"/>
          <w:sz w:val="24"/>
          <w:szCs w:val="24"/>
          <w:lang w:val="es-ES" w:eastAsia="ja-JP"/>
        </w:rPr>
      </w:pPr>
      <w:r w:rsidRPr="00FD2062">
        <w:rPr>
          <w:noProof/>
          <w:lang w:val="en-GB"/>
        </w:rPr>
        <w:t>5.2.</w:t>
      </w:r>
      <w:r>
        <w:rPr>
          <w:rFonts w:asciiTheme="minorHAnsi" w:hAnsiTheme="minorHAnsi"/>
          <w:b w:val="0"/>
          <w:noProof/>
          <w:color w:val="auto"/>
          <w:sz w:val="24"/>
          <w:szCs w:val="24"/>
          <w:lang w:val="es-ES" w:eastAsia="ja-JP"/>
        </w:rPr>
        <w:tab/>
      </w:r>
      <w:r w:rsidRPr="00FD2062">
        <w:rPr>
          <w:noProof/>
          <w:lang w:val="en-GB"/>
        </w:rPr>
        <w:t>Recommendations</w:t>
      </w:r>
      <w:r>
        <w:rPr>
          <w:noProof/>
        </w:rPr>
        <w:tab/>
      </w:r>
      <w:r>
        <w:rPr>
          <w:noProof/>
        </w:rPr>
        <w:fldChar w:fldCharType="begin"/>
      </w:r>
      <w:r>
        <w:rPr>
          <w:noProof/>
        </w:rPr>
        <w:instrText xml:space="preserve"> PAGEREF _Toc418156402 \h </w:instrText>
      </w:r>
      <w:r>
        <w:rPr>
          <w:noProof/>
        </w:rPr>
      </w:r>
      <w:r>
        <w:rPr>
          <w:noProof/>
        </w:rPr>
        <w:fldChar w:fldCharType="separate"/>
      </w:r>
      <w:r>
        <w:rPr>
          <w:noProof/>
        </w:rPr>
        <w:t>44</w:t>
      </w:r>
      <w:r>
        <w:rPr>
          <w:noProof/>
        </w:rPr>
        <w:fldChar w:fldCharType="end"/>
      </w:r>
    </w:p>
    <w:p w14:paraId="0067612D" w14:textId="77777777" w:rsidR="0074726D" w:rsidRDefault="0074726D">
      <w:pPr>
        <w:pStyle w:val="TOC1"/>
        <w:tabs>
          <w:tab w:val="left" w:pos="425"/>
        </w:tabs>
        <w:rPr>
          <w:rFonts w:asciiTheme="minorHAnsi" w:hAnsiTheme="minorHAnsi"/>
          <w:b w:val="0"/>
          <w:noProof/>
          <w:color w:val="auto"/>
          <w:sz w:val="24"/>
          <w:szCs w:val="24"/>
          <w:lang w:val="es-ES" w:eastAsia="ja-JP"/>
        </w:rPr>
      </w:pPr>
      <w:r w:rsidRPr="00FD2062">
        <w:rPr>
          <w:noProof/>
          <w:lang w:val="en-GB"/>
        </w:rPr>
        <w:t>6.</w:t>
      </w:r>
      <w:r>
        <w:rPr>
          <w:rFonts w:asciiTheme="minorHAnsi" w:hAnsiTheme="minorHAnsi"/>
          <w:b w:val="0"/>
          <w:noProof/>
          <w:color w:val="auto"/>
          <w:sz w:val="24"/>
          <w:szCs w:val="24"/>
          <w:lang w:val="es-ES" w:eastAsia="ja-JP"/>
        </w:rPr>
        <w:tab/>
      </w:r>
      <w:r w:rsidRPr="00FD2062">
        <w:rPr>
          <w:noProof/>
          <w:lang w:val="en-GB"/>
        </w:rPr>
        <w:t>Annexes</w:t>
      </w:r>
      <w:r>
        <w:rPr>
          <w:noProof/>
        </w:rPr>
        <w:tab/>
      </w:r>
      <w:r>
        <w:rPr>
          <w:noProof/>
        </w:rPr>
        <w:fldChar w:fldCharType="begin"/>
      </w:r>
      <w:r>
        <w:rPr>
          <w:noProof/>
        </w:rPr>
        <w:instrText xml:space="preserve"> PAGEREF _Toc418156403 \h </w:instrText>
      </w:r>
      <w:r>
        <w:rPr>
          <w:noProof/>
        </w:rPr>
      </w:r>
      <w:r>
        <w:rPr>
          <w:noProof/>
        </w:rPr>
        <w:fldChar w:fldCharType="separate"/>
      </w:r>
      <w:r>
        <w:rPr>
          <w:noProof/>
        </w:rPr>
        <w:t>52</w:t>
      </w:r>
      <w:r>
        <w:rPr>
          <w:noProof/>
        </w:rPr>
        <w:fldChar w:fldCharType="end"/>
      </w:r>
    </w:p>
    <w:p w14:paraId="1907AA41" w14:textId="77777777" w:rsidR="0074726D" w:rsidRDefault="0074726D">
      <w:pPr>
        <w:pStyle w:val="TOC2"/>
        <w:tabs>
          <w:tab w:val="right" w:leader="dot" w:pos="9350"/>
        </w:tabs>
        <w:rPr>
          <w:rFonts w:asciiTheme="minorHAnsi" w:hAnsiTheme="minorHAnsi"/>
          <w:b w:val="0"/>
          <w:noProof/>
          <w:color w:val="auto"/>
          <w:sz w:val="24"/>
          <w:szCs w:val="24"/>
          <w:lang w:val="es-ES" w:eastAsia="ja-JP"/>
        </w:rPr>
      </w:pPr>
      <w:r>
        <w:rPr>
          <w:noProof/>
        </w:rPr>
        <w:t>1. Evaluation Matrix</w:t>
      </w:r>
      <w:r>
        <w:rPr>
          <w:noProof/>
        </w:rPr>
        <w:tab/>
      </w:r>
      <w:r>
        <w:rPr>
          <w:noProof/>
        </w:rPr>
        <w:fldChar w:fldCharType="begin"/>
      </w:r>
      <w:r>
        <w:rPr>
          <w:noProof/>
        </w:rPr>
        <w:instrText xml:space="preserve"> PAGEREF _Toc418156404 \h </w:instrText>
      </w:r>
      <w:r>
        <w:rPr>
          <w:noProof/>
        </w:rPr>
      </w:r>
      <w:r>
        <w:rPr>
          <w:noProof/>
        </w:rPr>
        <w:fldChar w:fldCharType="separate"/>
      </w:r>
      <w:r>
        <w:rPr>
          <w:noProof/>
        </w:rPr>
        <w:t>52</w:t>
      </w:r>
      <w:r>
        <w:rPr>
          <w:noProof/>
        </w:rPr>
        <w:fldChar w:fldCharType="end"/>
      </w:r>
    </w:p>
    <w:p w14:paraId="561B4E37" w14:textId="77777777" w:rsidR="0074726D" w:rsidRDefault="0074726D">
      <w:pPr>
        <w:pStyle w:val="TOC2"/>
        <w:tabs>
          <w:tab w:val="left" w:pos="1134"/>
          <w:tab w:val="right" w:leader="dot" w:pos="9350"/>
        </w:tabs>
        <w:rPr>
          <w:rFonts w:asciiTheme="minorHAnsi" w:hAnsiTheme="minorHAnsi"/>
          <w:b w:val="0"/>
          <w:noProof/>
          <w:color w:val="auto"/>
          <w:sz w:val="24"/>
          <w:szCs w:val="24"/>
          <w:lang w:val="es-ES" w:eastAsia="ja-JP"/>
        </w:rPr>
      </w:pPr>
      <w:r w:rsidRPr="00FD2062">
        <w:rPr>
          <w:noProof/>
          <w:lang w:val="en-GB"/>
        </w:rPr>
        <w:t>2.</w:t>
      </w:r>
      <w:r>
        <w:rPr>
          <w:rFonts w:asciiTheme="minorHAnsi" w:hAnsiTheme="minorHAnsi"/>
          <w:b w:val="0"/>
          <w:noProof/>
          <w:color w:val="auto"/>
          <w:sz w:val="24"/>
          <w:szCs w:val="24"/>
          <w:lang w:val="es-ES" w:eastAsia="ja-JP"/>
        </w:rPr>
        <w:tab/>
      </w:r>
      <w:r w:rsidRPr="00FD2062">
        <w:rPr>
          <w:noProof/>
          <w:lang w:val="en-GB"/>
        </w:rPr>
        <w:t>Rating scales</w:t>
      </w:r>
      <w:r>
        <w:rPr>
          <w:noProof/>
        </w:rPr>
        <w:tab/>
      </w:r>
      <w:r>
        <w:rPr>
          <w:noProof/>
        </w:rPr>
        <w:fldChar w:fldCharType="begin"/>
      </w:r>
      <w:r>
        <w:rPr>
          <w:noProof/>
        </w:rPr>
        <w:instrText xml:space="preserve"> PAGEREF _Toc418156405 \h </w:instrText>
      </w:r>
      <w:r>
        <w:rPr>
          <w:noProof/>
        </w:rPr>
      </w:r>
      <w:r>
        <w:rPr>
          <w:noProof/>
        </w:rPr>
        <w:fldChar w:fldCharType="separate"/>
      </w:r>
      <w:r>
        <w:rPr>
          <w:noProof/>
        </w:rPr>
        <w:t>59</w:t>
      </w:r>
      <w:r>
        <w:rPr>
          <w:noProof/>
        </w:rPr>
        <w:fldChar w:fldCharType="end"/>
      </w:r>
    </w:p>
    <w:p w14:paraId="70946A94" w14:textId="77777777" w:rsidR="0074726D" w:rsidRDefault="0074726D">
      <w:pPr>
        <w:pStyle w:val="TOC2"/>
        <w:tabs>
          <w:tab w:val="left" w:pos="1132"/>
          <w:tab w:val="right" w:leader="dot" w:pos="9350"/>
        </w:tabs>
        <w:rPr>
          <w:rFonts w:asciiTheme="minorHAnsi" w:hAnsiTheme="minorHAnsi"/>
          <w:b w:val="0"/>
          <w:noProof/>
          <w:color w:val="auto"/>
          <w:sz w:val="24"/>
          <w:szCs w:val="24"/>
          <w:lang w:val="es-ES" w:eastAsia="ja-JP"/>
        </w:rPr>
      </w:pPr>
      <w:r w:rsidRPr="00FD2062">
        <w:rPr>
          <w:noProof/>
          <w:lang w:val="en-GB"/>
        </w:rPr>
        <w:t>3.</w:t>
      </w:r>
      <w:r>
        <w:rPr>
          <w:rFonts w:asciiTheme="minorHAnsi" w:hAnsiTheme="minorHAnsi"/>
          <w:b w:val="0"/>
          <w:noProof/>
          <w:color w:val="auto"/>
          <w:sz w:val="24"/>
          <w:szCs w:val="24"/>
          <w:lang w:val="es-ES" w:eastAsia="ja-JP"/>
        </w:rPr>
        <w:tab/>
      </w:r>
      <w:r w:rsidRPr="00FD2062">
        <w:rPr>
          <w:noProof/>
          <w:lang w:val="en-GB"/>
        </w:rPr>
        <w:t>List of reviewed documents</w:t>
      </w:r>
      <w:r>
        <w:rPr>
          <w:noProof/>
        </w:rPr>
        <w:tab/>
      </w:r>
      <w:r>
        <w:rPr>
          <w:noProof/>
        </w:rPr>
        <w:fldChar w:fldCharType="begin"/>
      </w:r>
      <w:r>
        <w:rPr>
          <w:noProof/>
        </w:rPr>
        <w:instrText xml:space="preserve"> PAGEREF _Toc418156406 \h </w:instrText>
      </w:r>
      <w:r>
        <w:rPr>
          <w:noProof/>
        </w:rPr>
      </w:r>
      <w:r>
        <w:rPr>
          <w:noProof/>
        </w:rPr>
        <w:fldChar w:fldCharType="separate"/>
      </w:r>
      <w:r>
        <w:rPr>
          <w:noProof/>
        </w:rPr>
        <w:t>67</w:t>
      </w:r>
      <w:r>
        <w:rPr>
          <w:noProof/>
        </w:rPr>
        <w:fldChar w:fldCharType="end"/>
      </w:r>
    </w:p>
    <w:p w14:paraId="08C99094" w14:textId="77777777" w:rsidR="0074726D" w:rsidRDefault="0074726D">
      <w:pPr>
        <w:pStyle w:val="TOC2"/>
        <w:tabs>
          <w:tab w:val="left" w:pos="1140"/>
          <w:tab w:val="right" w:leader="dot" w:pos="9350"/>
        </w:tabs>
        <w:rPr>
          <w:rFonts w:asciiTheme="minorHAnsi" w:hAnsiTheme="minorHAnsi"/>
          <w:b w:val="0"/>
          <w:noProof/>
          <w:color w:val="auto"/>
          <w:sz w:val="24"/>
          <w:szCs w:val="24"/>
          <w:lang w:val="es-ES" w:eastAsia="ja-JP"/>
        </w:rPr>
      </w:pPr>
      <w:r w:rsidRPr="00FD2062">
        <w:rPr>
          <w:noProof/>
          <w:lang w:val="en-GB"/>
        </w:rPr>
        <w:t>4.</w:t>
      </w:r>
      <w:r>
        <w:rPr>
          <w:rFonts w:asciiTheme="minorHAnsi" w:hAnsiTheme="minorHAnsi"/>
          <w:b w:val="0"/>
          <w:noProof/>
          <w:color w:val="auto"/>
          <w:sz w:val="24"/>
          <w:szCs w:val="24"/>
          <w:lang w:val="es-ES" w:eastAsia="ja-JP"/>
        </w:rPr>
        <w:tab/>
      </w:r>
      <w:r w:rsidRPr="00FD2062">
        <w:rPr>
          <w:noProof/>
          <w:lang w:val="en-GB"/>
        </w:rPr>
        <w:t>List of interviewees</w:t>
      </w:r>
      <w:r>
        <w:rPr>
          <w:noProof/>
        </w:rPr>
        <w:tab/>
      </w:r>
      <w:r>
        <w:rPr>
          <w:noProof/>
        </w:rPr>
        <w:fldChar w:fldCharType="begin"/>
      </w:r>
      <w:r>
        <w:rPr>
          <w:noProof/>
        </w:rPr>
        <w:instrText xml:space="preserve"> PAGEREF _Toc418156407 \h </w:instrText>
      </w:r>
      <w:r>
        <w:rPr>
          <w:noProof/>
        </w:rPr>
      </w:r>
      <w:r>
        <w:rPr>
          <w:noProof/>
        </w:rPr>
        <w:fldChar w:fldCharType="separate"/>
      </w:r>
      <w:r>
        <w:rPr>
          <w:noProof/>
        </w:rPr>
        <w:t>67</w:t>
      </w:r>
      <w:r>
        <w:rPr>
          <w:noProof/>
        </w:rPr>
        <w:fldChar w:fldCharType="end"/>
      </w:r>
    </w:p>
    <w:p w14:paraId="37BC24F4" w14:textId="77777777" w:rsidR="0074726D" w:rsidRDefault="0074726D">
      <w:pPr>
        <w:pStyle w:val="TOC2"/>
        <w:tabs>
          <w:tab w:val="left" w:pos="1132"/>
          <w:tab w:val="right" w:leader="dot" w:pos="9350"/>
        </w:tabs>
        <w:rPr>
          <w:rFonts w:asciiTheme="minorHAnsi" w:hAnsiTheme="minorHAnsi"/>
          <w:b w:val="0"/>
          <w:noProof/>
          <w:color w:val="auto"/>
          <w:sz w:val="24"/>
          <w:szCs w:val="24"/>
          <w:lang w:val="es-ES" w:eastAsia="ja-JP"/>
        </w:rPr>
      </w:pPr>
      <w:r w:rsidRPr="00FD2062">
        <w:rPr>
          <w:noProof/>
          <w:lang w:val="en-GB"/>
        </w:rPr>
        <w:t>5.</w:t>
      </w:r>
      <w:r>
        <w:rPr>
          <w:rFonts w:asciiTheme="minorHAnsi" w:hAnsiTheme="minorHAnsi"/>
          <w:b w:val="0"/>
          <w:noProof/>
          <w:color w:val="auto"/>
          <w:sz w:val="24"/>
          <w:szCs w:val="24"/>
          <w:lang w:val="es-ES" w:eastAsia="ja-JP"/>
        </w:rPr>
        <w:tab/>
      </w:r>
      <w:r w:rsidRPr="00FD2062">
        <w:rPr>
          <w:noProof/>
          <w:lang w:val="en-GB"/>
        </w:rPr>
        <w:t>Overview of interview protocols</w:t>
      </w:r>
      <w:r>
        <w:rPr>
          <w:noProof/>
        </w:rPr>
        <w:tab/>
      </w:r>
      <w:r>
        <w:rPr>
          <w:noProof/>
        </w:rPr>
        <w:fldChar w:fldCharType="begin"/>
      </w:r>
      <w:r>
        <w:rPr>
          <w:noProof/>
        </w:rPr>
        <w:instrText xml:space="preserve"> PAGEREF _Toc418156408 \h </w:instrText>
      </w:r>
      <w:r>
        <w:rPr>
          <w:noProof/>
        </w:rPr>
      </w:r>
      <w:r>
        <w:rPr>
          <w:noProof/>
        </w:rPr>
        <w:fldChar w:fldCharType="separate"/>
      </w:r>
      <w:r>
        <w:rPr>
          <w:noProof/>
        </w:rPr>
        <w:t>71</w:t>
      </w:r>
      <w:r>
        <w:rPr>
          <w:noProof/>
        </w:rPr>
        <w:fldChar w:fldCharType="end"/>
      </w:r>
    </w:p>
    <w:p w14:paraId="47E27E68" w14:textId="77777777" w:rsidR="0074726D" w:rsidRDefault="0074726D">
      <w:pPr>
        <w:pStyle w:val="TOC2"/>
        <w:tabs>
          <w:tab w:val="right" w:leader="dot" w:pos="9350"/>
        </w:tabs>
        <w:rPr>
          <w:rFonts w:asciiTheme="minorHAnsi" w:hAnsiTheme="minorHAnsi"/>
          <w:b w:val="0"/>
          <w:noProof/>
          <w:color w:val="auto"/>
          <w:sz w:val="24"/>
          <w:szCs w:val="24"/>
          <w:lang w:val="es-ES" w:eastAsia="ja-JP"/>
        </w:rPr>
      </w:pPr>
      <w:r w:rsidRPr="00FD2062">
        <w:rPr>
          <w:noProof/>
          <w:lang w:val="en-GB"/>
        </w:rPr>
        <w:t>6. MTR Mission plan</w:t>
      </w:r>
      <w:r>
        <w:rPr>
          <w:noProof/>
        </w:rPr>
        <w:tab/>
      </w:r>
      <w:r>
        <w:rPr>
          <w:noProof/>
        </w:rPr>
        <w:fldChar w:fldCharType="begin"/>
      </w:r>
      <w:r>
        <w:rPr>
          <w:noProof/>
        </w:rPr>
        <w:instrText xml:space="preserve"> PAGEREF _Toc418156409 \h </w:instrText>
      </w:r>
      <w:r>
        <w:rPr>
          <w:noProof/>
        </w:rPr>
      </w:r>
      <w:r>
        <w:rPr>
          <w:noProof/>
        </w:rPr>
        <w:fldChar w:fldCharType="separate"/>
      </w:r>
      <w:r>
        <w:rPr>
          <w:noProof/>
        </w:rPr>
        <w:t>73</w:t>
      </w:r>
      <w:r>
        <w:rPr>
          <w:noProof/>
        </w:rPr>
        <w:fldChar w:fldCharType="end"/>
      </w:r>
    </w:p>
    <w:p w14:paraId="5718267C" w14:textId="77777777" w:rsidR="0074726D" w:rsidRDefault="0074726D">
      <w:pPr>
        <w:pStyle w:val="TOC2"/>
        <w:tabs>
          <w:tab w:val="right" w:leader="dot" w:pos="9350"/>
        </w:tabs>
        <w:rPr>
          <w:rFonts w:asciiTheme="minorHAnsi" w:hAnsiTheme="minorHAnsi"/>
          <w:b w:val="0"/>
          <w:noProof/>
          <w:color w:val="auto"/>
          <w:sz w:val="24"/>
          <w:szCs w:val="24"/>
          <w:lang w:val="es-ES" w:eastAsia="ja-JP"/>
        </w:rPr>
      </w:pPr>
      <w:r>
        <w:rPr>
          <w:noProof/>
        </w:rPr>
        <w:t>7. Terms of reference for the Midterm Review</w:t>
      </w:r>
      <w:r>
        <w:rPr>
          <w:noProof/>
        </w:rPr>
        <w:tab/>
      </w:r>
      <w:r>
        <w:rPr>
          <w:noProof/>
        </w:rPr>
        <w:fldChar w:fldCharType="begin"/>
      </w:r>
      <w:r>
        <w:rPr>
          <w:noProof/>
        </w:rPr>
        <w:instrText xml:space="preserve"> PAGEREF _Toc418156410 \h </w:instrText>
      </w:r>
      <w:r>
        <w:rPr>
          <w:noProof/>
        </w:rPr>
      </w:r>
      <w:r>
        <w:rPr>
          <w:noProof/>
        </w:rPr>
        <w:fldChar w:fldCharType="separate"/>
      </w:r>
      <w:r>
        <w:rPr>
          <w:noProof/>
        </w:rPr>
        <w:t>76</w:t>
      </w:r>
      <w:r>
        <w:rPr>
          <w:noProof/>
        </w:rPr>
        <w:fldChar w:fldCharType="end"/>
      </w:r>
    </w:p>
    <w:p w14:paraId="5489408E" w14:textId="77777777" w:rsidR="0074726D" w:rsidRDefault="0074726D">
      <w:pPr>
        <w:pStyle w:val="TOC1"/>
        <w:tabs>
          <w:tab w:val="left" w:pos="427"/>
        </w:tabs>
        <w:rPr>
          <w:rFonts w:asciiTheme="minorHAnsi" w:hAnsiTheme="minorHAnsi"/>
          <w:b w:val="0"/>
          <w:noProof/>
          <w:color w:val="auto"/>
          <w:sz w:val="24"/>
          <w:szCs w:val="24"/>
          <w:lang w:val="es-ES" w:eastAsia="ja-JP"/>
        </w:rPr>
      </w:pPr>
      <w:r w:rsidRPr="00FD2062">
        <w:rPr>
          <w:noProof/>
          <w:lang w:val="en-GB"/>
        </w:rPr>
        <w:t>8.</w:t>
      </w:r>
      <w:r>
        <w:rPr>
          <w:rFonts w:asciiTheme="minorHAnsi" w:hAnsiTheme="minorHAnsi"/>
          <w:b w:val="0"/>
          <w:noProof/>
          <w:color w:val="auto"/>
          <w:sz w:val="24"/>
          <w:szCs w:val="24"/>
          <w:lang w:val="es-ES" w:eastAsia="ja-JP"/>
        </w:rPr>
        <w:tab/>
      </w:r>
      <w:r w:rsidRPr="00FD2062">
        <w:rPr>
          <w:noProof/>
          <w:lang w:val="en-GB"/>
        </w:rPr>
        <w:t>Signed UNEG Code of Conduct Form</w:t>
      </w:r>
      <w:r>
        <w:rPr>
          <w:noProof/>
        </w:rPr>
        <w:tab/>
      </w:r>
      <w:r>
        <w:rPr>
          <w:noProof/>
        </w:rPr>
        <w:fldChar w:fldCharType="begin"/>
      </w:r>
      <w:r>
        <w:rPr>
          <w:noProof/>
        </w:rPr>
        <w:instrText xml:space="preserve"> PAGEREF _Toc418156411 \h </w:instrText>
      </w:r>
      <w:r>
        <w:rPr>
          <w:noProof/>
        </w:rPr>
      </w:r>
      <w:r>
        <w:rPr>
          <w:noProof/>
        </w:rPr>
        <w:fldChar w:fldCharType="separate"/>
      </w:r>
      <w:r>
        <w:rPr>
          <w:noProof/>
        </w:rPr>
        <w:t>76</w:t>
      </w:r>
      <w:r>
        <w:rPr>
          <w:noProof/>
        </w:rPr>
        <w:fldChar w:fldCharType="end"/>
      </w:r>
    </w:p>
    <w:p w14:paraId="28FB4D78" w14:textId="77777777" w:rsidR="0012003B" w:rsidRPr="00434BDA" w:rsidRDefault="00171BF7" w:rsidP="0012003B">
      <w:pPr>
        <w:rPr>
          <w:lang w:val="en-GB"/>
        </w:rPr>
      </w:pPr>
      <w:r w:rsidRPr="00434BDA">
        <w:rPr>
          <w:b/>
          <w:color w:val="133C66"/>
          <w:lang w:val="en-GB"/>
        </w:rPr>
        <w:fldChar w:fldCharType="end"/>
      </w:r>
    </w:p>
    <w:p w14:paraId="4BD7C60A" w14:textId="77777777" w:rsidR="0012003B" w:rsidRPr="00434BDA" w:rsidRDefault="0012003B" w:rsidP="0012003B">
      <w:pPr>
        <w:rPr>
          <w:lang w:val="en-GB"/>
        </w:rPr>
      </w:pPr>
    </w:p>
    <w:p w14:paraId="2FD5587B" w14:textId="77777777" w:rsidR="0012003B" w:rsidRPr="00434BDA" w:rsidRDefault="0012003B" w:rsidP="0012003B">
      <w:pPr>
        <w:rPr>
          <w:lang w:val="en-GB"/>
        </w:rPr>
      </w:pPr>
    </w:p>
    <w:p w14:paraId="26B04146" w14:textId="77777777" w:rsidR="0012003B" w:rsidRPr="00434BDA" w:rsidRDefault="0012003B" w:rsidP="001E4400">
      <w:pPr>
        <w:rPr>
          <w:lang w:val="en-GB"/>
        </w:rPr>
      </w:pPr>
    </w:p>
    <w:p w14:paraId="52C4E50F" w14:textId="77777777" w:rsidR="00711071" w:rsidRPr="00434BDA" w:rsidRDefault="00711071">
      <w:pPr>
        <w:spacing w:before="0" w:after="200"/>
        <w:jc w:val="left"/>
        <w:rPr>
          <w:lang w:val="en-GB"/>
        </w:rPr>
      </w:pPr>
      <w:r w:rsidRPr="00434BDA">
        <w:rPr>
          <w:lang w:val="en-GB"/>
        </w:rPr>
        <w:br w:type="page"/>
      </w:r>
    </w:p>
    <w:p w14:paraId="669446FD" w14:textId="77777777" w:rsidR="0012003B" w:rsidRPr="00434BDA" w:rsidRDefault="00711071" w:rsidP="00711071">
      <w:pPr>
        <w:pStyle w:val="Title"/>
        <w:rPr>
          <w:lang w:val="en-GB"/>
        </w:rPr>
      </w:pPr>
      <w:r w:rsidRPr="00434BDA">
        <w:rPr>
          <w:lang w:val="en-GB"/>
        </w:rPr>
        <w:t>Acronyms</w:t>
      </w:r>
    </w:p>
    <w:tbl>
      <w:tblPr>
        <w:tblStyle w:val="TableBaastel"/>
        <w:tblW w:w="0" w:type="auto"/>
        <w:tblLook w:val="04A0" w:firstRow="1" w:lastRow="0" w:firstColumn="1" w:lastColumn="0" w:noHBand="0" w:noVBand="1"/>
      </w:tblPr>
      <w:tblGrid>
        <w:gridCol w:w="1863"/>
        <w:gridCol w:w="6653"/>
      </w:tblGrid>
      <w:tr w:rsidR="003C70A5" w:rsidRPr="00434BDA" w14:paraId="5F4137DA" w14:textId="77777777" w:rsidTr="003C70A5">
        <w:trPr>
          <w:cnfStyle w:val="100000000000" w:firstRow="1" w:lastRow="0" w:firstColumn="0" w:lastColumn="0" w:oddVBand="0" w:evenVBand="0" w:oddHBand="0" w:evenHBand="0" w:firstRowFirstColumn="0" w:firstRowLastColumn="0" w:lastRowFirstColumn="0" w:lastRowLastColumn="0"/>
          <w:trHeight w:val="288"/>
        </w:trPr>
        <w:tc>
          <w:tcPr>
            <w:tcW w:w="1863" w:type="dxa"/>
          </w:tcPr>
          <w:p w14:paraId="51FAB6A8" w14:textId="77777777" w:rsidR="003C70A5" w:rsidRPr="00434BDA" w:rsidRDefault="003C70A5" w:rsidP="003C70A5">
            <w:pPr>
              <w:spacing w:before="0" w:after="0" w:line="276" w:lineRule="auto"/>
              <w:rPr>
                <w:szCs w:val="20"/>
                <w:lang w:val="en-GB"/>
              </w:rPr>
            </w:pPr>
            <w:r w:rsidRPr="00434BDA">
              <w:rPr>
                <w:szCs w:val="20"/>
                <w:lang w:val="en-GB"/>
              </w:rPr>
              <w:t>Acronym</w:t>
            </w:r>
          </w:p>
        </w:tc>
        <w:tc>
          <w:tcPr>
            <w:tcW w:w="6653" w:type="dxa"/>
          </w:tcPr>
          <w:p w14:paraId="1A3E3342" w14:textId="77777777" w:rsidR="003C70A5" w:rsidRPr="00434BDA" w:rsidRDefault="003C70A5" w:rsidP="003C70A5">
            <w:pPr>
              <w:spacing w:before="0" w:after="0" w:line="276" w:lineRule="auto"/>
              <w:rPr>
                <w:szCs w:val="20"/>
                <w:lang w:val="en-GB"/>
              </w:rPr>
            </w:pPr>
            <w:r w:rsidRPr="00434BDA">
              <w:rPr>
                <w:szCs w:val="20"/>
                <w:lang w:val="en-GB"/>
              </w:rPr>
              <w:t>Definition</w:t>
            </w:r>
          </w:p>
        </w:tc>
      </w:tr>
      <w:tr w:rsidR="003C70A5" w:rsidRPr="00434BDA" w14:paraId="79E7A89A" w14:textId="77777777" w:rsidTr="003C70A5">
        <w:tc>
          <w:tcPr>
            <w:tcW w:w="1863" w:type="dxa"/>
          </w:tcPr>
          <w:p w14:paraId="64088DF8" w14:textId="77777777" w:rsidR="003C70A5" w:rsidRPr="00E86B5F" w:rsidRDefault="003C70A5" w:rsidP="003C70A5">
            <w:pPr>
              <w:spacing w:before="0" w:after="0" w:line="276" w:lineRule="auto"/>
              <w:rPr>
                <w:szCs w:val="20"/>
                <w:lang w:val="en-GB"/>
              </w:rPr>
            </w:pPr>
            <w:r w:rsidRPr="00E86B5F">
              <w:rPr>
                <w:szCs w:val="20"/>
                <w:lang w:val="en-GB"/>
              </w:rPr>
              <w:t>CBA</w:t>
            </w:r>
          </w:p>
        </w:tc>
        <w:tc>
          <w:tcPr>
            <w:tcW w:w="6653" w:type="dxa"/>
          </w:tcPr>
          <w:p w14:paraId="373B52E3" w14:textId="77777777" w:rsidR="003C70A5" w:rsidRPr="00E86B5F" w:rsidRDefault="003C70A5" w:rsidP="003C70A5">
            <w:pPr>
              <w:spacing w:before="0" w:after="0" w:line="276" w:lineRule="auto"/>
              <w:rPr>
                <w:lang w:val="en-GB" w:eastAsia="en-GB"/>
              </w:rPr>
            </w:pPr>
            <w:r w:rsidRPr="00E86B5F">
              <w:rPr>
                <w:lang w:val="en-GB" w:eastAsia="en-GB"/>
              </w:rPr>
              <w:t>Cost-Benefit Analysis</w:t>
            </w:r>
          </w:p>
        </w:tc>
      </w:tr>
      <w:tr w:rsidR="003C70A5" w:rsidRPr="00434BDA" w14:paraId="20B175AE" w14:textId="77777777" w:rsidTr="003C70A5">
        <w:tc>
          <w:tcPr>
            <w:tcW w:w="1863" w:type="dxa"/>
          </w:tcPr>
          <w:p w14:paraId="473C097E" w14:textId="77777777" w:rsidR="003C70A5" w:rsidRPr="00E86B5F" w:rsidRDefault="003C70A5" w:rsidP="003C70A5">
            <w:pPr>
              <w:spacing w:before="0" w:after="0" w:line="276" w:lineRule="auto"/>
              <w:rPr>
                <w:szCs w:val="20"/>
                <w:lang w:val="en-GB"/>
              </w:rPr>
            </w:pPr>
            <w:r w:rsidRPr="00E86B5F">
              <w:rPr>
                <w:szCs w:val="20"/>
                <w:lang w:val="en-GB"/>
              </w:rPr>
              <w:t>CSO</w:t>
            </w:r>
          </w:p>
        </w:tc>
        <w:tc>
          <w:tcPr>
            <w:tcW w:w="6653" w:type="dxa"/>
          </w:tcPr>
          <w:p w14:paraId="6544EFD4" w14:textId="77777777" w:rsidR="003C70A5" w:rsidRPr="00E86B5F" w:rsidRDefault="003C70A5" w:rsidP="003C70A5">
            <w:pPr>
              <w:spacing w:before="0" w:after="0" w:line="276" w:lineRule="auto"/>
              <w:rPr>
                <w:lang w:val="en-GB"/>
              </w:rPr>
            </w:pPr>
            <w:r w:rsidRPr="00E86B5F">
              <w:rPr>
                <w:lang w:val="en-GB" w:eastAsia="en-GB"/>
              </w:rPr>
              <w:t>Civil Society Organization</w:t>
            </w:r>
          </w:p>
        </w:tc>
      </w:tr>
      <w:tr w:rsidR="003C70A5" w:rsidRPr="00434BDA" w14:paraId="5E4C8738" w14:textId="77777777" w:rsidTr="003C70A5">
        <w:tc>
          <w:tcPr>
            <w:tcW w:w="1863" w:type="dxa"/>
          </w:tcPr>
          <w:p w14:paraId="52FC49A2" w14:textId="77777777" w:rsidR="003C70A5" w:rsidRPr="00E86B5F" w:rsidRDefault="003C70A5" w:rsidP="003C70A5">
            <w:pPr>
              <w:spacing w:before="0" w:after="0" w:line="276" w:lineRule="auto"/>
              <w:rPr>
                <w:szCs w:val="20"/>
                <w:lang w:val="en-GB"/>
              </w:rPr>
            </w:pPr>
            <w:r w:rsidRPr="00E86B5F">
              <w:rPr>
                <w:szCs w:val="20"/>
                <w:lang w:val="en-GB"/>
              </w:rPr>
              <w:t>CTA</w:t>
            </w:r>
          </w:p>
        </w:tc>
        <w:tc>
          <w:tcPr>
            <w:tcW w:w="6653" w:type="dxa"/>
          </w:tcPr>
          <w:p w14:paraId="33A1B93F" w14:textId="77777777" w:rsidR="003C70A5" w:rsidRPr="00E86B5F" w:rsidRDefault="003C70A5" w:rsidP="003C70A5">
            <w:pPr>
              <w:spacing w:before="0" w:after="0" w:line="276" w:lineRule="auto"/>
              <w:rPr>
                <w:lang w:val="en-GB" w:eastAsia="en-GB"/>
              </w:rPr>
            </w:pPr>
            <w:r w:rsidRPr="00E86B5F">
              <w:rPr>
                <w:lang w:val="en-GB" w:eastAsia="en-GB"/>
              </w:rPr>
              <w:t>Chief Technical Advisor</w:t>
            </w:r>
          </w:p>
        </w:tc>
      </w:tr>
      <w:tr w:rsidR="003C70A5" w:rsidRPr="00434BDA" w14:paraId="39925E83" w14:textId="77777777" w:rsidTr="003C70A5">
        <w:tc>
          <w:tcPr>
            <w:tcW w:w="1863" w:type="dxa"/>
          </w:tcPr>
          <w:p w14:paraId="38EC474F" w14:textId="77777777" w:rsidR="003C70A5" w:rsidRPr="00E86B5F" w:rsidRDefault="003C70A5" w:rsidP="003C70A5">
            <w:pPr>
              <w:spacing w:before="0" w:after="0" w:line="276" w:lineRule="auto"/>
              <w:rPr>
                <w:szCs w:val="20"/>
                <w:lang w:val="en-GB"/>
              </w:rPr>
            </w:pPr>
            <w:r w:rsidRPr="00E86B5F">
              <w:rPr>
                <w:szCs w:val="20"/>
                <w:lang w:val="en-GB"/>
              </w:rPr>
              <w:t>DPIC</w:t>
            </w:r>
          </w:p>
        </w:tc>
        <w:tc>
          <w:tcPr>
            <w:tcW w:w="6653" w:type="dxa"/>
          </w:tcPr>
          <w:p w14:paraId="5B7884FA" w14:textId="77777777" w:rsidR="003C70A5" w:rsidRPr="00E86B5F" w:rsidRDefault="003C70A5" w:rsidP="003C70A5">
            <w:pPr>
              <w:spacing w:before="0" w:after="0" w:line="276" w:lineRule="auto"/>
              <w:rPr>
                <w:lang w:val="en-GB" w:eastAsia="en-GB"/>
              </w:rPr>
            </w:pPr>
            <w:r w:rsidRPr="00E86B5F">
              <w:rPr>
                <w:lang w:val="en-GB"/>
              </w:rPr>
              <w:t>District Project Implementation Committee</w:t>
            </w:r>
          </w:p>
        </w:tc>
      </w:tr>
      <w:tr w:rsidR="003C70A5" w:rsidRPr="00434BDA" w14:paraId="30CFB0DB" w14:textId="77777777" w:rsidTr="003C70A5">
        <w:tc>
          <w:tcPr>
            <w:tcW w:w="1863" w:type="dxa"/>
          </w:tcPr>
          <w:p w14:paraId="3F408C73" w14:textId="3E0BAEE4" w:rsidR="003C70A5" w:rsidRPr="00E86B5F" w:rsidRDefault="007F5A80" w:rsidP="007F5A80">
            <w:pPr>
              <w:spacing w:before="0" w:after="0" w:line="276" w:lineRule="auto"/>
              <w:rPr>
                <w:szCs w:val="20"/>
                <w:lang w:val="en-GB"/>
              </w:rPr>
            </w:pPr>
            <w:r w:rsidRPr="00E86B5F">
              <w:rPr>
                <w:szCs w:val="20"/>
                <w:lang w:val="en-GB"/>
              </w:rPr>
              <w:t>DP</w:t>
            </w:r>
            <w:r>
              <w:rPr>
                <w:szCs w:val="20"/>
                <w:lang w:val="en-GB"/>
              </w:rPr>
              <w:t>C</w:t>
            </w:r>
            <w:r w:rsidRPr="00E86B5F">
              <w:rPr>
                <w:szCs w:val="20"/>
                <w:lang w:val="en-GB"/>
              </w:rPr>
              <w:t>C</w:t>
            </w:r>
          </w:p>
        </w:tc>
        <w:tc>
          <w:tcPr>
            <w:tcW w:w="6653" w:type="dxa"/>
          </w:tcPr>
          <w:p w14:paraId="2A58EED8" w14:textId="614133EC" w:rsidR="003C70A5" w:rsidRPr="00E86B5F" w:rsidRDefault="003C70A5" w:rsidP="007F5A80">
            <w:pPr>
              <w:spacing w:before="0" w:after="0" w:line="276" w:lineRule="auto"/>
              <w:rPr>
                <w:lang w:val="en-GB" w:eastAsia="en-GB"/>
              </w:rPr>
            </w:pPr>
            <w:r w:rsidRPr="00E86B5F">
              <w:rPr>
                <w:lang w:val="en-GB"/>
              </w:rPr>
              <w:t xml:space="preserve">District Project </w:t>
            </w:r>
            <w:r w:rsidR="007F5A80">
              <w:rPr>
                <w:lang w:val="en-GB"/>
              </w:rPr>
              <w:t>Coordinating</w:t>
            </w:r>
            <w:r w:rsidR="007F5A80" w:rsidRPr="00E86B5F">
              <w:rPr>
                <w:lang w:val="en-GB"/>
              </w:rPr>
              <w:t xml:space="preserve"> </w:t>
            </w:r>
            <w:r w:rsidRPr="00E86B5F">
              <w:rPr>
                <w:lang w:val="en-GB"/>
              </w:rPr>
              <w:t>Committee</w:t>
            </w:r>
          </w:p>
        </w:tc>
      </w:tr>
      <w:tr w:rsidR="003C70A5" w:rsidRPr="00434BDA" w14:paraId="59A90209" w14:textId="77777777" w:rsidTr="003C70A5">
        <w:tc>
          <w:tcPr>
            <w:tcW w:w="1863" w:type="dxa"/>
          </w:tcPr>
          <w:p w14:paraId="2AC099FA" w14:textId="77777777" w:rsidR="003C70A5" w:rsidRPr="00E86B5F" w:rsidRDefault="003C70A5" w:rsidP="003C70A5">
            <w:pPr>
              <w:spacing w:before="0" w:after="0" w:line="276" w:lineRule="auto"/>
              <w:rPr>
                <w:szCs w:val="20"/>
                <w:lang w:val="en-GB"/>
              </w:rPr>
            </w:pPr>
            <w:r w:rsidRPr="00E86B5F">
              <w:rPr>
                <w:szCs w:val="20"/>
                <w:lang w:val="en-GB"/>
              </w:rPr>
              <w:t>EESU</w:t>
            </w:r>
          </w:p>
        </w:tc>
        <w:tc>
          <w:tcPr>
            <w:tcW w:w="6653" w:type="dxa"/>
          </w:tcPr>
          <w:p w14:paraId="39DFCC2F" w14:textId="77777777" w:rsidR="003C70A5" w:rsidRPr="00E86B5F" w:rsidRDefault="003C70A5" w:rsidP="003C70A5">
            <w:pPr>
              <w:spacing w:before="0" w:after="0" w:line="276" w:lineRule="auto"/>
              <w:rPr>
                <w:lang w:val="en-GB"/>
              </w:rPr>
            </w:pPr>
            <w:r w:rsidRPr="00E86B5F">
              <w:rPr>
                <w:lang w:val="en-GB"/>
              </w:rPr>
              <w:t>Environmental and Energy Statistics Unit</w:t>
            </w:r>
          </w:p>
        </w:tc>
      </w:tr>
      <w:tr w:rsidR="003C70A5" w:rsidRPr="00434BDA" w14:paraId="0987C337" w14:textId="77777777" w:rsidTr="003C70A5">
        <w:tc>
          <w:tcPr>
            <w:tcW w:w="1863" w:type="dxa"/>
          </w:tcPr>
          <w:p w14:paraId="43C000BD" w14:textId="77777777" w:rsidR="003C70A5" w:rsidRPr="00E86B5F" w:rsidRDefault="003C70A5" w:rsidP="003C70A5">
            <w:pPr>
              <w:spacing w:before="0" w:after="0" w:line="276" w:lineRule="auto"/>
              <w:rPr>
                <w:szCs w:val="20"/>
                <w:lang w:val="en-GB"/>
              </w:rPr>
            </w:pPr>
            <w:r w:rsidRPr="00E86B5F">
              <w:rPr>
                <w:szCs w:val="20"/>
                <w:lang w:val="en-GB"/>
              </w:rPr>
              <w:t>FAO</w:t>
            </w:r>
          </w:p>
        </w:tc>
        <w:tc>
          <w:tcPr>
            <w:tcW w:w="6653" w:type="dxa"/>
          </w:tcPr>
          <w:p w14:paraId="37E93AF6" w14:textId="77777777" w:rsidR="003C70A5" w:rsidRPr="00E86B5F" w:rsidRDefault="003C70A5" w:rsidP="003C70A5">
            <w:pPr>
              <w:spacing w:before="0" w:after="0" w:line="276" w:lineRule="auto"/>
              <w:rPr>
                <w:lang w:val="en-GB" w:eastAsia="en-GB"/>
              </w:rPr>
            </w:pPr>
            <w:r w:rsidRPr="00E86B5F">
              <w:rPr>
                <w:rFonts w:cs="Arial"/>
              </w:rPr>
              <w:t>Food and Agriculture Organization of the United Nations</w:t>
            </w:r>
          </w:p>
        </w:tc>
      </w:tr>
      <w:tr w:rsidR="003C70A5" w:rsidRPr="00434BDA" w14:paraId="65DB8169" w14:textId="77777777" w:rsidTr="003C70A5">
        <w:tc>
          <w:tcPr>
            <w:tcW w:w="1863" w:type="dxa"/>
          </w:tcPr>
          <w:p w14:paraId="3858D246" w14:textId="77777777" w:rsidR="003C70A5" w:rsidRPr="00E86B5F" w:rsidRDefault="003C70A5" w:rsidP="003C70A5">
            <w:pPr>
              <w:spacing w:before="0" w:after="0" w:line="276" w:lineRule="auto"/>
              <w:rPr>
                <w:szCs w:val="20"/>
                <w:lang w:val="en-GB"/>
              </w:rPr>
            </w:pPr>
            <w:r w:rsidRPr="00E86B5F">
              <w:rPr>
                <w:szCs w:val="20"/>
                <w:lang w:val="en-GB"/>
              </w:rPr>
              <w:t>FFS</w:t>
            </w:r>
          </w:p>
        </w:tc>
        <w:tc>
          <w:tcPr>
            <w:tcW w:w="6653" w:type="dxa"/>
          </w:tcPr>
          <w:p w14:paraId="4287913C" w14:textId="77777777" w:rsidR="003C70A5" w:rsidRPr="00E86B5F" w:rsidRDefault="003C70A5" w:rsidP="003C70A5">
            <w:pPr>
              <w:spacing w:before="0" w:after="0" w:line="276" w:lineRule="auto"/>
              <w:rPr>
                <w:rFonts w:cs="Arial"/>
              </w:rPr>
            </w:pPr>
            <w:r w:rsidRPr="00E86B5F">
              <w:rPr>
                <w:rFonts w:cs="Arial"/>
              </w:rPr>
              <w:t>Farmer Field School</w:t>
            </w:r>
          </w:p>
        </w:tc>
      </w:tr>
      <w:tr w:rsidR="003C70A5" w:rsidRPr="00434BDA" w14:paraId="3B9DB211" w14:textId="77777777" w:rsidTr="003C70A5">
        <w:tc>
          <w:tcPr>
            <w:tcW w:w="1863" w:type="dxa"/>
          </w:tcPr>
          <w:p w14:paraId="31009873" w14:textId="77777777" w:rsidR="003C70A5" w:rsidRPr="00E86B5F" w:rsidRDefault="003C70A5" w:rsidP="003C70A5">
            <w:pPr>
              <w:spacing w:before="0" w:after="0" w:line="276" w:lineRule="auto"/>
              <w:rPr>
                <w:szCs w:val="20"/>
                <w:lang w:val="en-GB"/>
              </w:rPr>
            </w:pPr>
            <w:r w:rsidRPr="00E86B5F">
              <w:rPr>
                <w:szCs w:val="20"/>
                <w:lang w:val="en-GB"/>
              </w:rPr>
              <w:t>GEF</w:t>
            </w:r>
          </w:p>
        </w:tc>
        <w:tc>
          <w:tcPr>
            <w:tcW w:w="6653" w:type="dxa"/>
          </w:tcPr>
          <w:p w14:paraId="7EE53E8D" w14:textId="77777777" w:rsidR="003C70A5" w:rsidRPr="00E86B5F" w:rsidRDefault="003C70A5" w:rsidP="003C70A5">
            <w:pPr>
              <w:spacing w:before="0" w:after="0" w:line="276" w:lineRule="auto"/>
              <w:rPr>
                <w:szCs w:val="20"/>
                <w:lang w:val="en-GB"/>
              </w:rPr>
            </w:pPr>
            <w:r w:rsidRPr="00E86B5F">
              <w:rPr>
                <w:lang w:val="en-GB"/>
              </w:rPr>
              <w:t>Global Environment Facility</w:t>
            </w:r>
          </w:p>
        </w:tc>
      </w:tr>
      <w:tr w:rsidR="004F6A13" w:rsidRPr="00434BDA" w14:paraId="12BE059E" w14:textId="77777777" w:rsidTr="003C70A5">
        <w:tc>
          <w:tcPr>
            <w:tcW w:w="1863" w:type="dxa"/>
          </w:tcPr>
          <w:p w14:paraId="43A01218" w14:textId="054C6915" w:rsidR="004F6A13" w:rsidRPr="00E86B5F" w:rsidRDefault="004F6A13" w:rsidP="003C70A5">
            <w:pPr>
              <w:spacing w:before="0" w:after="0"/>
              <w:rPr>
                <w:szCs w:val="20"/>
                <w:lang w:val="en-GB"/>
              </w:rPr>
            </w:pPr>
            <w:r>
              <w:rPr>
                <w:szCs w:val="20"/>
                <w:lang w:val="en-GB"/>
              </w:rPr>
              <w:t>GIS</w:t>
            </w:r>
          </w:p>
        </w:tc>
        <w:tc>
          <w:tcPr>
            <w:tcW w:w="6653" w:type="dxa"/>
          </w:tcPr>
          <w:p w14:paraId="6EE2ED7F" w14:textId="061C433F" w:rsidR="004F6A13" w:rsidRPr="00E86B5F" w:rsidRDefault="004F6A13" w:rsidP="003C70A5">
            <w:pPr>
              <w:spacing w:before="0" w:after="0"/>
              <w:rPr>
                <w:lang w:val="en-GB"/>
              </w:rPr>
            </w:pPr>
            <w:r>
              <w:rPr>
                <w:lang w:val="en-GB"/>
              </w:rPr>
              <w:t>Geographic Information System</w:t>
            </w:r>
          </w:p>
        </w:tc>
      </w:tr>
      <w:tr w:rsidR="003C70A5" w:rsidRPr="00434BDA" w14:paraId="08808F6B" w14:textId="77777777" w:rsidTr="003C70A5">
        <w:tc>
          <w:tcPr>
            <w:tcW w:w="1863" w:type="dxa"/>
          </w:tcPr>
          <w:p w14:paraId="2BC4FFFB" w14:textId="77777777" w:rsidR="003C70A5" w:rsidRPr="00E86B5F" w:rsidRDefault="003C70A5" w:rsidP="003C70A5">
            <w:pPr>
              <w:spacing w:before="0" w:after="0" w:line="276" w:lineRule="auto"/>
              <w:rPr>
                <w:szCs w:val="20"/>
                <w:lang w:val="en-GB"/>
              </w:rPr>
            </w:pPr>
            <w:r w:rsidRPr="00E86B5F">
              <w:rPr>
                <w:szCs w:val="20"/>
                <w:lang w:val="en-GB"/>
              </w:rPr>
              <w:t>GIZ</w:t>
            </w:r>
          </w:p>
        </w:tc>
        <w:tc>
          <w:tcPr>
            <w:tcW w:w="6653" w:type="dxa"/>
          </w:tcPr>
          <w:p w14:paraId="3F9D16CD" w14:textId="77777777" w:rsidR="003C70A5" w:rsidRPr="00E86B5F" w:rsidRDefault="003C70A5" w:rsidP="003C70A5">
            <w:pPr>
              <w:spacing w:before="0" w:after="0" w:line="276" w:lineRule="auto"/>
              <w:rPr>
                <w:lang w:val="en-GB"/>
              </w:rPr>
            </w:pPr>
            <w:r w:rsidRPr="00E86B5F">
              <w:rPr>
                <w:lang w:val="en-GB"/>
              </w:rPr>
              <w:t>German Development Agency (by its initials in German)</w:t>
            </w:r>
          </w:p>
        </w:tc>
      </w:tr>
      <w:tr w:rsidR="003C70A5" w:rsidRPr="00434BDA" w14:paraId="7BCACABA" w14:textId="77777777" w:rsidTr="003C70A5">
        <w:tc>
          <w:tcPr>
            <w:tcW w:w="1863" w:type="dxa"/>
          </w:tcPr>
          <w:p w14:paraId="470AA049" w14:textId="77777777" w:rsidR="003C70A5" w:rsidRPr="00FD5D4A" w:rsidRDefault="003C70A5" w:rsidP="003C70A5">
            <w:pPr>
              <w:spacing w:before="0" w:after="0" w:line="276" w:lineRule="auto"/>
              <w:rPr>
                <w:szCs w:val="20"/>
                <w:lang w:val="en-GB"/>
              </w:rPr>
            </w:pPr>
            <w:r w:rsidRPr="00FD5D4A">
              <w:rPr>
                <w:szCs w:val="20"/>
                <w:lang w:val="en-GB"/>
              </w:rPr>
              <w:t>LDC</w:t>
            </w:r>
          </w:p>
        </w:tc>
        <w:tc>
          <w:tcPr>
            <w:tcW w:w="6653" w:type="dxa"/>
          </w:tcPr>
          <w:p w14:paraId="7DB3F4FF" w14:textId="7BD76543" w:rsidR="003C70A5" w:rsidRPr="00FD5D4A" w:rsidRDefault="003C70A5" w:rsidP="003C70A5">
            <w:pPr>
              <w:spacing w:before="0" w:after="0" w:line="276" w:lineRule="auto"/>
              <w:rPr>
                <w:szCs w:val="20"/>
                <w:lang w:val="en-GB"/>
              </w:rPr>
            </w:pPr>
            <w:r w:rsidRPr="00FD5D4A">
              <w:rPr>
                <w:lang w:val="en-GB"/>
              </w:rPr>
              <w:t>Least Developed Countr</w:t>
            </w:r>
            <w:r w:rsidR="009C750E">
              <w:rPr>
                <w:lang w:val="en-GB"/>
              </w:rPr>
              <w:t>y</w:t>
            </w:r>
          </w:p>
        </w:tc>
      </w:tr>
      <w:tr w:rsidR="003C70A5" w:rsidRPr="00434BDA" w14:paraId="6A3BFE13" w14:textId="77777777" w:rsidTr="003C70A5">
        <w:tc>
          <w:tcPr>
            <w:tcW w:w="1863" w:type="dxa"/>
          </w:tcPr>
          <w:p w14:paraId="2DD03795" w14:textId="77777777" w:rsidR="003C70A5" w:rsidRPr="00E86B5F" w:rsidRDefault="003C70A5" w:rsidP="003C70A5">
            <w:pPr>
              <w:spacing w:before="0" w:after="0" w:line="276" w:lineRule="auto"/>
              <w:rPr>
                <w:szCs w:val="20"/>
                <w:lang w:val="en-GB"/>
              </w:rPr>
            </w:pPr>
            <w:r w:rsidRPr="00E86B5F">
              <w:rPr>
                <w:szCs w:val="20"/>
                <w:lang w:val="en-GB"/>
              </w:rPr>
              <w:t>IFAD</w:t>
            </w:r>
          </w:p>
        </w:tc>
        <w:tc>
          <w:tcPr>
            <w:tcW w:w="6653" w:type="dxa"/>
          </w:tcPr>
          <w:p w14:paraId="27F12C44" w14:textId="77777777" w:rsidR="003C70A5" w:rsidRPr="00E86B5F" w:rsidRDefault="003C70A5" w:rsidP="003C70A5">
            <w:pPr>
              <w:spacing w:before="0" w:after="0" w:line="276" w:lineRule="auto"/>
              <w:rPr>
                <w:lang w:val="en-GB"/>
              </w:rPr>
            </w:pPr>
            <w:r w:rsidRPr="00E86B5F">
              <w:rPr>
                <w:szCs w:val="18"/>
              </w:rPr>
              <w:t>International Fund for Agriculture Development</w:t>
            </w:r>
          </w:p>
        </w:tc>
      </w:tr>
      <w:tr w:rsidR="003C70A5" w:rsidRPr="00434BDA" w14:paraId="42578D67" w14:textId="77777777" w:rsidTr="003C70A5">
        <w:tc>
          <w:tcPr>
            <w:tcW w:w="1863" w:type="dxa"/>
          </w:tcPr>
          <w:p w14:paraId="1A8F02C9" w14:textId="77777777" w:rsidR="003C70A5" w:rsidRPr="00E86B5F" w:rsidRDefault="003C70A5" w:rsidP="003C70A5">
            <w:pPr>
              <w:spacing w:before="0" w:after="0" w:line="276" w:lineRule="auto"/>
              <w:rPr>
                <w:szCs w:val="20"/>
                <w:lang w:val="en-GB"/>
              </w:rPr>
            </w:pPr>
            <w:r w:rsidRPr="00E86B5F">
              <w:rPr>
                <w:szCs w:val="20"/>
                <w:lang w:val="en-GB"/>
              </w:rPr>
              <w:t>IGA</w:t>
            </w:r>
          </w:p>
        </w:tc>
        <w:tc>
          <w:tcPr>
            <w:tcW w:w="6653" w:type="dxa"/>
          </w:tcPr>
          <w:p w14:paraId="7B6A915D" w14:textId="77777777" w:rsidR="003C70A5" w:rsidRPr="00E86B5F" w:rsidRDefault="003C70A5" w:rsidP="003C70A5">
            <w:pPr>
              <w:spacing w:before="0" w:after="0" w:line="276" w:lineRule="auto"/>
              <w:rPr>
                <w:lang w:val="en-GB"/>
              </w:rPr>
            </w:pPr>
            <w:r w:rsidRPr="00E86B5F">
              <w:rPr>
                <w:lang w:val="en-GB"/>
              </w:rPr>
              <w:t>Income Generating Activity</w:t>
            </w:r>
          </w:p>
        </w:tc>
      </w:tr>
      <w:tr w:rsidR="003C70A5" w:rsidRPr="00434BDA" w14:paraId="15553442" w14:textId="77777777" w:rsidTr="003C70A5">
        <w:tc>
          <w:tcPr>
            <w:tcW w:w="1863" w:type="dxa"/>
          </w:tcPr>
          <w:p w14:paraId="33D8828F" w14:textId="77777777" w:rsidR="003C70A5" w:rsidRPr="00E86B5F" w:rsidRDefault="003C70A5" w:rsidP="003C70A5">
            <w:pPr>
              <w:spacing w:before="0" w:after="0" w:line="276" w:lineRule="auto"/>
              <w:rPr>
                <w:szCs w:val="20"/>
                <w:lang w:val="en-GB"/>
              </w:rPr>
            </w:pPr>
            <w:r w:rsidRPr="00E86B5F">
              <w:rPr>
                <w:szCs w:val="20"/>
                <w:lang w:val="en-GB"/>
              </w:rPr>
              <w:t>LDCF</w:t>
            </w:r>
          </w:p>
        </w:tc>
        <w:tc>
          <w:tcPr>
            <w:tcW w:w="6653" w:type="dxa"/>
          </w:tcPr>
          <w:p w14:paraId="14156F22" w14:textId="77777777" w:rsidR="003C70A5" w:rsidRPr="00E86B5F" w:rsidRDefault="003C70A5" w:rsidP="003C70A5">
            <w:pPr>
              <w:spacing w:before="0" w:after="0" w:line="276" w:lineRule="auto"/>
              <w:rPr>
                <w:lang w:val="en-GB"/>
              </w:rPr>
            </w:pPr>
            <w:r w:rsidRPr="00E86B5F">
              <w:rPr>
                <w:lang w:val="en-GB"/>
              </w:rPr>
              <w:t>Least Developed Countries Fund</w:t>
            </w:r>
          </w:p>
        </w:tc>
      </w:tr>
      <w:tr w:rsidR="00DE3FBF" w:rsidRPr="00434BDA" w14:paraId="269696F2" w14:textId="77777777" w:rsidTr="003C70A5">
        <w:tc>
          <w:tcPr>
            <w:tcW w:w="1863" w:type="dxa"/>
          </w:tcPr>
          <w:p w14:paraId="5B283DC9" w14:textId="70E8AA84" w:rsidR="00DE3FBF" w:rsidRPr="00E86B5F" w:rsidRDefault="00DE3FBF" w:rsidP="003C70A5">
            <w:pPr>
              <w:spacing w:before="0" w:after="0"/>
              <w:rPr>
                <w:szCs w:val="20"/>
                <w:lang w:val="en-GB"/>
              </w:rPr>
            </w:pPr>
            <w:r>
              <w:rPr>
                <w:szCs w:val="20"/>
                <w:lang w:val="en-GB"/>
              </w:rPr>
              <w:t>LENAFU</w:t>
            </w:r>
          </w:p>
        </w:tc>
        <w:tc>
          <w:tcPr>
            <w:tcW w:w="6653" w:type="dxa"/>
          </w:tcPr>
          <w:p w14:paraId="31D72AED" w14:textId="7A299B60" w:rsidR="00DE3FBF" w:rsidRPr="00E86B5F" w:rsidRDefault="00DE3FBF" w:rsidP="003C70A5">
            <w:pPr>
              <w:spacing w:before="0" w:after="0"/>
              <w:rPr>
                <w:lang w:val="en-GB"/>
              </w:rPr>
            </w:pPr>
            <w:r>
              <w:rPr>
                <w:szCs w:val="18"/>
              </w:rPr>
              <w:t>Lesotho National Farmers Forum</w:t>
            </w:r>
          </w:p>
        </w:tc>
      </w:tr>
      <w:tr w:rsidR="003C70A5" w:rsidRPr="00434BDA" w14:paraId="48EA0FBC" w14:textId="77777777" w:rsidTr="003C70A5">
        <w:tc>
          <w:tcPr>
            <w:tcW w:w="1863" w:type="dxa"/>
          </w:tcPr>
          <w:p w14:paraId="00C297B4" w14:textId="77777777" w:rsidR="003C70A5" w:rsidRPr="00E86B5F" w:rsidRDefault="003C70A5" w:rsidP="003C70A5">
            <w:pPr>
              <w:spacing w:before="0" w:after="0" w:line="276" w:lineRule="auto"/>
              <w:rPr>
                <w:szCs w:val="20"/>
                <w:lang w:val="en-GB"/>
              </w:rPr>
            </w:pPr>
            <w:r w:rsidRPr="00E86B5F">
              <w:rPr>
                <w:szCs w:val="20"/>
                <w:lang w:val="en-GB"/>
              </w:rPr>
              <w:t>LMS</w:t>
            </w:r>
          </w:p>
        </w:tc>
        <w:tc>
          <w:tcPr>
            <w:tcW w:w="6653" w:type="dxa"/>
          </w:tcPr>
          <w:p w14:paraId="4442920F" w14:textId="77777777" w:rsidR="003C70A5" w:rsidRPr="00E86B5F" w:rsidRDefault="003C70A5" w:rsidP="003C70A5">
            <w:pPr>
              <w:spacing w:before="0" w:after="0" w:line="276" w:lineRule="auto"/>
              <w:rPr>
                <w:lang w:val="en-GB"/>
              </w:rPr>
            </w:pPr>
            <w:r w:rsidRPr="00E86B5F">
              <w:rPr>
                <w:lang w:val="en-GB"/>
              </w:rPr>
              <w:t>Lesotho Meteorological Services</w:t>
            </w:r>
          </w:p>
        </w:tc>
      </w:tr>
      <w:tr w:rsidR="003C70A5" w:rsidRPr="00434BDA" w14:paraId="47974065" w14:textId="77777777" w:rsidTr="003C70A5">
        <w:tc>
          <w:tcPr>
            <w:tcW w:w="1863" w:type="dxa"/>
          </w:tcPr>
          <w:p w14:paraId="566A6CC6" w14:textId="77777777" w:rsidR="003C70A5" w:rsidRPr="00E86B5F" w:rsidRDefault="003C70A5" w:rsidP="003C70A5">
            <w:pPr>
              <w:spacing w:before="0" w:after="0" w:line="276" w:lineRule="auto"/>
              <w:rPr>
                <w:szCs w:val="20"/>
                <w:lang w:val="en-GB"/>
              </w:rPr>
            </w:pPr>
            <w:r w:rsidRPr="00E86B5F">
              <w:rPr>
                <w:szCs w:val="20"/>
                <w:lang w:val="en-GB"/>
              </w:rPr>
              <w:t>LRP</w:t>
            </w:r>
          </w:p>
        </w:tc>
        <w:tc>
          <w:tcPr>
            <w:tcW w:w="6653" w:type="dxa"/>
          </w:tcPr>
          <w:p w14:paraId="4BDBBABA" w14:textId="77777777" w:rsidR="003C70A5" w:rsidRPr="00E86B5F" w:rsidRDefault="003C70A5" w:rsidP="003C70A5">
            <w:pPr>
              <w:spacing w:before="0" w:after="0" w:line="276" w:lineRule="auto"/>
              <w:rPr>
                <w:lang w:val="en-GB"/>
              </w:rPr>
            </w:pPr>
            <w:r w:rsidRPr="00E86B5F">
              <w:rPr>
                <w:lang w:val="en-GB"/>
              </w:rPr>
              <w:t>Land Rehabilitation Programme of Lesotho</w:t>
            </w:r>
          </w:p>
        </w:tc>
      </w:tr>
      <w:tr w:rsidR="003C70A5" w:rsidRPr="00434BDA" w14:paraId="1DC4AED9" w14:textId="77777777" w:rsidTr="003C70A5">
        <w:tc>
          <w:tcPr>
            <w:tcW w:w="1863" w:type="dxa"/>
          </w:tcPr>
          <w:p w14:paraId="108E3FD5" w14:textId="77777777" w:rsidR="003C70A5" w:rsidRPr="00E86B5F" w:rsidRDefault="003C70A5" w:rsidP="003C70A5">
            <w:pPr>
              <w:spacing w:before="0" w:after="0" w:line="276" w:lineRule="auto"/>
              <w:rPr>
                <w:szCs w:val="20"/>
                <w:lang w:val="en-GB"/>
              </w:rPr>
            </w:pPr>
            <w:r w:rsidRPr="00E86B5F">
              <w:rPr>
                <w:szCs w:val="20"/>
                <w:lang w:val="en-GB"/>
              </w:rPr>
              <w:t>LUNDAP</w:t>
            </w:r>
          </w:p>
        </w:tc>
        <w:tc>
          <w:tcPr>
            <w:tcW w:w="6653" w:type="dxa"/>
          </w:tcPr>
          <w:p w14:paraId="3C337963" w14:textId="77777777" w:rsidR="003C70A5" w:rsidRPr="00E86B5F" w:rsidRDefault="003C70A5" w:rsidP="003C70A5">
            <w:pPr>
              <w:spacing w:before="0" w:after="0" w:line="276" w:lineRule="auto"/>
              <w:rPr>
                <w:lang w:val="en-GB"/>
              </w:rPr>
            </w:pPr>
            <w:r w:rsidRPr="00E86B5F">
              <w:t>Lesotho’s United Nations Development Assistance Plan</w:t>
            </w:r>
          </w:p>
        </w:tc>
      </w:tr>
      <w:tr w:rsidR="003C70A5" w:rsidRPr="00434BDA" w14:paraId="43815ECB" w14:textId="77777777" w:rsidTr="003C70A5">
        <w:tc>
          <w:tcPr>
            <w:tcW w:w="1863" w:type="dxa"/>
          </w:tcPr>
          <w:p w14:paraId="1D74732E" w14:textId="77777777" w:rsidR="003C70A5" w:rsidRPr="00E86B5F" w:rsidRDefault="003C70A5" w:rsidP="003C70A5">
            <w:pPr>
              <w:spacing w:before="0" w:after="0" w:line="276" w:lineRule="auto"/>
              <w:rPr>
                <w:szCs w:val="20"/>
                <w:lang w:val="en-GB"/>
              </w:rPr>
            </w:pPr>
            <w:r w:rsidRPr="00E86B5F">
              <w:rPr>
                <w:szCs w:val="20"/>
                <w:lang w:val="en-GB"/>
              </w:rPr>
              <w:t>LVAC</w:t>
            </w:r>
          </w:p>
        </w:tc>
        <w:tc>
          <w:tcPr>
            <w:tcW w:w="6653" w:type="dxa"/>
          </w:tcPr>
          <w:p w14:paraId="177375F8" w14:textId="77777777" w:rsidR="003C70A5" w:rsidRPr="00E86B5F" w:rsidRDefault="003C70A5" w:rsidP="003C70A5">
            <w:pPr>
              <w:spacing w:before="0" w:after="0" w:line="276" w:lineRule="auto"/>
              <w:rPr>
                <w:lang w:val="en-GB"/>
              </w:rPr>
            </w:pPr>
            <w:r w:rsidRPr="00E86B5F">
              <w:rPr>
                <w:lang w:val="en-GB"/>
              </w:rPr>
              <w:t>Lesotho Vulnerability Assessment Committee</w:t>
            </w:r>
          </w:p>
        </w:tc>
      </w:tr>
      <w:tr w:rsidR="003C70A5" w:rsidRPr="00434BDA" w14:paraId="0DD11510" w14:textId="77777777" w:rsidTr="003C70A5">
        <w:tc>
          <w:tcPr>
            <w:tcW w:w="1863" w:type="dxa"/>
          </w:tcPr>
          <w:p w14:paraId="551E7852" w14:textId="77777777" w:rsidR="003C70A5" w:rsidRPr="00E86B5F" w:rsidRDefault="003C70A5" w:rsidP="003C70A5">
            <w:pPr>
              <w:spacing w:before="0" w:after="0" w:line="276" w:lineRule="auto"/>
              <w:rPr>
                <w:szCs w:val="20"/>
                <w:lang w:val="en-GB"/>
              </w:rPr>
            </w:pPr>
            <w:r w:rsidRPr="00E86B5F">
              <w:rPr>
                <w:szCs w:val="20"/>
                <w:lang w:val="en-GB"/>
              </w:rPr>
              <w:t>M&amp;E</w:t>
            </w:r>
          </w:p>
        </w:tc>
        <w:tc>
          <w:tcPr>
            <w:tcW w:w="6653" w:type="dxa"/>
          </w:tcPr>
          <w:p w14:paraId="0CFAD52F" w14:textId="77777777" w:rsidR="003C70A5" w:rsidRPr="00E86B5F" w:rsidRDefault="003C70A5" w:rsidP="003C70A5">
            <w:pPr>
              <w:spacing w:before="0" w:after="0" w:line="276" w:lineRule="auto"/>
              <w:rPr>
                <w:lang w:val="en-GB"/>
              </w:rPr>
            </w:pPr>
            <w:r w:rsidRPr="00E86B5F">
              <w:rPr>
                <w:lang w:val="en-GB"/>
              </w:rPr>
              <w:t>Monitoring and Evaluation</w:t>
            </w:r>
          </w:p>
        </w:tc>
      </w:tr>
      <w:tr w:rsidR="003C70A5" w:rsidRPr="00434BDA" w14:paraId="4B6424F7" w14:textId="77777777" w:rsidTr="003C70A5">
        <w:tc>
          <w:tcPr>
            <w:tcW w:w="1863" w:type="dxa"/>
          </w:tcPr>
          <w:p w14:paraId="2921C800" w14:textId="77777777" w:rsidR="003C70A5" w:rsidRPr="00E86B5F" w:rsidRDefault="003C70A5" w:rsidP="003C70A5">
            <w:pPr>
              <w:spacing w:before="0" w:after="0" w:line="276" w:lineRule="auto"/>
              <w:rPr>
                <w:szCs w:val="20"/>
                <w:lang w:val="en-GB"/>
              </w:rPr>
            </w:pPr>
            <w:r w:rsidRPr="00E86B5F">
              <w:rPr>
                <w:szCs w:val="20"/>
                <w:lang w:val="en-GB"/>
              </w:rPr>
              <w:t>MAFS</w:t>
            </w:r>
          </w:p>
        </w:tc>
        <w:tc>
          <w:tcPr>
            <w:tcW w:w="6653" w:type="dxa"/>
          </w:tcPr>
          <w:p w14:paraId="100282E4" w14:textId="77777777" w:rsidR="003C70A5" w:rsidRPr="00E86B5F" w:rsidRDefault="003C70A5" w:rsidP="003C70A5">
            <w:pPr>
              <w:spacing w:before="0" w:after="0" w:line="276" w:lineRule="auto"/>
              <w:rPr>
                <w:lang w:val="en-GB"/>
              </w:rPr>
            </w:pPr>
            <w:r w:rsidRPr="00E86B5F">
              <w:rPr>
                <w:lang w:val="en-GB"/>
              </w:rPr>
              <w:t>Ministry of Agriculture and Food Security</w:t>
            </w:r>
          </w:p>
        </w:tc>
      </w:tr>
      <w:tr w:rsidR="003C70A5" w:rsidRPr="00434BDA" w14:paraId="5FC99764" w14:textId="77777777" w:rsidTr="003C70A5">
        <w:tc>
          <w:tcPr>
            <w:tcW w:w="1863" w:type="dxa"/>
          </w:tcPr>
          <w:p w14:paraId="5BEB0426" w14:textId="77777777" w:rsidR="003C70A5" w:rsidRPr="00E86B5F" w:rsidRDefault="003C70A5" w:rsidP="003C70A5">
            <w:pPr>
              <w:spacing w:before="0" w:after="0" w:line="276" w:lineRule="auto"/>
              <w:rPr>
                <w:szCs w:val="20"/>
                <w:lang w:val="en-GB"/>
              </w:rPr>
            </w:pPr>
            <w:r w:rsidRPr="00E86B5F">
              <w:rPr>
                <w:szCs w:val="20"/>
                <w:lang w:val="en-GB"/>
              </w:rPr>
              <w:t>MFRSC</w:t>
            </w:r>
          </w:p>
        </w:tc>
        <w:tc>
          <w:tcPr>
            <w:tcW w:w="6653" w:type="dxa"/>
          </w:tcPr>
          <w:p w14:paraId="620B1FA3" w14:textId="77777777" w:rsidR="003C70A5" w:rsidRPr="00E86B5F" w:rsidRDefault="003C70A5" w:rsidP="003C70A5">
            <w:pPr>
              <w:spacing w:before="0" w:after="0" w:line="276" w:lineRule="auto"/>
              <w:rPr>
                <w:lang w:val="en-GB"/>
              </w:rPr>
            </w:pPr>
            <w:r w:rsidRPr="00E86B5F">
              <w:rPr>
                <w:lang w:val="en-GB"/>
              </w:rPr>
              <w:t>Ministry of Forestry, Range and Soil Conservation</w:t>
            </w:r>
          </w:p>
        </w:tc>
      </w:tr>
      <w:tr w:rsidR="003C70A5" w:rsidRPr="00434BDA" w14:paraId="6591A1F7" w14:textId="77777777" w:rsidTr="003C70A5">
        <w:tc>
          <w:tcPr>
            <w:tcW w:w="1863" w:type="dxa"/>
          </w:tcPr>
          <w:p w14:paraId="53C1B5BD" w14:textId="77777777" w:rsidR="003C70A5" w:rsidRPr="00E86B5F" w:rsidRDefault="003C70A5" w:rsidP="003C70A5">
            <w:pPr>
              <w:spacing w:before="0" w:after="0" w:line="276" w:lineRule="auto"/>
              <w:rPr>
                <w:szCs w:val="20"/>
                <w:lang w:val="en-GB"/>
              </w:rPr>
            </w:pPr>
            <w:r w:rsidRPr="00E86B5F">
              <w:rPr>
                <w:szCs w:val="20"/>
                <w:lang w:val="en-GB"/>
              </w:rPr>
              <w:t>MGYSR</w:t>
            </w:r>
          </w:p>
        </w:tc>
        <w:tc>
          <w:tcPr>
            <w:tcW w:w="6653" w:type="dxa"/>
          </w:tcPr>
          <w:p w14:paraId="4965E867" w14:textId="77777777" w:rsidR="003C70A5" w:rsidRPr="00E86B5F" w:rsidRDefault="003C70A5" w:rsidP="003C70A5">
            <w:pPr>
              <w:spacing w:before="0" w:after="0" w:line="276" w:lineRule="auto"/>
              <w:rPr>
                <w:lang w:val="en-GB"/>
              </w:rPr>
            </w:pPr>
            <w:r w:rsidRPr="00E86B5F">
              <w:rPr>
                <w:rFonts w:cs="Arial"/>
              </w:rPr>
              <w:t>Ministry of Gender, Youth, Sports and Recreation</w:t>
            </w:r>
          </w:p>
        </w:tc>
      </w:tr>
      <w:tr w:rsidR="009C750E" w:rsidRPr="00434BDA" w14:paraId="66EB3458" w14:textId="77777777" w:rsidTr="003C70A5">
        <w:tc>
          <w:tcPr>
            <w:tcW w:w="1863" w:type="dxa"/>
          </w:tcPr>
          <w:p w14:paraId="2C37F06F" w14:textId="156DBD2E" w:rsidR="009C750E" w:rsidRPr="00E86B5F" w:rsidRDefault="009C750E" w:rsidP="003C70A5">
            <w:pPr>
              <w:spacing w:before="0" w:after="0"/>
              <w:rPr>
                <w:szCs w:val="20"/>
                <w:lang w:val="en-GB"/>
              </w:rPr>
            </w:pPr>
            <w:r>
              <w:rPr>
                <w:szCs w:val="20"/>
                <w:lang w:val="en-GB"/>
              </w:rPr>
              <w:t>MLGCA</w:t>
            </w:r>
          </w:p>
        </w:tc>
        <w:tc>
          <w:tcPr>
            <w:tcW w:w="6653" w:type="dxa"/>
          </w:tcPr>
          <w:p w14:paraId="790F9C46" w14:textId="68440B2D" w:rsidR="009C750E" w:rsidRPr="00E86B5F" w:rsidRDefault="009C750E" w:rsidP="003C70A5">
            <w:pPr>
              <w:spacing w:before="0" w:after="0"/>
              <w:rPr>
                <w:rFonts w:cs="Arial"/>
              </w:rPr>
            </w:pPr>
            <w:r w:rsidRPr="00DC3ACF">
              <w:rPr>
                <w:lang w:val="en-GB"/>
              </w:rPr>
              <w:t>Ministry of Local Governments and Chieftainship Affairs</w:t>
            </w:r>
          </w:p>
        </w:tc>
      </w:tr>
      <w:tr w:rsidR="009C750E" w:rsidRPr="00434BDA" w14:paraId="03FEAE03" w14:textId="77777777" w:rsidTr="003C70A5">
        <w:tc>
          <w:tcPr>
            <w:tcW w:w="1863" w:type="dxa"/>
          </w:tcPr>
          <w:p w14:paraId="44218657" w14:textId="5DA0DC5B" w:rsidR="009C750E" w:rsidRDefault="009C750E" w:rsidP="003C70A5">
            <w:pPr>
              <w:spacing w:before="0" w:after="0"/>
              <w:rPr>
                <w:szCs w:val="20"/>
                <w:lang w:val="en-GB"/>
              </w:rPr>
            </w:pPr>
            <w:r>
              <w:rPr>
                <w:szCs w:val="20"/>
                <w:lang w:val="en-GB"/>
              </w:rPr>
              <w:t>MoE</w:t>
            </w:r>
          </w:p>
        </w:tc>
        <w:tc>
          <w:tcPr>
            <w:tcW w:w="6653" w:type="dxa"/>
          </w:tcPr>
          <w:p w14:paraId="552B94F7" w14:textId="5C665A3E" w:rsidR="009C750E" w:rsidRPr="00DC3ACF" w:rsidRDefault="009C750E" w:rsidP="003C70A5">
            <w:pPr>
              <w:spacing w:before="0" w:after="0"/>
              <w:rPr>
                <w:lang w:val="en-GB"/>
              </w:rPr>
            </w:pPr>
            <w:r>
              <w:rPr>
                <w:lang w:val="en-GB"/>
              </w:rPr>
              <w:t>Ministry of Environment</w:t>
            </w:r>
          </w:p>
        </w:tc>
      </w:tr>
      <w:tr w:rsidR="003C70A5" w:rsidRPr="00434BDA" w14:paraId="3C607F1B" w14:textId="77777777" w:rsidTr="003C70A5">
        <w:tc>
          <w:tcPr>
            <w:tcW w:w="1863" w:type="dxa"/>
          </w:tcPr>
          <w:p w14:paraId="1EFF65D0" w14:textId="77777777" w:rsidR="003C70A5" w:rsidRPr="00FD5D4A" w:rsidRDefault="003C70A5" w:rsidP="003C70A5">
            <w:pPr>
              <w:spacing w:before="0" w:after="0" w:line="276" w:lineRule="auto"/>
              <w:rPr>
                <w:szCs w:val="20"/>
                <w:lang w:val="en-GB"/>
              </w:rPr>
            </w:pPr>
            <w:r w:rsidRPr="00FD5D4A">
              <w:rPr>
                <w:szCs w:val="20"/>
                <w:lang w:val="en-GB"/>
              </w:rPr>
              <w:t>MTR</w:t>
            </w:r>
          </w:p>
        </w:tc>
        <w:tc>
          <w:tcPr>
            <w:tcW w:w="6653" w:type="dxa"/>
          </w:tcPr>
          <w:p w14:paraId="46F19150" w14:textId="77777777" w:rsidR="003C70A5" w:rsidRPr="00FD5D4A" w:rsidRDefault="003C70A5" w:rsidP="003C70A5">
            <w:pPr>
              <w:spacing w:before="0" w:after="0" w:line="276" w:lineRule="auto"/>
              <w:rPr>
                <w:lang w:val="en-GB"/>
              </w:rPr>
            </w:pPr>
            <w:r w:rsidRPr="00FD5D4A">
              <w:rPr>
                <w:lang w:val="en-GB"/>
              </w:rPr>
              <w:t>Midterm Review</w:t>
            </w:r>
          </w:p>
        </w:tc>
      </w:tr>
      <w:tr w:rsidR="003C70A5" w:rsidRPr="00434BDA" w14:paraId="236D3A23" w14:textId="77777777" w:rsidTr="003C70A5">
        <w:tc>
          <w:tcPr>
            <w:tcW w:w="1863" w:type="dxa"/>
          </w:tcPr>
          <w:p w14:paraId="5CF90EDD" w14:textId="77777777" w:rsidR="003C70A5" w:rsidRPr="00E86B5F" w:rsidRDefault="003C70A5" w:rsidP="003C70A5">
            <w:pPr>
              <w:spacing w:before="0" w:after="0" w:line="276" w:lineRule="auto"/>
              <w:rPr>
                <w:szCs w:val="20"/>
                <w:lang w:val="en-GB"/>
              </w:rPr>
            </w:pPr>
            <w:r w:rsidRPr="00E86B5F">
              <w:rPr>
                <w:szCs w:val="20"/>
                <w:lang w:val="en-GB"/>
              </w:rPr>
              <w:t>NAPA</w:t>
            </w:r>
          </w:p>
        </w:tc>
        <w:tc>
          <w:tcPr>
            <w:tcW w:w="6653" w:type="dxa"/>
          </w:tcPr>
          <w:p w14:paraId="59BC2F3E" w14:textId="77777777" w:rsidR="003C70A5" w:rsidRPr="00E86B5F" w:rsidRDefault="003C70A5" w:rsidP="003C70A5">
            <w:pPr>
              <w:spacing w:before="0" w:after="0" w:line="276" w:lineRule="auto"/>
              <w:rPr>
                <w:lang w:val="en-GB"/>
              </w:rPr>
            </w:pPr>
            <w:r w:rsidRPr="00E86B5F">
              <w:rPr>
                <w:lang w:val="en-GB"/>
              </w:rPr>
              <w:t>National Adaptation Plan of Action</w:t>
            </w:r>
          </w:p>
        </w:tc>
      </w:tr>
      <w:tr w:rsidR="003C70A5" w:rsidRPr="00434BDA" w14:paraId="523E8FEB" w14:textId="77777777" w:rsidTr="003C70A5">
        <w:tc>
          <w:tcPr>
            <w:tcW w:w="1863" w:type="dxa"/>
          </w:tcPr>
          <w:p w14:paraId="305C17AC" w14:textId="77777777" w:rsidR="003C70A5" w:rsidRPr="00E86B5F" w:rsidRDefault="003C70A5" w:rsidP="003C70A5">
            <w:pPr>
              <w:spacing w:before="0" w:after="0" w:line="276" w:lineRule="auto"/>
              <w:rPr>
                <w:szCs w:val="20"/>
                <w:lang w:val="en-GB"/>
              </w:rPr>
            </w:pPr>
            <w:r w:rsidRPr="00E86B5F">
              <w:rPr>
                <w:szCs w:val="20"/>
                <w:lang w:val="en-GB"/>
              </w:rPr>
              <w:t>NDC</w:t>
            </w:r>
          </w:p>
        </w:tc>
        <w:tc>
          <w:tcPr>
            <w:tcW w:w="6653" w:type="dxa"/>
          </w:tcPr>
          <w:p w14:paraId="5804FBD9" w14:textId="77777777" w:rsidR="003C70A5" w:rsidRPr="00E86B5F" w:rsidRDefault="003C70A5" w:rsidP="003C70A5">
            <w:pPr>
              <w:spacing w:before="0" w:after="0" w:line="276" w:lineRule="auto"/>
              <w:rPr>
                <w:lang w:val="en-GB"/>
              </w:rPr>
            </w:pPr>
            <w:r w:rsidRPr="00E86B5F">
              <w:t>Nationally Determined Contribution</w:t>
            </w:r>
          </w:p>
        </w:tc>
      </w:tr>
      <w:tr w:rsidR="003C70A5" w:rsidRPr="00434BDA" w14:paraId="07C9C60C" w14:textId="77777777" w:rsidTr="003C70A5">
        <w:tc>
          <w:tcPr>
            <w:tcW w:w="1863" w:type="dxa"/>
          </w:tcPr>
          <w:p w14:paraId="45240D47" w14:textId="77777777" w:rsidR="003C70A5" w:rsidRPr="00E86B5F" w:rsidRDefault="003C70A5" w:rsidP="003C70A5">
            <w:pPr>
              <w:spacing w:before="0" w:after="0" w:line="276" w:lineRule="auto"/>
              <w:rPr>
                <w:szCs w:val="20"/>
                <w:lang w:val="en-GB"/>
              </w:rPr>
            </w:pPr>
            <w:r w:rsidRPr="00E86B5F">
              <w:rPr>
                <w:szCs w:val="20"/>
                <w:lang w:val="en-GB"/>
              </w:rPr>
              <w:t>NGO</w:t>
            </w:r>
          </w:p>
        </w:tc>
        <w:tc>
          <w:tcPr>
            <w:tcW w:w="6653" w:type="dxa"/>
          </w:tcPr>
          <w:p w14:paraId="131E2DA5" w14:textId="77777777" w:rsidR="003C70A5" w:rsidRPr="00E86B5F" w:rsidRDefault="003C70A5" w:rsidP="003C70A5">
            <w:pPr>
              <w:spacing w:before="0" w:after="0" w:line="276" w:lineRule="auto"/>
            </w:pPr>
            <w:r w:rsidRPr="00E86B5F">
              <w:rPr>
                <w:lang w:val="en-GB"/>
              </w:rPr>
              <w:t>Non-Governmental Organisation</w:t>
            </w:r>
          </w:p>
        </w:tc>
      </w:tr>
      <w:tr w:rsidR="003C70A5" w:rsidRPr="00434BDA" w14:paraId="1DD522AE" w14:textId="77777777" w:rsidTr="003C70A5">
        <w:tc>
          <w:tcPr>
            <w:tcW w:w="1863" w:type="dxa"/>
          </w:tcPr>
          <w:p w14:paraId="62BF6930" w14:textId="77777777" w:rsidR="003C70A5" w:rsidRPr="00E86B5F" w:rsidRDefault="003C70A5" w:rsidP="003C70A5">
            <w:pPr>
              <w:spacing w:before="0" w:after="0" w:line="276" w:lineRule="auto"/>
              <w:rPr>
                <w:szCs w:val="20"/>
                <w:lang w:val="en-GB"/>
              </w:rPr>
            </w:pPr>
            <w:r w:rsidRPr="00E86B5F">
              <w:rPr>
                <w:szCs w:val="20"/>
                <w:lang w:val="en-GB"/>
              </w:rPr>
              <w:t>NSDP</w:t>
            </w:r>
          </w:p>
        </w:tc>
        <w:tc>
          <w:tcPr>
            <w:tcW w:w="6653" w:type="dxa"/>
          </w:tcPr>
          <w:p w14:paraId="6433446E" w14:textId="77777777" w:rsidR="003C70A5" w:rsidRPr="00E86B5F" w:rsidRDefault="003C70A5" w:rsidP="003C70A5">
            <w:pPr>
              <w:spacing w:before="0" w:after="0" w:line="276" w:lineRule="auto"/>
              <w:rPr>
                <w:lang w:val="en-GB"/>
              </w:rPr>
            </w:pPr>
            <w:r w:rsidRPr="00E86B5F">
              <w:t>National Strategic Development Plan</w:t>
            </w:r>
          </w:p>
        </w:tc>
      </w:tr>
      <w:tr w:rsidR="003C70A5" w:rsidRPr="00434BDA" w14:paraId="51ED97EC" w14:textId="77777777" w:rsidTr="003C70A5">
        <w:tc>
          <w:tcPr>
            <w:tcW w:w="1863" w:type="dxa"/>
          </w:tcPr>
          <w:p w14:paraId="14A02436" w14:textId="77777777" w:rsidR="003C70A5" w:rsidRPr="00E86B5F" w:rsidRDefault="003C70A5" w:rsidP="003C70A5">
            <w:pPr>
              <w:spacing w:before="0" w:after="0" w:line="276" w:lineRule="auto"/>
              <w:rPr>
                <w:szCs w:val="20"/>
                <w:lang w:val="en-GB"/>
              </w:rPr>
            </w:pPr>
            <w:r w:rsidRPr="00E86B5F">
              <w:rPr>
                <w:szCs w:val="20"/>
                <w:lang w:val="en-GB"/>
              </w:rPr>
              <w:t>NUL</w:t>
            </w:r>
          </w:p>
        </w:tc>
        <w:tc>
          <w:tcPr>
            <w:tcW w:w="6653" w:type="dxa"/>
          </w:tcPr>
          <w:p w14:paraId="5E99EB88" w14:textId="77777777" w:rsidR="003C70A5" w:rsidRPr="00E86B5F" w:rsidRDefault="003C70A5" w:rsidP="003C70A5">
            <w:pPr>
              <w:spacing w:before="0" w:after="0" w:line="276" w:lineRule="auto"/>
            </w:pPr>
            <w:r w:rsidRPr="00E86B5F">
              <w:rPr>
                <w:lang w:val="en-GB"/>
              </w:rPr>
              <w:t>National University of Lesotho</w:t>
            </w:r>
          </w:p>
        </w:tc>
      </w:tr>
      <w:tr w:rsidR="003C70A5" w:rsidRPr="00434BDA" w14:paraId="4001C08C" w14:textId="77777777" w:rsidTr="003C70A5">
        <w:tc>
          <w:tcPr>
            <w:tcW w:w="1863" w:type="dxa"/>
          </w:tcPr>
          <w:p w14:paraId="22EA1892" w14:textId="77777777" w:rsidR="003C70A5" w:rsidRPr="00FD5D4A" w:rsidRDefault="003C70A5" w:rsidP="003C70A5">
            <w:pPr>
              <w:spacing w:before="0" w:after="0" w:line="276" w:lineRule="auto"/>
              <w:rPr>
                <w:szCs w:val="20"/>
                <w:lang w:val="en-GB"/>
              </w:rPr>
            </w:pPr>
            <w:r w:rsidRPr="00FD5D4A">
              <w:rPr>
                <w:szCs w:val="20"/>
                <w:lang w:val="en-GB"/>
              </w:rPr>
              <w:t>OECD DAC</w:t>
            </w:r>
          </w:p>
        </w:tc>
        <w:tc>
          <w:tcPr>
            <w:tcW w:w="6653" w:type="dxa"/>
          </w:tcPr>
          <w:p w14:paraId="09BD58BB" w14:textId="77777777" w:rsidR="003C70A5" w:rsidRPr="00FD5D4A" w:rsidRDefault="003C70A5" w:rsidP="003C70A5">
            <w:pPr>
              <w:spacing w:before="0" w:after="0" w:line="276" w:lineRule="auto"/>
              <w:rPr>
                <w:lang w:val="en-GB"/>
              </w:rPr>
            </w:pPr>
            <w:r w:rsidRPr="00FD5D4A">
              <w:rPr>
                <w:lang w:val="en-GB"/>
              </w:rPr>
              <w:t>Organization for Economic Co-operation and Development’s Development Assistance Committee</w:t>
            </w:r>
          </w:p>
        </w:tc>
      </w:tr>
      <w:tr w:rsidR="003C70A5" w:rsidRPr="00434BDA" w14:paraId="2892039D" w14:textId="77777777" w:rsidTr="003C70A5">
        <w:tc>
          <w:tcPr>
            <w:tcW w:w="1863" w:type="dxa"/>
          </w:tcPr>
          <w:p w14:paraId="1E4480B2" w14:textId="77777777" w:rsidR="003C70A5" w:rsidRPr="009C750E" w:rsidRDefault="003C70A5" w:rsidP="003C70A5">
            <w:pPr>
              <w:spacing w:before="0" w:after="0" w:line="276" w:lineRule="auto"/>
              <w:rPr>
                <w:szCs w:val="20"/>
                <w:lang w:val="en-GB"/>
              </w:rPr>
            </w:pPr>
            <w:r w:rsidRPr="009C750E">
              <w:rPr>
                <w:szCs w:val="20"/>
                <w:lang w:val="en-GB"/>
              </w:rPr>
              <w:t>PFF</w:t>
            </w:r>
          </w:p>
        </w:tc>
        <w:tc>
          <w:tcPr>
            <w:tcW w:w="6653" w:type="dxa"/>
          </w:tcPr>
          <w:p w14:paraId="4509EB3B" w14:textId="77777777" w:rsidR="003C70A5" w:rsidRPr="004E33D2" w:rsidRDefault="003C70A5" w:rsidP="003C70A5">
            <w:pPr>
              <w:spacing w:before="0" w:after="0" w:line="276" w:lineRule="auto"/>
              <w:rPr>
                <w:lang w:val="en-GB"/>
              </w:rPr>
            </w:pPr>
            <w:r w:rsidRPr="004E33D2">
              <w:rPr>
                <w:lang w:val="en-GB"/>
              </w:rPr>
              <w:t>Project Field Facilitator</w:t>
            </w:r>
          </w:p>
        </w:tc>
      </w:tr>
      <w:tr w:rsidR="003C70A5" w:rsidRPr="00434BDA" w14:paraId="420F4AB3" w14:textId="77777777" w:rsidTr="003C70A5">
        <w:tc>
          <w:tcPr>
            <w:tcW w:w="1863" w:type="dxa"/>
          </w:tcPr>
          <w:p w14:paraId="04A154F6" w14:textId="77777777" w:rsidR="003C70A5" w:rsidRPr="00E86B5F" w:rsidRDefault="003C70A5" w:rsidP="003C70A5">
            <w:pPr>
              <w:spacing w:before="0" w:after="0" w:line="276" w:lineRule="auto"/>
              <w:rPr>
                <w:szCs w:val="20"/>
                <w:lang w:val="en-GB"/>
              </w:rPr>
            </w:pPr>
            <w:r w:rsidRPr="00E86B5F">
              <w:rPr>
                <w:szCs w:val="20"/>
                <w:lang w:val="en-GB"/>
              </w:rPr>
              <w:t>PMC</w:t>
            </w:r>
          </w:p>
        </w:tc>
        <w:tc>
          <w:tcPr>
            <w:tcW w:w="6653" w:type="dxa"/>
          </w:tcPr>
          <w:p w14:paraId="3C451A50" w14:textId="77777777" w:rsidR="003C70A5" w:rsidRPr="00E86B5F" w:rsidRDefault="003C70A5" w:rsidP="003C70A5">
            <w:pPr>
              <w:spacing w:before="0" w:after="0" w:line="276" w:lineRule="auto"/>
              <w:rPr>
                <w:lang w:val="en-GB"/>
              </w:rPr>
            </w:pPr>
            <w:r w:rsidRPr="00E86B5F">
              <w:rPr>
                <w:lang w:val="en-GB"/>
              </w:rPr>
              <w:t>Project Management Costs</w:t>
            </w:r>
          </w:p>
        </w:tc>
      </w:tr>
      <w:tr w:rsidR="003C70A5" w:rsidRPr="00434BDA" w14:paraId="4AFAA4FA" w14:textId="77777777" w:rsidTr="003C70A5">
        <w:tc>
          <w:tcPr>
            <w:tcW w:w="1863" w:type="dxa"/>
          </w:tcPr>
          <w:p w14:paraId="5FB1947C" w14:textId="77777777" w:rsidR="003C70A5" w:rsidRPr="00E86B5F" w:rsidRDefault="003C70A5" w:rsidP="003C70A5">
            <w:pPr>
              <w:spacing w:before="0" w:after="0" w:line="276" w:lineRule="auto"/>
              <w:rPr>
                <w:szCs w:val="20"/>
                <w:lang w:val="en-GB"/>
              </w:rPr>
            </w:pPr>
            <w:r w:rsidRPr="00E86B5F">
              <w:rPr>
                <w:szCs w:val="20"/>
                <w:lang w:val="en-GB"/>
              </w:rPr>
              <w:t>PMU</w:t>
            </w:r>
          </w:p>
        </w:tc>
        <w:tc>
          <w:tcPr>
            <w:tcW w:w="6653" w:type="dxa"/>
          </w:tcPr>
          <w:p w14:paraId="3A9A429F" w14:textId="77777777" w:rsidR="003C70A5" w:rsidRPr="00E86B5F" w:rsidRDefault="003C70A5" w:rsidP="003C70A5">
            <w:pPr>
              <w:spacing w:before="0" w:after="0" w:line="276" w:lineRule="auto"/>
              <w:rPr>
                <w:lang w:val="en-GB"/>
              </w:rPr>
            </w:pPr>
            <w:r w:rsidRPr="00E86B5F">
              <w:rPr>
                <w:lang w:val="en-GB"/>
              </w:rPr>
              <w:t>Project Management Unit</w:t>
            </w:r>
          </w:p>
        </w:tc>
      </w:tr>
      <w:tr w:rsidR="003C70A5" w:rsidRPr="00434BDA" w14:paraId="0881DA84" w14:textId="77777777" w:rsidTr="003C70A5">
        <w:tc>
          <w:tcPr>
            <w:tcW w:w="1863" w:type="dxa"/>
          </w:tcPr>
          <w:p w14:paraId="0C97F526" w14:textId="77777777" w:rsidR="003C70A5" w:rsidRPr="00E86B5F" w:rsidRDefault="003C70A5" w:rsidP="003C70A5">
            <w:pPr>
              <w:spacing w:before="0" w:after="0" w:line="276" w:lineRule="auto"/>
              <w:rPr>
                <w:szCs w:val="20"/>
                <w:lang w:val="en-GB"/>
              </w:rPr>
            </w:pPr>
            <w:r w:rsidRPr="00E86B5F">
              <w:rPr>
                <w:szCs w:val="20"/>
                <w:lang w:val="en-GB"/>
              </w:rPr>
              <w:t>RSDA</w:t>
            </w:r>
          </w:p>
        </w:tc>
        <w:tc>
          <w:tcPr>
            <w:tcW w:w="6653" w:type="dxa"/>
          </w:tcPr>
          <w:p w14:paraId="3CA45C9D" w14:textId="77777777" w:rsidR="003C70A5" w:rsidRPr="00E86B5F" w:rsidRDefault="003C70A5" w:rsidP="003C70A5">
            <w:pPr>
              <w:spacing w:before="0" w:after="0" w:line="276" w:lineRule="auto"/>
              <w:rPr>
                <w:lang w:val="en-GB"/>
              </w:rPr>
            </w:pPr>
            <w:r w:rsidRPr="00E86B5F">
              <w:t>Rural Self-Help Development Association</w:t>
            </w:r>
          </w:p>
        </w:tc>
      </w:tr>
      <w:tr w:rsidR="003C70A5" w:rsidRPr="00434BDA" w14:paraId="1DA640F5" w14:textId="77777777" w:rsidTr="003C70A5">
        <w:tc>
          <w:tcPr>
            <w:tcW w:w="1863" w:type="dxa"/>
          </w:tcPr>
          <w:p w14:paraId="78A8A782" w14:textId="77777777" w:rsidR="003C70A5" w:rsidRPr="00FD5D4A" w:rsidRDefault="003C70A5" w:rsidP="003C70A5">
            <w:pPr>
              <w:spacing w:before="0" w:after="0" w:line="276" w:lineRule="auto"/>
              <w:rPr>
                <w:szCs w:val="20"/>
                <w:lang w:val="en-GB"/>
              </w:rPr>
            </w:pPr>
            <w:r w:rsidRPr="00FD5D4A">
              <w:rPr>
                <w:szCs w:val="20"/>
                <w:lang w:val="en-GB"/>
              </w:rPr>
              <w:t>RVCC</w:t>
            </w:r>
          </w:p>
        </w:tc>
        <w:tc>
          <w:tcPr>
            <w:tcW w:w="6653" w:type="dxa"/>
          </w:tcPr>
          <w:p w14:paraId="792F10D9" w14:textId="77777777" w:rsidR="003C70A5" w:rsidRPr="00FD5D4A" w:rsidRDefault="003C70A5" w:rsidP="003C70A5">
            <w:pPr>
              <w:spacing w:before="0" w:after="0" w:line="276" w:lineRule="auto"/>
              <w:rPr>
                <w:szCs w:val="20"/>
                <w:lang w:val="en-GB"/>
              </w:rPr>
            </w:pPr>
            <w:r w:rsidRPr="00FD5D4A">
              <w:rPr>
                <w:lang w:val="en-GB"/>
              </w:rPr>
              <w:t>Reducing Vulnerability from Climate Change in the Foothills, Lowlands and the Lower Senqu River Basin Project</w:t>
            </w:r>
          </w:p>
        </w:tc>
      </w:tr>
      <w:tr w:rsidR="003C70A5" w:rsidRPr="00434BDA" w14:paraId="59A96053" w14:textId="77777777" w:rsidTr="003C70A5">
        <w:tc>
          <w:tcPr>
            <w:tcW w:w="1863" w:type="dxa"/>
          </w:tcPr>
          <w:p w14:paraId="0E16AEAE" w14:textId="77777777" w:rsidR="003C70A5" w:rsidRPr="00E86B5F" w:rsidRDefault="003C70A5" w:rsidP="003C70A5">
            <w:pPr>
              <w:spacing w:before="0" w:after="0" w:line="276" w:lineRule="auto"/>
              <w:rPr>
                <w:szCs w:val="20"/>
                <w:lang w:val="en-GB"/>
              </w:rPr>
            </w:pPr>
            <w:r w:rsidRPr="00E86B5F">
              <w:rPr>
                <w:szCs w:val="20"/>
                <w:lang w:val="en-GB"/>
              </w:rPr>
              <w:t>TAC</w:t>
            </w:r>
          </w:p>
        </w:tc>
        <w:tc>
          <w:tcPr>
            <w:tcW w:w="6653" w:type="dxa"/>
          </w:tcPr>
          <w:p w14:paraId="1737FB1E" w14:textId="77777777" w:rsidR="003C70A5" w:rsidRPr="00E86B5F" w:rsidRDefault="003C70A5" w:rsidP="003C70A5">
            <w:pPr>
              <w:spacing w:before="0" w:after="0" w:line="276" w:lineRule="auto"/>
              <w:rPr>
                <w:lang w:val="en-GB"/>
              </w:rPr>
            </w:pPr>
            <w:r w:rsidRPr="00E86B5F">
              <w:rPr>
                <w:lang w:val="en-GB"/>
              </w:rPr>
              <w:t>Technical Advisory Committee</w:t>
            </w:r>
          </w:p>
        </w:tc>
      </w:tr>
      <w:tr w:rsidR="003C70A5" w:rsidRPr="00434BDA" w14:paraId="7E82BFA2" w14:textId="77777777" w:rsidTr="003C70A5">
        <w:tc>
          <w:tcPr>
            <w:tcW w:w="1863" w:type="dxa"/>
          </w:tcPr>
          <w:p w14:paraId="51E1335B" w14:textId="77777777" w:rsidR="003C70A5" w:rsidRPr="00FD5D4A" w:rsidRDefault="003C70A5" w:rsidP="003C70A5">
            <w:pPr>
              <w:spacing w:before="0" w:after="0" w:line="276" w:lineRule="auto"/>
              <w:rPr>
                <w:szCs w:val="20"/>
                <w:lang w:val="en-GB"/>
              </w:rPr>
            </w:pPr>
            <w:r w:rsidRPr="00FD5D4A">
              <w:rPr>
                <w:szCs w:val="20"/>
                <w:lang w:val="en-GB"/>
              </w:rPr>
              <w:t>ToR</w:t>
            </w:r>
          </w:p>
        </w:tc>
        <w:tc>
          <w:tcPr>
            <w:tcW w:w="6653" w:type="dxa"/>
          </w:tcPr>
          <w:p w14:paraId="477C16C8" w14:textId="77777777" w:rsidR="003C70A5" w:rsidRPr="00FD5D4A" w:rsidRDefault="003C70A5" w:rsidP="003C70A5">
            <w:pPr>
              <w:spacing w:before="0" w:after="0" w:line="276" w:lineRule="auto"/>
              <w:rPr>
                <w:lang w:val="en-GB"/>
              </w:rPr>
            </w:pPr>
            <w:r w:rsidRPr="00FD5D4A">
              <w:rPr>
                <w:lang w:val="en-GB"/>
              </w:rPr>
              <w:t>Terms of Reference</w:t>
            </w:r>
          </w:p>
        </w:tc>
      </w:tr>
      <w:tr w:rsidR="003C70A5" w:rsidRPr="00434BDA" w14:paraId="683BE867" w14:textId="77777777" w:rsidTr="003C70A5">
        <w:tc>
          <w:tcPr>
            <w:tcW w:w="1863" w:type="dxa"/>
          </w:tcPr>
          <w:p w14:paraId="78FEA6E7" w14:textId="77777777" w:rsidR="003C70A5" w:rsidRPr="00FD5D4A" w:rsidRDefault="003C70A5" w:rsidP="003C70A5">
            <w:pPr>
              <w:spacing w:before="0" w:after="0" w:line="276" w:lineRule="auto"/>
              <w:rPr>
                <w:szCs w:val="20"/>
                <w:lang w:val="en-GB"/>
              </w:rPr>
            </w:pPr>
            <w:r w:rsidRPr="00FD5D4A">
              <w:rPr>
                <w:szCs w:val="20"/>
                <w:lang w:val="en-GB"/>
              </w:rPr>
              <w:t>UNDP</w:t>
            </w:r>
          </w:p>
        </w:tc>
        <w:tc>
          <w:tcPr>
            <w:tcW w:w="6653" w:type="dxa"/>
          </w:tcPr>
          <w:p w14:paraId="5C55F243" w14:textId="77777777" w:rsidR="003C70A5" w:rsidRPr="00FD5D4A" w:rsidRDefault="003C70A5" w:rsidP="003C70A5">
            <w:pPr>
              <w:spacing w:before="0" w:after="0" w:line="276" w:lineRule="auto"/>
              <w:rPr>
                <w:szCs w:val="20"/>
                <w:lang w:val="en-GB"/>
              </w:rPr>
            </w:pPr>
            <w:r w:rsidRPr="00FD5D4A">
              <w:rPr>
                <w:lang w:val="en-GB"/>
              </w:rPr>
              <w:t>United Nations Development Programme</w:t>
            </w:r>
          </w:p>
        </w:tc>
      </w:tr>
      <w:tr w:rsidR="003C70A5" w:rsidRPr="00434BDA" w14:paraId="32ABD978" w14:textId="77777777" w:rsidTr="003C70A5">
        <w:tc>
          <w:tcPr>
            <w:tcW w:w="1863" w:type="dxa"/>
          </w:tcPr>
          <w:p w14:paraId="5D4F9F1E" w14:textId="77777777" w:rsidR="003C70A5" w:rsidRPr="00FD5D4A" w:rsidRDefault="003C70A5" w:rsidP="003C70A5">
            <w:pPr>
              <w:spacing w:before="0" w:after="0" w:line="276" w:lineRule="auto"/>
              <w:rPr>
                <w:szCs w:val="20"/>
                <w:lang w:val="en-GB"/>
              </w:rPr>
            </w:pPr>
            <w:r w:rsidRPr="00FD5D4A">
              <w:rPr>
                <w:szCs w:val="20"/>
                <w:lang w:val="en-GB"/>
              </w:rPr>
              <w:t>UNEG</w:t>
            </w:r>
          </w:p>
        </w:tc>
        <w:tc>
          <w:tcPr>
            <w:tcW w:w="6653" w:type="dxa"/>
          </w:tcPr>
          <w:p w14:paraId="52982AB9" w14:textId="77777777" w:rsidR="003C70A5" w:rsidRPr="00FD5D4A" w:rsidRDefault="003C70A5" w:rsidP="003C70A5">
            <w:pPr>
              <w:spacing w:before="0" w:after="0" w:line="276" w:lineRule="auto"/>
              <w:rPr>
                <w:lang w:val="en-GB"/>
              </w:rPr>
            </w:pPr>
            <w:r w:rsidRPr="00FD5D4A">
              <w:rPr>
                <w:lang w:val="en-GB"/>
              </w:rPr>
              <w:t>United Nations Evaluation Group</w:t>
            </w:r>
          </w:p>
        </w:tc>
      </w:tr>
      <w:tr w:rsidR="003C70A5" w:rsidRPr="00434BDA" w14:paraId="7D7440CB" w14:textId="77777777" w:rsidTr="003C70A5">
        <w:tc>
          <w:tcPr>
            <w:tcW w:w="1863" w:type="dxa"/>
          </w:tcPr>
          <w:p w14:paraId="05C29768" w14:textId="77777777" w:rsidR="003C70A5" w:rsidRPr="00E86B5F" w:rsidRDefault="003C70A5" w:rsidP="003C70A5">
            <w:pPr>
              <w:spacing w:before="0" w:after="0" w:line="276" w:lineRule="auto"/>
              <w:rPr>
                <w:szCs w:val="20"/>
                <w:lang w:val="en-GB"/>
              </w:rPr>
            </w:pPr>
            <w:r w:rsidRPr="00E86B5F">
              <w:rPr>
                <w:szCs w:val="20"/>
                <w:lang w:val="en-GB"/>
              </w:rPr>
              <w:t>UNFCCC</w:t>
            </w:r>
          </w:p>
        </w:tc>
        <w:tc>
          <w:tcPr>
            <w:tcW w:w="6653" w:type="dxa"/>
          </w:tcPr>
          <w:p w14:paraId="153716D9" w14:textId="77777777" w:rsidR="003C70A5" w:rsidRPr="00E86B5F" w:rsidRDefault="003C70A5" w:rsidP="003C70A5">
            <w:pPr>
              <w:spacing w:before="0" w:after="0" w:line="276" w:lineRule="auto"/>
              <w:rPr>
                <w:lang w:val="en-GB"/>
              </w:rPr>
            </w:pPr>
            <w:r w:rsidRPr="00E86B5F">
              <w:t>United Nations Framework Convention on Climate Change</w:t>
            </w:r>
          </w:p>
        </w:tc>
      </w:tr>
      <w:tr w:rsidR="003C70A5" w:rsidRPr="00434BDA" w14:paraId="58BE9F58" w14:textId="77777777" w:rsidTr="003C70A5">
        <w:tc>
          <w:tcPr>
            <w:tcW w:w="1863" w:type="dxa"/>
          </w:tcPr>
          <w:p w14:paraId="6FE6B443" w14:textId="77777777" w:rsidR="003C70A5" w:rsidRPr="00E86B5F" w:rsidRDefault="003C70A5" w:rsidP="003C70A5">
            <w:pPr>
              <w:spacing w:before="0" w:after="0" w:line="276" w:lineRule="auto"/>
              <w:rPr>
                <w:szCs w:val="20"/>
                <w:lang w:val="en-GB"/>
              </w:rPr>
            </w:pPr>
            <w:r w:rsidRPr="00E86B5F">
              <w:rPr>
                <w:szCs w:val="20"/>
                <w:lang w:val="en-GB"/>
              </w:rPr>
              <w:t>WAMPP</w:t>
            </w:r>
          </w:p>
        </w:tc>
        <w:tc>
          <w:tcPr>
            <w:tcW w:w="6653" w:type="dxa"/>
          </w:tcPr>
          <w:p w14:paraId="009E6CC0" w14:textId="77777777" w:rsidR="003C70A5" w:rsidRPr="00E86B5F" w:rsidRDefault="003C70A5" w:rsidP="003C70A5">
            <w:pPr>
              <w:spacing w:before="0" w:after="0" w:line="276" w:lineRule="auto"/>
              <w:rPr>
                <w:lang w:val="en-GB"/>
              </w:rPr>
            </w:pPr>
            <w:r w:rsidRPr="00E86B5F">
              <w:rPr>
                <w:rFonts w:cs="Arial"/>
              </w:rPr>
              <w:t>Wool and Mohair Promotion project</w:t>
            </w:r>
          </w:p>
        </w:tc>
      </w:tr>
    </w:tbl>
    <w:p w14:paraId="466CDA99" w14:textId="77777777" w:rsidR="00711071" w:rsidRPr="00434BDA" w:rsidRDefault="00711071" w:rsidP="00711071">
      <w:pPr>
        <w:spacing w:before="0" w:after="0"/>
        <w:rPr>
          <w:lang w:val="en-GB"/>
        </w:rPr>
      </w:pPr>
    </w:p>
    <w:p w14:paraId="590AEDCE" w14:textId="77777777" w:rsidR="0012003B" w:rsidRPr="00434BDA" w:rsidRDefault="0012003B" w:rsidP="0012003B">
      <w:pPr>
        <w:rPr>
          <w:lang w:val="en-GB"/>
        </w:rPr>
      </w:pPr>
    </w:p>
    <w:p w14:paraId="1351E9F4" w14:textId="77777777" w:rsidR="009C47BD" w:rsidRPr="00434BDA" w:rsidRDefault="009C47BD" w:rsidP="0012003B">
      <w:pPr>
        <w:rPr>
          <w:lang w:val="en-GB"/>
        </w:rPr>
      </w:pPr>
    </w:p>
    <w:p w14:paraId="4889019E" w14:textId="77777777" w:rsidR="009C47BD" w:rsidRPr="00434BDA" w:rsidRDefault="009C47BD" w:rsidP="009C47BD">
      <w:pPr>
        <w:rPr>
          <w:lang w:val="en-GB"/>
        </w:rPr>
      </w:pPr>
    </w:p>
    <w:p w14:paraId="4B0FEB48" w14:textId="77777777" w:rsidR="009C47BD" w:rsidRPr="00434BDA" w:rsidRDefault="009C47BD" w:rsidP="009C47BD">
      <w:pPr>
        <w:rPr>
          <w:lang w:val="en-GB"/>
        </w:rPr>
      </w:pPr>
    </w:p>
    <w:p w14:paraId="3CC1FDAD" w14:textId="77777777" w:rsidR="009C47BD" w:rsidRPr="00434BDA" w:rsidRDefault="009C47BD" w:rsidP="009C47BD">
      <w:pPr>
        <w:rPr>
          <w:lang w:val="en-GB"/>
        </w:rPr>
      </w:pPr>
    </w:p>
    <w:p w14:paraId="792DAB7D" w14:textId="77777777" w:rsidR="009C47BD" w:rsidRPr="00434BDA" w:rsidRDefault="009C47BD" w:rsidP="009C47BD">
      <w:pPr>
        <w:rPr>
          <w:lang w:val="en-GB"/>
        </w:rPr>
      </w:pPr>
    </w:p>
    <w:p w14:paraId="6818CBD9" w14:textId="77777777" w:rsidR="009C47BD" w:rsidRPr="00434BDA" w:rsidRDefault="009C47BD" w:rsidP="009C47BD">
      <w:pPr>
        <w:rPr>
          <w:lang w:val="en-GB"/>
        </w:rPr>
      </w:pPr>
    </w:p>
    <w:p w14:paraId="1A514456" w14:textId="77777777" w:rsidR="009C47BD" w:rsidRPr="00434BDA" w:rsidRDefault="009C47BD" w:rsidP="009C47BD">
      <w:pPr>
        <w:rPr>
          <w:lang w:val="en-GB"/>
        </w:rPr>
      </w:pPr>
    </w:p>
    <w:p w14:paraId="3AB75E6D" w14:textId="77777777" w:rsidR="009C47BD" w:rsidRPr="00434BDA" w:rsidRDefault="009C47BD" w:rsidP="009C47BD">
      <w:pPr>
        <w:rPr>
          <w:lang w:val="en-GB"/>
        </w:rPr>
      </w:pPr>
    </w:p>
    <w:p w14:paraId="27AE4481" w14:textId="77777777" w:rsidR="009C47BD" w:rsidRPr="00434BDA" w:rsidRDefault="009C47BD" w:rsidP="009C47BD">
      <w:pPr>
        <w:rPr>
          <w:lang w:val="en-GB"/>
        </w:rPr>
      </w:pPr>
    </w:p>
    <w:p w14:paraId="6386D896" w14:textId="77777777" w:rsidR="009C47BD" w:rsidRPr="00434BDA" w:rsidRDefault="009C47BD" w:rsidP="009C47BD">
      <w:pPr>
        <w:rPr>
          <w:lang w:val="en-GB"/>
        </w:rPr>
      </w:pPr>
    </w:p>
    <w:p w14:paraId="472FD685" w14:textId="77777777" w:rsidR="009C47BD" w:rsidRPr="00434BDA" w:rsidRDefault="009C47BD" w:rsidP="009C47BD">
      <w:pPr>
        <w:rPr>
          <w:lang w:val="en-GB"/>
        </w:rPr>
      </w:pPr>
    </w:p>
    <w:p w14:paraId="114598F7" w14:textId="77777777" w:rsidR="009C47BD" w:rsidRPr="00434BDA" w:rsidRDefault="009C47BD" w:rsidP="009C47BD">
      <w:pPr>
        <w:rPr>
          <w:lang w:val="en-GB"/>
        </w:rPr>
      </w:pPr>
    </w:p>
    <w:p w14:paraId="3609FDBE" w14:textId="77777777" w:rsidR="009C47BD" w:rsidRPr="00434BDA" w:rsidRDefault="009C47BD" w:rsidP="009C47BD">
      <w:pPr>
        <w:rPr>
          <w:lang w:val="en-GB"/>
        </w:rPr>
      </w:pPr>
    </w:p>
    <w:p w14:paraId="38583CD6" w14:textId="77777777" w:rsidR="009C47BD" w:rsidRPr="00434BDA" w:rsidRDefault="009C47BD" w:rsidP="009C47BD">
      <w:pPr>
        <w:rPr>
          <w:lang w:val="en-GB"/>
        </w:rPr>
      </w:pPr>
    </w:p>
    <w:p w14:paraId="2C22BD47" w14:textId="77777777" w:rsidR="0012003B" w:rsidRPr="00434BDA" w:rsidRDefault="009C47BD" w:rsidP="009C47BD">
      <w:pPr>
        <w:tabs>
          <w:tab w:val="center" w:pos="4680"/>
        </w:tabs>
        <w:rPr>
          <w:lang w:val="en-GB"/>
        </w:rPr>
        <w:sectPr w:rsidR="0012003B" w:rsidRPr="00434BDA" w:rsidSect="0012003B">
          <w:headerReference w:type="default" r:id="rId11"/>
          <w:footerReference w:type="default" r:id="rId12"/>
          <w:pgSz w:w="12240" w:h="15840"/>
          <w:pgMar w:top="1440" w:right="1440" w:bottom="1440" w:left="1440" w:header="576" w:footer="432" w:gutter="0"/>
          <w:pgNumType w:fmt="lowerRoman" w:start="1"/>
          <w:cols w:space="720"/>
          <w:docGrid w:linePitch="360"/>
        </w:sectPr>
      </w:pPr>
      <w:r w:rsidRPr="00434BDA">
        <w:rPr>
          <w:lang w:val="en-GB"/>
        </w:rPr>
        <w:tab/>
      </w:r>
    </w:p>
    <w:p w14:paraId="492139AB" w14:textId="25C296C2" w:rsidR="00DA6C4F" w:rsidRPr="00434BDA" w:rsidRDefault="00DA6C4F" w:rsidP="00FB4BD8">
      <w:pPr>
        <w:pStyle w:val="Heading1"/>
        <w:rPr>
          <w:lang w:val="en-GB"/>
        </w:rPr>
      </w:pPr>
      <w:bookmarkStart w:id="0" w:name="_Toc418156389"/>
      <w:r w:rsidRPr="00434BDA">
        <w:rPr>
          <w:lang w:val="en-GB"/>
        </w:rPr>
        <w:t>Executive Summary</w:t>
      </w:r>
      <w:bookmarkEnd w:id="0"/>
    </w:p>
    <w:p w14:paraId="1AAE24B3" w14:textId="5F681003" w:rsidR="00DA6C4F" w:rsidRPr="00FD5D4A" w:rsidRDefault="004F6A13" w:rsidP="00DA6C4F">
      <w:pPr>
        <w:rPr>
          <w:lang w:val="en-GB"/>
        </w:rPr>
      </w:pPr>
      <w:r w:rsidRPr="00FD5D4A">
        <w:rPr>
          <w:lang w:val="en-GB"/>
        </w:rPr>
        <w:t xml:space="preserve">Table 1. </w:t>
      </w:r>
      <w:r w:rsidR="00DA6C4F" w:rsidRPr="00FD5D4A">
        <w:rPr>
          <w:lang w:val="en-GB"/>
        </w:rPr>
        <w:t>Project information table</w:t>
      </w:r>
    </w:p>
    <w:tbl>
      <w:tblPr>
        <w:tblStyle w:val="TableGrid"/>
        <w:tblW w:w="9978" w:type="dxa"/>
        <w:tblLook w:val="04A0" w:firstRow="1" w:lastRow="0" w:firstColumn="1" w:lastColumn="0" w:noHBand="0" w:noVBand="1"/>
      </w:tblPr>
      <w:tblGrid>
        <w:gridCol w:w="1809"/>
        <w:gridCol w:w="3969"/>
        <w:gridCol w:w="1424"/>
        <w:gridCol w:w="1433"/>
        <w:gridCol w:w="1343"/>
      </w:tblGrid>
      <w:tr w:rsidR="00DC3ACF" w:rsidRPr="00DC3ACF" w14:paraId="51B9F847" w14:textId="77777777" w:rsidTr="00766CDF">
        <w:tc>
          <w:tcPr>
            <w:tcW w:w="9978" w:type="dxa"/>
            <w:gridSpan w:val="5"/>
          </w:tcPr>
          <w:p w14:paraId="493357BE" w14:textId="1062F302" w:rsidR="00AD113C" w:rsidRPr="00DC3ACF" w:rsidRDefault="00766CDF" w:rsidP="00DA6C4F">
            <w:pPr>
              <w:rPr>
                <w:lang w:val="en-GB"/>
              </w:rPr>
            </w:pPr>
            <w:r w:rsidRPr="00DC3ACF">
              <w:rPr>
                <w:lang w:val="en-GB"/>
              </w:rPr>
              <w:t>Project title: Reducing vulnerability from climate change in Foothills, lower Lowlands and Senqu River Basin</w:t>
            </w:r>
          </w:p>
        </w:tc>
      </w:tr>
      <w:tr w:rsidR="00DC3ACF" w:rsidRPr="00DC3ACF" w14:paraId="6B83385A" w14:textId="77777777" w:rsidTr="00766CDF">
        <w:tc>
          <w:tcPr>
            <w:tcW w:w="1809" w:type="dxa"/>
          </w:tcPr>
          <w:p w14:paraId="6676ADFB" w14:textId="2AAD80C1" w:rsidR="00AD113C" w:rsidRPr="00DC3ACF" w:rsidRDefault="00AD113C" w:rsidP="00DA6C4F">
            <w:pPr>
              <w:rPr>
                <w:lang w:val="en-GB"/>
              </w:rPr>
            </w:pPr>
            <w:r w:rsidRPr="00DC3ACF">
              <w:rPr>
                <w:lang w:val="en-GB"/>
              </w:rPr>
              <w:t>GEF project ID:</w:t>
            </w:r>
          </w:p>
        </w:tc>
        <w:tc>
          <w:tcPr>
            <w:tcW w:w="3969" w:type="dxa"/>
          </w:tcPr>
          <w:p w14:paraId="71FD6F7D" w14:textId="31B34CD3" w:rsidR="00AD113C" w:rsidRPr="00DC3ACF" w:rsidRDefault="00440381" w:rsidP="00DA6C4F">
            <w:pPr>
              <w:rPr>
                <w:lang w:val="en-GB"/>
              </w:rPr>
            </w:pPr>
            <w:r>
              <w:rPr>
                <w:lang w:val="en-GB"/>
              </w:rPr>
              <w:t>5075</w:t>
            </w:r>
          </w:p>
        </w:tc>
        <w:tc>
          <w:tcPr>
            <w:tcW w:w="1424" w:type="dxa"/>
          </w:tcPr>
          <w:p w14:paraId="22AB1189" w14:textId="77777777" w:rsidR="00AD113C" w:rsidRPr="00DC3ACF" w:rsidRDefault="00AD113C" w:rsidP="00DA6C4F">
            <w:pPr>
              <w:rPr>
                <w:lang w:val="en-GB"/>
              </w:rPr>
            </w:pPr>
          </w:p>
        </w:tc>
        <w:tc>
          <w:tcPr>
            <w:tcW w:w="1433" w:type="dxa"/>
          </w:tcPr>
          <w:p w14:paraId="17CC89D1" w14:textId="3A31C6D4" w:rsidR="00AD113C" w:rsidRPr="00DC3ACF" w:rsidRDefault="00766CDF" w:rsidP="00DA6C4F">
            <w:pPr>
              <w:rPr>
                <w:lang w:val="en-GB"/>
              </w:rPr>
            </w:pPr>
            <w:r w:rsidRPr="00DC3ACF">
              <w:rPr>
                <w:lang w:val="en-GB"/>
              </w:rPr>
              <w:t>At endorsement (USD)</w:t>
            </w:r>
          </w:p>
        </w:tc>
        <w:tc>
          <w:tcPr>
            <w:tcW w:w="1343" w:type="dxa"/>
          </w:tcPr>
          <w:p w14:paraId="1CCFD09F" w14:textId="22A589A3" w:rsidR="00AD113C" w:rsidRPr="00DC3ACF" w:rsidRDefault="00766CDF" w:rsidP="00DA6C4F">
            <w:pPr>
              <w:rPr>
                <w:lang w:val="en-GB"/>
              </w:rPr>
            </w:pPr>
            <w:r w:rsidRPr="00DC3ACF">
              <w:rPr>
                <w:lang w:val="en-GB"/>
              </w:rPr>
              <w:t>At completion (USD)</w:t>
            </w:r>
          </w:p>
        </w:tc>
      </w:tr>
      <w:tr w:rsidR="00DC3ACF" w:rsidRPr="00DC3ACF" w14:paraId="3B937541" w14:textId="77777777" w:rsidTr="00766CDF">
        <w:tc>
          <w:tcPr>
            <w:tcW w:w="1809" w:type="dxa"/>
          </w:tcPr>
          <w:p w14:paraId="2415D7AC" w14:textId="5D3148E0" w:rsidR="00AD113C" w:rsidRPr="00DC3ACF" w:rsidRDefault="00AD113C" w:rsidP="00DA6C4F">
            <w:pPr>
              <w:rPr>
                <w:lang w:val="en-GB"/>
              </w:rPr>
            </w:pPr>
            <w:r w:rsidRPr="00DC3ACF">
              <w:rPr>
                <w:lang w:val="en-GB"/>
              </w:rPr>
              <w:t>UNDP project ID:</w:t>
            </w:r>
          </w:p>
        </w:tc>
        <w:tc>
          <w:tcPr>
            <w:tcW w:w="3969" w:type="dxa"/>
          </w:tcPr>
          <w:p w14:paraId="74FFA870" w14:textId="4696F865" w:rsidR="00AD113C" w:rsidRPr="00440381" w:rsidRDefault="00440381" w:rsidP="00DA6C4F">
            <w:pPr>
              <w:rPr>
                <w:lang w:val="en-GB"/>
              </w:rPr>
            </w:pPr>
            <w:r w:rsidRPr="00440381">
              <w:rPr>
                <w:rFonts w:cs="Arial"/>
                <w:color w:val="193C66"/>
                <w:lang w:val="en-GB"/>
              </w:rPr>
              <w:t>PIMS ID 4630</w:t>
            </w:r>
          </w:p>
        </w:tc>
        <w:tc>
          <w:tcPr>
            <w:tcW w:w="1424" w:type="dxa"/>
          </w:tcPr>
          <w:p w14:paraId="0EEDD16B" w14:textId="5FE1485C" w:rsidR="00AD113C" w:rsidRPr="00DC3ACF" w:rsidRDefault="00AD113C" w:rsidP="00DA6C4F">
            <w:pPr>
              <w:rPr>
                <w:lang w:val="en-GB"/>
              </w:rPr>
            </w:pPr>
            <w:r w:rsidRPr="00DC3ACF">
              <w:rPr>
                <w:lang w:val="en-GB"/>
              </w:rPr>
              <w:t>GEF financing:</w:t>
            </w:r>
          </w:p>
        </w:tc>
        <w:tc>
          <w:tcPr>
            <w:tcW w:w="1433" w:type="dxa"/>
          </w:tcPr>
          <w:p w14:paraId="5487ABBE" w14:textId="50D18187" w:rsidR="00AD113C" w:rsidRPr="00DC3ACF" w:rsidRDefault="00EA778E" w:rsidP="00DA6C4F">
            <w:pPr>
              <w:rPr>
                <w:lang w:val="en-GB"/>
              </w:rPr>
            </w:pPr>
            <w:r w:rsidRPr="00DC3ACF">
              <w:rPr>
                <w:lang w:val="en-GB"/>
              </w:rPr>
              <w:t>8,398,</w:t>
            </w:r>
            <w:r w:rsidR="00766CDF" w:rsidRPr="00DC3ACF">
              <w:rPr>
                <w:lang w:val="en-GB"/>
              </w:rPr>
              <w:t>172</w:t>
            </w:r>
          </w:p>
        </w:tc>
        <w:tc>
          <w:tcPr>
            <w:tcW w:w="1343" w:type="dxa"/>
          </w:tcPr>
          <w:p w14:paraId="73D488DD" w14:textId="77777777" w:rsidR="00AD113C" w:rsidRPr="00DC3ACF" w:rsidRDefault="00AD113C" w:rsidP="00DA6C4F">
            <w:pPr>
              <w:rPr>
                <w:lang w:val="en-GB"/>
              </w:rPr>
            </w:pPr>
          </w:p>
        </w:tc>
      </w:tr>
      <w:tr w:rsidR="00DC3ACF" w:rsidRPr="00DC3ACF" w14:paraId="093919A7" w14:textId="77777777" w:rsidTr="00766CDF">
        <w:tc>
          <w:tcPr>
            <w:tcW w:w="1809" w:type="dxa"/>
          </w:tcPr>
          <w:p w14:paraId="230618E7" w14:textId="46C58E45" w:rsidR="00AD113C" w:rsidRPr="00DC3ACF" w:rsidRDefault="00AD113C" w:rsidP="00DA6C4F">
            <w:pPr>
              <w:rPr>
                <w:lang w:val="en-GB"/>
              </w:rPr>
            </w:pPr>
            <w:r w:rsidRPr="00DC3ACF">
              <w:rPr>
                <w:lang w:val="en-GB"/>
              </w:rPr>
              <w:t>Country:</w:t>
            </w:r>
          </w:p>
        </w:tc>
        <w:tc>
          <w:tcPr>
            <w:tcW w:w="3969" w:type="dxa"/>
          </w:tcPr>
          <w:p w14:paraId="3BF62B09" w14:textId="133F7D83" w:rsidR="00AD113C" w:rsidRPr="00DC3ACF" w:rsidRDefault="00EA778E" w:rsidP="00DA6C4F">
            <w:pPr>
              <w:rPr>
                <w:lang w:val="en-GB"/>
              </w:rPr>
            </w:pPr>
            <w:r w:rsidRPr="00DC3ACF">
              <w:rPr>
                <w:lang w:val="en-GB"/>
              </w:rPr>
              <w:t>Lesotho</w:t>
            </w:r>
          </w:p>
        </w:tc>
        <w:tc>
          <w:tcPr>
            <w:tcW w:w="1424" w:type="dxa"/>
          </w:tcPr>
          <w:p w14:paraId="6DDDDF4B" w14:textId="3B304D4E" w:rsidR="00AD113C" w:rsidRPr="00DC3ACF" w:rsidRDefault="00AD113C" w:rsidP="00DA6C4F">
            <w:pPr>
              <w:rPr>
                <w:lang w:val="en-GB"/>
              </w:rPr>
            </w:pPr>
            <w:r w:rsidRPr="00DC3ACF">
              <w:rPr>
                <w:lang w:val="en-GB"/>
              </w:rPr>
              <w:t xml:space="preserve">IA/EA own: </w:t>
            </w:r>
          </w:p>
        </w:tc>
        <w:tc>
          <w:tcPr>
            <w:tcW w:w="1433" w:type="dxa"/>
          </w:tcPr>
          <w:p w14:paraId="73CC3714" w14:textId="7435EB09" w:rsidR="00AD113C" w:rsidRPr="00DC3ACF" w:rsidRDefault="00EA778E" w:rsidP="00DA6C4F">
            <w:pPr>
              <w:rPr>
                <w:lang w:val="en-GB"/>
              </w:rPr>
            </w:pPr>
            <w:r w:rsidRPr="00DC3ACF">
              <w:rPr>
                <w:lang w:val="en-GB"/>
              </w:rPr>
              <w:t>600,000</w:t>
            </w:r>
          </w:p>
        </w:tc>
        <w:tc>
          <w:tcPr>
            <w:tcW w:w="1343" w:type="dxa"/>
          </w:tcPr>
          <w:p w14:paraId="7C69FDC3" w14:textId="77777777" w:rsidR="00AD113C" w:rsidRPr="00DC3ACF" w:rsidRDefault="00AD113C" w:rsidP="00DA6C4F">
            <w:pPr>
              <w:rPr>
                <w:lang w:val="en-GB"/>
              </w:rPr>
            </w:pPr>
          </w:p>
        </w:tc>
      </w:tr>
      <w:tr w:rsidR="00DC3ACF" w:rsidRPr="00DC3ACF" w14:paraId="67B21D55" w14:textId="77777777" w:rsidTr="00766CDF">
        <w:tc>
          <w:tcPr>
            <w:tcW w:w="1809" w:type="dxa"/>
          </w:tcPr>
          <w:p w14:paraId="6E99E03A" w14:textId="23EFBF31" w:rsidR="00AD113C" w:rsidRPr="00DC3ACF" w:rsidRDefault="00AD113C" w:rsidP="00DA6C4F">
            <w:pPr>
              <w:rPr>
                <w:lang w:val="en-GB"/>
              </w:rPr>
            </w:pPr>
            <w:r w:rsidRPr="00DC3ACF">
              <w:rPr>
                <w:lang w:val="en-GB"/>
              </w:rPr>
              <w:t>Region:</w:t>
            </w:r>
          </w:p>
        </w:tc>
        <w:tc>
          <w:tcPr>
            <w:tcW w:w="3969" w:type="dxa"/>
          </w:tcPr>
          <w:p w14:paraId="203BF2A1" w14:textId="05BEC543" w:rsidR="00AD113C" w:rsidRPr="00DC3ACF" w:rsidRDefault="00EA778E" w:rsidP="00DA6C4F">
            <w:pPr>
              <w:rPr>
                <w:lang w:val="en-GB"/>
              </w:rPr>
            </w:pPr>
            <w:r w:rsidRPr="00DC3ACF">
              <w:rPr>
                <w:lang w:val="en-GB"/>
              </w:rPr>
              <w:t>East and Southern Africa</w:t>
            </w:r>
          </w:p>
        </w:tc>
        <w:tc>
          <w:tcPr>
            <w:tcW w:w="1424" w:type="dxa"/>
          </w:tcPr>
          <w:p w14:paraId="36D7D126" w14:textId="471273E4" w:rsidR="00AD113C" w:rsidRPr="00DC3ACF" w:rsidRDefault="00AD113C" w:rsidP="00DA6C4F">
            <w:pPr>
              <w:rPr>
                <w:lang w:val="en-GB"/>
              </w:rPr>
            </w:pPr>
            <w:r w:rsidRPr="00DC3ACF">
              <w:rPr>
                <w:lang w:val="en-GB"/>
              </w:rPr>
              <w:t>Government:</w:t>
            </w:r>
          </w:p>
        </w:tc>
        <w:tc>
          <w:tcPr>
            <w:tcW w:w="1433" w:type="dxa"/>
          </w:tcPr>
          <w:p w14:paraId="107F5D4C" w14:textId="5386A870" w:rsidR="00AD113C" w:rsidRPr="00DC3ACF" w:rsidRDefault="00EA778E" w:rsidP="00DA6C4F">
            <w:pPr>
              <w:rPr>
                <w:lang w:val="en-GB"/>
              </w:rPr>
            </w:pPr>
            <w:r w:rsidRPr="00DC3ACF">
              <w:rPr>
                <w:lang w:val="en-GB"/>
              </w:rPr>
              <w:t>27,000,000</w:t>
            </w:r>
          </w:p>
        </w:tc>
        <w:tc>
          <w:tcPr>
            <w:tcW w:w="1343" w:type="dxa"/>
          </w:tcPr>
          <w:p w14:paraId="012AF2D2" w14:textId="77777777" w:rsidR="00AD113C" w:rsidRPr="00DC3ACF" w:rsidRDefault="00AD113C" w:rsidP="00DA6C4F">
            <w:pPr>
              <w:rPr>
                <w:lang w:val="en-GB"/>
              </w:rPr>
            </w:pPr>
          </w:p>
        </w:tc>
      </w:tr>
      <w:tr w:rsidR="00DC3ACF" w:rsidRPr="00DC3ACF" w14:paraId="020DCF64" w14:textId="77777777" w:rsidTr="00766CDF">
        <w:tc>
          <w:tcPr>
            <w:tcW w:w="1809" w:type="dxa"/>
          </w:tcPr>
          <w:p w14:paraId="371C24D1" w14:textId="3F867146" w:rsidR="00AD113C" w:rsidRPr="00DC3ACF" w:rsidRDefault="00AD113C" w:rsidP="00DA6C4F">
            <w:pPr>
              <w:rPr>
                <w:lang w:val="en-GB"/>
              </w:rPr>
            </w:pPr>
            <w:r w:rsidRPr="00DC3ACF">
              <w:rPr>
                <w:lang w:val="en-GB"/>
              </w:rPr>
              <w:t>Focal area:</w:t>
            </w:r>
          </w:p>
        </w:tc>
        <w:tc>
          <w:tcPr>
            <w:tcW w:w="3969" w:type="dxa"/>
          </w:tcPr>
          <w:p w14:paraId="4DBD2A2F" w14:textId="02A25770" w:rsidR="00AD113C" w:rsidRPr="00DC3ACF" w:rsidRDefault="00EA778E" w:rsidP="00DA6C4F">
            <w:pPr>
              <w:rPr>
                <w:lang w:val="en-GB"/>
              </w:rPr>
            </w:pPr>
            <w:r w:rsidRPr="00DC3ACF">
              <w:rPr>
                <w:lang w:val="en-GB"/>
              </w:rPr>
              <w:t>Environment and Climate Change</w:t>
            </w:r>
          </w:p>
        </w:tc>
        <w:tc>
          <w:tcPr>
            <w:tcW w:w="1424" w:type="dxa"/>
          </w:tcPr>
          <w:p w14:paraId="6D08391E" w14:textId="29F4C167" w:rsidR="00AD113C" w:rsidRPr="00DC3ACF" w:rsidRDefault="00AD113C" w:rsidP="00DA6C4F">
            <w:pPr>
              <w:rPr>
                <w:lang w:val="en-GB"/>
              </w:rPr>
            </w:pPr>
            <w:r w:rsidRPr="00DC3ACF">
              <w:rPr>
                <w:lang w:val="en-GB"/>
              </w:rPr>
              <w:t>Other:</w:t>
            </w:r>
          </w:p>
        </w:tc>
        <w:tc>
          <w:tcPr>
            <w:tcW w:w="1433" w:type="dxa"/>
          </w:tcPr>
          <w:p w14:paraId="6F843140" w14:textId="77777777" w:rsidR="00AD113C" w:rsidRPr="00DC3ACF" w:rsidRDefault="00AD113C" w:rsidP="00DA6C4F">
            <w:pPr>
              <w:rPr>
                <w:lang w:val="en-GB"/>
              </w:rPr>
            </w:pPr>
          </w:p>
        </w:tc>
        <w:tc>
          <w:tcPr>
            <w:tcW w:w="1343" w:type="dxa"/>
          </w:tcPr>
          <w:p w14:paraId="3D62601B" w14:textId="77777777" w:rsidR="00AD113C" w:rsidRPr="00DC3ACF" w:rsidRDefault="00AD113C" w:rsidP="00DA6C4F">
            <w:pPr>
              <w:rPr>
                <w:lang w:val="en-GB"/>
              </w:rPr>
            </w:pPr>
          </w:p>
        </w:tc>
      </w:tr>
      <w:tr w:rsidR="00DC3ACF" w:rsidRPr="00DC3ACF" w14:paraId="7C0DF7C8" w14:textId="77777777" w:rsidTr="00766CDF">
        <w:tc>
          <w:tcPr>
            <w:tcW w:w="1809" w:type="dxa"/>
          </w:tcPr>
          <w:p w14:paraId="66D9F22A" w14:textId="56666319" w:rsidR="00AD113C" w:rsidRPr="00DC3ACF" w:rsidRDefault="00AD113C" w:rsidP="00DA6C4F">
            <w:pPr>
              <w:rPr>
                <w:lang w:val="en-GB"/>
              </w:rPr>
            </w:pPr>
            <w:r w:rsidRPr="00DC3ACF">
              <w:rPr>
                <w:lang w:val="en-GB"/>
              </w:rPr>
              <w:t>FA objectives (OP/SP):</w:t>
            </w:r>
          </w:p>
        </w:tc>
        <w:tc>
          <w:tcPr>
            <w:tcW w:w="3969" w:type="dxa"/>
          </w:tcPr>
          <w:p w14:paraId="522C0FFF" w14:textId="29010ABA" w:rsidR="00AD113C" w:rsidRPr="00DC3ACF" w:rsidRDefault="00EA778E" w:rsidP="00DA6C4F">
            <w:pPr>
              <w:rPr>
                <w:lang w:val="en-GB"/>
              </w:rPr>
            </w:pPr>
            <w:r w:rsidRPr="00DC3ACF">
              <w:rPr>
                <w:lang w:val="en-GB"/>
              </w:rPr>
              <w:t>Mainstream climate risk considerations into the Land Rehabilitation Programme of Lesotho for improved ecosystem resilience and reduced vulnerability of livelihoods to climate shocks</w:t>
            </w:r>
          </w:p>
        </w:tc>
        <w:tc>
          <w:tcPr>
            <w:tcW w:w="1424" w:type="dxa"/>
          </w:tcPr>
          <w:p w14:paraId="7F6E9934" w14:textId="2DAC6283" w:rsidR="00AD113C" w:rsidRPr="00DC3ACF" w:rsidRDefault="00AD113C" w:rsidP="00DA6C4F">
            <w:pPr>
              <w:rPr>
                <w:lang w:val="en-GB"/>
              </w:rPr>
            </w:pPr>
            <w:r w:rsidRPr="00DC3ACF">
              <w:rPr>
                <w:lang w:val="en-GB"/>
              </w:rPr>
              <w:t>Total co-financing:</w:t>
            </w:r>
          </w:p>
        </w:tc>
        <w:tc>
          <w:tcPr>
            <w:tcW w:w="1433" w:type="dxa"/>
          </w:tcPr>
          <w:p w14:paraId="50F84B7D" w14:textId="77777777" w:rsidR="00AD113C" w:rsidRPr="00DC3ACF" w:rsidRDefault="00AD113C" w:rsidP="00DA6C4F">
            <w:pPr>
              <w:rPr>
                <w:lang w:val="en-GB"/>
              </w:rPr>
            </w:pPr>
          </w:p>
        </w:tc>
        <w:tc>
          <w:tcPr>
            <w:tcW w:w="1343" w:type="dxa"/>
          </w:tcPr>
          <w:p w14:paraId="6074CDF4" w14:textId="77777777" w:rsidR="00AD113C" w:rsidRPr="00DC3ACF" w:rsidRDefault="00AD113C" w:rsidP="00DA6C4F">
            <w:pPr>
              <w:rPr>
                <w:lang w:val="en-GB"/>
              </w:rPr>
            </w:pPr>
          </w:p>
        </w:tc>
      </w:tr>
      <w:tr w:rsidR="00DC3ACF" w:rsidRPr="00DC3ACF" w14:paraId="1681707D" w14:textId="77777777" w:rsidTr="00766CDF">
        <w:tc>
          <w:tcPr>
            <w:tcW w:w="1809" w:type="dxa"/>
          </w:tcPr>
          <w:p w14:paraId="3EE7B44F" w14:textId="30F48E6C" w:rsidR="00AD113C" w:rsidRPr="00DC3ACF" w:rsidRDefault="00AD113C" w:rsidP="00DA6C4F">
            <w:pPr>
              <w:rPr>
                <w:lang w:val="en-GB"/>
              </w:rPr>
            </w:pPr>
            <w:r w:rsidRPr="00DC3ACF">
              <w:rPr>
                <w:lang w:val="en-GB"/>
              </w:rPr>
              <w:t>Executing agency:</w:t>
            </w:r>
          </w:p>
        </w:tc>
        <w:tc>
          <w:tcPr>
            <w:tcW w:w="3969" w:type="dxa"/>
          </w:tcPr>
          <w:p w14:paraId="59FD0FE4" w14:textId="28054D67" w:rsidR="00AD113C" w:rsidRPr="00DC3ACF" w:rsidRDefault="00EA778E" w:rsidP="00DA6C4F">
            <w:pPr>
              <w:rPr>
                <w:lang w:val="en-GB"/>
              </w:rPr>
            </w:pPr>
            <w:r w:rsidRPr="00DC3ACF">
              <w:rPr>
                <w:lang w:val="en-GB"/>
              </w:rPr>
              <w:t>Ministry of Forestry, Range and Soil Conservation</w:t>
            </w:r>
          </w:p>
        </w:tc>
        <w:tc>
          <w:tcPr>
            <w:tcW w:w="1424" w:type="dxa"/>
          </w:tcPr>
          <w:p w14:paraId="5C578BD2" w14:textId="494C0A1D" w:rsidR="00AD113C" w:rsidRPr="00DC3ACF" w:rsidRDefault="00AD113C" w:rsidP="00DA6C4F">
            <w:pPr>
              <w:rPr>
                <w:lang w:val="en-GB"/>
              </w:rPr>
            </w:pPr>
            <w:r w:rsidRPr="00DC3ACF">
              <w:rPr>
                <w:lang w:val="en-GB"/>
              </w:rPr>
              <w:t>Total project cost:</w:t>
            </w:r>
          </w:p>
        </w:tc>
        <w:tc>
          <w:tcPr>
            <w:tcW w:w="1433" w:type="dxa"/>
          </w:tcPr>
          <w:p w14:paraId="259BEA02" w14:textId="33F81F32" w:rsidR="00AD113C" w:rsidRPr="00DC3ACF" w:rsidRDefault="00766CDF" w:rsidP="00DA6C4F">
            <w:pPr>
              <w:rPr>
                <w:lang w:val="en-GB"/>
              </w:rPr>
            </w:pPr>
            <w:r w:rsidRPr="00DC3ACF">
              <w:rPr>
                <w:lang w:val="en-GB"/>
              </w:rPr>
              <w:t>35,998,172</w:t>
            </w:r>
          </w:p>
        </w:tc>
        <w:tc>
          <w:tcPr>
            <w:tcW w:w="1343" w:type="dxa"/>
          </w:tcPr>
          <w:p w14:paraId="696D05B9" w14:textId="77777777" w:rsidR="00AD113C" w:rsidRPr="00DC3ACF" w:rsidRDefault="00AD113C" w:rsidP="00DA6C4F">
            <w:pPr>
              <w:rPr>
                <w:lang w:val="en-GB"/>
              </w:rPr>
            </w:pPr>
          </w:p>
        </w:tc>
      </w:tr>
      <w:tr w:rsidR="00DC3ACF" w:rsidRPr="00DC3ACF" w14:paraId="4B02E127" w14:textId="77777777" w:rsidTr="00766CDF">
        <w:tc>
          <w:tcPr>
            <w:tcW w:w="1809" w:type="dxa"/>
            <w:vMerge w:val="restart"/>
          </w:tcPr>
          <w:p w14:paraId="7EC51C8F" w14:textId="3108A4FE" w:rsidR="00766CDF" w:rsidRPr="00DC3ACF" w:rsidRDefault="00766CDF" w:rsidP="00DA6C4F">
            <w:pPr>
              <w:rPr>
                <w:lang w:val="en-GB"/>
              </w:rPr>
            </w:pPr>
            <w:r w:rsidRPr="00DC3ACF">
              <w:rPr>
                <w:lang w:val="en-GB"/>
              </w:rPr>
              <w:t xml:space="preserve">Other partners involved: </w:t>
            </w:r>
          </w:p>
        </w:tc>
        <w:tc>
          <w:tcPr>
            <w:tcW w:w="3969" w:type="dxa"/>
            <w:vMerge w:val="restart"/>
          </w:tcPr>
          <w:p w14:paraId="6AE5A025" w14:textId="35BAB013" w:rsidR="00766CDF" w:rsidRPr="00DC3ACF" w:rsidRDefault="00766CDF" w:rsidP="00DA6C4F">
            <w:pPr>
              <w:rPr>
                <w:lang w:val="en-GB"/>
              </w:rPr>
            </w:pPr>
            <w:r w:rsidRPr="00DC3ACF">
              <w:rPr>
                <w:lang w:val="en-GB"/>
              </w:rPr>
              <w:t>Ministry of Agriculture and Food Security (MAFS), Ministry of Gender, Youth, Sport and Recreation (MGYSR), Ministry of Local Governments and Chieftainship Affairs (MLGCA), Ministry of Environment (MoE), DoSWC, DWA, DoE, DoF, DRM, DCOs, DoLS, MoET, MTAC, MoPWT, MoSD, MoDP</w:t>
            </w:r>
          </w:p>
        </w:tc>
        <w:tc>
          <w:tcPr>
            <w:tcW w:w="1424" w:type="dxa"/>
          </w:tcPr>
          <w:p w14:paraId="063D9193" w14:textId="6F78D758" w:rsidR="00766CDF" w:rsidRPr="00DC3ACF" w:rsidRDefault="00766CDF" w:rsidP="00DA6C4F">
            <w:pPr>
              <w:rPr>
                <w:lang w:val="en-GB"/>
              </w:rPr>
            </w:pPr>
            <w:r w:rsidRPr="00DC3ACF">
              <w:rPr>
                <w:lang w:val="en-GB"/>
              </w:rPr>
              <w:t>Prodoc signature:</w:t>
            </w:r>
          </w:p>
        </w:tc>
        <w:tc>
          <w:tcPr>
            <w:tcW w:w="1433" w:type="dxa"/>
          </w:tcPr>
          <w:p w14:paraId="030657B3" w14:textId="36269F9A" w:rsidR="00766CDF" w:rsidRPr="00DC3ACF" w:rsidRDefault="00766CDF" w:rsidP="00DA6C4F">
            <w:pPr>
              <w:rPr>
                <w:lang w:val="en-GB"/>
              </w:rPr>
            </w:pPr>
            <w:r w:rsidRPr="00DC3ACF">
              <w:rPr>
                <w:lang w:val="en-GB"/>
              </w:rPr>
              <w:t>January 2015</w:t>
            </w:r>
          </w:p>
        </w:tc>
        <w:tc>
          <w:tcPr>
            <w:tcW w:w="1343" w:type="dxa"/>
          </w:tcPr>
          <w:p w14:paraId="255F1059" w14:textId="77777777" w:rsidR="00766CDF" w:rsidRPr="00DC3ACF" w:rsidRDefault="00766CDF" w:rsidP="00DA6C4F">
            <w:pPr>
              <w:rPr>
                <w:lang w:val="en-GB"/>
              </w:rPr>
            </w:pPr>
          </w:p>
        </w:tc>
      </w:tr>
      <w:tr w:rsidR="00DC3ACF" w:rsidRPr="00DC3ACF" w14:paraId="6F857F7D" w14:textId="77777777" w:rsidTr="00766CDF">
        <w:tc>
          <w:tcPr>
            <w:tcW w:w="1809" w:type="dxa"/>
            <w:vMerge/>
          </w:tcPr>
          <w:p w14:paraId="569328AA" w14:textId="77777777" w:rsidR="00766CDF" w:rsidRPr="00FD5D4A" w:rsidRDefault="00766CDF" w:rsidP="00DA6C4F">
            <w:pPr>
              <w:spacing w:line="276" w:lineRule="auto"/>
              <w:rPr>
                <w:lang w:val="en-GB"/>
              </w:rPr>
            </w:pPr>
          </w:p>
        </w:tc>
        <w:tc>
          <w:tcPr>
            <w:tcW w:w="3969" w:type="dxa"/>
            <w:vMerge/>
          </w:tcPr>
          <w:p w14:paraId="668BE20A" w14:textId="77777777" w:rsidR="00766CDF" w:rsidRPr="00FD5D4A" w:rsidRDefault="00766CDF" w:rsidP="00DA6C4F">
            <w:pPr>
              <w:spacing w:line="276" w:lineRule="auto"/>
              <w:rPr>
                <w:lang w:val="en-GB"/>
              </w:rPr>
            </w:pPr>
          </w:p>
        </w:tc>
        <w:tc>
          <w:tcPr>
            <w:tcW w:w="1424" w:type="dxa"/>
          </w:tcPr>
          <w:p w14:paraId="1F6B8322" w14:textId="0FA0A788" w:rsidR="00766CDF" w:rsidRPr="00FD5D4A" w:rsidRDefault="00766CDF" w:rsidP="00DA6C4F">
            <w:pPr>
              <w:spacing w:line="276" w:lineRule="auto"/>
              <w:rPr>
                <w:lang w:val="en-GB"/>
              </w:rPr>
            </w:pPr>
            <w:r w:rsidRPr="00FD5D4A">
              <w:rPr>
                <w:lang w:val="en-GB"/>
              </w:rPr>
              <w:t>Closing date:</w:t>
            </w:r>
          </w:p>
        </w:tc>
        <w:tc>
          <w:tcPr>
            <w:tcW w:w="1433" w:type="dxa"/>
          </w:tcPr>
          <w:p w14:paraId="7A927F99" w14:textId="3486E5B2" w:rsidR="00766CDF" w:rsidRPr="00FD5D4A" w:rsidRDefault="00766CDF" w:rsidP="00DA6C4F">
            <w:pPr>
              <w:spacing w:line="276" w:lineRule="auto"/>
              <w:rPr>
                <w:lang w:val="en-GB"/>
              </w:rPr>
            </w:pPr>
            <w:r w:rsidRPr="00FD5D4A">
              <w:rPr>
                <w:lang w:val="en-GB"/>
              </w:rPr>
              <w:t>Proposed: December 2020</w:t>
            </w:r>
          </w:p>
        </w:tc>
        <w:tc>
          <w:tcPr>
            <w:tcW w:w="1343" w:type="dxa"/>
          </w:tcPr>
          <w:p w14:paraId="6135FF06" w14:textId="02C5AACB" w:rsidR="00766CDF" w:rsidRPr="00FD5D4A" w:rsidRDefault="00766CDF" w:rsidP="00DA6C4F">
            <w:pPr>
              <w:spacing w:line="276" w:lineRule="auto"/>
              <w:rPr>
                <w:lang w:val="en-GB"/>
              </w:rPr>
            </w:pPr>
            <w:r w:rsidRPr="00FD5D4A">
              <w:rPr>
                <w:lang w:val="en-GB"/>
              </w:rPr>
              <w:t>Actual</w:t>
            </w:r>
          </w:p>
        </w:tc>
      </w:tr>
    </w:tbl>
    <w:p w14:paraId="7A72E664" w14:textId="77777777" w:rsidR="00AD113C" w:rsidRDefault="00AD113C" w:rsidP="00DA6C4F">
      <w:pPr>
        <w:rPr>
          <w:highlight w:val="yellow"/>
          <w:lang w:val="en-GB"/>
        </w:rPr>
      </w:pPr>
    </w:p>
    <w:p w14:paraId="24FD7926" w14:textId="77777777" w:rsidR="00AD113C" w:rsidRPr="003C70A5" w:rsidRDefault="00AD113C" w:rsidP="00DA6C4F">
      <w:pPr>
        <w:rPr>
          <w:highlight w:val="yellow"/>
          <w:lang w:val="en-GB"/>
        </w:rPr>
      </w:pPr>
    </w:p>
    <w:p w14:paraId="297B00FE" w14:textId="77777777" w:rsidR="00313339" w:rsidRDefault="00313339" w:rsidP="00DA6C4F">
      <w:pPr>
        <w:rPr>
          <w:highlight w:val="yellow"/>
          <w:lang w:val="en-GB"/>
        </w:rPr>
      </w:pPr>
    </w:p>
    <w:p w14:paraId="6EE1EB9C" w14:textId="77777777" w:rsidR="00313339" w:rsidRDefault="00313339" w:rsidP="00DA6C4F">
      <w:pPr>
        <w:rPr>
          <w:highlight w:val="yellow"/>
          <w:lang w:val="en-GB"/>
        </w:rPr>
      </w:pPr>
    </w:p>
    <w:p w14:paraId="6C18A99E" w14:textId="77777777" w:rsidR="00313339" w:rsidRDefault="00313339" w:rsidP="00DA6C4F">
      <w:pPr>
        <w:rPr>
          <w:highlight w:val="yellow"/>
          <w:lang w:val="en-GB"/>
        </w:rPr>
      </w:pPr>
    </w:p>
    <w:p w14:paraId="711A408C" w14:textId="466C84E7" w:rsidR="00313339" w:rsidRPr="00434BDA" w:rsidRDefault="00313339" w:rsidP="00313339">
      <w:pPr>
        <w:rPr>
          <w:lang w:val="en-GB"/>
        </w:rPr>
      </w:pPr>
      <w:r w:rsidRPr="00434BDA">
        <w:rPr>
          <w:lang w:val="en-GB"/>
        </w:rPr>
        <w:t>The project “Reducing vulnerability from climate change in the Foothills, Lowlands and the Lower Senqu River Basin” (RVCC) is a full-sized project implemented by Government of Lesotho</w:t>
      </w:r>
      <w:r>
        <w:rPr>
          <w:lang w:val="en-GB"/>
        </w:rPr>
        <w:t>,</w:t>
      </w:r>
      <w:r w:rsidRPr="00434BDA">
        <w:rPr>
          <w:lang w:val="en-GB"/>
        </w:rPr>
        <w:t xml:space="preserve"> in particular by the Ministry of Forestry, Range and Soil Conservation (MFRSC)</w:t>
      </w:r>
      <w:r>
        <w:rPr>
          <w:lang w:val="en-GB"/>
        </w:rPr>
        <w:t>,</w:t>
      </w:r>
      <w:r w:rsidRPr="00434BDA">
        <w:rPr>
          <w:lang w:val="en-GB"/>
        </w:rPr>
        <w:t xml:space="preserve"> in partnership with United Nations Development Programme (UNDP) funded by the </w:t>
      </w:r>
      <w:r w:rsidR="009C750E">
        <w:rPr>
          <w:lang w:val="en-GB"/>
        </w:rPr>
        <w:t>Least</w:t>
      </w:r>
      <w:r w:rsidR="00B473E1">
        <w:rPr>
          <w:lang w:val="en-GB"/>
        </w:rPr>
        <w:t xml:space="preserve"> </w:t>
      </w:r>
      <w:r w:rsidR="009C750E">
        <w:rPr>
          <w:lang w:val="en-GB"/>
        </w:rPr>
        <w:t xml:space="preserve">Developed Countries Fund (LDCF) </w:t>
      </w:r>
      <w:r w:rsidR="00B473E1">
        <w:rPr>
          <w:lang w:val="en-GB"/>
        </w:rPr>
        <w:t>–</w:t>
      </w:r>
      <w:r w:rsidR="009C750E">
        <w:rPr>
          <w:lang w:val="en-GB"/>
        </w:rPr>
        <w:t xml:space="preserve"> </w:t>
      </w:r>
      <w:r w:rsidRPr="00434BDA">
        <w:rPr>
          <w:lang w:val="en-GB"/>
        </w:rPr>
        <w:t>Global</w:t>
      </w:r>
      <w:r w:rsidR="00B473E1">
        <w:rPr>
          <w:lang w:val="en-GB"/>
        </w:rPr>
        <w:t xml:space="preserve"> </w:t>
      </w:r>
      <w:r w:rsidRPr="00434BDA">
        <w:rPr>
          <w:lang w:val="en-GB"/>
        </w:rPr>
        <w:t xml:space="preserve"> Environment Facility (GEF). The objective of the project is “to mainstream climate risk considerations into the </w:t>
      </w:r>
      <w:r w:rsidRPr="00DB65C4">
        <w:rPr>
          <w:lang w:val="en-GB"/>
        </w:rPr>
        <w:t xml:space="preserve">Land Rehabilitation Programme of Lesotho (LRP) for improved ecosystem resilience and reduced vulnerability of livelihoods to climate shocks.” This is delivered through five main outcomes. </w:t>
      </w:r>
      <w:r w:rsidRPr="00920CD6">
        <w:rPr>
          <w:lang w:val="en-GB"/>
        </w:rPr>
        <w:t>Outcomes 1 and 2 focus on institutional capacity; outcomes 4 and 5 on climate change mainstreaming; and outcome 3 on climate-smart interventions on the ground, with a particular emphasis on land rehabilitation</w:t>
      </w:r>
      <w:r w:rsidR="00DB65C4" w:rsidRPr="00DB65C4">
        <w:rPr>
          <w:rStyle w:val="FootnoteReference"/>
          <w:lang w:val="en-GB"/>
        </w:rPr>
        <w:footnoteReference w:id="1"/>
      </w:r>
      <w:r w:rsidRPr="00DB65C4">
        <w:rPr>
          <w:lang w:val="en-GB"/>
        </w:rPr>
        <w:t>. The project</w:t>
      </w:r>
      <w:r w:rsidRPr="00434BDA">
        <w:rPr>
          <w:lang w:val="en-GB"/>
        </w:rPr>
        <w:t xml:space="preserve"> is implemented in the Mohale’s Hoek District, in Southern Lesotho, more specifically in the Community Councils of Lithipeng, Khoelenya and Thaba-Mokhele, which constitute a continuous stretch of the Lowlands, Foothills and Senqu River Valley. It started in June 2015 and is planned to end in 2020. </w:t>
      </w:r>
      <w:r>
        <w:rPr>
          <w:lang w:val="en-GB"/>
        </w:rPr>
        <w:t xml:space="preserve">The project </w:t>
      </w:r>
      <w:r w:rsidRPr="00434BDA">
        <w:rPr>
          <w:lang w:val="en-GB"/>
        </w:rPr>
        <w:t>is implemented through the National Implementation Modality by the MFRSC.</w:t>
      </w:r>
      <w:r>
        <w:rPr>
          <w:lang w:val="en-GB"/>
        </w:rPr>
        <w:t xml:space="preserve"> </w:t>
      </w:r>
    </w:p>
    <w:p w14:paraId="4339B21F" w14:textId="3900340F" w:rsidR="008717B3" w:rsidRPr="00DB65C4" w:rsidRDefault="008717B3" w:rsidP="00FD5D4A">
      <w:pPr>
        <w:spacing w:before="0" w:after="0"/>
      </w:pPr>
      <w:r w:rsidRPr="00DB65C4">
        <w:t xml:space="preserve">The purpose of this assignment is to conduct the midterm review (MTR) of </w:t>
      </w:r>
      <w:r w:rsidR="00313339" w:rsidRPr="00DB65C4">
        <w:t>the RVCC</w:t>
      </w:r>
      <w:r w:rsidRPr="00DB65C4">
        <w:t xml:space="preserve">. </w:t>
      </w:r>
      <w:r w:rsidR="00313339" w:rsidRPr="00DB65C4">
        <w:t>T</w:t>
      </w:r>
      <w:r w:rsidRPr="00DB65C4">
        <w:t xml:space="preserve">his MTR </w:t>
      </w:r>
      <w:r w:rsidRPr="00920CD6">
        <w:t>analyzes whether the programme is on-track, what problems or challenges it is encountering, and what corrective actions are required. This MTR assesses the performance of the programme since its CEO endorsement (</w:t>
      </w:r>
      <w:r w:rsidR="00313339" w:rsidRPr="00920CD6">
        <w:t>January 201</w:t>
      </w:r>
      <w:r w:rsidR="00313339" w:rsidRPr="00105BBE">
        <w:t>5</w:t>
      </w:r>
      <w:r w:rsidRPr="00105BBE">
        <w:t>) up to December 2018, referring also in some instance to its design.</w:t>
      </w:r>
      <w:r w:rsidR="00313339" w:rsidRPr="00105BBE">
        <w:t xml:space="preserve"> </w:t>
      </w:r>
      <w:r w:rsidRPr="00105BBE">
        <w:t>The findings of this MTR are based on a desk review of relevant documents and interviews of a selection of stakeholders. Based on the information collected, the evaluation team has cross-analysed and triangulated the data in order to inform the selected indicators and answer the evaluation questions</w:t>
      </w:r>
      <w:r w:rsidRPr="00DB65C4">
        <w:t xml:space="preserve">. </w:t>
      </w:r>
    </w:p>
    <w:p w14:paraId="5F726197" w14:textId="369391F8" w:rsidR="00313339" w:rsidRPr="00FD5D4A" w:rsidRDefault="00DF7DC9" w:rsidP="00DA6C4F">
      <w:pPr>
        <w:rPr>
          <w:lang w:val="en-GB"/>
        </w:rPr>
      </w:pPr>
      <w:r w:rsidRPr="00DB65C4">
        <w:rPr>
          <w:lang w:val="en-GB"/>
        </w:rPr>
        <w:t xml:space="preserve">As of December 2018, the project had achieved the end of the project target of two outcomes </w:t>
      </w:r>
      <w:r w:rsidR="008352E1" w:rsidRPr="00DB65C4">
        <w:rPr>
          <w:lang w:val="en-GB"/>
        </w:rPr>
        <w:t xml:space="preserve">(outcomes 4 and 5) </w:t>
      </w:r>
      <w:r w:rsidRPr="00DB65C4">
        <w:rPr>
          <w:lang w:val="en-GB"/>
        </w:rPr>
        <w:t>and was far from achieving the end of the project target of one outcome</w:t>
      </w:r>
      <w:r w:rsidR="008352E1" w:rsidRPr="00DB65C4">
        <w:rPr>
          <w:lang w:val="en-GB"/>
        </w:rPr>
        <w:t xml:space="preserve"> (outcome 3)</w:t>
      </w:r>
      <w:r w:rsidR="00DB65C4" w:rsidRPr="00DB65C4">
        <w:rPr>
          <w:rStyle w:val="FootnoteReference"/>
          <w:lang w:val="en-GB"/>
        </w:rPr>
        <w:footnoteReference w:id="2"/>
      </w:r>
      <w:r w:rsidRPr="00DB65C4">
        <w:rPr>
          <w:lang w:val="en-GB"/>
        </w:rPr>
        <w:t>. Available information does not allow to assess the achievement of another outcome</w:t>
      </w:r>
      <w:r w:rsidR="008352E1" w:rsidRPr="00DB65C4">
        <w:rPr>
          <w:lang w:val="en-GB"/>
        </w:rPr>
        <w:t xml:space="preserve"> (outcome 1)</w:t>
      </w:r>
      <w:r w:rsidRPr="00DB65C4">
        <w:rPr>
          <w:lang w:val="en-GB"/>
        </w:rPr>
        <w:t xml:space="preserve">. </w:t>
      </w:r>
      <w:r w:rsidR="008352E1" w:rsidRPr="00DB65C4">
        <w:rPr>
          <w:lang w:val="en-GB"/>
        </w:rPr>
        <w:t xml:space="preserve">In any case, the weaknesses of the result framework </w:t>
      </w:r>
      <w:r w:rsidR="00DB65C4" w:rsidRPr="00DB65C4">
        <w:rPr>
          <w:lang w:val="en-GB"/>
        </w:rPr>
        <w:t xml:space="preserve">(see section 4.1.2, particularly section 4.1.2.2.) </w:t>
      </w:r>
      <w:r w:rsidR="008352E1" w:rsidRPr="00DB65C4">
        <w:rPr>
          <w:lang w:val="en-GB"/>
        </w:rPr>
        <w:t xml:space="preserve">compromise the relevance of it to assess project performance. </w:t>
      </w:r>
      <w:r w:rsidRPr="00DB65C4">
        <w:rPr>
          <w:lang w:val="en-GB"/>
        </w:rPr>
        <w:t xml:space="preserve">The project has </w:t>
      </w:r>
      <w:r w:rsidR="008352E1" w:rsidRPr="00DB65C4">
        <w:rPr>
          <w:lang w:val="en-GB"/>
        </w:rPr>
        <w:t>met 43 per cent of the end of the project output targets and was far from achieving 5 of the</w:t>
      </w:r>
      <w:r w:rsidR="008352E1" w:rsidRPr="00920CD6">
        <w:rPr>
          <w:lang w:val="en-GB"/>
        </w:rPr>
        <w:t xml:space="preserve"> 16 end</w:t>
      </w:r>
      <w:r w:rsidR="008352E1">
        <w:rPr>
          <w:lang w:val="en-GB"/>
        </w:rPr>
        <w:t xml:space="preserve"> of the project output targets. </w:t>
      </w:r>
      <w:r w:rsidRPr="00DA7AC0">
        <w:rPr>
          <w:lang w:val="en-GB"/>
        </w:rPr>
        <w:t>That been said, the project seems to be having some impact</w:t>
      </w:r>
      <w:r>
        <w:rPr>
          <w:lang w:val="en-GB"/>
        </w:rPr>
        <w:t xml:space="preserve"> at institutional and policy levels</w:t>
      </w:r>
      <w:r w:rsidR="008352E1">
        <w:rPr>
          <w:lang w:val="en-GB"/>
        </w:rPr>
        <w:t xml:space="preserve"> and </w:t>
      </w:r>
      <w:r w:rsidRPr="008069C0">
        <w:rPr>
          <w:lang w:val="en-GB"/>
        </w:rPr>
        <w:t xml:space="preserve">interventions on the ground seem to be improving the lives and livelihoods of targeted communities. </w:t>
      </w:r>
    </w:p>
    <w:p w14:paraId="44648565" w14:textId="53F2D6DC" w:rsidR="00923639" w:rsidRDefault="004F6A13" w:rsidP="00923639">
      <w:pPr>
        <w:widowControl w:val="0"/>
        <w:autoSpaceDE w:val="0"/>
        <w:autoSpaceDN w:val="0"/>
        <w:adjustRightInd w:val="0"/>
        <w:spacing w:before="0" w:after="0"/>
        <w:rPr>
          <w:lang w:val="en-GB"/>
        </w:rPr>
      </w:pPr>
      <w:r>
        <w:rPr>
          <w:lang w:val="en-GB"/>
        </w:rPr>
        <w:t>Table 2</w:t>
      </w:r>
      <w:r w:rsidR="00923639">
        <w:rPr>
          <w:lang w:val="en-GB"/>
        </w:rPr>
        <w:t>. MTR Rating and Achievement Summary Table for RVCC</w:t>
      </w:r>
    </w:p>
    <w:p w14:paraId="5F5E5399" w14:textId="77777777" w:rsidR="00923639" w:rsidRPr="003A341D" w:rsidRDefault="00923639" w:rsidP="00923639">
      <w:pPr>
        <w:widowControl w:val="0"/>
        <w:autoSpaceDE w:val="0"/>
        <w:autoSpaceDN w:val="0"/>
        <w:adjustRightInd w:val="0"/>
        <w:spacing w:before="0" w:after="0"/>
        <w:rPr>
          <w:b/>
          <w:lang w:val="en-GB"/>
        </w:rPr>
      </w:pPr>
    </w:p>
    <w:tbl>
      <w:tblPr>
        <w:tblStyle w:val="TableGrid"/>
        <w:tblW w:w="9322" w:type="dxa"/>
        <w:tblLook w:val="04A0" w:firstRow="1" w:lastRow="0" w:firstColumn="1" w:lastColumn="0" w:noHBand="0" w:noVBand="1"/>
      </w:tblPr>
      <w:tblGrid>
        <w:gridCol w:w="1683"/>
        <w:gridCol w:w="1878"/>
        <w:gridCol w:w="5761"/>
      </w:tblGrid>
      <w:tr w:rsidR="004F6A13" w:rsidRPr="003A341D" w14:paraId="3B67779E" w14:textId="77777777" w:rsidTr="0074726D">
        <w:tc>
          <w:tcPr>
            <w:tcW w:w="1683" w:type="dxa"/>
            <w:shd w:val="clear" w:color="auto" w:fill="D9D9D9" w:themeFill="background1" w:themeFillShade="D9"/>
          </w:tcPr>
          <w:p w14:paraId="40BA019A" w14:textId="77777777" w:rsidR="00923639" w:rsidRPr="003A341D" w:rsidRDefault="00923639" w:rsidP="00DB268C">
            <w:pPr>
              <w:widowControl w:val="0"/>
              <w:autoSpaceDE w:val="0"/>
              <w:autoSpaceDN w:val="0"/>
              <w:adjustRightInd w:val="0"/>
              <w:spacing w:before="0" w:after="0"/>
              <w:rPr>
                <w:b/>
                <w:lang w:val="en-GB"/>
              </w:rPr>
            </w:pPr>
            <w:r w:rsidRPr="003A341D">
              <w:rPr>
                <w:b/>
                <w:lang w:val="en-GB"/>
              </w:rPr>
              <w:t>Measure</w:t>
            </w:r>
          </w:p>
        </w:tc>
        <w:tc>
          <w:tcPr>
            <w:tcW w:w="1878" w:type="dxa"/>
            <w:shd w:val="clear" w:color="auto" w:fill="D9D9D9" w:themeFill="background1" w:themeFillShade="D9"/>
          </w:tcPr>
          <w:p w14:paraId="3ADC55CD" w14:textId="77777777" w:rsidR="00923639" w:rsidRPr="003A341D" w:rsidRDefault="00923639" w:rsidP="00DB268C">
            <w:pPr>
              <w:widowControl w:val="0"/>
              <w:autoSpaceDE w:val="0"/>
              <w:autoSpaceDN w:val="0"/>
              <w:adjustRightInd w:val="0"/>
              <w:spacing w:before="0" w:after="0"/>
              <w:rPr>
                <w:b/>
                <w:lang w:val="en-GB"/>
              </w:rPr>
            </w:pPr>
            <w:r w:rsidRPr="003A341D">
              <w:rPr>
                <w:b/>
                <w:lang w:val="en-GB"/>
              </w:rPr>
              <w:t>MTR Rating</w:t>
            </w:r>
          </w:p>
        </w:tc>
        <w:tc>
          <w:tcPr>
            <w:tcW w:w="5761" w:type="dxa"/>
            <w:shd w:val="clear" w:color="auto" w:fill="D9D9D9" w:themeFill="background1" w:themeFillShade="D9"/>
          </w:tcPr>
          <w:p w14:paraId="31D45FAF" w14:textId="77777777" w:rsidR="00923639" w:rsidRPr="003A341D" w:rsidRDefault="00923639" w:rsidP="00DB268C">
            <w:pPr>
              <w:widowControl w:val="0"/>
              <w:autoSpaceDE w:val="0"/>
              <w:autoSpaceDN w:val="0"/>
              <w:adjustRightInd w:val="0"/>
              <w:spacing w:before="0" w:after="0"/>
              <w:rPr>
                <w:b/>
                <w:lang w:val="en-GB"/>
              </w:rPr>
            </w:pPr>
            <w:r w:rsidRPr="003A341D">
              <w:rPr>
                <w:b/>
                <w:lang w:val="en-GB"/>
              </w:rPr>
              <w:t>Achievement Description</w:t>
            </w:r>
          </w:p>
        </w:tc>
      </w:tr>
      <w:tr w:rsidR="004F6A13" w14:paraId="1B70FC95" w14:textId="77777777" w:rsidTr="00FD5D4A">
        <w:tc>
          <w:tcPr>
            <w:tcW w:w="1683" w:type="dxa"/>
          </w:tcPr>
          <w:p w14:paraId="0B64C756" w14:textId="77777777" w:rsidR="00923639" w:rsidRDefault="00923639" w:rsidP="00DB268C">
            <w:pPr>
              <w:widowControl w:val="0"/>
              <w:autoSpaceDE w:val="0"/>
              <w:autoSpaceDN w:val="0"/>
              <w:adjustRightInd w:val="0"/>
              <w:spacing w:before="0" w:after="0"/>
              <w:rPr>
                <w:lang w:val="en-GB"/>
              </w:rPr>
            </w:pPr>
            <w:r>
              <w:rPr>
                <w:lang w:val="en-GB"/>
              </w:rPr>
              <w:t>Project strategy</w:t>
            </w:r>
          </w:p>
        </w:tc>
        <w:tc>
          <w:tcPr>
            <w:tcW w:w="1878" w:type="dxa"/>
          </w:tcPr>
          <w:p w14:paraId="343FE70A" w14:textId="77777777" w:rsidR="00923639" w:rsidRDefault="00923639" w:rsidP="004F6A13">
            <w:pPr>
              <w:widowControl w:val="0"/>
              <w:autoSpaceDE w:val="0"/>
              <w:autoSpaceDN w:val="0"/>
              <w:adjustRightInd w:val="0"/>
              <w:spacing w:before="0" w:after="0"/>
              <w:ind w:left="-250" w:firstLine="250"/>
              <w:rPr>
                <w:lang w:val="en-GB"/>
              </w:rPr>
            </w:pPr>
          </w:p>
        </w:tc>
        <w:tc>
          <w:tcPr>
            <w:tcW w:w="5761" w:type="dxa"/>
          </w:tcPr>
          <w:p w14:paraId="4CBD4078" w14:textId="4D7B9BD7" w:rsidR="00923639" w:rsidRPr="00DB65C4" w:rsidRDefault="00BA457F" w:rsidP="00DB268C">
            <w:pPr>
              <w:widowControl w:val="0"/>
              <w:autoSpaceDE w:val="0"/>
              <w:autoSpaceDN w:val="0"/>
              <w:adjustRightInd w:val="0"/>
              <w:spacing w:before="0" w:after="0"/>
              <w:rPr>
                <w:lang w:val="en-GB"/>
              </w:rPr>
            </w:pPr>
            <w:r w:rsidRPr="00DB65C4">
              <w:rPr>
                <w:lang w:val="en-GB"/>
              </w:rPr>
              <w:t xml:space="preserve">The project is relevant to national, sub-national, UNDP, LDCF and GEF priorities, with room for improvement on effectiveness, consideration and lessons and gender. </w:t>
            </w:r>
          </w:p>
          <w:p w14:paraId="128F3856" w14:textId="0B0D24AC" w:rsidR="00BA457F" w:rsidRPr="00920CD6" w:rsidRDefault="00BA457F" w:rsidP="00DB268C">
            <w:pPr>
              <w:widowControl w:val="0"/>
              <w:autoSpaceDE w:val="0"/>
              <w:autoSpaceDN w:val="0"/>
              <w:adjustRightInd w:val="0"/>
              <w:spacing w:before="0" w:after="0"/>
              <w:rPr>
                <w:lang w:val="en-GB"/>
              </w:rPr>
            </w:pPr>
            <w:r w:rsidRPr="00920CD6">
              <w:rPr>
                <w:lang w:val="en-GB"/>
              </w:rPr>
              <w:t xml:space="preserve">The structure of components, outcomes and outputs is weak and the indicators, baselines, targets and means of verification do not allow proper monitoring and management. </w:t>
            </w:r>
          </w:p>
        </w:tc>
      </w:tr>
      <w:tr w:rsidR="004F6A13" w14:paraId="34CEDE2F" w14:textId="77777777" w:rsidTr="00FD5D4A">
        <w:tc>
          <w:tcPr>
            <w:tcW w:w="1683" w:type="dxa"/>
            <w:vMerge w:val="restart"/>
          </w:tcPr>
          <w:p w14:paraId="5896A297" w14:textId="67465422" w:rsidR="00923639" w:rsidRDefault="00923639" w:rsidP="00DB268C">
            <w:pPr>
              <w:widowControl w:val="0"/>
              <w:autoSpaceDE w:val="0"/>
              <w:autoSpaceDN w:val="0"/>
              <w:adjustRightInd w:val="0"/>
              <w:spacing w:before="0" w:after="0"/>
              <w:rPr>
                <w:lang w:val="en-GB"/>
              </w:rPr>
            </w:pPr>
            <w:r>
              <w:rPr>
                <w:lang w:val="en-GB"/>
              </w:rPr>
              <w:t>Progress Towards Results</w:t>
            </w:r>
            <w:r w:rsidR="00F9071E">
              <w:rPr>
                <w:rStyle w:val="FootnoteReference"/>
                <w:lang w:val="en-GB"/>
              </w:rPr>
              <w:footnoteReference w:id="3"/>
            </w:r>
          </w:p>
        </w:tc>
        <w:tc>
          <w:tcPr>
            <w:tcW w:w="1878" w:type="dxa"/>
          </w:tcPr>
          <w:p w14:paraId="25E8591E" w14:textId="77777777" w:rsidR="00923639" w:rsidRDefault="00923639" w:rsidP="00DB268C">
            <w:pPr>
              <w:widowControl w:val="0"/>
              <w:autoSpaceDE w:val="0"/>
              <w:autoSpaceDN w:val="0"/>
              <w:adjustRightInd w:val="0"/>
              <w:spacing w:before="0" w:after="0"/>
              <w:rPr>
                <w:lang w:val="en-GB"/>
              </w:rPr>
            </w:pPr>
            <w:r>
              <w:rPr>
                <w:lang w:val="en-GB"/>
              </w:rPr>
              <w:t xml:space="preserve">Objective Achievement Rating: </w:t>
            </w:r>
          </w:p>
        </w:tc>
        <w:tc>
          <w:tcPr>
            <w:tcW w:w="5761" w:type="dxa"/>
          </w:tcPr>
          <w:p w14:paraId="5DAF9AB4" w14:textId="4B0D10F9" w:rsidR="00923639" w:rsidRPr="00DB65C4" w:rsidRDefault="003775CE" w:rsidP="00DB268C">
            <w:pPr>
              <w:widowControl w:val="0"/>
              <w:autoSpaceDE w:val="0"/>
              <w:autoSpaceDN w:val="0"/>
              <w:adjustRightInd w:val="0"/>
              <w:spacing w:before="0" w:after="0"/>
              <w:rPr>
                <w:lang w:val="en-GB"/>
              </w:rPr>
            </w:pPr>
            <w:r w:rsidRPr="00DB65C4">
              <w:rPr>
                <w:lang w:val="en-GB"/>
              </w:rPr>
              <w:t xml:space="preserve">There is no information to assess the achievement on this. </w:t>
            </w:r>
          </w:p>
        </w:tc>
      </w:tr>
      <w:tr w:rsidR="004F6A13" w14:paraId="5A9BF67B" w14:textId="77777777" w:rsidTr="00FD5D4A">
        <w:tc>
          <w:tcPr>
            <w:tcW w:w="1683" w:type="dxa"/>
            <w:vMerge/>
          </w:tcPr>
          <w:p w14:paraId="7F2E6F09" w14:textId="77777777" w:rsidR="00923639" w:rsidRDefault="00923639" w:rsidP="00DB268C">
            <w:pPr>
              <w:widowControl w:val="0"/>
              <w:autoSpaceDE w:val="0"/>
              <w:autoSpaceDN w:val="0"/>
              <w:adjustRightInd w:val="0"/>
              <w:spacing w:before="0" w:after="0"/>
              <w:rPr>
                <w:lang w:val="en-GB"/>
              </w:rPr>
            </w:pPr>
          </w:p>
        </w:tc>
        <w:tc>
          <w:tcPr>
            <w:tcW w:w="1878" w:type="dxa"/>
          </w:tcPr>
          <w:p w14:paraId="3366B4CA" w14:textId="28C407F2" w:rsidR="00923639" w:rsidRDefault="00923639" w:rsidP="00DB268C">
            <w:pPr>
              <w:widowControl w:val="0"/>
              <w:autoSpaceDE w:val="0"/>
              <w:autoSpaceDN w:val="0"/>
              <w:adjustRightInd w:val="0"/>
              <w:spacing w:before="0" w:after="0"/>
              <w:rPr>
                <w:lang w:val="en-GB"/>
              </w:rPr>
            </w:pPr>
            <w:r>
              <w:rPr>
                <w:lang w:val="en-GB"/>
              </w:rPr>
              <w:t>Outcome 1 Achievement Rating:</w:t>
            </w:r>
            <w:r w:rsidR="00314F18">
              <w:rPr>
                <w:lang w:val="en-GB"/>
              </w:rPr>
              <w:t xml:space="preserve"> </w:t>
            </w:r>
            <w:r w:rsidR="00690703">
              <w:rPr>
                <w:lang w:val="en-GB"/>
              </w:rPr>
              <w:t>Moderately Unsatisfactory</w:t>
            </w:r>
          </w:p>
        </w:tc>
        <w:tc>
          <w:tcPr>
            <w:tcW w:w="5761" w:type="dxa"/>
          </w:tcPr>
          <w:p w14:paraId="0632816D" w14:textId="0A0F57A6" w:rsidR="00923639" w:rsidRPr="00920CD6" w:rsidRDefault="00314F18" w:rsidP="00DB268C">
            <w:pPr>
              <w:widowControl w:val="0"/>
              <w:autoSpaceDE w:val="0"/>
              <w:autoSpaceDN w:val="0"/>
              <w:adjustRightInd w:val="0"/>
              <w:spacing w:before="0" w:after="0"/>
              <w:rPr>
                <w:lang w:val="en-GB"/>
              </w:rPr>
            </w:pPr>
            <w:r w:rsidRPr="00DB65C4">
              <w:rPr>
                <w:lang w:val="en-GB"/>
              </w:rPr>
              <w:t xml:space="preserve">The project has made some progress, but is far from achieving most of the output targets. </w:t>
            </w:r>
          </w:p>
        </w:tc>
      </w:tr>
      <w:tr w:rsidR="004F6A13" w14:paraId="12A50719" w14:textId="77777777" w:rsidTr="00FD5D4A">
        <w:tc>
          <w:tcPr>
            <w:tcW w:w="1683" w:type="dxa"/>
            <w:vMerge/>
          </w:tcPr>
          <w:p w14:paraId="2C4BBC41" w14:textId="77777777" w:rsidR="00923639" w:rsidRDefault="00923639" w:rsidP="00DB268C">
            <w:pPr>
              <w:widowControl w:val="0"/>
              <w:autoSpaceDE w:val="0"/>
              <w:autoSpaceDN w:val="0"/>
              <w:adjustRightInd w:val="0"/>
              <w:spacing w:before="0" w:after="0"/>
              <w:rPr>
                <w:lang w:val="en-GB"/>
              </w:rPr>
            </w:pPr>
          </w:p>
        </w:tc>
        <w:tc>
          <w:tcPr>
            <w:tcW w:w="1878" w:type="dxa"/>
          </w:tcPr>
          <w:p w14:paraId="7081CED8" w14:textId="03718CCF" w:rsidR="00923639" w:rsidRDefault="00923639" w:rsidP="00DB268C">
            <w:pPr>
              <w:widowControl w:val="0"/>
              <w:autoSpaceDE w:val="0"/>
              <w:autoSpaceDN w:val="0"/>
              <w:adjustRightInd w:val="0"/>
              <w:spacing w:before="0" w:after="0"/>
              <w:rPr>
                <w:lang w:val="en-GB"/>
              </w:rPr>
            </w:pPr>
            <w:r w:rsidRPr="00B575AF">
              <w:rPr>
                <w:lang w:val="en-GB"/>
              </w:rPr>
              <w:t>Outcome 2 Achievement Rating:</w:t>
            </w:r>
            <w:r w:rsidR="00B575AF">
              <w:rPr>
                <w:lang w:val="en-GB"/>
              </w:rPr>
              <w:t xml:space="preserve"> </w:t>
            </w:r>
            <w:r w:rsidR="00690703">
              <w:rPr>
                <w:lang w:val="en-GB"/>
              </w:rPr>
              <w:t>Unsatisfactory</w:t>
            </w:r>
          </w:p>
        </w:tc>
        <w:tc>
          <w:tcPr>
            <w:tcW w:w="5761" w:type="dxa"/>
          </w:tcPr>
          <w:p w14:paraId="3EE92E61" w14:textId="212EBE67" w:rsidR="00923639" w:rsidRDefault="00B575AF" w:rsidP="00B9502A">
            <w:pPr>
              <w:widowControl w:val="0"/>
              <w:autoSpaceDE w:val="0"/>
              <w:autoSpaceDN w:val="0"/>
              <w:adjustRightInd w:val="0"/>
              <w:spacing w:before="0" w:after="0"/>
              <w:rPr>
                <w:lang w:val="en-GB"/>
              </w:rPr>
            </w:pPr>
            <w:r>
              <w:rPr>
                <w:lang w:val="en-GB"/>
              </w:rPr>
              <w:t xml:space="preserve">The project is very far from achieving the </w:t>
            </w:r>
            <w:r w:rsidR="00B9502A">
              <w:rPr>
                <w:lang w:val="en-GB"/>
              </w:rPr>
              <w:t xml:space="preserve">end of the project outcome target. Of the three end of the project output targets, the project has met two (exceeding one), but is very far from meeting the other one.  </w:t>
            </w:r>
          </w:p>
        </w:tc>
      </w:tr>
      <w:tr w:rsidR="004F6A13" w14:paraId="1BEAEB78" w14:textId="77777777" w:rsidTr="00FD5D4A">
        <w:tc>
          <w:tcPr>
            <w:tcW w:w="1683" w:type="dxa"/>
            <w:vMerge/>
          </w:tcPr>
          <w:p w14:paraId="600E04F9" w14:textId="77777777" w:rsidR="00923639" w:rsidRDefault="00923639" w:rsidP="00DB268C">
            <w:pPr>
              <w:widowControl w:val="0"/>
              <w:autoSpaceDE w:val="0"/>
              <w:autoSpaceDN w:val="0"/>
              <w:adjustRightInd w:val="0"/>
              <w:spacing w:before="0" w:after="0"/>
              <w:rPr>
                <w:lang w:val="en-GB"/>
              </w:rPr>
            </w:pPr>
          </w:p>
        </w:tc>
        <w:tc>
          <w:tcPr>
            <w:tcW w:w="1878" w:type="dxa"/>
          </w:tcPr>
          <w:p w14:paraId="14E1BBD2" w14:textId="36339606" w:rsidR="00923639" w:rsidRDefault="00923639" w:rsidP="00DB268C">
            <w:pPr>
              <w:widowControl w:val="0"/>
              <w:autoSpaceDE w:val="0"/>
              <w:autoSpaceDN w:val="0"/>
              <w:adjustRightInd w:val="0"/>
              <w:spacing w:before="0" w:after="0"/>
              <w:rPr>
                <w:lang w:val="en-GB"/>
              </w:rPr>
            </w:pPr>
            <w:r>
              <w:rPr>
                <w:lang w:val="en-GB"/>
              </w:rPr>
              <w:t>Outcome 3 Achievement Rating:</w:t>
            </w:r>
            <w:r w:rsidR="003775CE">
              <w:rPr>
                <w:lang w:val="en-GB"/>
              </w:rPr>
              <w:t xml:space="preserve"> </w:t>
            </w:r>
            <w:r w:rsidR="00690703">
              <w:rPr>
                <w:lang w:val="en-GB"/>
              </w:rPr>
              <w:t>Unsatisfactory</w:t>
            </w:r>
          </w:p>
        </w:tc>
        <w:tc>
          <w:tcPr>
            <w:tcW w:w="5761" w:type="dxa"/>
          </w:tcPr>
          <w:p w14:paraId="32EF2854" w14:textId="452C01FB" w:rsidR="00923639" w:rsidRDefault="003775CE" w:rsidP="00314F18">
            <w:pPr>
              <w:widowControl w:val="0"/>
              <w:autoSpaceDE w:val="0"/>
              <w:autoSpaceDN w:val="0"/>
              <w:adjustRightInd w:val="0"/>
              <w:spacing w:before="0" w:after="0"/>
              <w:rPr>
                <w:lang w:val="en-GB"/>
              </w:rPr>
            </w:pPr>
            <w:r>
              <w:rPr>
                <w:lang w:val="en-GB"/>
              </w:rPr>
              <w:t xml:space="preserve">The project has achieved 30 per cent of the </w:t>
            </w:r>
            <w:r w:rsidR="00314F18">
              <w:rPr>
                <w:lang w:val="en-GB"/>
              </w:rPr>
              <w:t xml:space="preserve">outcome </w:t>
            </w:r>
            <w:r>
              <w:rPr>
                <w:lang w:val="en-GB"/>
              </w:rPr>
              <w:t>target</w:t>
            </w:r>
            <w:r w:rsidR="00314F18">
              <w:rPr>
                <w:lang w:val="en-GB"/>
              </w:rPr>
              <w:t xml:space="preserve"> and is far from achieving the two output targets. </w:t>
            </w:r>
            <w:r w:rsidR="00F9071E">
              <w:rPr>
                <w:lang w:val="en-GB"/>
              </w:rPr>
              <w:t xml:space="preserve">However, the project is having some impact on the ground. </w:t>
            </w:r>
          </w:p>
        </w:tc>
      </w:tr>
      <w:tr w:rsidR="004F6A13" w14:paraId="41E4FA86" w14:textId="77777777" w:rsidTr="00FD5D4A">
        <w:tc>
          <w:tcPr>
            <w:tcW w:w="1683" w:type="dxa"/>
            <w:vMerge/>
          </w:tcPr>
          <w:p w14:paraId="1E5822FA" w14:textId="77777777" w:rsidR="00923639" w:rsidRDefault="00923639" w:rsidP="00DB268C">
            <w:pPr>
              <w:widowControl w:val="0"/>
              <w:autoSpaceDE w:val="0"/>
              <w:autoSpaceDN w:val="0"/>
              <w:adjustRightInd w:val="0"/>
              <w:spacing w:before="0" w:after="0"/>
              <w:rPr>
                <w:lang w:val="en-GB"/>
              </w:rPr>
            </w:pPr>
          </w:p>
        </w:tc>
        <w:tc>
          <w:tcPr>
            <w:tcW w:w="1878" w:type="dxa"/>
          </w:tcPr>
          <w:p w14:paraId="36429621" w14:textId="740F4030" w:rsidR="00923639" w:rsidRDefault="00923639" w:rsidP="00DB268C">
            <w:pPr>
              <w:widowControl w:val="0"/>
              <w:autoSpaceDE w:val="0"/>
              <w:autoSpaceDN w:val="0"/>
              <w:adjustRightInd w:val="0"/>
              <w:spacing w:before="0" w:after="0"/>
              <w:rPr>
                <w:lang w:val="en-GB"/>
              </w:rPr>
            </w:pPr>
            <w:r>
              <w:rPr>
                <w:lang w:val="en-GB"/>
              </w:rPr>
              <w:t>Outcome 4 Achievement Rating:</w:t>
            </w:r>
            <w:r w:rsidR="003775CE">
              <w:rPr>
                <w:lang w:val="en-GB"/>
              </w:rPr>
              <w:t xml:space="preserve"> </w:t>
            </w:r>
            <w:r w:rsidR="00690703">
              <w:rPr>
                <w:lang w:val="en-GB"/>
              </w:rPr>
              <w:t>Highly Satisfactory</w:t>
            </w:r>
          </w:p>
        </w:tc>
        <w:tc>
          <w:tcPr>
            <w:tcW w:w="5761" w:type="dxa"/>
          </w:tcPr>
          <w:p w14:paraId="33864A81" w14:textId="46BB6908" w:rsidR="00923639" w:rsidRPr="00DB65C4" w:rsidRDefault="003775CE" w:rsidP="003775CE">
            <w:pPr>
              <w:widowControl w:val="0"/>
              <w:autoSpaceDE w:val="0"/>
              <w:autoSpaceDN w:val="0"/>
              <w:adjustRightInd w:val="0"/>
              <w:spacing w:before="0" w:after="0"/>
              <w:rPr>
                <w:lang w:val="en-GB"/>
              </w:rPr>
            </w:pPr>
            <w:r w:rsidRPr="00DB65C4">
              <w:rPr>
                <w:lang w:val="en-GB"/>
              </w:rPr>
              <w:t xml:space="preserve">The project has met the end of the project </w:t>
            </w:r>
            <w:r w:rsidR="00314F18" w:rsidRPr="00DB65C4">
              <w:rPr>
                <w:lang w:val="en-GB"/>
              </w:rPr>
              <w:t xml:space="preserve">outcome </w:t>
            </w:r>
            <w:r w:rsidRPr="00DB65C4">
              <w:rPr>
                <w:lang w:val="en-GB"/>
              </w:rPr>
              <w:t>target, although it does not really measure the achievement of the outcome</w:t>
            </w:r>
            <w:r w:rsidR="00314F18" w:rsidRPr="00DB65C4">
              <w:rPr>
                <w:lang w:val="en-GB"/>
              </w:rPr>
              <w:t xml:space="preserve">. The project has met the only output target. </w:t>
            </w:r>
          </w:p>
        </w:tc>
      </w:tr>
      <w:tr w:rsidR="004F6A13" w14:paraId="3C96586E" w14:textId="77777777" w:rsidTr="00FD5D4A">
        <w:tc>
          <w:tcPr>
            <w:tcW w:w="1683" w:type="dxa"/>
            <w:vMerge/>
          </w:tcPr>
          <w:p w14:paraId="086BC159" w14:textId="77777777" w:rsidR="00923639" w:rsidRDefault="00923639" w:rsidP="00DB268C">
            <w:pPr>
              <w:widowControl w:val="0"/>
              <w:autoSpaceDE w:val="0"/>
              <w:autoSpaceDN w:val="0"/>
              <w:adjustRightInd w:val="0"/>
              <w:spacing w:before="0" w:after="0"/>
              <w:rPr>
                <w:lang w:val="en-GB"/>
              </w:rPr>
            </w:pPr>
          </w:p>
        </w:tc>
        <w:tc>
          <w:tcPr>
            <w:tcW w:w="1878" w:type="dxa"/>
          </w:tcPr>
          <w:p w14:paraId="28E51E91" w14:textId="081E73BE" w:rsidR="00923639" w:rsidRDefault="00923639" w:rsidP="00DB268C">
            <w:pPr>
              <w:widowControl w:val="0"/>
              <w:autoSpaceDE w:val="0"/>
              <w:autoSpaceDN w:val="0"/>
              <w:adjustRightInd w:val="0"/>
              <w:spacing w:before="0" w:after="0"/>
              <w:rPr>
                <w:lang w:val="en-GB"/>
              </w:rPr>
            </w:pPr>
            <w:r>
              <w:rPr>
                <w:lang w:val="en-GB"/>
              </w:rPr>
              <w:t>Outcome 5 Achievement Rating:</w:t>
            </w:r>
            <w:r w:rsidR="003775CE">
              <w:rPr>
                <w:lang w:val="en-GB"/>
              </w:rPr>
              <w:t xml:space="preserve"> </w:t>
            </w:r>
            <w:r w:rsidR="00690703">
              <w:rPr>
                <w:lang w:val="en-GB"/>
              </w:rPr>
              <w:t>Highly Satisfactory</w:t>
            </w:r>
          </w:p>
        </w:tc>
        <w:tc>
          <w:tcPr>
            <w:tcW w:w="5761" w:type="dxa"/>
          </w:tcPr>
          <w:p w14:paraId="78D27318" w14:textId="3A866D67" w:rsidR="00923639" w:rsidRDefault="003775CE" w:rsidP="003775CE">
            <w:pPr>
              <w:widowControl w:val="0"/>
              <w:autoSpaceDE w:val="0"/>
              <w:autoSpaceDN w:val="0"/>
              <w:adjustRightInd w:val="0"/>
              <w:spacing w:before="0" w:after="0"/>
              <w:rPr>
                <w:lang w:val="en-GB"/>
              </w:rPr>
            </w:pPr>
            <w:r>
              <w:rPr>
                <w:lang w:val="en-GB"/>
              </w:rPr>
              <w:t>The project has</w:t>
            </w:r>
            <w:r w:rsidRPr="00DA7AC0">
              <w:rPr>
                <w:lang w:val="en-GB"/>
              </w:rPr>
              <w:t xml:space="preserve"> met the end of the project </w:t>
            </w:r>
            <w:r w:rsidR="00314F18">
              <w:rPr>
                <w:lang w:val="en-GB"/>
              </w:rPr>
              <w:t xml:space="preserve">outcome </w:t>
            </w:r>
            <w:r w:rsidRPr="00DA7AC0">
              <w:rPr>
                <w:lang w:val="en-GB"/>
              </w:rPr>
              <w:t>target</w:t>
            </w:r>
            <w:r>
              <w:rPr>
                <w:lang w:val="en-GB"/>
              </w:rPr>
              <w:t xml:space="preserve">, although it does not </w:t>
            </w:r>
            <w:r w:rsidRPr="00920CD6">
              <w:rPr>
                <w:lang w:val="en-GB"/>
              </w:rPr>
              <w:t>really measure the</w:t>
            </w:r>
            <w:r>
              <w:rPr>
                <w:lang w:val="en-GB"/>
              </w:rPr>
              <w:t xml:space="preserve"> achievement of the outcome. </w:t>
            </w:r>
            <w:r w:rsidR="008913A1">
              <w:rPr>
                <w:lang w:val="en-GB"/>
              </w:rPr>
              <w:t>The project has met the three</w:t>
            </w:r>
            <w:r w:rsidR="00314F18">
              <w:rPr>
                <w:lang w:val="en-GB"/>
              </w:rPr>
              <w:t xml:space="preserve"> output targets. </w:t>
            </w:r>
          </w:p>
        </w:tc>
      </w:tr>
      <w:tr w:rsidR="004F6A13" w14:paraId="17AE816B" w14:textId="77777777" w:rsidTr="00FD5D4A">
        <w:tc>
          <w:tcPr>
            <w:tcW w:w="1683" w:type="dxa"/>
          </w:tcPr>
          <w:p w14:paraId="6ECB3F69" w14:textId="77777777" w:rsidR="00923639" w:rsidRDefault="00923639" w:rsidP="00DB268C">
            <w:pPr>
              <w:widowControl w:val="0"/>
              <w:autoSpaceDE w:val="0"/>
              <w:autoSpaceDN w:val="0"/>
              <w:adjustRightInd w:val="0"/>
              <w:spacing w:before="0" w:after="0"/>
              <w:rPr>
                <w:lang w:val="en-GB"/>
              </w:rPr>
            </w:pPr>
            <w:r>
              <w:rPr>
                <w:lang w:val="en-GB"/>
              </w:rPr>
              <w:t>Project Implementation and Adaptive Management</w:t>
            </w:r>
          </w:p>
        </w:tc>
        <w:tc>
          <w:tcPr>
            <w:tcW w:w="1878" w:type="dxa"/>
          </w:tcPr>
          <w:p w14:paraId="064C9BFB" w14:textId="6305AE19" w:rsidR="00923639" w:rsidRDefault="00BA457F" w:rsidP="00DB268C">
            <w:pPr>
              <w:widowControl w:val="0"/>
              <w:autoSpaceDE w:val="0"/>
              <w:autoSpaceDN w:val="0"/>
              <w:adjustRightInd w:val="0"/>
              <w:spacing w:before="0" w:after="0"/>
              <w:rPr>
                <w:lang w:val="en-GB"/>
              </w:rPr>
            </w:pPr>
            <w:r>
              <w:rPr>
                <w:lang w:val="en-GB"/>
              </w:rPr>
              <w:t>Moderately Unsatisfactory</w:t>
            </w:r>
          </w:p>
        </w:tc>
        <w:tc>
          <w:tcPr>
            <w:tcW w:w="5761" w:type="dxa"/>
          </w:tcPr>
          <w:p w14:paraId="440890F9" w14:textId="0B48E904" w:rsidR="00923639" w:rsidRDefault="00BA457F" w:rsidP="00F9071E">
            <w:pPr>
              <w:widowControl w:val="0"/>
              <w:autoSpaceDE w:val="0"/>
              <w:autoSpaceDN w:val="0"/>
              <w:adjustRightInd w:val="0"/>
              <w:spacing w:before="0" w:after="0"/>
              <w:rPr>
                <w:lang w:val="en-GB"/>
              </w:rPr>
            </w:pPr>
            <w:r w:rsidRPr="00F52670">
              <w:rPr>
                <w:lang w:val="en-GB"/>
              </w:rPr>
              <w:t xml:space="preserve">The </w:t>
            </w:r>
            <w:r>
              <w:rPr>
                <w:lang w:val="en-GB"/>
              </w:rPr>
              <w:t xml:space="preserve">proposed governance structure is </w:t>
            </w:r>
            <w:r w:rsidRPr="00F52670">
              <w:rPr>
                <w:lang w:val="en-GB"/>
              </w:rPr>
              <w:t>overall appropriate</w:t>
            </w:r>
            <w:r>
              <w:rPr>
                <w:lang w:val="en-GB"/>
              </w:rPr>
              <w:t xml:space="preserve">, </w:t>
            </w:r>
            <w:r w:rsidRPr="00920CD6">
              <w:rPr>
                <w:lang w:val="en-GB"/>
              </w:rPr>
              <w:t xml:space="preserve">but has faced some challenges during project implementation. The project has had important delays. Project Management </w:t>
            </w:r>
            <w:r w:rsidRPr="00105BBE">
              <w:rPr>
                <w:lang w:val="en-GB"/>
              </w:rPr>
              <w:t xml:space="preserve">Costs (PMC) </w:t>
            </w:r>
            <w:r w:rsidR="00F9071E" w:rsidRPr="00105BBE">
              <w:rPr>
                <w:lang w:val="en-GB"/>
              </w:rPr>
              <w:t>are</w:t>
            </w:r>
            <w:r w:rsidRPr="00105BBE">
              <w:rPr>
                <w:lang w:val="en-GB"/>
              </w:rPr>
              <w:t xml:space="preserve"> significantly above GEF regulations</w:t>
            </w:r>
            <w:r w:rsidRPr="00920CD6">
              <w:rPr>
                <w:lang w:val="en-GB"/>
              </w:rPr>
              <w:t xml:space="preserve">. There is room for improvement in </w:t>
            </w:r>
            <w:r w:rsidR="009C750E" w:rsidRPr="00920CD6">
              <w:rPr>
                <w:lang w:val="en-GB"/>
              </w:rPr>
              <w:t>monitoring and evaluation (</w:t>
            </w:r>
            <w:r w:rsidRPr="00920CD6">
              <w:rPr>
                <w:lang w:val="en-GB"/>
              </w:rPr>
              <w:t>M&amp;E</w:t>
            </w:r>
            <w:r w:rsidR="009C750E" w:rsidRPr="00920CD6">
              <w:rPr>
                <w:lang w:val="en-GB"/>
              </w:rPr>
              <w:t>)</w:t>
            </w:r>
            <w:r w:rsidRPr="00920CD6">
              <w:rPr>
                <w:lang w:val="en-GB"/>
              </w:rPr>
              <w:t>. Timing of reporting is overall fine</w:t>
            </w:r>
            <w:r w:rsidRPr="00105BBE">
              <w:rPr>
                <w:lang w:val="en-GB"/>
              </w:rPr>
              <w:t>, but reporting templates are insufficient. Documentation of lessons learned is limited. Communications are overall good.</w:t>
            </w:r>
            <w:r>
              <w:rPr>
                <w:lang w:val="en-GB"/>
              </w:rPr>
              <w:t xml:space="preserve"> </w:t>
            </w:r>
          </w:p>
        </w:tc>
      </w:tr>
      <w:tr w:rsidR="004F6A13" w14:paraId="2E2AA6CD" w14:textId="77777777" w:rsidTr="00FD5D4A">
        <w:tc>
          <w:tcPr>
            <w:tcW w:w="1683" w:type="dxa"/>
          </w:tcPr>
          <w:p w14:paraId="1CA79AFF" w14:textId="32F79705" w:rsidR="00923639" w:rsidRDefault="00923639" w:rsidP="00DB268C">
            <w:pPr>
              <w:widowControl w:val="0"/>
              <w:autoSpaceDE w:val="0"/>
              <w:autoSpaceDN w:val="0"/>
              <w:adjustRightInd w:val="0"/>
              <w:spacing w:before="0" w:after="0"/>
              <w:rPr>
                <w:lang w:val="en-GB"/>
              </w:rPr>
            </w:pPr>
            <w:r>
              <w:rPr>
                <w:lang w:val="en-GB"/>
              </w:rPr>
              <w:t>Sustainability</w:t>
            </w:r>
          </w:p>
        </w:tc>
        <w:tc>
          <w:tcPr>
            <w:tcW w:w="1878" w:type="dxa"/>
          </w:tcPr>
          <w:p w14:paraId="64F1FA28" w14:textId="6BF4D4B0" w:rsidR="00923639" w:rsidRDefault="00BA457F" w:rsidP="00DB268C">
            <w:pPr>
              <w:widowControl w:val="0"/>
              <w:autoSpaceDE w:val="0"/>
              <w:autoSpaceDN w:val="0"/>
              <w:adjustRightInd w:val="0"/>
              <w:spacing w:before="0" w:after="0"/>
              <w:rPr>
                <w:lang w:val="en-GB"/>
              </w:rPr>
            </w:pPr>
            <w:r>
              <w:rPr>
                <w:lang w:val="en-GB"/>
              </w:rPr>
              <w:t>Moderately Likely</w:t>
            </w:r>
          </w:p>
        </w:tc>
        <w:tc>
          <w:tcPr>
            <w:tcW w:w="5761" w:type="dxa"/>
          </w:tcPr>
          <w:p w14:paraId="3216C259" w14:textId="528B74CF" w:rsidR="00923639" w:rsidRDefault="00BA457F" w:rsidP="00BA457F">
            <w:pPr>
              <w:widowControl w:val="0"/>
              <w:autoSpaceDE w:val="0"/>
              <w:autoSpaceDN w:val="0"/>
              <w:adjustRightInd w:val="0"/>
              <w:spacing w:before="0" w:after="0"/>
              <w:rPr>
                <w:lang w:val="en-GB"/>
              </w:rPr>
            </w:pPr>
            <w:r>
              <w:rPr>
                <w:lang w:val="en-GB"/>
              </w:rPr>
              <w:t xml:space="preserve">Results on outcome 5 will be sustained. On outcomes 1, 2 and 3, most </w:t>
            </w:r>
            <w:r w:rsidRPr="00920CD6">
              <w:rPr>
                <w:lang w:val="en-GB"/>
              </w:rPr>
              <w:t>of the results of the project will likely be sustained, if some adjustments are made. There are moderate risk</w:t>
            </w:r>
            <w:r w:rsidR="003775CE" w:rsidRPr="00105BBE">
              <w:rPr>
                <w:lang w:val="en-GB"/>
              </w:rPr>
              <w:t>s</w:t>
            </w:r>
            <w:r w:rsidRPr="00105BBE">
              <w:rPr>
                <w:lang w:val="en-GB"/>
              </w:rPr>
              <w:t xml:space="preserve"> for sustainability in Outcome </w:t>
            </w:r>
            <w:r w:rsidR="003775CE" w:rsidRPr="00105BBE">
              <w:rPr>
                <w:lang w:val="en-GB"/>
              </w:rPr>
              <w:t>3.</w:t>
            </w:r>
            <w:r w:rsidR="003775CE" w:rsidRPr="00920CD6">
              <w:rPr>
                <w:lang w:val="en-GB"/>
              </w:rPr>
              <w:t xml:space="preserve"> </w:t>
            </w:r>
          </w:p>
        </w:tc>
      </w:tr>
    </w:tbl>
    <w:p w14:paraId="0CEA9258" w14:textId="77777777" w:rsidR="00923639" w:rsidRDefault="00923639" w:rsidP="00FD5D4A">
      <w:pPr>
        <w:spacing w:before="0" w:after="0"/>
        <w:rPr>
          <w:b/>
          <w:lang w:val="en-GB"/>
        </w:rPr>
      </w:pPr>
    </w:p>
    <w:p w14:paraId="32859D17" w14:textId="108B264E" w:rsidR="00DA6C4F" w:rsidRPr="005D5FC2" w:rsidRDefault="005D5FC2" w:rsidP="00FD5D4A">
      <w:pPr>
        <w:spacing w:before="0" w:after="0"/>
        <w:rPr>
          <w:b/>
          <w:lang w:val="en-GB"/>
        </w:rPr>
      </w:pPr>
      <w:r w:rsidRPr="005D5FC2">
        <w:rPr>
          <w:b/>
          <w:lang w:val="en-GB"/>
        </w:rPr>
        <w:t>Conclusions</w:t>
      </w:r>
    </w:p>
    <w:p w14:paraId="167CF308" w14:textId="77777777" w:rsidR="00FD5D4A" w:rsidRDefault="00FD5D4A" w:rsidP="00FD5D4A">
      <w:pPr>
        <w:spacing w:before="0" w:after="0"/>
        <w:rPr>
          <w:u w:val="single"/>
          <w:lang w:val="en-GB"/>
        </w:rPr>
      </w:pPr>
    </w:p>
    <w:p w14:paraId="14F2CB1A" w14:textId="6865C6B0" w:rsidR="006D58E0" w:rsidRPr="00B22936" w:rsidRDefault="00920CD6" w:rsidP="00FD5D4A">
      <w:pPr>
        <w:spacing w:before="0" w:after="0"/>
        <w:rPr>
          <w:u w:val="single"/>
          <w:lang w:val="en-GB"/>
        </w:rPr>
      </w:pPr>
      <w:r>
        <w:rPr>
          <w:u w:val="single"/>
          <w:lang w:val="en-GB"/>
        </w:rPr>
        <w:t>Project strategy</w:t>
      </w:r>
      <w:r>
        <w:rPr>
          <w:rStyle w:val="FootnoteReference"/>
          <w:u w:val="single"/>
          <w:lang w:val="en-GB"/>
        </w:rPr>
        <w:footnoteReference w:id="4"/>
      </w:r>
      <w:r w:rsidR="006D58E0" w:rsidRPr="00B22936">
        <w:rPr>
          <w:u w:val="single"/>
          <w:lang w:val="en-GB"/>
        </w:rPr>
        <w:t xml:space="preserve"> </w:t>
      </w:r>
    </w:p>
    <w:p w14:paraId="416660EA" w14:textId="77777777" w:rsidR="006D58E0" w:rsidRPr="00A44C70" w:rsidRDefault="006D58E0" w:rsidP="006D58E0">
      <w:pPr>
        <w:spacing w:before="0" w:after="0"/>
        <w:rPr>
          <w:b/>
          <w:lang w:val="en-GB"/>
        </w:rPr>
      </w:pPr>
    </w:p>
    <w:p w14:paraId="30040743" w14:textId="15FF8A1E" w:rsidR="006D58E0" w:rsidRPr="00105BBE" w:rsidRDefault="006D58E0" w:rsidP="006D58E0">
      <w:pPr>
        <w:spacing w:before="0" w:after="0"/>
        <w:rPr>
          <w:lang w:val="en-GB"/>
        </w:rPr>
      </w:pPr>
      <w:r>
        <w:rPr>
          <w:lang w:val="en-GB"/>
        </w:rPr>
        <w:t>T</w:t>
      </w:r>
      <w:r w:rsidRPr="00A44C70">
        <w:rPr>
          <w:lang w:val="en-GB"/>
        </w:rPr>
        <w:t>he problem</w:t>
      </w:r>
      <w:r>
        <w:rPr>
          <w:lang w:val="en-GB"/>
        </w:rPr>
        <w:t xml:space="preserve">s </w:t>
      </w:r>
      <w:r w:rsidRPr="00920CD6">
        <w:rPr>
          <w:lang w:val="en-GB"/>
        </w:rPr>
        <w:t>addressed by the project are</w:t>
      </w:r>
      <w:r w:rsidRPr="00105BBE">
        <w:rPr>
          <w:lang w:val="en-GB"/>
        </w:rPr>
        <w:t xml:space="preserve"> relevant at the national and sub-national levels. </w:t>
      </w:r>
      <w:r w:rsidRPr="00105BBE">
        <w:rPr>
          <w:rFonts w:cs="Arial"/>
          <w:lang w:val="en-GB"/>
        </w:rPr>
        <w:t xml:space="preserve">The project strategy addresses these problems to a great extent. However, its effectiveness is compromised by the lack of consideration of spatial aspects. Moreover, design and implementation are not seriously informed by lessons learned from other projects. </w:t>
      </w:r>
      <w:r w:rsidRPr="00105BBE">
        <w:rPr>
          <w:lang w:val="en-GB"/>
        </w:rPr>
        <w:t xml:space="preserve">The project is aligned with </w:t>
      </w:r>
      <w:r w:rsidR="00AC5F23" w:rsidRPr="00105BBE">
        <w:rPr>
          <w:lang w:val="en-GB"/>
        </w:rPr>
        <w:t xml:space="preserve">national and sub-national policies, strategies and plans, as well as with </w:t>
      </w:r>
      <w:r w:rsidRPr="00105BBE">
        <w:rPr>
          <w:lang w:val="en-GB"/>
        </w:rPr>
        <w:t xml:space="preserve">UN, LDCF and GEF strategies. </w:t>
      </w:r>
      <w:r w:rsidR="00AC5F23" w:rsidRPr="00105BBE">
        <w:rPr>
          <w:lang w:val="en-GB"/>
        </w:rPr>
        <w:t>P</w:t>
      </w:r>
      <w:r w:rsidRPr="00105BBE">
        <w:rPr>
          <w:lang w:val="en-GB"/>
        </w:rPr>
        <w:t>roject design and implementation have been consultative. The project document assesses gende</w:t>
      </w:r>
      <w:r w:rsidR="00AC5F23" w:rsidRPr="00105BBE">
        <w:rPr>
          <w:lang w:val="en-GB"/>
        </w:rPr>
        <w:t xml:space="preserve">r-related aspects and proposes </w:t>
      </w:r>
      <w:r w:rsidRPr="00105BBE">
        <w:rPr>
          <w:lang w:val="en-GB"/>
        </w:rPr>
        <w:t xml:space="preserve">measures to </w:t>
      </w:r>
      <w:r w:rsidR="00AC5F23" w:rsidRPr="00105BBE">
        <w:rPr>
          <w:lang w:val="en-GB"/>
        </w:rPr>
        <w:t xml:space="preserve">contribute to gender equality, but </w:t>
      </w:r>
      <w:r w:rsidR="00BA457F" w:rsidRPr="00105BBE">
        <w:rPr>
          <w:lang w:val="en-GB"/>
        </w:rPr>
        <w:t xml:space="preserve">the </w:t>
      </w:r>
      <w:r w:rsidR="00AC5F23" w:rsidRPr="00105BBE">
        <w:rPr>
          <w:lang w:val="en-GB"/>
        </w:rPr>
        <w:t>assessment is generic and some of the measures are not implemented</w:t>
      </w:r>
      <w:r w:rsidRPr="00105BBE">
        <w:rPr>
          <w:lang w:val="en-GB"/>
        </w:rPr>
        <w:t xml:space="preserve">. </w:t>
      </w:r>
      <w:r w:rsidRPr="00105BBE">
        <w:rPr>
          <w:rFonts w:cs="Arial"/>
          <w:lang w:val="en-GB"/>
        </w:rPr>
        <w:t xml:space="preserve">During implementation the project has involved both </w:t>
      </w:r>
      <w:r w:rsidR="00AC5F23" w:rsidRPr="00105BBE">
        <w:rPr>
          <w:rFonts w:cs="Arial"/>
          <w:lang w:val="en-GB"/>
        </w:rPr>
        <w:t>women and men in all activities</w:t>
      </w:r>
      <w:r w:rsidRPr="00105BBE">
        <w:rPr>
          <w:rFonts w:cs="Arial"/>
          <w:lang w:val="en-GB"/>
        </w:rPr>
        <w:t>. However, there seems to be a g</w:t>
      </w:r>
      <w:r w:rsidR="00AC5F23" w:rsidRPr="00105BBE">
        <w:rPr>
          <w:rFonts w:cs="Arial"/>
          <w:lang w:val="en-GB"/>
        </w:rPr>
        <w:t>ender distribution on trainings</w:t>
      </w:r>
      <w:r w:rsidRPr="00105BBE">
        <w:rPr>
          <w:rFonts w:cs="Arial"/>
          <w:lang w:val="en-GB"/>
        </w:rPr>
        <w:t>.</w:t>
      </w:r>
    </w:p>
    <w:p w14:paraId="259770D4" w14:textId="77777777" w:rsidR="006D58E0" w:rsidRPr="00105BBE" w:rsidRDefault="006D58E0" w:rsidP="006D58E0">
      <w:pPr>
        <w:widowControl w:val="0"/>
        <w:autoSpaceDE w:val="0"/>
        <w:autoSpaceDN w:val="0"/>
        <w:adjustRightInd w:val="0"/>
        <w:spacing w:before="0" w:after="0"/>
        <w:rPr>
          <w:rFonts w:cs="Arial"/>
          <w:lang w:val="en-GB"/>
        </w:rPr>
      </w:pPr>
    </w:p>
    <w:p w14:paraId="0FFC891A" w14:textId="63209F62" w:rsidR="00600F2A" w:rsidRPr="00447A61" w:rsidRDefault="006D58E0" w:rsidP="00600F2A">
      <w:pPr>
        <w:spacing w:before="0" w:after="0"/>
        <w:rPr>
          <w:lang w:val="en-GB"/>
        </w:rPr>
      </w:pPr>
      <w:r w:rsidRPr="00105BBE">
        <w:rPr>
          <w:rFonts w:cs="Arial"/>
          <w:lang w:val="en-GB"/>
        </w:rPr>
        <w:t xml:space="preserve">The project components, outcomes, outputs and activities are relatively aligned with the project objective. </w:t>
      </w:r>
      <w:r w:rsidRPr="00447A61">
        <w:rPr>
          <w:rFonts w:cs="Arial"/>
          <w:lang w:val="en-GB"/>
        </w:rPr>
        <w:t>However, the structure of outcomes, outputs and activities is confusing. The project is organi</w:t>
      </w:r>
      <w:r w:rsidR="00AC5F23" w:rsidRPr="00447A61">
        <w:rPr>
          <w:rFonts w:cs="Arial"/>
          <w:lang w:val="en-GB"/>
        </w:rPr>
        <w:t>zed around too many outcomes, outputs and activities. Nevertheless, components</w:t>
      </w:r>
      <w:r w:rsidRPr="00447A61">
        <w:rPr>
          <w:rFonts w:cs="Arial"/>
          <w:lang w:val="en-GB"/>
        </w:rPr>
        <w:t xml:space="preserve"> do not summarize the project well. </w:t>
      </w:r>
      <w:r w:rsidR="00600F2A" w:rsidRPr="00447A61">
        <w:rPr>
          <w:rFonts w:cs="Arial"/>
          <w:lang w:val="en-GB"/>
        </w:rPr>
        <w:t xml:space="preserve">Moreover, the structure of components and outcomes does not make a lot of sense. The relationship between outcomes and outputs is not straightforward either. </w:t>
      </w:r>
      <w:r w:rsidR="00600F2A" w:rsidRPr="00447A61">
        <w:rPr>
          <w:lang w:val="en-GB"/>
        </w:rPr>
        <w:t xml:space="preserve">The results framework currently used by the project for monitoring has considerable weaknesses. It doesn’t monitor the achievement of the objective. At outcome level, only one of the 7 sets of indicator and target is adequate. At output level, indicators and targets tend to be adequate, although in some cases they are not fully aligned. It is difficult to assess the adequacy of targets, as most of them refer to inadequate indicators and in some cases they are not provided. Mid-term targets are not provided. That been said, the target of 50,000 ha of rehabilitated land by the end of the project seems too ambitious, while some other targets seem rather low. </w:t>
      </w:r>
    </w:p>
    <w:p w14:paraId="1D441786" w14:textId="77777777" w:rsidR="006D58E0" w:rsidRPr="00447A61" w:rsidRDefault="006D58E0" w:rsidP="006D58E0">
      <w:pPr>
        <w:spacing w:before="0" w:after="0"/>
        <w:rPr>
          <w:lang w:val="en-GB"/>
        </w:rPr>
      </w:pPr>
    </w:p>
    <w:p w14:paraId="58472A59" w14:textId="14916AF3" w:rsidR="006D58E0" w:rsidRPr="00447A61" w:rsidRDefault="00105BBE" w:rsidP="00105BBE">
      <w:pPr>
        <w:spacing w:before="0" w:after="0"/>
        <w:rPr>
          <w:u w:val="single"/>
          <w:lang w:val="en-GB"/>
        </w:rPr>
      </w:pPr>
      <w:r w:rsidRPr="00447A61">
        <w:rPr>
          <w:u w:val="single"/>
          <w:lang w:val="en-GB"/>
        </w:rPr>
        <w:t>Progress towards results</w:t>
      </w:r>
      <w:r w:rsidRPr="00447A61">
        <w:rPr>
          <w:rStyle w:val="FootnoteReference"/>
          <w:u w:val="single"/>
          <w:lang w:val="en-GB"/>
        </w:rPr>
        <w:footnoteReference w:id="5"/>
      </w:r>
    </w:p>
    <w:p w14:paraId="3D307ACA" w14:textId="77777777" w:rsidR="006D58E0" w:rsidRPr="00447A61" w:rsidRDefault="006D58E0" w:rsidP="006D58E0">
      <w:pPr>
        <w:spacing w:before="0" w:after="0"/>
        <w:rPr>
          <w:lang w:val="en-GB"/>
        </w:rPr>
      </w:pPr>
    </w:p>
    <w:p w14:paraId="3C952BB5" w14:textId="29C0A899" w:rsidR="00600F2A" w:rsidRPr="00447A61" w:rsidRDefault="00600F2A" w:rsidP="00600F2A">
      <w:pPr>
        <w:spacing w:before="0" w:after="0"/>
        <w:rPr>
          <w:lang w:val="en-GB"/>
        </w:rPr>
      </w:pPr>
      <w:r w:rsidRPr="00447A61">
        <w:rPr>
          <w:lang w:val="en-GB"/>
        </w:rPr>
        <w:t xml:space="preserve">The latest monitoring report (Q3 2018) does not report on the achievement of the project objective. </w:t>
      </w:r>
      <w:r w:rsidR="00105BBE" w:rsidRPr="00447A61">
        <w:rPr>
          <w:lang w:val="en-GB"/>
        </w:rPr>
        <w:t xml:space="preserve">The reviewers found some progress on planning and implementation of activities, but there is significant room for improvement at project level and on improving the overall LRP. </w:t>
      </w:r>
      <w:r w:rsidRPr="00447A61">
        <w:rPr>
          <w:lang w:val="en-GB"/>
        </w:rPr>
        <w:t xml:space="preserve">At outcome level, the project was still far from achieving the end of the project targets on Outcomes 2 and 3. The project had met the end of the project targets on Outcomes 4 and 5, although these do not really measure achievement of the corresponding outcome. The project has made progress on Outcome 1, but outputs don’t necessarily imply either the achievement of the expected outcome. The latest project report reports on 16 end of the project output targets. The assessment is not clear for 2 outputs. Of the remaining 14 targets, the project had met 6 (43 per cent) by October 2018 (more than half way in implementation). In contrast, the project had not met 8of what??? (57 per cent). (The Progress Towards Results Matrix is provided in Annex 2) That been said, the project seems to be having some impact at institutional and policy levels, although there is no evidence to confirm the achievement of intended outcomes on capacity and mainstreaming. On the other hand, interventions on the ground seem to be improving the lives and livelihoods of targeted communities. </w:t>
      </w:r>
    </w:p>
    <w:p w14:paraId="41BA8244" w14:textId="77777777" w:rsidR="00600F2A" w:rsidRPr="00600F2A" w:rsidRDefault="00600F2A" w:rsidP="00600F2A">
      <w:pPr>
        <w:spacing w:before="0" w:after="0"/>
        <w:rPr>
          <w:lang w:val="en-GB"/>
        </w:rPr>
      </w:pPr>
    </w:p>
    <w:p w14:paraId="2C36B600" w14:textId="1EF0CDFD" w:rsidR="00501BC7" w:rsidRPr="00447A61" w:rsidRDefault="00600F2A" w:rsidP="006D58E0">
      <w:pPr>
        <w:spacing w:before="0" w:after="0"/>
        <w:rPr>
          <w:lang w:val="en-GB"/>
        </w:rPr>
      </w:pPr>
      <w:r w:rsidRPr="00447A61">
        <w:rPr>
          <w:lang w:val="en-GB"/>
        </w:rPr>
        <w:t xml:space="preserve">The achievement of expected results has been beset by a number of barriers: i) a long inception process; ii) challenges related to the national implementation modality; iii) limited availability of technical experts; iv) challenges to engage communities on land rehabilitation on voluntary basis; v) lack of sustainability of some results; vi) the geographic approach; vii) lack of a comprehensive approach and proper planning in terms of water infrastructure, markets and soil erosion prevention; viii)  some inadequacies in the selection of IGAs in some villages; ix) cultural barriers regarding some IGAs; and x) severe climate variability, although the project is expected to build resilience to this type of events. </w:t>
      </w:r>
    </w:p>
    <w:p w14:paraId="49F0E555" w14:textId="77777777" w:rsidR="00501BC7" w:rsidRDefault="00501BC7" w:rsidP="006D58E0">
      <w:pPr>
        <w:spacing w:before="0" w:after="0"/>
        <w:rPr>
          <w:lang w:val="en-GB"/>
        </w:rPr>
      </w:pPr>
    </w:p>
    <w:p w14:paraId="1681A22A" w14:textId="171B3509" w:rsidR="00C330AE" w:rsidRPr="00B22936" w:rsidRDefault="00B3657C" w:rsidP="00C330AE">
      <w:pPr>
        <w:spacing w:before="0" w:after="0"/>
        <w:rPr>
          <w:u w:val="single"/>
          <w:lang w:val="en-GB"/>
        </w:rPr>
      </w:pPr>
      <w:r>
        <w:rPr>
          <w:u w:val="single"/>
          <w:lang w:val="en-GB"/>
        </w:rPr>
        <w:t>Project implementation and adaptive management</w:t>
      </w:r>
      <w:r>
        <w:rPr>
          <w:rStyle w:val="FootnoteReference"/>
          <w:u w:val="single"/>
          <w:lang w:val="en-GB"/>
        </w:rPr>
        <w:footnoteReference w:id="6"/>
      </w:r>
    </w:p>
    <w:p w14:paraId="0636E134" w14:textId="77777777" w:rsidR="00C330AE" w:rsidRDefault="00C330AE" w:rsidP="00C330AE">
      <w:pPr>
        <w:spacing w:before="0" w:after="0"/>
        <w:rPr>
          <w:lang w:val="en-GB"/>
        </w:rPr>
      </w:pPr>
    </w:p>
    <w:p w14:paraId="0ADD23A0" w14:textId="09CE50BF" w:rsidR="00600F2A" w:rsidRPr="00447A61" w:rsidRDefault="00600F2A" w:rsidP="00600F2A">
      <w:pPr>
        <w:spacing w:before="0" w:after="0"/>
        <w:rPr>
          <w:lang w:val="en-GB"/>
        </w:rPr>
      </w:pPr>
      <w:r w:rsidRPr="00600F2A">
        <w:rPr>
          <w:lang w:val="en-GB"/>
        </w:rPr>
        <w:t xml:space="preserve">The composition, roles and responsibilities of the project governance structures are overall appropriate, although there is </w:t>
      </w:r>
      <w:r w:rsidRPr="00447A61">
        <w:rPr>
          <w:lang w:val="en-GB"/>
        </w:rPr>
        <w:t xml:space="preserve">room for further engaging community councils. The proposed governance structure has faced some challenges during project implementation, namely i) turnover in key institutional positions; and ii) instability and limited human and technical capacity at the Project Management Unit (PMU). All project governance bodies are meeting at least as frequently as planned and operating according to their roles. The project has been able to learn and adjust to some unplanned aspects. </w:t>
      </w:r>
    </w:p>
    <w:p w14:paraId="60AC5BC2" w14:textId="77777777" w:rsidR="00600F2A" w:rsidRPr="00447A61" w:rsidRDefault="00600F2A" w:rsidP="00600F2A">
      <w:pPr>
        <w:spacing w:before="0" w:after="0"/>
        <w:rPr>
          <w:lang w:val="en-GB"/>
        </w:rPr>
      </w:pPr>
    </w:p>
    <w:p w14:paraId="4F4908E1" w14:textId="77777777" w:rsidR="00600F2A" w:rsidRPr="00447A61" w:rsidRDefault="00600F2A" w:rsidP="00600F2A">
      <w:pPr>
        <w:spacing w:before="0" w:after="0"/>
        <w:rPr>
          <w:lang w:val="en-GB"/>
        </w:rPr>
      </w:pPr>
      <w:r w:rsidRPr="00447A61">
        <w:rPr>
          <w:lang w:val="en-GB"/>
        </w:rPr>
        <w:t xml:space="preserve">The project has had important delays, due to project planning, staff turnover and procurement aspects. As of December 2018, the project had spent 78 per cent of the planned budget for the 2015-2018 period. Total actual expenditure represented 33 per cent of total LDCF funding, when more than 55 per cent of the implementation time had been spent. </w:t>
      </w:r>
    </w:p>
    <w:p w14:paraId="3FE66CB1" w14:textId="77777777" w:rsidR="00600F2A" w:rsidRPr="00447A61" w:rsidRDefault="00600F2A" w:rsidP="00600F2A">
      <w:pPr>
        <w:spacing w:before="0" w:after="0"/>
        <w:rPr>
          <w:lang w:val="en-GB"/>
        </w:rPr>
      </w:pPr>
    </w:p>
    <w:p w14:paraId="05E48AAF" w14:textId="4FB72677" w:rsidR="00600F2A" w:rsidRPr="00447A61" w:rsidRDefault="00600F2A" w:rsidP="00600F2A">
      <w:pPr>
        <w:spacing w:before="0" w:after="0"/>
        <w:rPr>
          <w:lang w:val="en-GB"/>
        </w:rPr>
      </w:pPr>
      <w:r w:rsidRPr="00447A61">
        <w:rPr>
          <w:lang w:val="en-GB"/>
        </w:rPr>
        <w:t xml:space="preserve">As of December 2018, actual PMC were slightly above planned for the 2015-2018 period. However, </w:t>
      </w:r>
      <w:r w:rsidR="00B3657C" w:rsidRPr="00447A61">
        <w:rPr>
          <w:lang w:val="en-GB"/>
        </w:rPr>
        <w:t xml:space="preserve">as of December 2018, </w:t>
      </w:r>
      <w:r w:rsidRPr="00447A61">
        <w:rPr>
          <w:lang w:val="en-GB"/>
        </w:rPr>
        <w:t xml:space="preserve">actual PMC </w:t>
      </w:r>
      <w:r w:rsidR="00B3657C" w:rsidRPr="00447A61">
        <w:rPr>
          <w:lang w:val="en-GB"/>
        </w:rPr>
        <w:t xml:space="preserve">in 2015-2018 </w:t>
      </w:r>
      <w:r w:rsidRPr="00447A61">
        <w:rPr>
          <w:lang w:val="en-GB"/>
        </w:rPr>
        <w:t>represented 21 per cent of total actual implementation costs</w:t>
      </w:r>
      <w:r w:rsidR="00567A6B" w:rsidRPr="00447A61">
        <w:rPr>
          <w:lang w:val="en-GB"/>
        </w:rPr>
        <w:t xml:space="preserve"> in that period</w:t>
      </w:r>
      <w:r w:rsidRPr="00447A61">
        <w:rPr>
          <w:lang w:val="en-GB"/>
        </w:rPr>
        <w:t>, when according to the budget in the prodoc they would represent 4.7 per cent</w:t>
      </w:r>
      <w:r w:rsidR="00567A6B" w:rsidRPr="00447A61">
        <w:rPr>
          <w:lang w:val="en-GB"/>
        </w:rPr>
        <w:t xml:space="preserve"> </w:t>
      </w:r>
      <w:r w:rsidRPr="00447A61">
        <w:rPr>
          <w:lang w:val="en-GB"/>
        </w:rPr>
        <w:t xml:space="preserve">of total project costs. This is a very significant divergence that will require careful attention in the remaining time of implementation. </w:t>
      </w:r>
    </w:p>
    <w:p w14:paraId="2BA920E2" w14:textId="77777777" w:rsidR="00600F2A" w:rsidRPr="00447A61" w:rsidRDefault="00600F2A" w:rsidP="00600F2A">
      <w:pPr>
        <w:spacing w:before="0" w:after="0"/>
        <w:rPr>
          <w:lang w:val="en-GB"/>
        </w:rPr>
      </w:pPr>
    </w:p>
    <w:p w14:paraId="125F589E" w14:textId="404B8071" w:rsidR="00600F2A" w:rsidRPr="00447A61" w:rsidRDefault="00600F2A" w:rsidP="00600F2A">
      <w:pPr>
        <w:spacing w:before="0" w:after="0"/>
        <w:rPr>
          <w:lang w:val="en-GB"/>
        </w:rPr>
      </w:pPr>
      <w:r w:rsidRPr="00447A61">
        <w:rPr>
          <w:lang w:val="en-GB"/>
        </w:rPr>
        <w:t>The project document rightly considered M&amp;E at the national, ground and project levels. The activities and timeline in the project M&amp;E plan make sense. The budget for some activities is fine. However, the link between the three M&amp;E levels is not properly explained and the budget is insufficient for some activities. As of October 2018, M&amp;E at the national and site level was limited. At project level, the consultancy on M&amp;E was conducted too late. As highlighted before, the current results framework has important deficits</w:t>
      </w:r>
      <w:r w:rsidR="00567A6B" w:rsidRPr="00447A61">
        <w:rPr>
          <w:lang w:val="en-GB"/>
        </w:rPr>
        <w:t>.</w:t>
      </w:r>
      <w:r w:rsidRPr="00447A61">
        <w:rPr>
          <w:lang w:val="en-GB"/>
        </w:rPr>
        <w:t xml:space="preserve"> The implementation of the M&amp;E plan has demonstrated that the project team needed regular support on M&amp;E. </w:t>
      </w:r>
    </w:p>
    <w:p w14:paraId="6ED7690E" w14:textId="77777777" w:rsidR="00600F2A" w:rsidRPr="00447A61" w:rsidRDefault="00600F2A" w:rsidP="00600F2A">
      <w:pPr>
        <w:spacing w:before="0" w:after="0"/>
        <w:rPr>
          <w:lang w:val="en-GB"/>
        </w:rPr>
      </w:pPr>
    </w:p>
    <w:p w14:paraId="58E63F1C" w14:textId="1DCC4A7D" w:rsidR="00600F2A" w:rsidRPr="00447A61" w:rsidRDefault="00600F2A" w:rsidP="00600F2A">
      <w:pPr>
        <w:spacing w:before="0" w:after="0"/>
        <w:rPr>
          <w:lang w:val="en-GB"/>
        </w:rPr>
      </w:pPr>
      <w:r w:rsidRPr="00447A61">
        <w:rPr>
          <w:lang w:val="en-GB"/>
        </w:rPr>
        <w:t>Timing of reporting is overall fine. The template for quarterly reports includes relevant information, but has very significant gaps. The format for the 2017 annual report is insufficient.</w:t>
      </w:r>
      <w:r w:rsidR="00FE3FDB" w:rsidRPr="00447A61">
        <w:rPr>
          <w:lang w:val="en-GB"/>
        </w:rPr>
        <w:t xml:space="preserve"> </w:t>
      </w:r>
      <w:r w:rsidRPr="00447A61">
        <w:rPr>
          <w:lang w:val="en-GB"/>
        </w:rPr>
        <w:t xml:space="preserve">Overall, reports provide useful information, although they are typically incomplete. The PSC </w:t>
      </w:r>
      <w:r w:rsidRPr="00600F2A">
        <w:rPr>
          <w:lang w:val="en-GB"/>
        </w:rPr>
        <w:t xml:space="preserve">meeting minutes are provided consistently and to </w:t>
      </w:r>
      <w:r w:rsidRPr="00447A61">
        <w:rPr>
          <w:lang w:val="en-GB"/>
        </w:rPr>
        <w:t>an appropriate level of detail. The project doesn’t have sufficient financial tools for adequate decision making on project priorities, budget reallocations or flow of funds.</w:t>
      </w:r>
    </w:p>
    <w:p w14:paraId="14100D49" w14:textId="77777777" w:rsidR="00600F2A" w:rsidRPr="00447A61" w:rsidRDefault="00600F2A" w:rsidP="00600F2A">
      <w:pPr>
        <w:spacing w:before="0" w:after="0"/>
        <w:rPr>
          <w:lang w:val="en-GB"/>
        </w:rPr>
      </w:pPr>
    </w:p>
    <w:p w14:paraId="051ED095" w14:textId="041479F3" w:rsidR="00600F2A" w:rsidRPr="00447A61" w:rsidRDefault="00600F2A" w:rsidP="00600F2A">
      <w:pPr>
        <w:spacing w:before="0" w:after="0"/>
        <w:rPr>
          <w:lang w:val="en-GB"/>
        </w:rPr>
      </w:pPr>
      <w:r w:rsidRPr="00447A61">
        <w:rPr>
          <w:lang w:val="en-GB"/>
        </w:rPr>
        <w:t xml:space="preserve">Quarterly and annual reports include a section on lessons learned, but the information provided in that section is limited. Lessons are shared but it is not clear how partners internalize them. The project has regular and relevant interactions with its governance structures and targeted communities. In addition, it is using media to communicate with a wide range of stakeholders. The project also shares information with other development partners through government and UN coordination mechanisms. </w:t>
      </w:r>
    </w:p>
    <w:p w14:paraId="39FD8032" w14:textId="77777777" w:rsidR="001F3858" w:rsidRPr="00447A61" w:rsidRDefault="001F3858" w:rsidP="00C330AE">
      <w:pPr>
        <w:spacing w:before="0" w:after="0"/>
        <w:rPr>
          <w:lang w:val="en-GB"/>
        </w:rPr>
      </w:pPr>
    </w:p>
    <w:p w14:paraId="7DA34E9D" w14:textId="6288BA80" w:rsidR="00C330AE" w:rsidRPr="00447A61" w:rsidRDefault="00C330AE" w:rsidP="00C330AE">
      <w:pPr>
        <w:spacing w:before="0" w:after="0"/>
        <w:rPr>
          <w:u w:val="single"/>
          <w:lang w:val="en-GB"/>
        </w:rPr>
      </w:pPr>
      <w:r w:rsidRPr="00447A61">
        <w:rPr>
          <w:u w:val="single"/>
          <w:lang w:val="en-GB"/>
        </w:rPr>
        <w:t>Sustainability</w:t>
      </w:r>
      <w:r w:rsidR="00AE7480" w:rsidRPr="00447A61">
        <w:rPr>
          <w:rStyle w:val="FootnoteReference"/>
          <w:u w:val="single"/>
          <w:lang w:val="en-GB"/>
        </w:rPr>
        <w:footnoteReference w:id="7"/>
      </w:r>
    </w:p>
    <w:p w14:paraId="7D0BE793" w14:textId="77777777" w:rsidR="00C330AE" w:rsidRPr="00447A61" w:rsidRDefault="00C330AE" w:rsidP="00C330AE">
      <w:pPr>
        <w:spacing w:before="0" w:after="0"/>
        <w:rPr>
          <w:b/>
          <w:lang w:val="en-GB"/>
        </w:rPr>
      </w:pPr>
    </w:p>
    <w:p w14:paraId="5298A8CD" w14:textId="72FEBFAE" w:rsidR="00600F2A" w:rsidRPr="00447A61" w:rsidRDefault="00600F2A" w:rsidP="00600F2A">
      <w:pPr>
        <w:widowControl w:val="0"/>
        <w:autoSpaceDE w:val="0"/>
        <w:autoSpaceDN w:val="0"/>
        <w:adjustRightInd w:val="0"/>
        <w:spacing w:before="0" w:after="0"/>
        <w:rPr>
          <w:lang w:val="en-GB"/>
        </w:rPr>
      </w:pPr>
      <w:r w:rsidRPr="00447A61">
        <w:rPr>
          <w:lang w:val="en-GB"/>
        </w:rPr>
        <w:t>The project has made important efforts to build capacity at the national and sub-national levels. Information, structures and some of the knowledge will likely remain once the project phases out. However, the learning process will require more support</w:t>
      </w:r>
      <w:r w:rsidR="00AE7480" w:rsidRPr="00447A61">
        <w:rPr>
          <w:lang w:val="en-GB"/>
        </w:rPr>
        <w:t xml:space="preserve"> to targeted stakeholders</w:t>
      </w:r>
      <w:r w:rsidRPr="00447A61">
        <w:rPr>
          <w:lang w:val="en-GB"/>
        </w:rPr>
        <w:t xml:space="preserve"> and equipment for some aspects may be needed. At the sub-national level key institutional coordination may stop if existing institutional structures </w:t>
      </w:r>
      <w:r w:rsidR="00AE7480" w:rsidRPr="00447A61">
        <w:rPr>
          <w:lang w:val="en-GB"/>
        </w:rPr>
        <w:t xml:space="preserve">(e.g. </w:t>
      </w:r>
      <w:r w:rsidR="00AE7480" w:rsidRPr="00447A61">
        <w:rPr>
          <w:rFonts w:cs="Arial Narrow"/>
          <w:bCs/>
          <w:lang w:val="en-GB"/>
        </w:rPr>
        <w:t xml:space="preserve">the </w:t>
      </w:r>
      <w:r w:rsidR="00AE7480" w:rsidRPr="00447A61">
        <w:rPr>
          <w:lang w:val="en-GB"/>
        </w:rPr>
        <w:t xml:space="preserve">Forum of Heads of Department and the Local Planning Unit) </w:t>
      </w:r>
      <w:r w:rsidRPr="00447A61">
        <w:rPr>
          <w:lang w:val="en-GB"/>
        </w:rPr>
        <w:t xml:space="preserve">are not supported in advance. </w:t>
      </w:r>
    </w:p>
    <w:p w14:paraId="4590A3E7" w14:textId="77777777" w:rsidR="00600F2A" w:rsidRPr="00447A61" w:rsidRDefault="00600F2A" w:rsidP="00600F2A">
      <w:pPr>
        <w:widowControl w:val="0"/>
        <w:autoSpaceDE w:val="0"/>
        <w:autoSpaceDN w:val="0"/>
        <w:adjustRightInd w:val="0"/>
        <w:spacing w:before="0" w:after="0"/>
        <w:rPr>
          <w:lang w:val="en-GB"/>
        </w:rPr>
      </w:pPr>
    </w:p>
    <w:p w14:paraId="58ECB02E" w14:textId="320C6688" w:rsidR="00600F2A" w:rsidRPr="00447A61" w:rsidRDefault="00600F2A" w:rsidP="00600F2A">
      <w:pPr>
        <w:widowControl w:val="0"/>
        <w:autoSpaceDE w:val="0"/>
        <w:autoSpaceDN w:val="0"/>
        <w:adjustRightInd w:val="0"/>
        <w:spacing w:before="0" w:after="0"/>
        <w:rPr>
          <w:lang w:val="en-GB"/>
        </w:rPr>
      </w:pPr>
      <w:r w:rsidRPr="00447A61">
        <w:rPr>
          <w:lang w:val="en-GB"/>
        </w:rPr>
        <w:t xml:space="preserve">At the national level, the National Strategic Development Plan (NSDP) 2018-2022 has considered climate change adaptation, ensuring budget for this. At the subnational level, guidelines have not been used </w:t>
      </w:r>
      <w:r w:rsidR="00F37077" w:rsidRPr="00447A61">
        <w:rPr>
          <w:lang w:val="en-GB"/>
        </w:rPr>
        <w:t xml:space="preserve">yet </w:t>
      </w:r>
      <w:r w:rsidRPr="00447A61">
        <w:rPr>
          <w:lang w:val="en-GB"/>
        </w:rPr>
        <w:t xml:space="preserve">to adjust local development plans. Despite increased awareness, political instability and interference and limited capacity represent key risks for sustainability. </w:t>
      </w:r>
    </w:p>
    <w:p w14:paraId="0B2FB7B2" w14:textId="77777777" w:rsidR="00600F2A" w:rsidRPr="00447A61" w:rsidRDefault="00600F2A" w:rsidP="00600F2A">
      <w:pPr>
        <w:spacing w:before="0" w:after="0"/>
        <w:rPr>
          <w:lang w:val="en-GB"/>
        </w:rPr>
      </w:pPr>
    </w:p>
    <w:p w14:paraId="40A6D91E" w14:textId="20C62DAD" w:rsidR="00600F2A" w:rsidRPr="00447A61" w:rsidRDefault="00600F2A" w:rsidP="00600F2A">
      <w:pPr>
        <w:widowControl w:val="0"/>
        <w:autoSpaceDE w:val="0"/>
        <w:autoSpaceDN w:val="0"/>
        <w:adjustRightInd w:val="0"/>
        <w:spacing w:before="0" w:after="0"/>
        <w:rPr>
          <w:lang w:val="en-GB"/>
        </w:rPr>
      </w:pPr>
      <w:r w:rsidRPr="00447A61">
        <w:rPr>
          <w:lang w:val="en-GB"/>
        </w:rPr>
        <w:t xml:space="preserve">On the ground, the project has raised the awareness of communities and increased their knowledge on climate-smart interventions. It has also rehabilitated more than 14,000 ha of degraded land. The project has contributed to the establishment of grazing associations. Demonstration of benefits could contribute to the sustainability of lands. However, there is a risk of communities waiting for cash to carry out paid rehabilitation works. Some IGAs are demonstrating that they can provide benefits and communities are willing to maintain them. However, there are concerns on access to inputs, technical advice and markets; and encroachment. Climate variability and change is an additional concern, although the project is expected to address this. </w:t>
      </w:r>
    </w:p>
    <w:p w14:paraId="0EF1806C" w14:textId="77777777" w:rsidR="003A341D" w:rsidRPr="00447A61" w:rsidRDefault="003A341D" w:rsidP="00FD5D4A">
      <w:pPr>
        <w:widowControl w:val="0"/>
        <w:autoSpaceDE w:val="0"/>
        <w:autoSpaceDN w:val="0"/>
        <w:adjustRightInd w:val="0"/>
        <w:spacing w:before="0" w:after="0"/>
        <w:rPr>
          <w:lang w:val="en-GB"/>
        </w:rPr>
      </w:pPr>
    </w:p>
    <w:p w14:paraId="4B5050E9" w14:textId="04DBAEA1" w:rsidR="00DA6C4F" w:rsidRDefault="00DA6C4F" w:rsidP="00FD5D4A">
      <w:pPr>
        <w:spacing w:before="0" w:after="0"/>
        <w:rPr>
          <w:b/>
          <w:lang w:val="en-GB"/>
        </w:rPr>
      </w:pPr>
      <w:r w:rsidRPr="00FD5D4A">
        <w:rPr>
          <w:b/>
          <w:lang w:val="en-GB"/>
        </w:rPr>
        <w:t>Recommendations</w:t>
      </w:r>
    </w:p>
    <w:p w14:paraId="467B3DB7" w14:textId="77777777" w:rsidR="00FD5D4A" w:rsidRDefault="00FD5D4A" w:rsidP="00FD5D4A">
      <w:pPr>
        <w:spacing w:before="0" w:after="0"/>
        <w:rPr>
          <w:u w:val="single"/>
          <w:lang w:val="en-GB"/>
        </w:rPr>
      </w:pPr>
    </w:p>
    <w:p w14:paraId="41995824" w14:textId="77777777" w:rsidR="00690703" w:rsidRDefault="00690703" w:rsidP="00FD5D4A">
      <w:pPr>
        <w:spacing w:before="0" w:after="0"/>
        <w:rPr>
          <w:u w:val="single"/>
          <w:lang w:val="en-GB"/>
        </w:rPr>
      </w:pPr>
    </w:p>
    <w:p w14:paraId="32D73785" w14:textId="77777777" w:rsidR="00690703" w:rsidRDefault="00690703" w:rsidP="00FD5D4A">
      <w:pPr>
        <w:spacing w:before="0" w:after="0"/>
        <w:rPr>
          <w:u w:val="single"/>
          <w:lang w:val="en-GB"/>
        </w:rPr>
      </w:pPr>
    </w:p>
    <w:p w14:paraId="43C0B553" w14:textId="77777777" w:rsidR="00BB0624" w:rsidRDefault="00BB0624" w:rsidP="00FD5D4A">
      <w:pPr>
        <w:spacing w:before="0" w:after="0"/>
        <w:rPr>
          <w:u w:val="single"/>
          <w:lang w:val="en-GB"/>
        </w:rPr>
        <w:sectPr w:rsidR="00BB0624" w:rsidSect="00886A8C">
          <w:footerReference w:type="default" r:id="rId13"/>
          <w:pgSz w:w="12240" w:h="15840"/>
          <w:pgMar w:top="1440" w:right="1440" w:bottom="1440" w:left="1440" w:header="576" w:footer="432" w:gutter="0"/>
          <w:pgNumType w:start="1"/>
          <w:cols w:space="720"/>
          <w:docGrid w:linePitch="360"/>
        </w:sectPr>
      </w:pPr>
    </w:p>
    <w:p w14:paraId="0579A603" w14:textId="096BF274" w:rsidR="00690703" w:rsidRDefault="00690703" w:rsidP="00FD5D4A">
      <w:pPr>
        <w:spacing w:before="0" w:after="0"/>
        <w:rPr>
          <w:u w:val="single"/>
          <w:lang w:val="en-GB"/>
        </w:rPr>
      </w:pPr>
      <w:r>
        <w:rPr>
          <w:u w:val="single"/>
          <w:lang w:val="en-GB"/>
        </w:rPr>
        <w:t xml:space="preserve">Table 1. </w:t>
      </w:r>
      <w:r w:rsidR="0068760A">
        <w:rPr>
          <w:u w:val="single"/>
          <w:lang w:val="en-GB"/>
        </w:rPr>
        <w:t>Summary of r</w:t>
      </w:r>
      <w:r>
        <w:rPr>
          <w:u w:val="single"/>
          <w:lang w:val="en-GB"/>
        </w:rPr>
        <w:t>ecommendations</w:t>
      </w:r>
      <w:r w:rsidR="0068760A">
        <w:rPr>
          <w:u w:val="single"/>
          <w:lang w:val="en-GB"/>
        </w:rPr>
        <w:t xml:space="preserve"> with responsible parties</w:t>
      </w:r>
    </w:p>
    <w:p w14:paraId="52F8F869" w14:textId="77777777" w:rsidR="00BB0624" w:rsidRDefault="00BB0624" w:rsidP="00FD5D4A">
      <w:pPr>
        <w:spacing w:before="0" w:after="0"/>
        <w:rPr>
          <w:u w:val="single"/>
          <w:lang w:val="en-GB"/>
        </w:rPr>
      </w:pPr>
    </w:p>
    <w:tbl>
      <w:tblPr>
        <w:tblStyle w:val="TableGrid"/>
        <w:tblW w:w="0" w:type="auto"/>
        <w:tblLayout w:type="fixed"/>
        <w:tblLook w:val="04A0" w:firstRow="1" w:lastRow="0" w:firstColumn="1" w:lastColumn="0" w:noHBand="0" w:noVBand="1"/>
      </w:tblPr>
      <w:tblGrid>
        <w:gridCol w:w="675"/>
        <w:gridCol w:w="1701"/>
        <w:gridCol w:w="6804"/>
        <w:gridCol w:w="3294"/>
      </w:tblGrid>
      <w:tr w:rsidR="00BB0624" w:rsidRPr="0074726D" w14:paraId="0F33BA6F" w14:textId="77777777" w:rsidTr="00BB0624">
        <w:tc>
          <w:tcPr>
            <w:tcW w:w="675" w:type="dxa"/>
            <w:shd w:val="clear" w:color="auto" w:fill="D9D9D9" w:themeFill="background1" w:themeFillShade="D9"/>
          </w:tcPr>
          <w:p w14:paraId="7892F14F" w14:textId="5003C20B" w:rsidR="00BB0624" w:rsidRPr="0074726D" w:rsidRDefault="00BB0624" w:rsidP="00FD5D4A">
            <w:pPr>
              <w:spacing w:before="0" w:after="0" w:line="276" w:lineRule="auto"/>
              <w:rPr>
                <w:b/>
                <w:lang w:val="en-GB"/>
              </w:rPr>
            </w:pPr>
            <w:r w:rsidRPr="0074726D">
              <w:rPr>
                <w:b/>
                <w:lang w:val="en-GB"/>
              </w:rPr>
              <w:t>No.</w:t>
            </w:r>
          </w:p>
        </w:tc>
        <w:tc>
          <w:tcPr>
            <w:tcW w:w="1701" w:type="dxa"/>
            <w:shd w:val="clear" w:color="auto" w:fill="D9D9D9" w:themeFill="background1" w:themeFillShade="D9"/>
          </w:tcPr>
          <w:p w14:paraId="3840604F" w14:textId="58C04982" w:rsidR="00BB0624" w:rsidRPr="0074726D" w:rsidRDefault="00BB0624" w:rsidP="00FD5D4A">
            <w:pPr>
              <w:spacing w:before="0" w:after="0" w:line="276" w:lineRule="auto"/>
              <w:rPr>
                <w:b/>
                <w:lang w:val="en-GB"/>
              </w:rPr>
            </w:pPr>
            <w:r w:rsidRPr="0074726D">
              <w:rPr>
                <w:b/>
                <w:lang w:val="en-GB"/>
              </w:rPr>
              <w:t>Cluster</w:t>
            </w:r>
          </w:p>
        </w:tc>
        <w:tc>
          <w:tcPr>
            <w:tcW w:w="6804" w:type="dxa"/>
            <w:shd w:val="clear" w:color="auto" w:fill="D9D9D9" w:themeFill="background1" w:themeFillShade="D9"/>
          </w:tcPr>
          <w:p w14:paraId="18BB786A" w14:textId="63D0F5B6" w:rsidR="00BB0624" w:rsidRPr="0074726D" w:rsidRDefault="00BB0624" w:rsidP="00FD5D4A">
            <w:pPr>
              <w:spacing w:before="0" w:after="0" w:line="276" w:lineRule="auto"/>
              <w:rPr>
                <w:b/>
                <w:lang w:val="en-GB"/>
              </w:rPr>
            </w:pPr>
            <w:r w:rsidRPr="0074726D">
              <w:rPr>
                <w:b/>
                <w:lang w:val="en-GB"/>
              </w:rPr>
              <w:t>Recommendation</w:t>
            </w:r>
          </w:p>
        </w:tc>
        <w:tc>
          <w:tcPr>
            <w:tcW w:w="3294" w:type="dxa"/>
            <w:shd w:val="clear" w:color="auto" w:fill="D9D9D9" w:themeFill="background1" w:themeFillShade="D9"/>
          </w:tcPr>
          <w:p w14:paraId="6B073972" w14:textId="626F4020" w:rsidR="00BB0624" w:rsidRPr="0074726D" w:rsidRDefault="00BB0624" w:rsidP="00FD5D4A">
            <w:pPr>
              <w:spacing w:before="0" w:after="0" w:line="276" w:lineRule="auto"/>
              <w:rPr>
                <w:b/>
                <w:lang w:val="en-GB"/>
              </w:rPr>
            </w:pPr>
            <w:r w:rsidRPr="0074726D">
              <w:rPr>
                <w:b/>
                <w:lang w:val="en-GB"/>
              </w:rPr>
              <w:t>Responsible party</w:t>
            </w:r>
          </w:p>
        </w:tc>
      </w:tr>
      <w:tr w:rsidR="00BB0624" w:rsidRPr="0074726D" w14:paraId="3ED6F4DB" w14:textId="77777777" w:rsidTr="0074726D">
        <w:tc>
          <w:tcPr>
            <w:tcW w:w="675" w:type="dxa"/>
          </w:tcPr>
          <w:p w14:paraId="4E83FD14" w14:textId="3B380899" w:rsidR="00BB0624" w:rsidRPr="0074726D" w:rsidRDefault="00BB0624" w:rsidP="00FD5D4A">
            <w:pPr>
              <w:spacing w:before="0" w:after="0"/>
              <w:rPr>
                <w:lang w:val="en-GB"/>
              </w:rPr>
            </w:pPr>
            <w:r w:rsidRPr="0074726D">
              <w:rPr>
                <w:lang w:val="en-GB"/>
              </w:rPr>
              <w:t>1</w:t>
            </w:r>
          </w:p>
        </w:tc>
        <w:tc>
          <w:tcPr>
            <w:tcW w:w="1701" w:type="dxa"/>
            <w:vMerge w:val="restart"/>
          </w:tcPr>
          <w:p w14:paraId="3890D06B" w14:textId="09CEC339" w:rsidR="00BB0624" w:rsidRPr="0074726D" w:rsidRDefault="00BB0624" w:rsidP="00FD5D4A">
            <w:pPr>
              <w:spacing w:before="0" w:after="0"/>
              <w:rPr>
                <w:lang w:val="en-GB"/>
              </w:rPr>
            </w:pPr>
            <w:r w:rsidRPr="0074726D">
              <w:rPr>
                <w:lang w:val="en-GB"/>
              </w:rPr>
              <w:t>Project Strategy</w:t>
            </w:r>
          </w:p>
        </w:tc>
        <w:tc>
          <w:tcPr>
            <w:tcW w:w="6804" w:type="dxa"/>
          </w:tcPr>
          <w:p w14:paraId="62B9881E" w14:textId="77777777" w:rsidR="00923B67" w:rsidRPr="0074726D" w:rsidRDefault="00BB0624" w:rsidP="00FD5D4A">
            <w:pPr>
              <w:spacing w:before="0" w:after="0"/>
              <w:rPr>
                <w:rFonts w:cs="Arial"/>
                <w:lang w:val="en-GB"/>
              </w:rPr>
            </w:pPr>
            <w:r w:rsidRPr="0074726D">
              <w:rPr>
                <w:rFonts w:cs="Arial"/>
                <w:lang w:val="en-GB"/>
              </w:rPr>
              <w:t xml:space="preserve">Gender-disaggregated indicators, baselines and targets should be developed. </w:t>
            </w:r>
          </w:p>
          <w:p w14:paraId="26985EC8" w14:textId="02A7E229" w:rsidR="00BB0624" w:rsidRPr="0074726D" w:rsidRDefault="00BB0624" w:rsidP="00FD5D4A">
            <w:pPr>
              <w:spacing w:before="0" w:after="0"/>
              <w:rPr>
                <w:lang w:val="en-GB"/>
              </w:rPr>
            </w:pPr>
            <w:r w:rsidRPr="0074726D">
              <w:rPr>
                <w:rFonts w:cs="Arial"/>
                <w:lang w:val="en-GB"/>
              </w:rPr>
              <w:t>In addition, the project should make an additional effort to ensure a more equal gender participation in trainings.</w:t>
            </w:r>
          </w:p>
        </w:tc>
        <w:tc>
          <w:tcPr>
            <w:tcW w:w="3294" w:type="dxa"/>
          </w:tcPr>
          <w:p w14:paraId="1DDE180E" w14:textId="18DD7C57" w:rsidR="00BB0624" w:rsidRPr="0074726D" w:rsidRDefault="00923B67" w:rsidP="00FD5D4A">
            <w:pPr>
              <w:spacing w:before="0" w:after="0"/>
              <w:rPr>
                <w:lang w:val="en-GB"/>
              </w:rPr>
            </w:pPr>
            <w:r w:rsidRPr="0074726D">
              <w:rPr>
                <w:lang w:val="en-GB"/>
              </w:rPr>
              <w:t>PMU, CTA, UNDP</w:t>
            </w:r>
            <w:r w:rsidR="00433D06" w:rsidRPr="0074726D">
              <w:rPr>
                <w:lang w:val="en-GB"/>
              </w:rPr>
              <w:t>, M&amp;E specialist to be hired</w:t>
            </w:r>
            <w:r w:rsidRPr="0074726D">
              <w:rPr>
                <w:lang w:val="en-GB"/>
              </w:rPr>
              <w:t xml:space="preserve">; </w:t>
            </w:r>
          </w:p>
          <w:p w14:paraId="3E78E431" w14:textId="5E4D5E58" w:rsidR="00923B67" w:rsidRPr="0074726D" w:rsidRDefault="00923B67" w:rsidP="00FD5D4A">
            <w:pPr>
              <w:spacing w:before="0" w:after="0"/>
              <w:rPr>
                <w:lang w:val="en-GB"/>
              </w:rPr>
            </w:pPr>
            <w:r w:rsidRPr="0074726D">
              <w:rPr>
                <w:lang w:val="en-GB"/>
              </w:rPr>
              <w:t>PMU, line ministries</w:t>
            </w:r>
            <w:r w:rsidR="00433D06" w:rsidRPr="0074726D">
              <w:rPr>
                <w:lang w:val="en-GB"/>
              </w:rPr>
              <w:t xml:space="preserve"> in</w:t>
            </w:r>
            <w:r w:rsidRPr="0074726D">
              <w:rPr>
                <w:lang w:val="en-GB"/>
              </w:rPr>
              <w:t xml:space="preserve"> PSC, district and community councils</w:t>
            </w:r>
          </w:p>
        </w:tc>
      </w:tr>
      <w:tr w:rsidR="00BB0624" w:rsidRPr="0074726D" w14:paraId="128E12CB" w14:textId="77777777" w:rsidTr="0074726D">
        <w:tc>
          <w:tcPr>
            <w:tcW w:w="675" w:type="dxa"/>
          </w:tcPr>
          <w:p w14:paraId="577C5338" w14:textId="6C4D847C" w:rsidR="00BB0624" w:rsidRPr="0074726D" w:rsidRDefault="00BB0624" w:rsidP="00FD5D4A">
            <w:pPr>
              <w:spacing w:before="0" w:after="0"/>
              <w:rPr>
                <w:lang w:val="en-GB"/>
              </w:rPr>
            </w:pPr>
            <w:r w:rsidRPr="0074726D">
              <w:rPr>
                <w:lang w:val="en-GB"/>
              </w:rPr>
              <w:t>2</w:t>
            </w:r>
          </w:p>
        </w:tc>
        <w:tc>
          <w:tcPr>
            <w:tcW w:w="1701" w:type="dxa"/>
            <w:vMerge/>
          </w:tcPr>
          <w:p w14:paraId="57916721" w14:textId="77777777" w:rsidR="00BB0624" w:rsidRPr="0074726D" w:rsidRDefault="00BB0624" w:rsidP="00FD5D4A">
            <w:pPr>
              <w:spacing w:before="0" w:after="0"/>
              <w:rPr>
                <w:lang w:val="en-GB"/>
              </w:rPr>
            </w:pPr>
          </w:p>
        </w:tc>
        <w:tc>
          <w:tcPr>
            <w:tcW w:w="6804" w:type="dxa"/>
          </w:tcPr>
          <w:p w14:paraId="002E4A63" w14:textId="29CAAE13" w:rsidR="00BB0624" w:rsidRPr="0074726D" w:rsidRDefault="00BB0624" w:rsidP="00FD5D4A">
            <w:pPr>
              <w:spacing w:before="0" w:after="0"/>
              <w:rPr>
                <w:lang w:val="en-GB"/>
              </w:rPr>
            </w:pPr>
            <w:r w:rsidRPr="0074726D">
              <w:rPr>
                <w:lang w:val="en-GB"/>
              </w:rPr>
              <w:t>The results framework should be significantly adjusted. Modifications should involve the structure of components, outcomes and outputs, as well as the indicators, baselines, targets and means of verification. Detailed recommendations are provided in section 5.2. Among the changes, it would make sense to reduce the target of 50,000 ha of rehabilitated land.</w:t>
            </w:r>
          </w:p>
        </w:tc>
        <w:tc>
          <w:tcPr>
            <w:tcW w:w="3294" w:type="dxa"/>
          </w:tcPr>
          <w:p w14:paraId="0AE872F0" w14:textId="03F7D1C7" w:rsidR="00BB0624" w:rsidRPr="0074726D" w:rsidRDefault="00923B67" w:rsidP="00433D06">
            <w:pPr>
              <w:spacing w:before="0" w:after="0"/>
              <w:rPr>
                <w:lang w:val="en-GB"/>
              </w:rPr>
            </w:pPr>
            <w:r w:rsidRPr="0074726D">
              <w:rPr>
                <w:lang w:val="en-GB"/>
              </w:rPr>
              <w:t>PMU, CTA, UNDP</w:t>
            </w:r>
            <w:r w:rsidR="00433D06" w:rsidRPr="0074726D">
              <w:rPr>
                <w:lang w:val="en-GB"/>
              </w:rPr>
              <w:t>, M&amp;E specialist to be hired</w:t>
            </w:r>
          </w:p>
        </w:tc>
      </w:tr>
      <w:tr w:rsidR="00BB0624" w:rsidRPr="0074726D" w14:paraId="1341FA84" w14:textId="77777777" w:rsidTr="0074726D">
        <w:tc>
          <w:tcPr>
            <w:tcW w:w="675" w:type="dxa"/>
          </w:tcPr>
          <w:p w14:paraId="6F73C109" w14:textId="1914305C" w:rsidR="00BB0624" w:rsidRPr="0074726D" w:rsidRDefault="00BB0624" w:rsidP="00FD5D4A">
            <w:pPr>
              <w:spacing w:before="0" w:after="0"/>
              <w:rPr>
                <w:lang w:val="en-GB"/>
              </w:rPr>
            </w:pPr>
            <w:r w:rsidRPr="0074726D">
              <w:rPr>
                <w:lang w:val="en-GB"/>
              </w:rPr>
              <w:t>3</w:t>
            </w:r>
          </w:p>
        </w:tc>
        <w:tc>
          <w:tcPr>
            <w:tcW w:w="1701" w:type="dxa"/>
          </w:tcPr>
          <w:p w14:paraId="46C17C47" w14:textId="07B8C0DE" w:rsidR="00BB0624" w:rsidRPr="0074726D" w:rsidRDefault="00BB0624" w:rsidP="00FD5D4A">
            <w:pPr>
              <w:spacing w:before="0" w:after="0"/>
              <w:rPr>
                <w:lang w:val="en-GB"/>
              </w:rPr>
            </w:pPr>
            <w:r w:rsidRPr="0074726D">
              <w:rPr>
                <w:lang w:val="en-GB"/>
              </w:rPr>
              <w:t>Progress towards results</w:t>
            </w:r>
          </w:p>
        </w:tc>
        <w:tc>
          <w:tcPr>
            <w:tcW w:w="6804" w:type="dxa"/>
          </w:tcPr>
          <w:p w14:paraId="03612542" w14:textId="77777777" w:rsidR="00BB0624" w:rsidRPr="0074726D" w:rsidRDefault="00BB0624" w:rsidP="00BB0624">
            <w:pPr>
              <w:spacing w:before="0" w:after="0"/>
              <w:rPr>
                <w:lang w:val="en-GB"/>
              </w:rPr>
            </w:pPr>
            <w:r w:rsidRPr="0074726D">
              <w:rPr>
                <w:lang w:val="en-GB"/>
              </w:rPr>
              <w:t xml:space="preserve">The project should accelerate delivery on Outcome 3 and 7 outputs. The project should continue to work on all other outcomes, as achievement of outputs does not necessarily imply achievement of outcomes. To accelerate delivery the project should: </w:t>
            </w:r>
          </w:p>
          <w:p w14:paraId="40DEF725" w14:textId="77777777" w:rsidR="00BB0624" w:rsidRPr="0074726D" w:rsidRDefault="00BB0624" w:rsidP="00BB0624">
            <w:pPr>
              <w:pStyle w:val="ListParagraph"/>
              <w:numPr>
                <w:ilvl w:val="0"/>
                <w:numId w:val="42"/>
              </w:numPr>
              <w:spacing w:before="0" w:after="0"/>
              <w:rPr>
                <w:lang w:val="en-GB"/>
              </w:rPr>
            </w:pPr>
            <w:r w:rsidRPr="0074726D">
              <w:rPr>
                <w:lang w:val="en-GB"/>
              </w:rPr>
              <w:t>accelerate procurement processes, by improving coordination between MFRSC and UNDP.</w:t>
            </w:r>
          </w:p>
          <w:p w14:paraId="44BC30AE" w14:textId="77777777" w:rsidR="00BB0624" w:rsidRPr="0074726D" w:rsidRDefault="00BB0624" w:rsidP="00BB0624">
            <w:pPr>
              <w:pStyle w:val="ListParagraph"/>
              <w:numPr>
                <w:ilvl w:val="0"/>
                <w:numId w:val="42"/>
              </w:numPr>
              <w:spacing w:before="0" w:after="0"/>
              <w:rPr>
                <w:lang w:val="en-GB"/>
              </w:rPr>
            </w:pPr>
            <w:r w:rsidRPr="0074726D">
              <w:rPr>
                <w:lang w:val="en-GB"/>
              </w:rPr>
              <w:t xml:space="preserve">start procurement processes early, taking into account actual timelines, to ensure that seasonal inputs are provided in time. </w:t>
            </w:r>
          </w:p>
          <w:p w14:paraId="02A4637F" w14:textId="77777777" w:rsidR="00BB0624" w:rsidRPr="0074726D" w:rsidRDefault="00BB0624" w:rsidP="00BB0624">
            <w:pPr>
              <w:pStyle w:val="ListParagraph"/>
              <w:numPr>
                <w:ilvl w:val="0"/>
                <w:numId w:val="42"/>
              </w:numPr>
              <w:spacing w:before="0" w:after="0"/>
              <w:rPr>
                <w:lang w:val="en-GB"/>
              </w:rPr>
            </w:pPr>
            <w:r w:rsidRPr="0074726D">
              <w:rPr>
                <w:lang w:val="en-GB"/>
              </w:rPr>
              <w:t xml:space="preserve">ensure training provides materials that can be used by new government staff. </w:t>
            </w:r>
          </w:p>
          <w:p w14:paraId="7789C245" w14:textId="77777777" w:rsidR="00BB0624" w:rsidRPr="0074726D" w:rsidRDefault="00BB0624" w:rsidP="00BB0624">
            <w:pPr>
              <w:pStyle w:val="ListParagraph"/>
              <w:numPr>
                <w:ilvl w:val="0"/>
                <w:numId w:val="42"/>
              </w:numPr>
              <w:spacing w:before="0" w:after="0"/>
              <w:rPr>
                <w:lang w:val="en-GB"/>
              </w:rPr>
            </w:pPr>
            <w:r w:rsidRPr="0074726D">
              <w:rPr>
                <w:lang w:val="en-GB"/>
              </w:rPr>
              <w:t xml:space="preserve">broaden the pool of experts. </w:t>
            </w:r>
          </w:p>
          <w:p w14:paraId="7AEEC7AD" w14:textId="77777777" w:rsidR="00BB0624" w:rsidRPr="0074726D" w:rsidRDefault="00BB0624" w:rsidP="00BB0624">
            <w:pPr>
              <w:pStyle w:val="ListParagraph"/>
              <w:numPr>
                <w:ilvl w:val="0"/>
                <w:numId w:val="42"/>
              </w:numPr>
              <w:spacing w:before="0" w:after="0"/>
              <w:rPr>
                <w:lang w:val="en-GB"/>
              </w:rPr>
            </w:pPr>
            <w:r w:rsidRPr="0074726D">
              <w:rPr>
                <w:lang w:val="en-GB"/>
              </w:rPr>
              <w:t xml:space="preserve">promote a coordinated approach to land rehabilitation at least at government level. </w:t>
            </w:r>
          </w:p>
          <w:p w14:paraId="356F3D4C" w14:textId="77777777" w:rsidR="00BB0624" w:rsidRPr="0074726D" w:rsidRDefault="00BB0624" w:rsidP="00BB0624">
            <w:pPr>
              <w:pStyle w:val="ListParagraph"/>
              <w:numPr>
                <w:ilvl w:val="0"/>
                <w:numId w:val="42"/>
              </w:numPr>
              <w:spacing w:before="0" w:after="0"/>
              <w:rPr>
                <w:lang w:val="en-GB"/>
              </w:rPr>
            </w:pPr>
            <w:r w:rsidRPr="0074726D">
              <w:rPr>
                <w:lang w:val="en-GB"/>
              </w:rPr>
              <w:t xml:space="preserve">promote grazing associations with adequate rules and monitoring and enforcement systems where land has been rehabilitated. </w:t>
            </w:r>
          </w:p>
          <w:p w14:paraId="078F536C" w14:textId="77777777" w:rsidR="00BB0624" w:rsidRPr="0074726D" w:rsidRDefault="00BB0624" w:rsidP="00BB0624">
            <w:pPr>
              <w:pStyle w:val="ListParagraph"/>
              <w:numPr>
                <w:ilvl w:val="0"/>
                <w:numId w:val="42"/>
              </w:numPr>
              <w:spacing w:before="0" w:after="0"/>
              <w:rPr>
                <w:lang w:val="en-GB"/>
              </w:rPr>
            </w:pPr>
            <w:r w:rsidRPr="0074726D">
              <w:rPr>
                <w:lang w:val="en-GB"/>
              </w:rPr>
              <w:t>prioritize some villages, focusing most of the investment in them, to increase cost-effectiveness, considering at least the criteria provided in section 5.2. This should be linked to reducing the target of 50,000 ha of rehabilitated land.</w:t>
            </w:r>
          </w:p>
          <w:p w14:paraId="207FFC4D" w14:textId="77777777" w:rsidR="00BB0624" w:rsidRPr="0074726D" w:rsidRDefault="00BB0624" w:rsidP="00BB0624">
            <w:pPr>
              <w:pStyle w:val="ListParagraph"/>
              <w:numPr>
                <w:ilvl w:val="0"/>
                <w:numId w:val="42"/>
              </w:numPr>
              <w:spacing w:before="0" w:after="0"/>
              <w:rPr>
                <w:lang w:val="en-GB"/>
              </w:rPr>
            </w:pPr>
            <w:r w:rsidRPr="0074726D">
              <w:rPr>
                <w:lang w:val="en-GB"/>
              </w:rPr>
              <w:t xml:space="preserve">strengthen collaboration with relevant ongoing and planned programmes and projects. </w:t>
            </w:r>
          </w:p>
          <w:p w14:paraId="78C988D5" w14:textId="05956F15" w:rsidR="00BB0624" w:rsidRPr="0074726D" w:rsidRDefault="00BB0624" w:rsidP="00BB0624">
            <w:pPr>
              <w:pStyle w:val="ListParagraph"/>
              <w:numPr>
                <w:ilvl w:val="0"/>
                <w:numId w:val="42"/>
              </w:numPr>
              <w:spacing w:before="0" w:after="0"/>
              <w:rPr>
                <w:lang w:val="en-GB"/>
              </w:rPr>
            </w:pPr>
            <w:r w:rsidRPr="0074726D">
              <w:rPr>
                <w:lang w:val="en-GB"/>
              </w:rPr>
              <w:t xml:space="preserve">in all villages, but particularly in priority villages, the project should promote a comprehensive approach. In this sense, it should speed up and increase investment in water infrastructure, promote market linkages and improve land rehabilitation. </w:t>
            </w:r>
          </w:p>
          <w:p w14:paraId="07C997B9" w14:textId="13158059" w:rsidR="00BB0624" w:rsidRPr="0074726D" w:rsidRDefault="00BB0624" w:rsidP="00923B67">
            <w:pPr>
              <w:pStyle w:val="ListParagraph"/>
              <w:numPr>
                <w:ilvl w:val="0"/>
                <w:numId w:val="42"/>
              </w:numPr>
              <w:spacing w:before="0" w:after="0"/>
              <w:rPr>
                <w:lang w:val="en-GB"/>
              </w:rPr>
            </w:pPr>
            <w:r w:rsidRPr="0074726D">
              <w:rPr>
                <w:lang w:val="en-GB"/>
              </w:rPr>
              <w:t>assess the feasibility of the income-generating activities (IGAs) proposed by each community according to their circumstances, rejecting those that are not feasible.</w:t>
            </w:r>
          </w:p>
        </w:tc>
        <w:tc>
          <w:tcPr>
            <w:tcW w:w="3294" w:type="dxa"/>
          </w:tcPr>
          <w:p w14:paraId="69446F92" w14:textId="1B867099" w:rsidR="00BB0624" w:rsidRPr="0074726D" w:rsidRDefault="00923B67" w:rsidP="00FD5D4A">
            <w:pPr>
              <w:spacing w:before="0" w:after="0"/>
              <w:rPr>
                <w:lang w:val="en-GB"/>
              </w:rPr>
            </w:pPr>
            <w:r w:rsidRPr="0074726D">
              <w:rPr>
                <w:lang w:val="en-GB"/>
              </w:rPr>
              <w:t xml:space="preserve">PMU, </w:t>
            </w:r>
            <w:r w:rsidR="00433D06" w:rsidRPr="0074726D">
              <w:rPr>
                <w:lang w:val="en-GB"/>
              </w:rPr>
              <w:t xml:space="preserve">CTA, UNDP, </w:t>
            </w:r>
            <w:r w:rsidRPr="0074726D">
              <w:rPr>
                <w:lang w:val="en-GB"/>
              </w:rPr>
              <w:t>line ministries, district and community councils</w:t>
            </w:r>
          </w:p>
          <w:p w14:paraId="01791048" w14:textId="77777777" w:rsidR="00923B67" w:rsidRPr="0074726D" w:rsidRDefault="00923B67" w:rsidP="00FD5D4A">
            <w:pPr>
              <w:spacing w:before="0" w:after="0"/>
              <w:rPr>
                <w:lang w:val="en-GB"/>
              </w:rPr>
            </w:pPr>
          </w:p>
          <w:p w14:paraId="1C723E46" w14:textId="38C7D2BE" w:rsidR="00923B67" w:rsidRPr="0074726D" w:rsidRDefault="00923B67" w:rsidP="00433D06">
            <w:pPr>
              <w:pStyle w:val="ListParagraph"/>
              <w:numPr>
                <w:ilvl w:val="0"/>
                <w:numId w:val="44"/>
              </w:numPr>
              <w:spacing w:before="0" w:after="0"/>
              <w:rPr>
                <w:lang w:val="en-GB"/>
              </w:rPr>
            </w:pPr>
            <w:r w:rsidRPr="0074726D">
              <w:rPr>
                <w:lang w:val="en-GB"/>
              </w:rPr>
              <w:t>PMU, MFRSC, UNDP</w:t>
            </w:r>
          </w:p>
          <w:p w14:paraId="64EC92D2" w14:textId="77777777" w:rsidR="00923B67" w:rsidRPr="0074726D" w:rsidRDefault="00923B67" w:rsidP="00433D06">
            <w:pPr>
              <w:pStyle w:val="ListParagraph"/>
              <w:numPr>
                <w:ilvl w:val="0"/>
                <w:numId w:val="44"/>
              </w:numPr>
              <w:spacing w:before="0" w:after="0"/>
              <w:rPr>
                <w:lang w:val="en-GB"/>
              </w:rPr>
            </w:pPr>
            <w:r w:rsidRPr="0074726D">
              <w:rPr>
                <w:lang w:val="en-GB"/>
              </w:rPr>
              <w:t>PMU, MFRSC, UNDP</w:t>
            </w:r>
          </w:p>
          <w:p w14:paraId="6472720B" w14:textId="0F9A6717" w:rsidR="00923B67" w:rsidRPr="0074726D" w:rsidRDefault="00923B67" w:rsidP="00433D06">
            <w:pPr>
              <w:pStyle w:val="ListParagraph"/>
              <w:numPr>
                <w:ilvl w:val="0"/>
                <w:numId w:val="44"/>
              </w:numPr>
              <w:spacing w:before="0" w:after="0"/>
              <w:rPr>
                <w:lang w:val="en-GB"/>
              </w:rPr>
            </w:pPr>
            <w:r w:rsidRPr="0074726D">
              <w:rPr>
                <w:lang w:val="en-GB"/>
              </w:rPr>
              <w:t xml:space="preserve">PMU, </w:t>
            </w:r>
            <w:r w:rsidR="00433D06" w:rsidRPr="0074726D">
              <w:rPr>
                <w:lang w:val="en-GB"/>
              </w:rPr>
              <w:t xml:space="preserve">CTA, </w:t>
            </w:r>
            <w:r w:rsidRPr="0074726D">
              <w:rPr>
                <w:lang w:val="en-GB"/>
              </w:rPr>
              <w:t>MFRSC, UNDP</w:t>
            </w:r>
          </w:p>
          <w:p w14:paraId="654A7423" w14:textId="3171981A" w:rsidR="00923B67" w:rsidRPr="0074726D" w:rsidRDefault="00923B67" w:rsidP="00433D06">
            <w:pPr>
              <w:pStyle w:val="ListParagraph"/>
              <w:numPr>
                <w:ilvl w:val="0"/>
                <w:numId w:val="44"/>
              </w:numPr>
              <w:spacing w:before="0" w:after="0"/>
              <w:rPr>
                <w:lang w:val="en-GB"/>
              </w:rPr>
            </w:pPr>
            <w:r w:rsidRPr="0074726D">
              <w:rPr>
                <w:lang w:val="en-GB"/>
              </w:rPr>
              <w:t>PMU, UNDP</w:t>
            </w:r>
            <w:r w:rsidR="00433D06" w:rsidRPr="0074726D">
              <w:rPr>
                <w:lang w:val="en-GB"/>
              </w:rPr>
              <w:t>, MFRSC</w:t>
            </w:r>
          </w:p>
          <w:p w14:paraId="046FF930" w14:textId="59292BE9" w:rsidR="00923B67" w:rsidRPr="0074726D" w:rsidRDefault="00923B67" w:rsidP="00433D06">
            <w:pPr>
              <w:pStyle w:val="ListParagraph"/>
              <w:numPr>
                <w:ilvl w:val="0"/>
                <w:numId w:val="44"/>
              </w:numPr>
              <w:spacing w:before="0" w:after="0"/>
              <w:rPr>
                <w:lang w:val="en-GB"/>
              </w:rPr>
            </w:pPr>
            <w:r w:rsidRPr="0074726D">
              <w:rPr>
                <w:lang w:val="en-GB"/>
              </w:rPr>
              <w:t xml:space="preserve">PMU, </w:t>
            </w:r>
            <w:r w:rsidR="00433D06" w:rsidRPr="0074726D">
              <w:rPr>
                <w:lang w:val="en-GB"/>
              </w:rPr>
              <w:t xml:space="preserve">CTA, </w:t>
            </w:r>
            <w:r w:rsidRPr="0074726D">
              <w:rPr>
                <w:lang w:val="en-GB"/>
              </w:rPr>
              <w:t>UNDP, MFRSC, PSC</w:t>
            </w:r>
          </w:p>
          <w:p w14:paraId="56B769CC" w14:textId="6DE4E081" w:rsidR="00923B67" w:rsidRPr="0074726D" w:rsidRDefault="00923B67" w:rsidP="00433D06">
            <w:pPr>
              <w:pStyle w:val="ListParagraph"/>
              <w:numPr>
                <w:ilvl w:val="0"/>
                <w:numId w:val="44"/>
              </w:numPr>
              <w:spacing w:before="0" w:after="0"/>
              <w:rPr>
                <w:lang w:val="en-GB"/>
              </w:rPr>
            </w:pPr>
            <w:r w:rsidRPr="0074726D">
              <w:rPr>
                <w:lang w:val="en-GB"/>
              </w:rPr>
              <w:t xml:space="preserve">PMU, </w:t>
            </w:r>
            <w:r w:rsidR="00433D06" w:rsidRPr="0074726D">
              <w:rPr>
                <w:lang w:val="en-GB"/>
              </w:rPr>
              <w:t xml:space="preserve">CTA, </w:t>
            </w:r>
            <w:r w:rsidRPr="0074726D">
              <w:rPr>
                <w:lang w:val="en-GB"/>
              </w:rPr>
              <w:t>MFRSC</w:t>
            </w:r>
          </w:p>
          <w:p w14:paraId="388A10D8" w14:textId="77777777" w:rsidR="00923B67" w:rsidRPr="0074726D" w:rsidRDefault="00923B67" w:rsidP="00433D06">
            <w:pPr>
              <w:pStyle w:val="ListParagraph"/>
              <w:numPr>
                <w:ilvl w:val="0"/>
                <w:numId w:val="44"/>
              </w:numPr>
              <w:spacing w:before="0" w:after="0"/>
              <w:rPr>
                <w:lang w:val="en-GB"/>
              </w:rPr>
            </w:pPr>
            <w:r w:rsidRPr="0074726D">
              <w:rPr>
                <w:lang w:val="en-GB"/>
              </w:rPr>
              <w:t>PMU, CTA, UNDP, M</w:t>
            </w:r>
            <w:r w:rsidR="00A346DC" w:rsidRPr="0074726D">
              <w:rPr>
                <w:lang w:val="en-GB"/>
              </w:rPr>
              <w:t>FRSC, PSC</w:t>
            </w:r>
          </w:p>
          <w:p w14:paraId="70800DBA" w14:textId="0085A483" w:rsidR="00A346DC" w:rsidRPr="0074726D" w:rsidRDefault="00A346DC" w:rsidP="00433D06">
            <w:pPr>
              <w:pStyle w:val="ListParagraph"/>
              <w:numPr>
                <w:ilvl w:val="0"/>
                <w:numId w:val="44"/>
              </w:numPr>
              <w:spacing w:before="0" w:after="0"/>
              <w:rPr>
                <w:lang w:val="en-GB"/>
              </w:rPr>
            </w:pPr>
            <w:r w:rsidRPr="0074726D">
              <w:rPr>
                <w:lang w:val="en-GB"/>
              </w:rPr>
              <w:t>PMU</w:t>
            </w:r>
            <w:r w:rsidR="00433D06" w:rsidRPr="0074726D">
              <w:rPr>
                <w:lang w:val="en-GB"/>
              </w:rPr>
              <w:t>, UNDP</w:t>
            </w:r>
          </w:p>
          <w:p w14:paraId="3CA30A08" w14:textId="77777777" w:rsidR="00A346DC" w:rsidRPr="0074726D" w:rsidRDefault="00A346DC" w:rsidP="00433D06">
            <w:pPr>
              <w:pStyle w:val="ListParagraph"/>
              <w:numPr>
                <w:ilvl w:val="0"/>
                <w:numId w:val="44"/>
              </w:numPr>
              <w:spacing w:before="0" w:after="0"/>
              <w:rPr>
                <w:lang w:val="en-GB"/>
              </w:rPr>
            </w:pPr>
            <w:r w:rsidRPr="0074726D">
              <w:rPr>
                <w:lang w:val="en-GB"/>
              </w:rPr>
              <w:t>PMU, CTA, UNDP, MFRSC, PSC</w:t>
            </w:r>
          </w:p>
          <w:p w14:paraId="5BCE4535" w14:textId="0F5DBDB8" w:rsidR="00A346DC" w:rsidRPr="0074726D" w:rsidRDefault="00A346DC" w:rsidP="00433D06">
            <w:pPr>
              <w:pStyle w:val="ListParagraph"/>
              <w:numPr>
                <w:ilvl w:val="0"/>
                <w:numId w:val="44"/>
              </w:numPr>
              <w:spacing w:before="0" w:after="0" w:line="276" w:lineRule="auto"/>
              <w:rPr>
                <w:lang w:val="en-GB"/>
              </w:rPr>
            </w:pPr>
            <w:r w:rsidRPr="0074726D">
              <w:rPr>
                <w:lang w:val="en-GB"/>
              </w:rPr>
              <w:t>PMU, CTA</w:t>
            </w:r>
          </w:p>
        </w:tc>
      </w:tr>
      <w:tr w:rsidR="00BB0624" w:rsidRPr="0074726D" w14:paraId="11747351" w14:textId="77777777" w:rsidTr="0074726D">
        <w:tc>
          <w:tcPr>
            <w:tcW w:w="675" w:type="dxa"/>
          </w:tcPr>
          <w:p w14:paraId="653461E2" w14:textId="7B9B80B8" w:rsidR="00BB0624" w:rsidRPr="0074726D" w:rsidRDefault="00BB0624" w:rsidP="00FD5D4A">
            <w:pPr>
              <w:spacing w:before="0" w:after="0"/>
              <w:rPr>
                <w:lang w:val="en-GB"/>
              </w:rPr>
            </w:pPr>
            <w:r w:rsidRPr="0074726D">
              <w:rPr>
                <w:lang w:val="en-GB"/>
              </w:rPr>
              <w:t>4</w:t>
            </w:r>
          </w:p>
        </w:tc>
        <w:tc>
          <w:tcPr>
            <w:tcW w:w="1701" w:type="dxa"/>
            <w:vMerge w:val="restart"/>
          </w:tcPr>
          <w:p w14:paraId="259C0354" w14:textId="42CDC260" w:rsidR="00BB0624" w:rsidRPr="0074726D" w:rsidRDefault="00BB0624" w:rsidP="00FD5D4A">
            <w:pPr>
              <w:spacing w:before="0" w:after="0"/>
              <w:rPr>
                <w:lang w:val="en-GB"/>
              </w:rPr>
            </w:pPr>
            <w:r w:rsidRPr="0074726D">
              <w:rPr>
                <w:lang w:val="en-GB"/>
              </w:rPr>
              <w:t>Project implementation and adaptive capacity</w:t>
            </w:r>
          </w:p>
        </w:tc>
        <w:tc>
          <w:tcPr>
            <w:tcW w:w="6804" w:type="dxa"/>
          </w:tcPr>
          <w:p w14:paraId="6D387A64" w14:textId="6AA6B8CF" w:rsidR="00BB0624" w:rsidRPr="0074726D" w:rsidRDefault="00BB0624" w:rsidP="00FD5D4A">
            <w:pPr>
              <w:spacing w:before="0" w:after="0"/>
              <w:rPr>
                <w:lang w:val="en-GB"/>
              </w:rPr>
            </w:pPr>
            <w:r w:rsidRPr="0074726D">
              <w:rPr>
                <w:lang w:val="en-GB"/>
              </w:rPr>
              <w:t>The project should adjust the project government structures at sub-national level to increase the visibility of community councils. A conversation on this should be held with the local governments. Coordination with district officers should be strengthened</w:t>
            </w:r>
          </w:p>
        </w:tc>
        <w:tc>
          <w:tcPr>
            <w:tcW w:w="3294" w:type="dxa"/>
          </w:tcPr>
          <w:p w14:paraId="2ABC361B" w14:textId="2204DB95" w:rsidR="00BB0624" w:rsidRPr="0074726D" w:rsidRDefault="00433D06" w:rsidP="00FD5D4A">
            <w:pPr>
              <w:spacing w:before="0" w:after="0"/>
              <w:rPr>
                <w:lang w:val="en-GB"/>
              </w:rPr>
            </w:pPr>
            <w:r w:rsidRPr="0074726D">
              <w:rPr>
                <w:lang w:val="en-GB"/>
              </w:rPr>
              <w:t>PMU, CTA, PSC, district, community councils</w:t>
            </w:r>
          </w:p>
        </w:tc>
      </w:tr>
      <w:tr w:rsidR="00BB0624" w:rsidRPr="0074726D" w14:paraId="10A6C415" w14:textId="77777777" w:rsidTr="0074726D">
        <w:tc>
          <w:tcPr>
            <w:tcW w:w="675" w:type="dxa"/>
          </w:tcPr>
          <w:p w14:paraId="3B78A52C" w14:textId="4E17DBD7" w:rsidR="00BB0624" w:rsidRPr="0074726D" w:rsidRDefault="00BB0624" w:rsidP="00FD5D4A">
            <w:pPr>
              <w:spacing w:before="0" w:after="0"/>
              <w:rPr>
                <w:lang w:val="en-GB"/>
              </w:rPr>
            </w:pPr>
            <w:r w:rsidRPr="0074726D">
              <w:rPr>
                <w:lang w:val="en-GB"/>
              </w:rPr>
              <w:t>5</w:t>
            </w:r>
          </w:p>
        </w:tc>
        <w:tc>
          <w:tcPr>
            <w:tcW w:w="1701" w:type="dxa"/>
            <w:vMerge/>
          </w:tcPr>
          <w:p w14:paraId="1E654C0C" w14:textId="77777777" w:rsidR="00BB0624" w:rsidRPr="0074726D" w:rsidRDefault="00BB0624" w:rsidP="00FD5D4A">
            <w:pPr>
              <w:spacing w:before="0" w:after="0"/>
              <w:rPr>
                <w:lang w:val="en-GB"/>
              </w:rPr>
            </w:pPr>
          </w:p>
        </w:tc>
        <w:tc>
          <w:tcPr>
            <w:tcW w:w="6804" w:type="dxa"/>
          </w:tcPr>
          <w:p w14:paraId="2F2331A4" w14:textId="71BC8CEF" w:rsidR="00BB0624" w:rsidRPr="0074726D" w:rsidRDefault="00BB0624" w:rsidP="00FD5D4A">
            <w:pPr>
              <w:spacing w:before="0" w:after="0"/>
              <w:rPr>
                <w:lang w:val="en-GB"/>
              </w:rPr>
            </w:pPr>
            <w:r w:rsidRPr="0074726D">
              <w:rPr>
                <w:lang w:val="en-GB"/>
              </w:rPr>
              <w:t>A new Chief Technical Advisor (CTA), with robust expertise in M&amp;E, should be hired urgently. A M&amp;E specialist should also be hired through project activities – not as PMU operations.</w:t>
            </w:r>
          </w:p>
        </w:tc>
        <w:tc>
          <w:tcPr>
            <w:tcW w:w="3294" w:type="dxa"/>
          </w:tcPr>
          <w:p w14:paraId="74342CC7" w14:textId="0E28783E" w:rsidR="00BB0624" w:rsidRPr="0074726D" w:rsidRDefault="00433D06" w:rsidP="00FD5D4A">
            <w:pPr>
              <w:spacing w:before="0" w:after="0"/>
              <w:rPr>
                <w:lang w:val="en-GB"/>
              </w:rPr>
            </w:pPr>
            <w:r w:rsidRPr="0074726D">
              <w:rPr>
                <w:lang w:val="en-GB"/>
              </w:rPr>
              <w:t>UNDP</w:t>
            </w:r>
          </w:p>
        </w:tc>
      </w:tr>
      <w:tr w:rsidR="00BB0624" w:rsidRPr="0074726D" w14:paraId="113A1096" w14:textId="77777777" w:rsidTr="0074726D">
        <w:tc>
          <w:tcPr>
            <w:tcW w:w="675" w:type="dxa"/>
          </w:tcPr>
          <w:p w14:paraId="68BD21C8" w14:textId="0459B87A" w:rsidR="00BB0624" w:rsidRPr="0074726D" w:rsidRDefault="00BB0624" w:rsidP="00FD5D4A">
            <w:pPr>
              <w:spacing w:before="0" w:after="0"/>
              <w:rPr>
                <w:lang w:val="en-GB"/>
              </w:rPr>
            </w:pPr>
            <w:r w:rsidRPr="0074726D">
              <w:rPr>
                <w:lang w:val="en-GB"/>
              </w:rPr>
              <w:t>6</w:t>
            </w:r>
          </w:p>
        </w:tc>
        <w:tc>
          <w:tcPr>
            <w:tcW w:w="1701" w:type="dxa"/>
            <w:vMerge/>
          </w:tcPr>
          <w:p w14:paraId="3AC5F2CA" w14:textId="77777777" w:rsidR="00BB0624" w:rsidRPr="0074726D" w:rsidRDefault="00BB0624" w:rsidP="00FD5D4A">
            <w:pPr>
              <w:spacing w:before="0" w:after="0"/>
              <w:rPr>
                <w:lang w:val="en-GB"/>
              </w:rPr>
            </w:pPr>
          </w:p>
        </w:tc>
        <w:tc>
          <w:tcPr>
            <w:tcW w:w="6804" w:type="dxa"/>
          </w:tcPr>
          <w:p w14:paraId="56FFEFE5" w14:textId="12AF4D2A" w:rsidR="00BB0624" w:rsidRPr="0074726D" w:rsidRDefault="00BB0624" w:rsidP="00FD5D4A">
            <w:pPr>
              <w:spacing w:before="0" w:after="0"/>
              <w:rPr>
                <w:lang w:val="en-GB"/>
              </w:rPr>
            </w:pPr>
            <w:r w:rsidRPr="0074726D">
              <w:rPr>
                <w:lang w:val="en-GB"/>
              </w:rPr>
              <w:t>The governance structures of the project should clarify the link between the national, on the ground and project level M&amp;E systems. The systems should be strengthened at the three levels.</w:t>
            </w:r>
          </w:p>
        </w:tc>
        <w:tc>
          <w:tcPr>
            <w:tcW w:w="3294" w:type="dxa"/>
          </w:tcPr>
          <w:p w14:paraId="33A30D18" w14:textId="41999AF2" w:rsidR="00BB0624" w:rsidRPr="0074726D" w:rsidRDefault="00433D06" w:rsidP="00FD5D4A">
            <w:pPr>
              <w:spacing w:before="0" w:after="0"/>
              <w:rPr>
                <w:lang w:val="en-GB"/>
              </w:rPr>
            </w:pPr>
            <w:r w:rsidRPr="0074726D">
              <w:rPr>
                <w:lang w:val="en-GB"/>
              </w:rPr>
              <w:t>PMU, CTA, UNDP, M&amp;E specialist to be hired</w:t>
            </w:r>
          </w:p>
        </w:tc>
      </w:tr>
      <w:tr w:rsidR="00BB0624" w:rsidRPr="0074726D" w14:paraId="10DD9FF7" w14:textId="77777777" w:rsidTr="0074726D">
        <w:tc>
          <w:tcPr>
            <w:tcW w:w="675" w:type="dxa"/>
          </w:tcPr>
          <w:p w14:paraId="7B9B0D2D" w14:textId="0106CCFB" w:rsidR="00BB0624" w:rsidRPr="0074726D" w:rsidRDefault="00BB0624" w:rsidP="00FD5D4A">
            <w:pPr>
              <w:spacing w:before="0" w:after="0"/>
              <w:rPr>
                <w:lang w:val="en-GB"/>
              </w:rPr>
            </w:pPr>
            <w:r w:rsidRPr="0074726D">
              <w:rPr>
                <w:lang w:val="en-GB"/>
              </w:rPr>
              <w:t>7</w:t>
            </w:r>
          </w:p>
        </w:tc>
        <w:tc>
          <w:tcPr>
            <w:tcW w:w="1701" w:type="dxa"/>
            <w:vMerge/>
          </w:tcPr>
          <w:p w14:paraId="06556A84" w14:textId="77777777" w:rsidR="00BB0624" w:rsidRPr="0074726D" w:rsidRDefault="00BB0624" w:rsidP="00FD5D4A">
            <w:pPr>
              <w:spacing w:before="0" w:after="0"/>
              <w:rPr>
                <w:lang w:val="en-GB"/>
              </w:rPr>
            </w:pPr>
          </w:p>
        </w:tc>
        <w:tc>
          <w:tcPr>
            <w:tcW w:w="6804" w:type="dxa"/>
          </w:tcPr>
          <w:p w14:paraId="15E4047A" w14:textId="5B65070E" w:rsidR="00BB0624" w:rsidRPr="0074726D" w:rsidRDefault="00BB0624" w:rsidP="00FD5D4A">
            <w:pPr>
              <w:spacing w:before="0" w:after="0"/>
              <w:rPr>
                <w:lang w:val="en-GB"/>
              </w:rPr>
            </w:pPr>
            <w:r w:rsidRPr="0074726D">
              <w:rPr>
                <w:lang w:val="en-GB"/>
              </w:rPr>
              <w:t>The template for quarterly reports and annual reports should be adjusted. The PMU should fully complete all reports.</w:t>
            </w:r>
          </w:p>
        </w:tc>
        <w:tc>
          <w:tcPr>
            <w:tcW w:w="3294" w:type="dxa"/>
          </w:tcPr>
          <w:p w14:paraId="678C6A79" w14:textId="3CDA0723" w:rsidR="00BB0624" w:rsidRPr="0074726D" w:rsidRDefault="00433D06" w:rsidP="00FD5D4A">
            <w:pPr>
              <w:spacing w:before="0" w:after="0"/>
              <w:rPr>
                <w:lang w:val="en-GB"/>
              </w:rPr>
            </w:pPr>
            <w:r w:rsidRPr="0074726D">
              <w:rPr>
                <w:lang w:val="en-GB"/>
              </w:rPr>
              <w:t>PMU, CTA, UNDP</w:t>
            </w:r>
          </w:p>
        </w:tc>
      </w:tr>
      <w:tr w:rsidR="00BB0624" w:rsidRPr="0074726D" w14:paraId="659A6833" w14:textId="77777777" w:rsidTr="0074726D">
        <w:tc>
          <w:tcPr>
            <w:tcW w:w="675" w:type="dxa"/>
          </w:tcPr>
          <w:p w14:paraId="214E91D0" w14:textId="7CF2768C" w:rsidR="00BB0624" w:rsidRPr="0074726D" w:rsidRDefault="00BB0624" w:rsidP="00FD5D4A">
            <w:pPr>
              <w:spacing w:before="0" w:after="0"/>
              <w:rPr>
                <w:lang w:val="en-GB"/>
              </w:rPr>
            </w:pPr>
            <w:r w:rsidRPr="0074726D">
              <w:rPr>
                <w:lang w:val="en-GB"/>
              </w:rPr>
              <w:t>8</w:t>
            </w:r>
          </w:p>
        </w:tc>
        <w:tc>
          <w:tcPr>
            <w:tcW w:w="1701" w:type="dxa"/>
            <w:vMerge/>
          </w:tcPr>
          <w:p w14:paraId="5E3C8C30" w14:textId="77777777" w:rsidR="00BB0624" w:rsidRPr="0074726D" w:rsidRDefault="00BB0624" w:rsidP="00FD5D4A">
            <w:pPr>
              <w:spacing w:before="0" w:after="0"/>
              <w:rPr>
                <w:lang w:val="en-GB"/>
              </w:rPr>
            </w:pPr>
          </w:p>
        </w:tc>
        <w:tc>
          <w:tcPr>
            <w:tcW w:w="6804" w:type="dxa"/>
          </w:tcPr>
          <w:p w14:paraId="53DAED0C" w14:textId="441088E2" w:rsidR="00BB0624" w:rsidRPr="0074726D" w:rsidRDefault="00BB0624" w:rsidP="00FD5D4A">
            <w:pPr>
              <w:spacing w:before="0" w:after="0"/>
              <w:rPr>
                <w:lang w:val="en-GB"/>
              </w:rPr>
            </w:pPr>
            <w:r w:rsidRPr="0074726D">
              <w:rPr>
                <w:lang w:val="en-GB"/>
              </w:rPr>
              <w:t>PMU should strengthen its work in documenting lessons. PMU should start by documenting all the lessons that can be already drawn and are not necessarily indicated in quarterly or annual reports, collating them in one document. The process should be participatory. UNDP and the PMU should further interact with other development partners and programmes.</w:t>
            </w:r>
          </w:p>
        </w:tc>
        <w:tc>
          <w:tcPr>
            <w:tcW w:w="3294" w:type="dxa"/>
          </w:tcPr>
          <w:p w14:paraId="10C4B683" w14:textId="011112D5" w:rsidR="00BB0624" w:rsidRPr="0074726D" w:rsidRDefault="00433D06" w:rsidP="00FD5D4A">
            <w:pPr>
              <w:spacing w:before="0" w:after="0"/>
              <w:rPr>
                <w:lang w:val="en-GB"/>
              </w:rPr>
            </w:pPr>
            <w:r w:rsidRPr="0074726D">
              <w:rPr>
                <w:lang w:val="en-GB"/>
              </w:rPr>
              <w:t>PMU, CTA, UNDP</w:t>
            </w:r>
          </w:p>
        </w:tc>
      </w:tr>
      <w:tr w:rsidR="00BB0624" w:rsidRPr="0074726D" w14:paraId="5E7B124F" w14:textId="77777777" w:rsidTr="0074726D">
        <w:tc>
          <w:tcPr>
            <w:tcW w:w="675" w:type="dxa"/>
          </w:tcPr>
          <w:p w14:paraId="6F9C5799" w14:textId="7CBACFFE" w:rsidR="00BB0624" w:rsidRPr="0074726D" w:rsidRDefault="00BB0624" w:rsidP="00FD5D4A">
            <w:pPr>
              <w:spacing w:before="0" w:after="0"/>
              <w:rPr>
                <w:lang w:val="en-GB"/>
              </w:rPr>
            </w:pPr>
            <w:r w:rsidRPr="0074726D">
              <w:rPr>
                <w:lang w:val="en-GB"/>
              </w:rPr>
              <w:t>9</w:t>
            </w:r>
          </w:p>
        </w:tc>
        <w:tc>
          <w:tcPr>
            <w:tcW w:w="1701" w:type="dxa"/>
            <w:vMerge w:val="restart"/>
          </w:tcPr>
          <w:p w14:paraId="5BD97813" w14:textId="517DB1E3" w:rsidR="00BB0624" w:rsidRPr="0074726D" w:rsidRDefault="00BB0624" w:rsidP="00FD5D4A">
            <w:pPr>
              <w:spacing w:before="0" w:after="0"/>
              <w:rPr>
                <w:lang w:val="en-GB"/>
              </w:rPr>
            </w:pPr>
            <w:r w:rsidRPr="0074726D">
              <w:rPr>
                <w:lang w:val="en-GB"/>
              </w:rPr>
              <w:t>Sustainability</w:t>
            </w:r>
          </w:p>
        </w:tc>
        <w:tc>
          <w:tcPr>
            <w:tcW w:w="6804" w:type="dxa"/>
          </w:tcPr>
          <w:p w14:paraId="40E05588" w14:textId="39008D3D" w:rsidR="00BB0624" w:rsidRPr="0074726D" w:rsidRDefault="00BB0624" w:rsidP="00FD5D4A">
            <w:pPr>
              <w:spacing w:before="0" w:after="0"/>
              <w:rPr>
                <w:lang w:val="en-GB"/>
              </w:rPr>
            </w:pPr>
            <w:r w:rsidRPr="0074726D">
              <w:rPr>
                <w:lang w:val="en-GB"/>
              </w:rPr>
              <w:t>At the national and sub-national levels the project should provide more capacity building support. At the sub-national level the project should further support existing institutional structures similar to project structures.</w:t>
            </w:r>
          </w:p>
        </w:tc>
        <w:tc>
          <w:tcPr>
            <w:tcW w:w="3294" w:type="dxa"/>
          </w:tcPr>
          <w:p w14:paraId="793E1A12" w14:textId="070C3872" w:rsidR="00BB0624" w:rsidRPr="0074726D" w:rsidRDefault="00433D06" w:rsidP="00FD5D4A">
            <w:pPr>
              <w:spacing w:before="0" w:after="0"/>
              <w:rPr>
                <w:lang w:val="en-GB"/>
              </w:rPr>
            </w:pPr>
            <w:r w:rsidRPr="0074726D">
              <w:rPr>
                <w:lang w:val="en-GB"/>
              </w:rPr>
              <w:t>PMU, CTA, UNDP, MFRSC, PSC, district, community councils</w:t>
            </w:r>
          </w:p>
        </w:tc>
      </w:tr>
      <w:tr w:rsidR="00BB0624" w:rsidRPr="0074726D" w14:paraId="6FD90D49" w14:textId="77777777" w:rsidTr="0074726D">
        <w:tc>
          <w:tcPr>
            <w:tcW w:w="675" w:type="dxa"/>
          </w:tcPr>
          <w:p w14:paraId="327A3E96" w14:textId="25CA47AC" w:rsidR="00BB0624" w:rsidRPr="0074726D" w:rsidRDefault="00BB0624" w:rsidP="00FD5D4A">
            <w:pPr>
              <w:spacing w:before="0" w:after="0"/>
              <w:rPr>
                <w:lang w:val="en-GB"/>
              </w:rPr>
            </w:pPr>
            <w:r w:rsidRPr="0074726D">
              <w:rPr>
                <w:lang w:val="en-GB"/>
              </w:rPr>
              <w:t>10</w:t>
            </w:r>
          </w:p>
        </w:tc>
        <w:tc>
          <w:tcPr>
            <w:tcW w:w="1701" w:type="dxa"/>
            <w:vMerge/>
          </w:tcPr>
          <w:p w14:paraId="16BFCAD3" w14:textId="77777777" w:rsidR="00BB0624" w:rsidRPr="0074726D" w:rsidRDefault="00BB0624" w:rsidP="00FD5D4A">
            <w:pPr>
              <w:spacing w:before="0" w:after="0"/>
              <w:rPr>
                <w:lang w:val="en-GB"/>
              </w:rPr>
            </w:pPr>
          </w:p>
        </w:tc>
        <w:tc>
          <w:tcPr>
            <w:tcW w:w="6804" w:type="dxa"/>
          </w:tcPr>
          <w:p w14:paraId="56D4BB52" w14:textId="4477FF27" w:rsidR="00BB0624" w:rsidRPr="0074726D" w:rsidRDefault="00BB0624" w:rsidP="00FD5D4A">
            <w:pPr>
              <w:spacing w:before="0" w:after="0"/>
              <w:rPr>
                <w:lang w:val="en-GB"/>
              </w:rPr>
            </w:pPr>
            <w:r w:rsidRPr="0074726D">
              <w:rPr>
                <w:lang w:val="en-GB"/>
              </w:rPr>
              <w:t>The project should help establish grazing associations for all rehabilitated land.</w:t>
            </w:r>
          </w:p>
        </w:tc>
        <w:tc>
          <w:tcPr>
            <w:tcW w:w="3294" w:type="dxa"/>
          </w:tcPr>
          <w:p w14:paraId="3A231B3F" w14:textId="7ADE1054" w:rsidR="00BB0624" w:rsidRPr="0074726D" w:rsidRDefault="00433D06" w:rsidP="00FD5D4A">
            <w:pPr>
              <w:spacing w:before="0" w:after="0"/>
              <w:rPr>
                <w:lang w:val="en-GB"/>
              </w:rPr>
            </w:pPr>
            <w:r w:rsidRPr="0074726D">
              <w:rPr>
                <w:lang w:val="en-GB"/>
              </w:rPr>
              <w:t>PMU, MFRSC</w:t>
            </w:r>
          </w:p>
        </w:tc>
      </w:tr>
      <w:tr w:rsidR="00BB0624" w:rsidRPr="0074726D" w14:paraId="0AA065A0" w14:textId="77777777" w:rsidTr="0074726D">
        <w:tc>
          <w:tcPr>
            <w:tcW w:w="675" w:type="dxa"/>
          </w:tcPr>
          <w:p w14:paraId="74DF9BB5" w14:textId="5C2C69D3" w:rsidR="00BB0624" w:rsidRPr="0074726D" w:rsidRDefault="00BB0624" w:rsidP="00FD5D4A">
            <w:pPr>
              <w:spacing w:before="0" w:after="0"/>
              <w:rPr>
                <w:lang w:val="en-GB"/>
              </w:rPr>
            </w:pPr>
            <w:r w:rsidRPr="0074726D">
              <w:rPr>
                <w:lang w:val="en-GB"/>
              </w:rPr>
              <w:t>11</w:t>
            </w:r>
          </w:p>
        </w:tc>
        <w:tc>
          <w:tcPr>
            <w:tcW w:w="1701" w:type="dxa"/>
            <w:vMerge/>
          </w:tcPr>
          <w:p w14:paraId="41656810" w14:textId="77777777" w:rsidR="00BB0624" w:rsidRPr="0074726D" w:rsidRDefault="00BB0624" w:rsidP="00FD5D4A">
            <w:pPr>
              <w:spacing w:before="0" w:after="0"/>
              <w:rPr>
                <w:lang w:val="en-GB"/>
              </w:rPr>
            </w:pPr>
          </w:p>
        </w:tc>
        <w:tc>
          <w:tcPr>
            <w:tcW w:w="6804" w:type="dxa"/>
          </w:tcPr>
          <w:p w14:paraId="6A560AA5" w14:textId="06424EE3" w:rsidR="00BB0624" w:rsidRPr="0074726D" w:rsidRDefault="00BB0624" w:rsidP="00FD5D4A">
            <w:pPr>
              <w:spacing w:before="0" w:after="0"/>
              <w:rPr>
                <w:lang w:val="en-GB"/>
              </w:rPr>
            </w:pPr>
            <w:r w:rsidRPr="0074726D">
              <w:rPr>
                <w:lang w:val="en-GB"/>
              </w:rPr>
              <w:t>Farmer Field Schools (FFSs) should further be promoted. The project should also provide more training.</w:t>
            </w:r>
          </w:p>
        </w:tc>
        <w:tc>
          <w:tcPr>
            <w:tcW w:w="3294" w:type="dxa"/>
          </w:tcPr>
          <w:p w14:paraId="01E35E2C" w14:textId="3A3BB134" w:rsidR="00BB0624" w:rsidRPr="0074726D" w:rsidRDefault="00433D06" w:rsidP="00FD5D4A">
            <w:pPr>
              <w:spacing w:before="0" w:after="0"/>
              <w:rPr>
                <w:lang w:val="en-GB"/>
              </w:rPr>
            </w:pPr>
            <w:r w:rsidRPr="0074726D">
              <w:rPr>
                <w:lang w:val="en-GB"/>
              </w:rPr>
              <w:t>PMU, MFRSC, PSC, FAO</w:t>
            </w:r>
          </w:p>
        </w:tc>
      </w:tr>
      <w:tr w:rsidR="00BB0624" w:rsidRPr="0074726D" w14:paraId="670E988B" w14:textId="77777777" w:rsidTr="0074726D">
        <w:tc>
          <w:tcPr>
            <w:tcW w:w="675" w:type="dxa"/>
          </w:tcPr>
          <w:p w14:paraId="466761FA" w14:textId="2EE4A369" w:rsidR="00BB0624" w:rsidRPr="0074726D" w:rsidRDefault="00BB0624" w:rsidP="00FD5D4A">
            <w:pPr>
              <w:spacing w:before="0" w:after="0"/>
              <w:rPr>
                <w:lang w:val="en-GB"/>
              </w:rPr>
            </w:pPr>
            <w:r w:rsidRPr="0074726D">
              <w:rPr>
                <w:lang w:val="en-GB"/>
              </w:rPr>
              <w:t>12</w:t>
            </w:r>
          </w:p>
        </w:tc>
        <w:tc>
          <w:tcPr>
            <w:tcW w:w="1701" w:type="dxa"/>
            <w:vMerge/>
          </w:tcPr>
          <w:p w14:paraId="07267CCB" w14:textId="77777777" w:rsidR="00BB0624" w:rsidRPr="0074726D" w:rsidRDefault="00BB0624" w:rsidP="00FD5D4A">
            <w:pPr>
              <w:spacing w:before="0" w:after="0"/>
              <w:rPr>
                <w:lang w:val="en-GB"/>
              </w:rPr>
            </w:pPr>
          </w:p>
        </w:tc>
        <w:tc>
          <w:tcPr>
            <w:tcW w:w="6804" w:type="dxa"/>
          </w:tcPr>
          <w:p w14:paraId="6A8E3F27" w14:textId="4896B952" w:rsidR="00BB0624" w:rsidRPr="0074726D" w:rsidRDefault="00BB0624" w:rsidP="00FD5D4A">
            <w:pPr>
              <w:spacing w:before="0" w:after="0"/>
              <w:rPr>
                <w:lang w:val="en-GB"/>
              </w:rPr>
            </w:pPr>
            <w:r w:rsidRPr="0074726D">
              <w:rPr>
                <w:lang w:val="en-GB"/>
              </w:rPr>
              <w:t>The project should promote existing associations or cooperatives and promote the creation of new ones to boost IGAs, as these structures Associations or cooperatives should be promoted for IGAs, facilitating access to inputs, technical advice and markets, including financial services. They could contribute to minimize encroachment, although the project may consider providing some fences to protect some gardens and orchards in the short term.</w:t>
            </w:r>
          </w:p>
        </w:tc>
        <w:tc>
          <w:tcPr>
            <w:tcW w:w="3294" w:type="dxa"/>
          </w:tcPr>
          <w:p w14:paraId="6E1998FA" w14:textId="2F689A21" w:rsidR="00BB0624" w:rsidRPr="0074726D" w:rsidRDefault="00433D06" w:rsidP="00FD5D4A">
            <w:pPr>
              <w:spacing w:before="0" w:after="0"/>
              <w:rPr>
                <w:lang w:val="en-GB"/>
              </w:rPr>
            </w:pPr>
            <w:r w:rsidRPr="0074726D">
              <w:rPr>
                <w:lang w:val="en-GB"/>
              </w:rPr>
              <w:t>PMU, CTA, UNDP, MFRSC, PSC</w:t>
            </w:r>
          </w:p>
        </w:tc>
      </w:tr>
      <w:tr w:rsidR="00BB0624" w:rsidRPr="0074726D" w14:paraId="395AD4FF" w14:textId="77777777" w:rsidTr="0074726D">
        <w:tc>
          <w:tcPr>
            <w:tcW w:w="675" w:type="dxa"/>
          </w:tcPr>
          <w:p w14:paraId="35FEF1BA" w14:textId="145DD23B" w:rsidR="00BB0624" w:rsidRPr="0074726D" w:rsidRDefault="00BB0624" w:rsidP="00FD5D4A">
            <w:pPr>
              <w:spacing w:before="0" w:after="0"/>
              <w:rPr>
                <w:lang w:val="en-GB"/>
              </w:rPr>
            </w:pPr>
            <w:r w:rsidRPr="0074726D">
              <w:rPr>
                <w:lang w:val="en-GB"/>
              </w:rPr>
              <w:t>13</w:t>
            </w:r>
          </w:p>
        </w:tc>
        <w:tc>
          <w:tcPr>
            <w:tcW w:w="1701" w:type="dxa"/>
            <w:vMerge/>
          </w:tcPr>
          <w:p w14:paraId="108C2F42" w14:textId="77777777" w:rsidR="00BB0624" w:rsidRPr="0074726D" w:rsidRDefault="00BB0624" w:rsidP="00FD5D4A">
            <w:pPr>
              <w:spacing w:before="0" w:after="0"/>
              <w:rPr>
                <w:lang w:val="en-GB"/>
              </w:rPr>
            </w:pPr>
          </w:p>
        </w:tc>
        <w:tc>
          <w:tcPr>
            <w:tcW w:w="6804" w:type="dxa"/>
          </w:tcPr>
          <w:p w14:paraId="6CFDC3C7" w14:textId="7E6A56F6" w:rsidR="00BB0624" w:rsidRPr="0074726D" w:rsidRDefault="00BB0624" w:rsidP="00FD5D4A">
            <w:pPr>
              <w:spacing w:before="0" w:after="0"/>
              <w:rPr>
                <w:lang w:val="en-GB"/>
              </w:rPr>
            </w:pPr>
            <w:r w:rsidRPr="0074726D">
              <w:rPr>
                <w:lang w:val="en-GB"/>
              </w:rPr>
              <w:t>Associations or cooperatives should be promoted for IGAs, facilitating access to inputs, technical advice and markets.</w:t>
            </w:r>
          </w:p>
        </w:tc>
        <w:tc>
          <w:tcPr>
            <w:tcW w:w="3294" w:type="dxa"/>
          </w:tcPr>
          <w:p w14:paraId="5E4C8A19" w14:textId="5D51902C" w:rsidR="00BB0624" w:rsidRPr="0074726D" w:rsidRDefault="00433D06" w:rsidP="00FD5D4A">
            <w:pPr>
              <w:spacing w:before="0" w:after="0"/>
              <w:rPr>
                <w:lang w:val="en-GB"/>
              </w:rPr>
            </w:pPr>
            <w:r w:rsidRPr="0074726D">
              <w:rPr>
                <w:lang w:val="en-GB"/>
              </w:rPr>
              <w:t>PMU, UNDP, MFRSC, PSC</w:t>
            </w:r>
          </w:p>
        </w:tc>
      </w:tr>
    </w:tbl>
    <w:p w14:paraId="2DC71F6C" w14:textId="77777777" w:rsidR="00BB0624" w:rsidRDefault="00BB0624" w:rsidP="00FD5D4A">
      <w:pPr>
        <w:spacing w:before="0" w:after="0"/>
        <w:rPr>
          <w:u w:val="single"/>
          <w:lang w:val="en-GB"/>
        </w:rPr>
      </w:pPr>
    </w:p>
    <w:p w14:paraId="345EA405" w14:textId="77777777" w:rsidR="00BB0624" w:rsidRDefault="00BB0624" w:rsidP="00FD5D4A">
      <w:pPr>
        <w:spacing w:before="0" w:after="0"/>
        <w:rPr>
          <w:u w:val="single"/>
          <w:lang w:val="en-GB"/>
        </w:rPr>
      </w:pPr>
    </w:p>
    <w:p w14:paraId="5F42958D" w14:textId="77777777" w:rsidR="00690703" w:rsidRDefault="00690703" w:rsidP="00923B67">
      <w:pPr>
        <w:pStyle w:val="Heading1"/>
        <w:numPr>
          <w:ilvl w:val="0"/>
          <w:numId w:val="0"/>
        </w:numPr>
        <w:ind w:left="360"/>
        <w:rPr>
          <w:lang w:val="en-GB"/>
        </w:rPr>
        <w:sectPr w:rsidR="00690703" w:rsidSect="0074726D">
          <w:pgSz w:w="15840" w:h="12240" w:orient="landscape"/>
          <w:pgMar w:top="1440" w:right="1440" w:bottom="1440" w:left="1440" w:header="576" w:footer="432" w:gutter="0"/>
          <w:cols w:space="720"/>
          <w:docGrid w:linePitch="360"/>
        </w:sectPr>
      </w:pPr>
    </w:p>
    <w:p w14:paraId="2D8E434B" w14:textId="3C673AAB" w:rsidR="00DA6C4F" w:rsidRPr="00434BDA" w:rsidRDefault="00DA6C4F" w:rsidP="00DA6C4F">
      <w:pPr>
        <w:pStyle w:val="Heading1"/>
        <w:rPr>
          <w:lang w:val="en-GB"/>
        </w:rPr>
      </w:pPr>
      <w:bookmarkStart w:id="1" w:name="_Toc418156390"/>
      <w:r w:rsidRPr="00434BDA">
        <w:rPr>
          <w:lang w:val="en-GB"/>
        </w:rPr>
        <w:t>Introduction</w:t>
      </w:r>
      <w:bookmarkEnd w:id="1"/>
    </w:p>
    <w:p w14:paraId="4BEEBB7F" w14:textId="478922FE" w:rsidR="00DA6C4F" w:rsidRPr="00434BDA" w:rsidRDefault="00DA6C4F" w:rsidP="00DA6C4F">
      <w:pPr>
        <w:pStyle w:val="Heading2"/>
        <w:rPr>
          <w:lang w:val="en-GB"/>
        </w:rPr>
      </w:pPr>
      <w:bookmarkStart w:id="2" w:name="_Toc418156391"/>
      <w:r w:rsidRPr="00434BDA">
        <w:rPr>
          <w:lang w:val="en-GB"/>
        </w:rPr>
        <w:t>Purpose of the MTR and objectives</w:t>
      </w:r>
      <w:bookmarkEnd w:id="2"/>
    </w:p>
    <w:p w14:paraId="37D9133E" w14:textId="7AC71C8B" w:rsidR="007F68FB" w:rsidRPr="00434BDA" w:rsidRDefault="008717B3" w:rsidP="007F68FB">
      <w:pPr>
        <w:rPr>
          <w:lang w:val="en-GB"/>
        </w:rPr>
      </w:pPr>
      <w:r>
        <w:t xml:space="preserve">The purpose of this assignment </w:t>
      </w:r>
      <w:r w:rsidRPr="004B60E2">
        <w:t xml:space="preserve">is to conduct the </w:t>
      </w:r>
      <w:r w:rsidRPr="002047D7">
        <w:t>midterm review (MTR)</w:t>
      </w:r>
      <w:r>
        <w:t xml:space="preserve"> of RVCC project. </w:t>
      </w:r>
      <w:r w:rsidR="007F68FB" w:rsidRPr="00434BDA">
        <w:rPr>
          <w:lang w:val="en-GB"/>
        </w:rPr>
        <w:t xml:space="preserve">As indicated in the Terms of Reference (ToR), this aims to: </w:t>
      </w:r>
    </w:p>
    <w:p w14:paraId="1DC4011A" w14:textId="77777777" w:rsidR="007F68FB" w:rsidRPr="00447A61" w:rsidRDefault="007F68FB" w:rsidP="007F68FB">
      <w:pPr>
        <w:pStyle w:val="ListParagraph"/>
        <w:rPr>
          <w:lang w:val="en-GB"/>
        </w:rPr>
      </w:pPr>
      <w:r w:rsidRPr="00434BDA">
        <w:rPr>
          <w:lang w:val="en-GB"/>
        </w:rPr>
        <w:t xml:space="preserve">Assess </w:t>
      </w:r>
      <w:r w:rsidRPr="00447A61">
        <w:rPr>
          <w:lang w:val="en-GB"/>
        </w:rPr>
        <w:t xml:space="preserve">progress towards the achievement of the project objectives and outcomes as specified in the project document; </w:t>
      </w:r>
    </w:p>
    <w:p w14:paraId="66574CB7" w14:textId="77777777" w:rsidR="00600F2A" w:rsidRPr="00434BDA" w:rsidRDefault="00600F2A" w:rsidP="00600F2A">
      <w:pPr>
        <w:pStyle w:val="ListParagraph"/>
      </w:pPr>
      <w:r w:rsidRPr="00447A61">
        <w:rPr>
          <w:lang w:val="en-GB"/>
        </w:rPr>
        <w:t>Assess early signs of project success or failure with the goal of identifying the necessary changes to be made in order to set the project on-track to achieve intended results</w:t>
      </w:r>
      <w:r w:rsidRPr="00434BDA">
        <w:t>; and</w:t>
      </w:r>
    </w:p>
    <w:p w14:paraId="77C55316" w14:textId="439EFA54" w:rsidR="00DA6C4F" w:rsidRPr="00F37236" w:rsidRDefault="007F68FB" w:rsidP="00F37236">
      <w:pPr>
        <w:pStyle w:val="ListParagraph"/>
        <w:rPr>
          <w:lang w:val="en-GB"/>
        </w:rPr>
      </w:pPr>
      <w:r w:rsidRPr="00434BDA">
        <w:rPr>
          <w:lang w:val="en-GB"/>
        </w:rPr>
        <w:t xml:space="preserve">Review the project strategy and its risks to sustainability. </w:t>
      </w:r>
    </w:p>
    <w:p w14:paraId="4BC9D0BD" w14:textId="44F64FD7" w:rsidR="00F37236" w:rsidRPr="00F37236" w:rsidRDefault="00DA6C4F" w:rsidP="00FD5D4A">
      <w:pPr>
        <w:pStyle w:val="Heading2"/>
        <w:rPr>
          <w:lang w:val="en-GB"/>
        </w:rPr>
      </w:pPr>
      <w:bookmarkStart w:id="3" w:name="_Toc418156392"/>
      <w:r w:rsidRPr="00434BDA">
        <w:rPr>
          <w:lang w:val="en-GB"/>
        </w:rPr>
        <w:t>Scope and methodology</w:t>
      </w:r>
      <w:bookmarkEnd w:id="3"/>
    </w:p>
    <w:p w14:paraId="6811773D" w14:textId="1859BB4E" w:rsidR="00DA6C4F" w:rsidRPr="00434BDA" w:rsidRDefault="007F68FB" w:rsidP="00FD5D4A">
      <w:pPr>
        <w:pStyle w:val="Heading3"/>
        <w:rPr>
          <w:lang w:val="en-GB"/>
        </w:rPr>
      </w:pPr>
      <w:r w:rsidRPr="00434BDA">
        <w:rPr>
          <w:lang w:val="en-GB"/>
        </w:rPr>
        <w:t>Scope</w:t>
      </w:r>
    </w:p>
    <w:p w14:paraId="3D40D950" w14:textId="2C0A8669" w:rsidR="007F68FB" w:rsidRPr="00FD5D4A" w:rsidRDefault="008717B3" w:rsidP="007F68FB">
      <w:r w:rsidRPr="00254541">
        <w:t>Th</w:t>
      </w:r>
      <w:r>
        <w:t>is</w:t>
      </w:r>
      <w:r w:rsidRPr="00254541">
        <w:t xml:space="preserve"> MTR assess</w:t>
      </w:r>
      <w:r>
        <w:t>es</w:t>
      </w:r>
      <w:r w:rsidRPr="00254541">
        <w:t xml:space="preserve"> </w:t>
      </w:r>
      <w:r>
        <w:t xml:space="preserve">the </w:t>
      </w:r>
      <w:r w:rsidRPr="00254541">
        <w:t xml:space="preserve">performance </w:t>
      </w:r>
      <w:r>
        <w:t xml:space="preserve">of the programme since its </w:t>
      </w:r>
      <w:r w:rsidR="004E33D2">
        <w:t xml:space="preserve">planned start </w:t>
      </w:r>
      <w:r>
        <w:t xml:space="preserve">(January 2015) up </w:t>
      </w:r>
      <w:r w:rsidRPr="00254541">
        <w:t xml:space="preserve">to </w:t>
      </w:r>
      <w:r>
        <w:t xml:space="preserve">December 2018, referring also in some instance to its design. The </w:t>
      </w:r>
      <w:r w:rsidR="007F68FB" w:rsidRPr="00434BDA">
        <w:rPr>
          <w:lang w:val="en-GB"/>
        </w:rPr>
        <w:t>MTR assess</w:t>
      </w:r>
      <w:r w:rsidR="00F37236">
        <w:rPr>
          <w:lang w:val="en-GB"/>
        </w:rPr>
        <w:t>es</w:t>
      </w:r>
      <w:r w:rsidR="007F68FB" w:rsidRPr="00434BDA">
        <w:rPr>
          <w:lang w:val="en-GB"/>
        </w:rPr>
        <w:t xml:space="preserve"> progress with regards to:</w:t>
      </w:r>
    </w:p>
    <w:p w14:paraId="7BDDA0BC" w14:textId="002D3133" w:rsidR="007F68FB" w:rsidRPr="00434BDA" w:rsidRDefault="007F68FB" w:rsidP="007F68FB">
      <w:pPr>
        <w:pStyle w:val="ListParagraph"/>
        <w:rPr>
          <w:lang w:val="en-GB"/>
        </w:rPr>
      </w:pPr>
      <w:r w:rsidRPr="00434BDA">
        <w:rPr>
          <w:lang w:val="en-GB"/>
        </w:rPr>
        <w:t>Project strategy: project design, results framework;</w:t>
      </w:r>
    </w:p>
    <w:p w14:paraId="006C41DD" w14:textId="77777777" w:rsidR="007F68FB" w:rsidRPr="00434BDA" w:rsidRDefault="007F68FB" w:rsidP="007F68FB">
      <w:pPr>
        <w:pStyle w:val="ListParagraph"/>
        <w:rPr>
          <w:lang w:val="en-GB"/>
        </w:rPr>
      </w:pPr>
      <w:r w:rsidRPr="00434BDA">
        <w:rPr>
          <w:lang w:val="en-GB"/>
        </w:rPr>
        <w:t>Progress towards results (outcomes);</w:t>
      </w:r>
    </w:p>
    <w:p w14:paraId="54276E9C" w14:textId="77777777" w:rsidR="007F68FB" w:rsidRPr="00434BDA" w:rsidRDefault="007F68FB" w:rsidP="007F68FB">
      <w:pPr>
        <w:pStyle w:val="ListParagraph"/>
        <w:rPr>
          <w:lang w:val="en-GB"/>
        </w:rPr>
      </w:pPr>
      <w:r w:rsidRPr="00434BDA">
        <w:rPr>
          <w:lang w:val="en-GB"/>
        </w:rPr>
        <w:t>Project implementation and adaptive management: management arrangements, work planning, finance and co-finance, project-level monitoring and evaluation (M&amp;E) systems, stakeholder engagement, reporting, communication; and</w:t>
      </w:r>
    </w:p>
    <w:p w14:paraId="07CB40C6" w14:textId="77777777" w:rsidR="007F68FB" w:rsidRPr="00434BDA" w:rsidRDefault="007F68FB" w:rsidP="007F68FB">
      <w:pPr>
        <w:pStyle w:val="ListParagraph"/>
        <w:rPr>
          <w:lang w:val="en-GB"/>
        </w:rPr>
      </w:pPr>
      <w:r w:rsidRPr="00434BDA">
        <w:rPr>
          <w:lang w:val="en-GB"/>
        </w:rPr>
        <w:t xml:space="preserve"> Sustainability: financial, socio-economic, environmental, institutional framework and governance risks to sustainability.</w:t>
      </w:r>
    </w:p>
    <w:p w14:paraId="5684D0EE" w14:textId="5EF247C5" w:rsidR="00600F2A" w:rsidRPr="00600F2A" w:rsidRDefault="00600F2A" w:rsidP="00600F2A">
      <w:pPr>
        <w:rPr>
          <w:lang w:val="en-GB"/>
        </w:rPr>
      </w:pPr>
      <w:r w:rsidRPr="00600F2A">
        <w:rPr>
          <w:lang w:val="en-GB"/>
        </w:rPr>
        <w:t xml:space="preserve">It provides conclusions and recommendations derived from the </w:t>
      </w:r>
      <w:r w:rsidRPr="00447A61">
        <w:rPr>
          <w:lang w:val="en-GB"/>
        </w:rPr>
        <w:t>findings and rates project’s results</w:t>
      </w:r>
      <w:r w:rsidRPr="00600F2A">
        <w:rPr>
          <w:color w:val="FF0000"/>
          <w:lang w:val="en-GB"/>
        </w:rPr>
        <w:t xml:space="preserve"> </w:t>
      </w:r>
      <w:r w:rsidRPr="00600F2A">
        <w:rPr>
          <w:lang w:val="en-GB"/>
        </w:rPr>
        <w:t xml:space="preserve">according to the template provided. </w:t>
      </w:r>
    </w:p>
    <w:p w14:paraId="40503186" w14:textId="77777777" w:rsidR="00600F2A" w:rsidRPr="00600F2A" w:rsidRDefault="00600F2A" w:rsidP="00600F2A">
      <w:pPr>
        <w:keepNext/>
        <w:keepLines/>
        <w:numPr>
          <w:ilvl w:val="2"/>
          <w:numId w:val="5"/>
        </w:numPr>
        <w:spacing w:before="400" w:after="0"/>
        <w:ind w:hanging="940"/>
        <w:outlineLvl w:val="2"/>
        <w:rPr>
          <w:rFonts w:eastAsiaTheme="majorEastAsia" w:cstheme="majorBidi"/>
          <w:b/>
          <w:bCs/>
          <w:color w:val="E36C0A"/>
          <w:sz w:val="32"/>
          <w:lang w:val="en-GB"/>
        </w:rPr>
      </w:pPr>
      <w:r w:rsidRPr="00600F2A">
        <w:rPr>
          <w:rFonts w:eastAsiaTheme="majorEastAsia" w:cstheme="majorBidi"/>
          <w:b/>
          <w:bCs/>
          <w:color w:val="E36C0A"/>
          <w:sz w:val="32"/>
          <w:lang w:val="en-GB"/>
        </w:rPr>
        <w:t xml:space="preserve">Methodology </w:t>
      </w:r>
    </w:p>
    <w:p w14:paraId="5F88AD35" w14:textId="77777777" w:rsidR="00600F2A" w:rsidRPr="00600F2A" w:rsidRDefault="00600F2A" w:rsidP="00600F2A">
      <w:pPr>
        <w:spacing w:before="0" w:after="0"/>
        <w:rPr>
          <w:lang w:val="en-GB"/>
        </w:rPr>
      </w:pPr>
    </w:p>
    <w:p w14:paraId="1969A7B1" w14:textId="77777777" w:rsidR="00600F2A" w:rsidRPr="00447A61" w:rsidRDefault="00600F2A" w:rsidP="00600F2A">
      <w:pPr>
        <w:spacing w:before="0" w:after="0"/>
        <w:rPr>
          <w:lang w:val="en-GB"/>
        </w:rPr>
      </w:pPr>
      <w:r w:rsidRPr="00600F2A">
        <w:rPr>
          <w:lang w:val="en-GB"/>
        </w:rPr>
        <w:t xml:space="preserve">This MTR has </w:t>
      </w:r>
      <w:r w:rsidRPr="00447A61">
        <w:rPr>
          <w:lang w:val="en-GB"/>
        </w:rPr>
        <w:t xml:space="preserve">been implemented following a structured process that integrates data collection and data analysis, in order to assess the relevance, effectiveness, efficiency, and sustainability of results of the ongoing project, proposing recommendations for the remainder of the implementation. The evaluation has been conducted considering Organization for Economic Co-operation and Development (OECD)’s Development Assistance Committee (DAC) criteria, and following ToRs and </w:t>
      </w:r>
      <w:r w:rsidRPr="00447A61">
        <w:rPr>
          <w:i/>
          <w:lang w:val="en-GB"/>
        </w:rPr>
        <w:t>the Guidance for conducting midterm reviews of UNDP-supported, GEF-financed projects</w:t>
      </w:r>
      <w:r w:rsidRPr="00447A61">
        <w:rPr>
          <w:lang w:val="en-GB"/>
        </w:rPr>
        <w:t xml:space="preserve">. The evaluation has also been carried out in accordance with United Nations Evaluation Group (UNEG)’s Code of Conduct for Midterm Review Consultants. In this sense, the evaluation has adopted a collaborative and participatory approach ensuring close engagement with key stakeholders and provides information that is based on evidence, credible, reliable and useful. </w:t>
      </w:r>
    </w:p>
    <w:p w14:paraId="0552F830" w14:textId="77777777" w:rsidR="00600F2A" w:rsidRPr="00600F2A" w:rsidRDefault="00600F2A" w:rsidP="00600F2A">
      <w:pPr>
        <w:keepNext/>
        <w:keepLines/>
        <w:numPr>
          <w:ilvl w:val="3"/>
          <w:numId w:val="5"/>
        </w:numPr>
        <w:spacing w:before="400" w:after="0"/>
        <w:outlineLvl w:val="3"/>
        <w:rPr>
          <w:rFonts w:eastAsiaTheme="majorEastAsia" w:cstheme="majorBidi"/>
          <w:iCs/>
          <w:color w:val="E36C0A"/>
          <w:sz w:val="28"/>
          <w:lang w:val="en-GB"/>
        </w:rPr>
      </w:pPr>
      <w:r w:rsidRPr="00600F2A">
        <w:rPr>
          <w:rFonts w:eastAsiaTheme="majorEastAsia" w:cstheme="majorBidi"/>
          <w:iCs/>
          <w:color w:val="E36C0A"/>
          <w:sz w:val="28"/>
          <w:lang w:val="en-GB"/>
        </w:rPr>
        <w:t>Data collection</w:t>
      </w:r>
    </w:p>
    <w:p w14:paraId="5B07F678" w14:textId="748D201B" w:rsidR="00600F2A" w:rsidRPr="00447A61" w:rsidRDefault="00600F2A" w:rsidP="00600F2A">
      <w:pPr>
        <w:rPr>
          <w:lang w:val="en-GB"/>
        </w:rPr>
      </w:pPr>
      <w:r w:rsidRPr="00447A61">
        <w:rPr>
          <w:lang w:val="en-GB"/>
        </w:rPr>
        <w:t xml:space="preserve">Both primary and secondary data have been collected. Secondary data has been collected from project management staff and partners as well as through desk review of project documents, policy documents and others – a list of consulted documents is provided in Annex 3. Primary data has been collected mostly through interviews and direct observation, during the in-country mission, which allowed the evaluation team to meet with stakeholders (donor partners, beneficiaries, government officials) and observe the project progress first-hand. Annex 4 indicates the consulted stakeholders, while Annex 5 provides the detailed mission plan. </w:t>
      </w:r>
    </w:p>
    <w:p w14:paraId="5B8739CD" w14:textId="77777777" w:rsidR="00600F2A" w:rsidRPr="00600F2A" w:rsidRDefault="00600F2A" w:rsidP="00600F2A">
      <w:pPr>
        <w:keepNext/>
        <w:keepLines/>
        <w:numPr>
          <w:ilvl w:val="3"/>
          <w:numId w:val="5"/>
        </w:numPr>
        <w:spacing w:before="400" w:after="0"/>
        <w:outlineLvl w:val="3"/>
        <w:rPr>
          <w:rFonts w:eastAsiaTheme="majorEastAsia" w:cstheme="majorBidi"/>
          <w:iCs/>
          <w:color w:val="E36C0A"/>
          <w:sz w:val="28"/>
          <w:lang w:val="en-GB" w:eastAsia="en-GB"/>
        </w:rPr>
      </w:pPr>
      <w:r w:rsidRPr="00600F2A">
        <w:rPr>
          <w:rFonts w:eastAsiaTheme="majorEastAsia" w:cstheme="majorBidi"/>
          <w:iCs/>
          <w:color w:val="E36C0A"/>
          <w:sz w:val="28"/>
          <w:lang w:val="en-GB" w:eastAsia="en-GB"/>
        </w:rPr>
        <w:t>Data analysis</w:t>
      </w:r>
    </w:p>
    <w:p w14:paraId="6DC15000" w14:textId="77777777" w:rsidR="00600F2A" w:rsidRPr="00600F2A" w:rsidRDefault="00600F2A" w:rsidP="00600F2A">
      <w:pPr>
        <w:rPr>
          <w:color w:val="FF0000"/>
          <w:lang w:val="en-GB"/>
        </w:rPr>
      </w:pPr>
      <w:r w:rsidRPr="00600F2A">
        <w:rPr>
          <w:lang w:val="en-GB" w:eastAsia="en-GB"/>
        </w:rPr>
        <w:t xml:space="preserve">The evaluation team has compiled and analyzed all collected data on progress towards meeting the project targets, intermediate </w:t>
      </w:r>
      <w:r w:rsidRPr="00447A61">
        <w:rPr>
          <w:lang w:val="en-GB" w:eastAsia="en-GB"/>
        </w:rPr>
        <w:t>results achieved, and gaps reported, if any. In order to ensure that the information was collected and cross-checked by a variety of informants, data triangulation has been a key tool for the verification and confirmation of the information collected. Findings are related to pertinent information through interpretative analysis. This systematic approach ensures all the findings, conclusions and recommendations are substantiated by evidence.</w:t>
      </w:r>
    </w:p>
    <w:p w14:paraId="2C270ABC" w14:textId="77777777" w:rsidR="00600F2A" w:rsidRPr="00600F2A" w:rsidRDefault="00600F2A" w:rsidP="00600F2A">
      <w:pPr>
        <w:keepNext/>
        <w:keepLines/>
        <w:numPr>
          <w:ilvl w:val="3"/>
          <w:numId w:val="5"/>
        </w:numPr>
        <w:spacing w:before="400" w:after="0"/>
        <w:outlineLvl w:val="3"/>
        <w:rPr>
          <w:rFonts w:eastAsiaTheme="majorEastAsia" w:cstheme="majorBidi"/>
          <w:iCs/>
          <w:color w:val="E36C0A"/>
          <w:sz w:val="28"/>
          <w:lang w:val="en-GB"/>
        </w:rPr>
      </w:pPr>
      <w:r w:rsidRPr="00600F2A">
        <w:rPr>
          <w:rFonts w:eastAsiaTheme="majorEastAsia" w:cstheme="majorBidi"/>
          <w:iCs/>
          <w:color w:val="E36C0A"/>
          <w:sz w:val="28"/>
          <w:lang w:val="en-GB"/>
        </w:rPr>
        <w:t>Analytical framework</w:t>
      </w:r>
    </w:p>
    <w:p w14:paraId="70D39627" w14:textId="77777777" w:rsidR="00600F2A" w:rsidRPr="00600F2A" w:rsidRDefault="00600F2A" w:rsidP="00600F2A">
      <w:pPr>
        <w:spacing w:before="0" w:after="0"/>
        <w:rPr>
          <w:lang w:val="en-GB"/>
        </w:rPr>
      </w:pPr>
      <w:r w:rsidRPr="00600F2A">
        <w:rPr>
          <w:lang w:val="en-GB"/>
        </w:rPr>
        <w:t>The following elements have been used as the analytical framework for this evaluation:</w:t>
      </w:r>
    </w:p>
    <w:p w14:paraId="0034376E" w14:textId="6515AB56" w:rsidR="00600F2A" w:rsidRPr="00600F2A" w:rsidRDefault="00600F2A" w:rsidP="00600F2A">
      <w:pPr>
        <w:numPr>
          <w:ilvl w:val="0"/>
          <w:numId w:val="11"/>
        </w:numPr>
        <w:contextualSpacing/>
        <w:rPr>
          <w:lang w:val="en-GB"/>
        </w:rPr>
      </w:pPr>
      <w:r w:rsidRPr="00447A61">
        <w:rPr>
          <w:b/>
          <w:lang w:val="en-GB"/>
        </w:rPr>
        <w:t>Evaluation matrix:</w:t>
      </w:r>
      <w:r w:rsidRPr="00447A61">
        <w:rPr>
          <w:lang w:val="en-GB"/>
        </w:rPr>
        <w:t xml:space="preserve"> Based on an initial documentation review and following UNDP Evaluation Guidance document, an evaluation matrix was elaborated and is included in Annex </w:t>
      </w:r>
      <w:r w:rsidRPr="00447A61">
        <w:rPr>
          <w:lang w:val="en-GB"/>
        </w:rPr>
        <w:fldChar w:fldCharType="begin"/>
      </w:r>
      <w:r w:rsidRPr="00447A61">
        <w:rPr>
          <w:lang w:val="en-GB"/>
        </w:rPr>
        <w:instrText xml:space="preserve"> REF _Ref532393900 \r \h </w:instrText>
      </w:r>
      <w:r w:rsidRPr="00447A61">
        <w:rPr>
          <w:lang w:val="en-GB"/>
        </w:rPr>
      </w:r>
      <w:r w:rsidRPr="00447A61">
        <w:rPr>
          <w:lang w:val="en-GB"/>
        </w:rPr>
        <w:fldChar w:fldCharType="separate"/>
      </w:r>
      <w:r w:rsidRPr="00447A61">
        <w:rPr>
          <w:lang w:val="en-GB"/>
        </w:rPr>
        <w:t>1</w:t>
      </w:r>
      <w:r w:rsidRPr="00447A61">
        <w:rPr>
          <w:lang w:val="en-GB"/>
        </w:rPr>
        <w:fldChar w:fldCharType="end"/>
      </w:r>
      <w:r w:rsidRPr="00447A61">
        <w:rPr>
          <w:lang w:val="en-GB"/>
        </w:rPr>
        <w:t>. The MTR matrix is a key tool for data collection and analysis. It includes the evaluation questions as set in the ToR and details the most relevant qualitative and quantitative indicators that inform on the evaluative questions, information sources and data collection</w:t>
      </w:r>
      <w:r w:rsidRPr="00600F2A">
        <w:rPr>
          <w:lang w:val="en-GB"/>
        </w:rPr>
        <w:t xml:space="preserve"> methods. </w:t>
      </w:r>
    </w:p>
    <w:p w14:paraId="6E3F21BE" w14:textId="77777777" w:rsidR="00600F2A" w:rsidRPr="00600F2A" w:rsidRDefault="00600F2A" w:rsidP="00600F2A">
      <w:pPr>
        <w:numPr>
          <w:ilvl w:val="0"/>
          <w:numId w:val="11"/>
        </w:numPr>
        <w:contextualSpacing/>
        <w:rPr>
          <w:b/>
          <w:lang w:val="en-GB"/>
        </w:rPr>
      </w:pPr>
      <w:r w:rsidRPr="00600F2A">
        <w:rPr>
          <w:b/>
          <w:lang w:val="en-GB"/>
        </w:rPr>
        <w:t xml:space="preserve">MTR Ratings and Achievements Summary Table: </w:t>
      </w:r>
      <w:r w:rsidRPr="00600F2A">
        <w:rPr>
          <w:lang w:val="en-GB"/>
        </w:rPr>
        <w:t>This framework has been used to provide specific ratings for achievements to date.</w:t>
      </w:r>
    </w:p>
    <w:p w14:paraId="06FE6B5E" w14:textId="77777777" w:rsidR="00600F2A" w:rsidRPr="00600F2A" w:rsidRDefault="00600F2A" w:rsidP="00600F2A">
      <w:pPr>
        <w:numPr>
          <w:ilvl w:val="0"/>
          <w:numId w:val="11"/>
        </w:numPr>
        <w:contextualSpacing/>
        <w:rPr>
          <w:b/>
          <w:lang w:val="en-GB"/>
        </w:rPr>
      </w:pPr>
      <w:r w:rsidRPr="00600F2A">
        <w:rPr>
          <w:b/>
          <w:lang w:val="en-GB"/>
        </w:rPr>
        <w:t xml:space="preserve">Triangulation </w:t>
      </w:r>
      <w:r w:rsidRPr="00600F2A">
        <w:rPr>
          <w:lang w:val="en-GB"/>
        </w:rPr>
        <w:t>of information ensures the validity and accuracy of findings.</w:t>
      </w:r>
    </w:p>
    <w:p w14:paraId="6969A1E1" w14:textId="77777777" w:rsidR="00600F2A" w:rsidRPr="00600F2A" w:rsidRDefault="00600F2A" w:rsidP="00600F2A">
      <w:pPr>
        <w:numPr>
          <w:ilvl w:val="0"/>
          <w:numId w:val="11"/>
        </w:numPr>
        <w:contextualSpacing/>
        <w:rPr>
          <w:b/>
          <w:lang w:val="en-GB"/>
        </w:rPr>
      </w:pPr>
      <w:r w:rsidRPr="00600F2A">
        <w:rPr>
          <w:b/>
          <w:lang w:val="en-GB"/>
        </w:rPr>
        <w:t xml:space="preserve">Participatory and gender-sensitive approach: </w:t>
      </w:r>
      <w:r w:rsidRPr="00600F2A">
        <w:rPr>
          <w:lang w:val="en-GB"/>
        </w:rPr>
        <w:t xml:space="preserve">to ensure that the perspectives of most vulnerable populations are considered in the evaluation.  </w:t>
      </w:r>
    </w:p>
    <w:p w14:paraId="14741F70" w14:textId="77777777" w:rsidR="00600F2A" w:rsidRPr="00600F2A" w:rsidRDefault="00600F2A" w:rsidP="00600F2A">
      <w:pPr>
        <w:keepNext/>
        <w:keepLines/>
        <w:numPr>
          <w:ilvl w:val="3"/>
          <w:numId w:val="5"/>
        </w:numPr>
        <w:spacing w:before="400" w:after="0"/>
        <w:outlineLvl w:val="3"/>
        <w:rPr>
          <w:rFonts w:eastAsiaTheme="majorEastAsia" w:cstheme="majorBidi"/>
          <w:iCs/>
          <w:color w:val="E36C0A"/>
          <w:sz w:val="28"/>
          <w:lang w:val="en-GB"/>
        </w:rPr>
      </w:pPr>
      <w:r w:rsidRPr="00600F2A">
        <w:rPr>
          <w:rFonts w:eastAsiaTheme="majorEastAsia" w:cstheme="majorBidi"/>
          <w:iCs/>
          <w:color w:val="E36C0A"/>
          <w:sz w:val="28"/>
          <w:lang w:val="en-GB"/>
        </w:rPr>
        <w:t>Process</w:t>
      </w:r>
    </w:p>
    <w:p w14:paraId="45E6D857" w14:textId="77777777" w:rsidR="00600F2A" w:rsidRPr="00600F2A" w:rsidRDefault="00600F2A" w:rsidP="00600F2A">
      <w:pPr>
        <w:rPr>
          <w:lang w:val="en-GB"/>
        </w:rPr>
      </w:pPr>
      <w:r w:rsidRPr="00600F2A">
        <w:t xml:space="preserve">This MTR </w:t>
      </w:r>
      <w:r w:rsidRPr="00447A61">
        <w:t>has been structured around three phases. The consultancy started with documentation review. This</w:t>
      </w:r>
      <w:r w:rsidRPr="00447A61">
        <w:rPr>
          <w:lang w:val="en-GB"/>
        </w:rPr>
        <w:t xml:space="preserve"> allowed the reviewers to clarify the context around the project and identify the main challenges of the review mission and information gaps to be completed. The analytical framework and related evaluation matrix were developed based on this preliminary document review. An Inception Report was then developed to clarify the evaluation process. Once the Inception Report was approved, the reviewers undertook data collection as described in Section 2.2.2.1 </w:t>
      </w:r>
      <w:r w:rsidRPr="00447A61">
        <w:rPr>
          <w:lang w:val="en-GB"/>
        </w:rPr>
        <w:fldChar w:fldCharType="begin"/>
      </w:r>
      <w:r w:rsidRPr="00447A61">
        <w:rPr>
          <w:lang w:val="en-GB"/>
        </w:rPr>
        <w:instrText xml:space="preserve"> REF _Ref532390711 \p \h </w:instrText>
      </w:r>
      <w:r w:rsidRPr="00447A61">
        <w:rPr>
          <w:lang w:val="en-GB"/>
        </w:rPr>
      </w:r>
      <w:r w:rsidRPr="00447A61">
        <w:rPr>
          <w:lang w:val="en-GB"/>
        </w:rPr>
        <w:fldChar w:fldCharType="separate"/>
      </w:r>
      <w:r w:rsidRPr="00447A61">
        <w:rPr>
          <w:lang w:val="en-GB"/>
        </w:rPr>
        <w:t>above</w:t>
      </w:r>
      <w:r w:rsidRPr="00447A61">
        <w:rPr>
          <w:lang w:val="en-GB"/>
        </w:rPr>
        <w:fldChar w:fldCharType="end"/>
      </w:r>
      <w:r w:rsidRPr="00447A61">
        <w:rPr>
          <w:lang w:val="en-GB"/>
        </w:rPr>
        <w:t>, including an eight-day in-country mission. At the end of the MTR mission, initial findings were presented to project stakeholders. Once all relevant information was acquired, the reviewers proceeded to data triangulation, and careful analysis of all collected data, in order to establish evidence-based findings and draw well-informed conclusions and recommendations for the second half of the project. On this basis, this draft MTR report has been prepared, following the Guidance for conducting midterm reviews of UNDP</w:t>
      </w:r>
      <w:r w:rsidRPr="00600F2A">
        <w:rPr>
          <w:lang w:val="en-GB"/>
        </w:rPr>
        <w:t xml:space="preserve">-supported, GEF-financed projects. The report includes the contents indicated in Annex B of the ToR. </w:t>
      </w:r>
    </w:p>
    <w:p w14:paraId="4406547A" w14:textId="77777777" w:rsidR="00600F2A" w:rsidRPr="00600F2A" w:rsidRDefault="00600F2A" w:rsidP="00600F2A">
      <w:pPr>
        <w:rPr>
          <w:lang w:val="en-GB"/>
        </w:rPr>
      </w:pPr>
      <w:r w:rsidRPr="00600F2A">
        <w:rPr>
          <w:lang w:val="en-GB"/>
        </w:rPr>
        <w:t>This draft MTR report is being submitted to UNDP and the PMU, and will be disseminated to all relevant stakeholders as deemed appropriate, allowing the participation of a broader range of stakeholders that those interviewed during the in-country mission. Comments received will be taken into account for the finalization of the MTR report, which will be submitted within one week of receiving UNDP comments on the draft. A comment response matrix will be provided in order to track the comments and the response given.</w:t>
      </w:r>
    </w:p>
    <w:p w14:paraId="27DD8831" w14:textId="03CC1688" w:rsidR="00DA6C4F" w:rsidRPr="00434BDA" w:rsidRDefault="00DA6C4F" w:rsidP="00DA6C4F">
      <w:pPr>
        <w:pStyle w:val="Heading2"/>
        <w:rPr>
          <w:lang w:val="en-GB"/>
        </w:rPr>
      </w:pPr>
      <w:bookmarkStart w:id="4" w:name="_Toc418156393"/>
      <w:r w:rsidRPr="00434BDA">
        <w:rPr>
          <w:lang w:val="en-GB"/>
        </w:rPr>
        <w:t>Structure of the MTR report</w:t>
      </w:r>
      <w:bookmarkEnd w:id="4"/>
    </w:p>
    <w:p w14:paraId="7A9B4A7D" w14:textId="28321341" w:rsidR="00DA6C4F" w:rsidRDefault="00E7340B" w:rsidP="00DA6C4F">
      <w:pPr>
        <w:rPr>
          <w:lang w:val="en-GB"/>
        </w:rPr>
      </w:pPr>
      <w:r>
        <w:rPr>
          <w:lang w:val="en-GB"/>
        </w:rPr>
        <w:t xml:space="preserve">This draft MTR report is organized as follows. </w:t>
      </w:r>
      <w:r w:rsidR="008E02E7">
        <w:rPr>
          <w:lang w:val="en-GB"/>
        </w:rPr>
        <w:t xml:space="preserve">Section 1 provides an executive summary. Section 2 explains the purpose, scope and methodology of the evaluation, and presents the structure of the report. Section 3 provides a brief description of the project and its background. Section 4 presents the findings of the assessment, focusing on particular on project strategy, progress towards results, project implementation and adaptive management, and sustainability. </w:t>
      </w:r>
      <w:r w:rsidR="00C8529A">
        <w:rPr>
          <w:lang w:val="en-GB"/>
        </w:rPr>
        <w:t xml:space="preserve">Section 5 presents the conclusions and recommendations. Finally, section 6 provides the annexes, which include the evaluation matrix, the MTR ratings and achievement summary table, the list of consulted documents, the list of consulted stakeholders, the mission plan, the interview protocols and the ToR. </w:t>
      </w:r>
    </w:p>
    <w:p w14:paraId="6A4EC308" w14:textId="77777777" w:rsidR="00E7340B" w:rsidRPr="00434BDA" w:rsidRDefault="00E7340B" w:rsidP="00DA6C4F">
      <w:pPr>
        <w:rPr>
          <w:lang w:val="en-GB"/>
        </w:rPr>
      </w:pPr>
    </w:p>
    <w:p w14:paraId="6B18E06A" w14:textId="5E57D81E" w:rsidR="00181CBE" w:rsidRPr="00434BDA" w:rsidRDefault="00181CBE" w:rsidP="00181CBE">
      <w:pPr>
        <w:pStyle w:val="Heading1"/>
        <w:rPr>
          <w:lang w:val="en-GB"/>
        </w:rPr>
      </w:pPr>
      <w:bookmarkStart w:id="5" w:name="_Toc418156394"/>
      <w:r w:rsidRPr="00434BDA">
        <w:rPr>
          <w:lang w:val="en-GB"/>
        </w:rPr>
        <w:t>Project description and background context</w:t>
      </w:r>
      <w:bookmarkEnd w:id="5"/>
    </w:p>
    <w:p w14:paraId="01F52B6F" w14:textId="5F009739" w:rsidR="007F68FB" w:rsidRPr="00434BDA" w:rsidRDefault="007F68FB" w:rsidP="00DA6C4F">
      <w:pPr>
        <w:rPr>
          <w:lang w:val="en-GB"/>
        </w:rPr>
      </w:pPr>
      <w:r w:rsidRPr="00434BDA">
        <w:rPr>
          <w:lang w:val="en-GB"/>
        </w:rPr>
        <w:t>Lesotho is a two million people, 30,255 km</w:t>
      </w:r>
      <w:r w:rsidRPr="00434BDA">
        <w:rPr>
          <w:vertAlign w:val="superscript"/>
          <w:lang w:val="en-GB"/>
        </w:rPr>
        <w:t xml:space="preserve">2 </w:t>
      </w:r>
      <w:r w:rsidRPr="00434BDA">
        <w:rPr>
          <w:lang w:val="en-GB"/>
        </w:rPr>
        <w:t>landlocked country in Southern Africa, enclaved within South Africa. Its territory is composed of four agro-ecological zones, namely: the Lowlands (17% of the land), the Foothills (15%), the Mountains (59%), and the Senqu River Valley (9%). Its topography is mountainous, with the lowest point being at 1,400 m above sea level and its highest point at 3,482m above sea level. While 86% of the population relies on agriculture for subsistence, only 14% of the country’s land is arable. Lesotho is on the list of Least Developed Countries (LDCs), with 57% of the population living below the poverty line</w:t>
      </w:r>
      <w:r w:rsidRPr="00434BDA">
        <w:rPr>
          <w:rStyle w:val="FootnoteReference"/>
          <w:lang w:val="en-GB"/>
        </w:rPr>
        <w:footnoteReference w:id="8"/>
      </w:r>
      <w:r w:rsidRPr="00434BDA">
        <w:rPr>
          <w:lang w:val="en-GB"/>
        </w:rPr>
        <w:t xml:space="preserve"> </w:t>
      </w:r>
      <w:r w:rsidRPr="00434BDA">
        <w:rPr>
          <w:rStyle w:val="FootnoteReference"/>
          <w:lang w:val="en-GB"/>
        </w:rPr>
        <w:footnoteReference w:id="9"/>
      </w:r>
      <w:r w:rsidRPr="00434BDA">
        <w:rPr>
          <w:lang w:val="en-GB"/>
        </w:rPr>
        <w:t>. Its population is highly dependent on agriculture, and food security is a recurrent issue. Climate change poses important threats to the country’s population and economy. As temperatures are projected to increase, so are climate extremes (both hot and cold days). Rainfall patterns are also projected to change and become more erratic, with seasonal changes and an increase in the intensity and frequency of floods and droughts. This is expected to combine with existing factors that include soil erosion, loss of arable land, migration to the lowlands, high poverty levels, and competition of crops and livestock to exacerbate socioeconomic issues in the country</w:t>
      </w:r>
      <w:r w:rsidRPr="00434BDA">
        <w:rPr>
          <w:rStyle w:val="FootnoteReference"/>
          <w:lang w:val="en-GB"/>
        </w:rPr>
        <w:footnoteReference w:id="10"/>
      </w:r>
      <w:r w:rsidRPr="00434BDA">
        <w:rPr>
          <w:lang w:val="en-GB"/>
        </w:rPr>
        <w:t xml:space="preserve">. </w:t>
      </w:r>
    </w:p>
    <w:p w14:paraId="5DEE8286" w14:textId="075CC2FC" w:rsidR="007F68FB" w:rsidRPr="00434BDA" w:rsidRDefault="007F68FB" w:rsidP="007F68FB">
      <w:pPr>
        <w:rPr>
          <w:lang w:val="en-GB"/>
        </w:rPr>
      </w:pPr>
      <w:r w:rsidRPr="00434BDA">
        <w:rPr>
          <w:lang w:val="en-GB"/>
        </w:rPr>
        <w:t xml:space="preserve">The project “Reducing vulnerability from climate change in the Foothills, Lowlands and the Lower Senqu River Basin” (RVCC) is a full-sized project implemented by Government of Lesotho in particular by the MFRSC in partnership with UNDP funded by the GEF. The objective of the project is “to mainstream climate risk considerations into the </w:t>
      </w:r>
      <w:r w:rsidR="004E33D2">
        <w:rPr>
          <w:lang w:val="en-GB"/>
        </w:rPr>
        <w:t xml:space="preserve">LRP </w:t>
      </w:r>
      <w:r w:rsidRPr="00434BDA">
        <w:rPr>
          <w:lang w:val="en-GB"/>
        </w:rPr>
        <w:t>of Lesotho for improved ecosystem resilience and reduced vulnerability of livelihoods to climate shocks.” This is delivered through five main outcomes:</w:t>
      </w:r>
    </w:p>
    <w:p w14:paraId="22124152" w14:textId="3705602D" w:rsidR="007F68FB" w:rsidRPr="00434BDA" w:rsidRDefault="007F68FB" w:rsidP="007F68FB">
      <w:pPr>
        <w:pStyle w:val="ListParagraph"/>
        <w:rPr>
          <w:lang w:val="en-GB"/>
        </w:rPr>
      </w:pPr>
      <w:r w:rsidRPr="00434BDA">
        <w:rPr>
          <w:b/>
          <w:lang w:val="en-GB"/>
        </w:rPr>
        <w:t>Outcome 1:</w:t>
      </w:r>
      <w:r w:rsidRPr="00434BDA">
        <w:rPr>
          <w:lang w:val="en-GB"/>
        </w:rPr>
        <w:t xml:space="preserve"> Increased technical capacity of the MFRSC and relevant departments to apply up-to-date climate science for the management of evolving risks and uncertainty linked to climate change;</w:t>
      </w:r>
    </w:p>
    <w:p w14:paraId="3160BD2F" w14:textId="77777777" w:rsidR="007F68FB" w:rsidRPr="00434BDA" w:rsidRDefault="007F68FB" w:rsidP="007F68FB">
      <w:pPr>
        <w:pStyle w:val="ListParagraph"/>
        <w:rPr>
          <w:lang w:val="en-GB"/>
        </w:rPr>
      </w:pPr>
      <w:r w:rsidRPr="00434BDA">
        <w:rPr>
          <w:b/>
          <w:lang w:val="en-GB"/>
        </w:rPr>
        <w:t>Outcome 2:</w:t>
      </w:r>
      <w:r w:rsidRPr="00434BDA">
        <w:rPr>
          <w:lang w:val="en-GB"/>
        </w:rPr>
        <w:t xml:space="preserve"> Communities empowered with skills, knowledge, partnerships and institutions for managing natural resources to reduce vulnerability to climate change and increase resilience of natural and social capital (over 7,000 households with potential for upscaling to cover over 20,000);</w:t>
      </w:r>
    </w:p>
    <w:p w14:paraId="6746781B" w14:textId="77777777" w:rsidR="007F68FB" w:rsidRPr="00434BDA" w:rsidRDefault="007F68FB" w:rsidP="007F68FB">
      <w:pPr>
        <w:pStyle w:val="ListParagraph"/>
        <w:rPr>
          <w:lang w:val="en-GB"/>
        </w:rPr>
      </w:pPr>
      <w:r w:rsidRPr="00434BDA">
        <w:rPr>
          <w:b/>
          <w:lang w:val="en-GB"/>
        </w:rPr>
        <w:t>Outcome 3:</w:t>
      </w:r>
      <w:r w:rsidRPr="00434BDA">
        <w:rPr>
          <w:lang w:val="en-GB"/>
        </w:rPr>
        <w:t xml:space="preserve"> Over 50,000 ha of land across the Foothills, Lowlands and the Lower Senqu River Basin rehabilitated through operationalization of the climate-smart LRP;</w:t>
      </w:r>
    </w:p>
    <w:p w14:paraId="157AA151" w14:textId="77777777" w:rsidR="007F68FB" w:rsidRPr="00434BDA" w:rsidRDefault="007F68FB" w:rsidP="007F68FB">
      <w:pPr>
        <w:pStyle w:val="ListParagraph"/>
        <w:rPr>
          <w:lang w:val="en-GB"/>
        </w:rPr>
      </w:pPr>
      <w:r w:rsidRPr="00434BDA">
        <w:rPr>
          <w:b/>
          <w:lang w:val="en-GB"/>
        </w:rPr>
        <w:t xml:space="preserve">Outcome 4: </w:t>
      </w:r>
      <w:r w:rsidRPr="00434BDA">
        <w:rPr>
          <w:lang w:val="en-GB"/>
        </w:rPr>
        <w:t xml:space="preserve">National strategies for rangelands and wetlands management strengthened by the integration of climate change/variability and ecosystems management; and </w:t>
      </w:r>
    </w:p>
    <w:p w14:paraId="1C8B5D6B" w14:textId="77777777" w:rsidR="007F68FB" w:rsidRPr="00434BDA" w:rsidRDefault="007F68FB" w:rsidP="007F68FB">
      <w:pPr>
        <w:pStyle w:val="ListParagraph"/>
        <w:rPr>
          <w:lang w:val="en-GB"/>
        </w:rPr>
      </w:pPr>
      <w:r w:rsidRPr="00434BDA">
        <w:rPr>
          <w:b/>
          <w:lang w:val="en-GB"/>
        </w:rPr>
        <w:t>Outcome 5:</w:t>
      </w:r>
      <w:r w:rsidRPr="00434BDA">
        <w:rPr>
          <w:lang w:val="en-GB"/>
        </w:rPr>
        <w:t xml:space="preserve"> National Strategic Development Plan mainstreamed into local development strategies to support the constituency-wide adoption of the climate-smart LRP.</w:t>
      </w:r>
    </w:p>
    <w:p w14:paraId="4E4AB838" w14:textId="64476B4C" w:rsidR="005140B9" w:rsidRDefault="007F68FB" w:rsidP="007F68FB">
      <w:pPr>
        <w:rPr>
          <w:lang w:val="en-GB"/>
        </w:rPr>
      </w:pPr>
      <w:r w:rsidRPr="00434BDA">
        <w:rPr>
          <w:lang w:val="en-GB"/>
        </w:rPr>
        <w:t xml:space="preserve">The project is implemented in the Mohale’s Hoek District, in Southern Lesotho, more specifically in the Community Councils of Lithipeng, Khoelenya and Thaba-Mokhele, which constitute a continuous stretch of the Lowlands, Foothills and Senqu River Valley. It started in June 2015 and is planned to end in 2020. </w:t>
      </w:r>
    </w:p>
    <w:p w14:paraId="2968073C" w14:textId="0958307F" w:rsidR="00313339" w:rsidRPr="00434BDA" w:rsidRDefault="005140B9" w:rsidP="00FD5D4A">
      <w:pPr>
        <w:spacing w:before="0" w:after="0"/>
        <w:rPr>
          <w:lang w:val="en-GB"/>
        </w:rPr>
      </w:pPr>
      <w:r>
        <w:rPr>
          <w:lang w:val="en-GB"/>
        </w:rPr>
        <w:t xml:space="preserve">The project </w:t>
      </w:r>
      <w:r w:rsidR="007F68FB" w:rsidRPr="00434BDA">
        <w:rPr>
          <w:lang w:val="en-GB"/>
        </w:rPr>
        <w:t>is implemented through the National Implementation Modality by the MFRSC.</w:t>
      </w:r>
      <w:r>
        <w:rPr>
          <w:lang w:val="en-GB"/>
        </w:rPr>
        <w:t xml:space="preserve"> The project organisation structure includes a Project Steering Committee (PSC), Technical Advisory Committee (TAC), a District Project </w:t>
      </w:r>
      <w:r w:rsidR="00DB65C4">
        <w:rPr>
          <w:lang w:val="en-GB"/>
        </w:rPr>
        <w:t>Coordinating</w:t>
      </w:r>
      <w:r>
        <w:rPr>
          <w:lang w:val="en-GB"/>
        </w:rPr>
        <w:t xml:space="preserve"> Committee  (DP</w:t>
      </w:r>
      <w:r w:rsidR="00DB65C4">
        <w:rPr>
          <w:lang w:val="en-GB"/>
        </w:rPr>
        <w:t>C</w:t>
      </w:r>
      <w:r>
        <w:rPr>
          <w:lang w:val="en-GB"/>
        </w:rPr>
        <w:t xml:space="preserve">C) and District Project Implementation Committee (DPIC), in addition to a </w:t>
      </w:r>
      <w:r w:rsidR="004E33D2">
        <w:rPr>
          <w:lang w:val="en-GB"/>
        </w:rPr>
        <w:t>PMU</w:t>
      </w:r>
      <w:r>
        <w:rPr>
          <w:lang w:val="en-GB"/>
        </w:rPr>
        <w:t xml:space="preserve">. The </w:t>
      </w:r>
      <w:r w:rsidR="00313339">
        <w:rPr>
          <w:lang w:val="en-GB"/>
        </w:rPr>
        <w:t xml:space="preserve">governance structure includes a number of national and sub-national stakeholders, as mentioned in the project summary table. </w:t>
      </w:r>
    </w:p>
    <w:p w14:paraId="22B39495" w14:textId="49F71C5E" w:rsidR="00181CBE" w:rsidRPr="00434BDA" w:rsidRDefault="00181CBE" w:rsidP="00DA6C4F">
      <w:pPr>
        <w:rPr>
          <w:lang w:val="en-GB"/>
        </w:rPr>
      </w:pPr>
    </w:p>
    <w:p w14:paraId="6B0AD561" w14:textId="3CD52421" w:rsidR="00181CBE" w:rsidRPr="00434BDA" w:rsidRDefault="00181CBE" w:rsidP="00181CBE">
      <w:pPr>
        <w:pStyle w:val="Heading1"/>
        <w:rPr>
          <w:lang w:val="en-GB"/>
        </w:rPr>
      </w:pPr>
      <w:bookmarkStart w:id="6" w:name="_Toc418156395"/>
      <w:r w:rsidRPr="00434BDA">
        <w:rPr>
          <w:lang w:val="en-GB"/>
        </w:rPr>
        <w:t>Findings</w:t>
      </w:r>
      <w:bookmarkEnd w:id="6"/>
    </w:p>
    <w:p w14:paraId="28B783E6" w14:textId="5B2100CE" w:rsidR="003C2543" w:rsidRPr="00BE737D" w:rsidRDefault="000C4494" w:rsidP="00BE737D">
      <w:pPr>
        <w:pStyle w:val="Heading2"/>
        <w:rPr>
          <w:lang w:val="en-GB"/>
        </w:rPr>
      </w:pPr>
      <w:bookmarkStart w:id="7" w:name="_Toc418156396"/>
      <w:r w:rsidRPr="00434BDA">
        <w:rPr>
          <w:lang w:val="en-GB"/>
        </w:rPr>
        <w:t>Project strategy</w:t>
      </w:r>
      <w:bookmarkEnd w:id="7"/>
    </w:p>
    <w:p w14:paraId="6C1F9D0F" w14:textId="707273C2" w:rsidR="00665F6F" w:rsidRDefault="00B85837" w:rsidP="00B85837">
      <w:pPr>
        <w:pStyle w:val="Heading3"/>
      </w:pPr>
      <w:r>
        <w:t>Project design</w:t>
      </w:r>
    </w:p>
    <w:p w14:paraId="13D949EE" w14:textId="77777777" w:rsidR="00665F6F" w:rsidRDefault="00665F6F" w:rsidP="003C2543">
      <w:pPr>
        <w:spacing w:before="0" w:after="0"/>
        <w:rPr>
          <w:b/>
        </w:rPr>
      </w:pPr>
    </w:p>
    <w:p w14:paraId="5B636A19" w14:textId="79358070" w:rsidR="003602CB" w:rsidRDefault="00B85837" w:rsidP="003C2543">
      <w:pPr>
        <w:spacing w:before="0" w:after="0"/>
        <w:rPr>
          <w:b/>
        </w:rPr>
      </w:pPr>
      <w:r>
        <w:rPr>
          <w:b/>
        </w:rPr>
        <w:t>4</w:t>
      </w:r>
      <w:r w:rsidR="003602CB" w:rsidRPr="003602CB">
        <w:rPr>
          <w:b/>
        </w:rPr>
        <w:t>.1.1</w:t>
      </w:r>
      <w:r>
        <w:rPr>
          <w:b/>
        </w:rPr>
        <w:t>.1</w:t>
      </w:r>
      <w:r w:rsidR="003602CB" w:rsidRPr="003602CB">
        <w:rPr>
          <w:b/>
        </w:rPr>
        <w:t xml:space="preserve"> How important is the problem addressed by the project at the national, district and council levels? </w:t>
      </w:r>
    </w:p>
    <w:p w14:paraId="61573C1F" w14:textId="77777777" w:rsidR="003C2543" w:rsidRPr="003602CB" w:rsidRDefault="003C2543" w:rsidP="003C2543">
      <w:pPr>
        <w:spacing w:before="0" w:after="0"/>
        <w:rPr>
          <w:b/>
        </w:rPr>
      </w:pPr>
    </w:p>
    <w:p w14:paraId="3FDED63F" w14:textId="24A1D199" w:rsidR="00226920" w:rsidRDefault="00226920" w:rsidP="003C2543">
      <w:pPr>
        <w:spacing w:before="0" w:after="0"/>
        <w:rPr>
          <w:lang w:val="en-GB"/>
        </w:rPr>
      </w:pPr>
      <w:r w:rsidRPr="00226920">
        <w:rPr>
          <w:lang w:val="en-GB"/>
        </w:rPr>
        <w:t xml:space="preserve">The </w:t>
      </w:r>
      <w:r>
        <w:rPr>
          <w:lang w:val="en-GB"/>
        </w:rPr>
        <w:t xml:space="preserve">project seeks to reduce </w:t>
      </w:r>
      <w:r w:rsidR="00F53894">
        <w:rPr>
          <w:lang w:val="en-GB"/>
        </w:rPr>
        <w:t xml:space="preserve">the </w:t>
      </w:r>
      <w:r>
        <w:rPr>
          <w:lang w:val="en-GB"/>
        </w:rPr>
        <w:t xml:space="preserve">vulnerability </w:t>
      </w:r>
      <w:r w:rsidR="008725AF">
        <w:rPr>
          <w:lang w:val="en-GB"/>
        </w:rPr>
        <w:t xml:space="preserve">to climate shocks </w:t>
      </w:r>
      <w:r>
        <w:rPr>
          <w:lang w:val="en-GB"/>
        </w:rPr>
        <w:t xml:space="preserve">of </w:t>
      </w:r>
      <w:r w:rsidR="00581372">
        <w:rPr>
          <w:lang w:val="en-GB"/>
        </w:rPr>
        <w:t xml:space="preserve">ecosystems and </w:t>
      </w:r>
      <w:r>
        <w:rPr>
          <w:lang w:val="en-GB"/>
        </w:rPr>
        <w:t>livelihoods at the n</w:t>
      </w:r>
      <w:r w:rsidR="00F53894">
        <w:rPr>
          <w:lang w:val="en-GB"/>
        </w:rPr>
        <w:t xml:space="preserve">ational level in Lesotho and in some rural communities of the country, particularly in </w:t>
      </w:r>
      <w:r w:rsidRPr="00226920">
        <w:rPr>
          <w:lang w:val="en-GB"/>
        </w:rPr>
        <w:t>the Foothills, Southern Lowlands and the Lower Senqu River Basin</w:t>
      </w:r>
      <w:r w:rsidR="00F53894">
        <w:rPr>
          <w:lang w:val="en-GB"/>
        </w:rPr>
        <w:t xml:space="preserve">, </w:t>
      </w:r>
      <w:r w:rsidR="00581372">
        <w:rPr>
          <w:lang w:val="en-GB"/>
        </w:rPr>
        <w:t xml:space="preserve">and </w:t>
      </w:r>
      <w:r>
        <w:rPr>
          <w:lang w:val="en-GB"/>
        </w:rPr>
        <w:t xml:space="preserve">more specifically in the Community Councils of </w:t>
      </w:r>
      <w:r w:rsidRPr="00226920">
        <w:rPr>
          <w:lang w:val="en-GB"/>
        </w:rPr>
        <w:t>Lithipeng, Khoelenya and Thaba-Mokhele</w:t>
      </w:r>
      <w:r w:rsidR="008725AF">
        <w:rPr>
          <w:lang w:val="en-GB"/>
        </w:rPr>
        <w:t xml:space="preserve">, and </w:t>
      </w:r>
      <w:r w:rsidR="00581372">
        <w:rPr>
          <w:lang w:val="en-GB"/>
        </w:rPr>
        <w:t xml:space="preserve">there </w:t>
      </w:r>
      <w:r w:rsidR="008725AF">
        <w:rPr>
          <w:lang w:val="en-GB"/>
        </w:rPr>
        <w:t>in some villages</w:t>
      </w:r>
      <w:r>
        <w:rPr>
          <w:lang w:val="en-GB"/>
        </w:rPr>
        <w:t>.</w:t>
      </w:r>
    </w:p>
    <w:p w14:paraId="234BDBF5" w14:textId="77777777" w:rsidR="003C2543" w:rsidRDefault="003C2543" w:rsidP="003C2543">
      <w:pPr>
        <w:spacing w:before="0" w:after="0"/>
        <w:rPr>
          <w:lang w:val="en-GB"/>
        </w:rPr>
      </w:pPr>
    </w:p>
    <w:p w14:paraId="33FA388D" w14:textId="754249FC" w:rsidR="00F53894" w:rsidRDefault="00226920" w:rsidP="003C2543">
      <w:pPr>
        <w:spacing w:before="0" w:after="0"/>
        <w:rPr>
          <w:lang w:val="en-GB"/>
        </w:rPr>
      </w:pPr>
      <w:r>
        <w:rPr>
          <w:lang w:val="en-GB"/>
        </w:rPr>
        <w:t xml:space="preserve">Desk review and interviews demonstrate that the problem addressed by the project is very relevant at the national level. </w:t>
      </w:r>
      <w:r w:rsidR="006104D7">
        <w:t xml:space="preserve">Lesotho is still </w:t>
      </w:r>
      <w:r w:rsidR="00B47458">
        <w:t xml:space="preserve">mostly </w:t>
      </w:r>
      <w:r w:rsidR="006104D7">
        <w:t xml:space="preserve">a rural country and the majority of the rural population subsists on natural resources-based livelihoods. </w:t>
      </w:r>
      <w:r w:rsidR="006104D7">
        <w:rPr>
          <w:lang w:val="en-GB"/>
        </w:rPr>
        <w:t>P</w:t>
      </w:r>
      <w:r w:rsidR="00F53894">
        <w:rPr>
          <w:lang w:val="en-GB"/>
        </w:rPr>
        <w:t xml:space="preserve">overty is particularly prevalent among farmers. Ecosystems are highly degraded, </w:t>
      </w:r>
      <w:r w:rsidR="00372B53">
        <w:rPr>
          <w:lang w:val="en-GB"/>
        </w:rPr>
        <w:t>in part due to inappropriate natural resources management practices (</w:t>
      </w:r>
      <w:r w:rsidR="00B47458">
        <w:rPr>
          <w:lang w:val="en-GB"/>
        </w:rPr>
        <w:t xml:space="preserve">e.g. </w:t>
      </w:r>
      <w:r w:rsidR="00372B53">
        <w:rPr>
          <w:lang w:val="en-GB"/>
        </w:rPr>
        <w:t xml:space="preserve">overstocking, overgrazing and harvesting trees for fuel wood), </w:t>
      </w:r>
      <w:r w:rsidR="00F53894">
        <w:rPr>
          <w:lang w:val="en-GB"/>
        </w:rPr>
        <w:t>reducing agricultural</w:t>
      </w:r>
      <w:r w:rsidR="00581372">
        <w:rPr>
          <w:lang w:val="en-GB"/>
        </w:rPr>
        <w:t xml:space="preserve"> and livestock</w:t>
      </w:r>
      <w:r w:rsidR="00F53894">
        <w:rPr>
          <w:lang w:val="en-GB"/>
        </w:rPr>
        <w:t xml:space="preserve"> productivity, </w:t>
      </w:r>
      <w:r w:rsidR="008725AF">
        <w:rPr>
          <w:lang w:val="en-GB"/>
        </w:rPr>
        <w:t xml:space="preserve">and thus </w:t>
      </w:r>
      <w:r w:rsidR="00F53894">
        <w:rPr>
          <w:lang w:val="en-GB"/>
        </w:rPr>
        <w:t>further exacerbating rural poverty. Over the past 20 years</w:t>
      </w:r>
      <w:r w:rsidR="00F53894" w:rsidRPr="00F53894">
        <w:rPr>
          <w:lang w:val="en-GB"/>
        </w:rPr>
        <w:t xml:space="preserve"> Lesotho has experienced an unprecedented number and frequency of droughts</w:t>
      </w:r>
      <w:r w:rsidR="00F53894">
        <w:rPr>
          <w:lang w:val="en-GB"/>
        </w:rPr>
        <w:t xml:space="preserve">, as well as an increase in the frequency of rainstorms in winter. </w:t>
      </w:r>
      <w:r w:rsidR="008725AF">
        <w:rPr>
          <w:lang w:val="en-GB"/>
        </w:rPr>
        <w:t xml:space="preserve">This has increased soil erosion </w:t>
      </w:r>
      <w:r w:rsidR="00500FD6">
        <w:rPr>
          <w:lang w:val="en-GB"/>
        </w:rPr>
        <w:t xml:space="preserve">– significant </w:t>
      </w:r>
      <w:r w:rsidR="00500FD6">
        <w:t xml:space="preserve">fertile topsoil has been washed away - </w:t>
      </w:r>
      <w:r w:rsidR="008725AF">
        <w:rPr>
          <w:lang w:val="en-GB"/>
        </w:rPr>
        <w:t xml:space="preserve">and </w:t>
      </w:r>
      <w:r w:rsidR="00500FD6">
        <w:rPr>
          <w:lang w:val="en-GB"/>
        </w:rPr>
        <w:t xml:space="preserve">has </w:t>
      </w:r>
      <w:r w:rsidR="008725AF">
        <w:rPr>
          <w:lang w:val="en-GB"/>
        </w:rPr>
        <w:t xml:space="preserve">hampered severely agriculture </w:t>
      </w:r>
      <w:r w:rsidR="00581372">
        <w:rPr>
          <w:lang w:val="en-GB"/>
        </w:rPr>
        <w:t xml:space="preserve">and livestock </w:t>
      </w:r>
      <w:r w:rsidR="008725AF">
        <w:rPr>
          <w:lang w:val="en-GB"/>
        </w:rPr>
        <w:t xml:space="preserve">production. </w:t>
      </w:r>
      <w:r w:rsidR="00F53894" w:rsidRPr="00F53894">
        <w:rPr>
          <w:lang w:val="en-GB"/>
        </w:rPr>
        <w:t>Projections from sev</w:t>
      </w:r>
      <w:r w:rsidR="00372B53">
        <w:rPr>
          <w:lang w:val="en-GB"/>
        </w:rPr>
        <w:t xml:space="preserve">eral global circulation models </w:t>
      </w:r>
      <w:r w:rsidR="00F53894" w:rsidRPr="00F53894">
        <w:rPr>
          <w:lang w:val="en-GB"/>
        </w:rPr>
        <w:t>predict: i) increased temperatures; ii) decreased precipitation in th</w:t>
      </w:r>
      <w:r w:rsidR="003622F4">
        <w:rPr>
          <w:lang w:val="en-GB"/>
        </w:rPr>
        <w:t>e spring and summer seasons;</w:t>
      </w:r>
      <w:r w:rsidR="00F53894" w:rsidRPr="00F53894">
        <w:rPr>
          <w:lang w:val="en-GB"/>
        </w:rPr>
        <w:t xml:space="preserve"> iii) increased prec</w:t>
      </w:r>
      <w:r w:rsidR="003622F4">
        <w:rPr>
          <w:lang w:val="en-GB"/>
        </w:rPr>
        <w:t xml:space="preserve">ipitation in winter and autumn; and iv) increased severity and frequency of </w:t>
      </w:r>
      <w:r w:rsidR="00F53894" w:rsidRPr="00F53894">
        <w:rPr>
          <w:lang w:val="en-GB"/>
        </w:rPr>
        <w:t xml:space="preserve">extreme events such as floods, droughts and snowfall. </w:t>
      </w:r>
      <w:r w:rsidR="00110A74">
        <w:rPr>
          <w:lang w:val="en-GB"/>
        </w:rPr>
        <w:t>These changes could further affect rural livelihoods and ecosystems.</w:t>
      </w:r>
      <w:r w:rsidR="00581372">
        <w:rPr>
          <w:lang w:val="en-GB"/>
        </w:rPr>
        <w:t xml:space="preserve"> </w:t>
      </w:r>
      <w:r w:rsidR="00372B53">
        <w:rPr>
          <w:lang w:val="en-GB"/>
        </w:rPr>
        <w:t>Before the project</w:t>
      </w:r>
      <w:r w:rsidR="008725AF">
        <w:rPr>
          <w:lang w:val="en-GB"/>
        </w:rPr>
        <w:t>,</w:t>
      </w:r>
      <w:r w:rsidR="00372B53">
        <w:rPr>
          <w:lang w:val="en-GB"/>
        </w:rPr>
        <w:t xml:space="preserve"> the country had limited </w:t>
      </w:r>
      <w:r w:rsidR="00372B53" w:rsidRPr="00372B53">
        <w:rPr>
          <w:lang w:val="en-GB"/>
        </w:rPr>
        <w:t>institutional and technical capacity to plan and impleme</w:t>
      </w:r>
      <w:r w:rsidR="00372B53">
        <w:rPr>
          <w:lang w:val="en-GB"/>
        </w:rPr>
        <w:t>nt climat</w:t>
      </w:r>
      <w:r w:rsidR="00FE2237">
        <w:rPr>
          <w:lang w:val="en-GB"/>
        </w:rPr>
        <w:t>e-smart interventions at the national and local levels</w:t>
      </w:r>
      <w:r w:rsidR="00E8556A">
        <w:rPr>
          <w:lang w:val="en-GB"/>
        </w:rPr>
        <w:t>, including mainstreaming climate change adaptation into land rehabilitation efforts</w:t>
      </w:r>
      <w:r w:rsidR="00E756A5">
        <w:rPr>
          <w:rStyle w:val="FootnoteReference"/>
          <w:lang w:val="en-GB"/>
        </w:rPr>
        <w:footnoteReference w:id="11"/>
      </w:r>
      <w:r w:rsidR="00FE2237">
        <w:rPr>
          <w:lang w:val="en-GB"/>
        </w:rPr>
        <w:t xml:space="preserve">. </w:t>
      </w:r>
      <w:r w:rsidR="00372B53">
        <w:rPr>
          <w:lang w:val="en-GB"/>
        </w:rPr>
        <w:t xml:space="preserve">Communities also had limited </w:t>
      </w:r>
      <w:r w:rsidR="00E8556A">
        <w:rPr>
          <w:lang w:val="en-GB"/>
        </w:rPr>
        <w:t xml:space="preserve">awareness of the importance of implementing and </w:t>
      </w:r>
      <w:r w:rsidR="00372B53">
        <w:rPr>
          <w:lang w:val="en-GB"/>
        </w:rPr>
        <w:t>knowledge</w:t>
      </w:r>
      <w:r w:rsidR="00E976AA">
        <w:rPr>
          <w:lang w:val="en-GB"/>
        </w:rPr>
        <w:t xml:space="preserve"> on how</w:t>
      </w:r>
      <w:r w:rsidR="00372B53">
        <w:rPr>
          <w:lang w:val="en-GB"/>
        </w:rPr>
        <w:t xml:space="preserve"> to implement climate-smart </w:t>
      </w:r>
      <w:r w:rsidR="00581372">
        <w:rPr>
          <w:lang w:val="en-GB"/>
        </w:rPr>
        <w:t xml:space="preserve">natural </w:t>
      </w:r>
      <w:r w:rsidR="00372B53">
        <w:rPr>
          <w:lang w:val="en-GB"/>
        </w:rPr>
        <w:t>resource</w:t>
      </w:r>
      <w:r w:rsidR="00581372">
        <w:rPr>
          <w:lang w:val="en-GB"/>
        </w:rPr>
        <w:t>s</w:t>
      </w:r>
      <w:r w:rsidR="00372B53">
        <w:rPr>
          <w:lang w:val="en-GB"/>
        </w:rPr>
        <w:t xml:space="preserve"> management practices</w:t>
      </w:r>
      <w:r w:rsidR="00E8556A">
        <w:rPr>
          <w:lang w:val="en-GB"/>
        </w:rPr>
        <w:t>- they would rehabilitate la</w:t>
      </w:r>
      <w:r w:rsidR="00D7433B">
        <w:rPr>
          <w:lang w:val="en-GB"/>
        </w:rPr>
        <w:t>nd for cash rather than for its importance to increase resilience</w:t>
      </w:r>
      <w:r w:rsidR="00372B53">
        <w:rPr>
          <w:lang w:val="en-GB"/>
        </w:rPr>
        <w:t xml:space="preserve">. </w:t>
      </w:r>
      <w:r w:rsidR="00BC4533">
        <w:rPr>
          <w:lang w:val="en-GB"/>
        </w:rPr>
        <w:t xml:space="preserve">The project addresses these problems, and is therefore relevant. </w:t>
      </w:r>
    </w:p>
    <w:p w14:paraId="64DBDA6C" w14:textId="77777777" w:rsidR="003C2543" w:rsidRDefault="003C2543" w:rsidP="003C2543">
      <w:pPr>
        <w:spacing w:before="0" w:after="0"/>
        <w:rPr>
          <w:lang w:val="en-GB"/>
        </w:rPr>
      </w:pPr>
    </w:p>
    <w:p w14:paraId="359E3EFF" w14:textId="69F80A6A" w:rsidR="00581372" w:rsidRPr="003527A6" w:rsidRDefault="00581372" w:rsidP="003C2543">
      <w:pPr>
        <w:spacing w:before="0" w:after="0"/>
        <w:rPr>
          <w:lang w:val="en-GB"/>
        </w:rPr>
      </w:pPr>
      <w:r>
        <w:rPr>
          <w:lang w:val="en-GB"/>
        </w:rPr>
        <w:t>I</w:t>
      </w:r>
      <w:r w:rsidR="00BC4533">
        <w:rPr>
          <w:lang w:val="en-GB"/>
        </w:rPr>
        <w:t xml:space="preserve">t is worth noting that the project document does not provide a detailed analysis of the specific problems in the selected community councils and villages. The project document assesses the problems </w:t>
      </w:r>
      <w:r w:rsidR="00BC4533" w:rsidRPr="004E33D2">
        <w:rPr>
          <w:lang w:val="en-GB"/>
        </w:rPr>
        <w:t xml:space="preserve">at the national level, </w:t>
      </w:r>
      <w:r w:rsidR="00B47458" w:rsidRPr="004E33D2">
        <w:rPr>
          <w:lang w:val="en-GB"/>
        </w:rPr>
        <w:t>and explains the criteria used to select community councils and villages. T</w:t>
      </w:r>
      <w:r w:rsidR="003E0012" w:rsidRPr="004E33D2">
        <w:rPr>
          <w:lang w:val="en-GB"/>
        </w:rPr>
        <w:t xml:space="preserve">he three community councils were selected based on their vulnerability, overlapping the delineations of the </w:t>
      </w:r>
      <w:r w:rsidR="003E0012" w:rsidRPr="00FD5D4A">
        <w:rPr>
          <w:lang w:val="en-GB"/>
        </w:rPr>
        <w:t>Lesotho Vulnerability Assessment Committee</w:t>
      </w:r>
      <w:r w:rsidR="00B276C2" w:rsidRPr="00FD5D4A">
        <w:rPr>
          <w:lang w:val="en-GB"/>
        </w:rPr>
        <w:t xml:space="preserve"> (LVAC)</w:t>
      </w:r>
      <w:r w:rsidR="00B47EF5" w:rsidRPr="004E33D2">
        <w:rPr>
          <w:lang w:val="en-GB"/>
        </w:rPr>
        <w:t xml:space="preserve"> – a report is produced annually-</w:t>
      </w:r>
      <w:r w:rsidR="003E0012" w:rsidRPr="004E33D2">
        <w:rPr>
          <w:lang w:val="en-GB"/>
        </w:rPr>
        <w:t xml:space="preserve"> and the </w:t>
      </w:r>
      <w:r w:rsidR="003E0012" w:rsidRPr="00FD5D4A">
        <w:rPr>
          <w:lang w:val="en-GB"/>
        </w:rPr>
        <w:t>National Adaptation Plan of Action (NAPA)</w:t>
      </w:r>
      <w:r w:rsidR="00B47EF5" w:rsidRPr="004E33D2">
        <w:rPr>
          <w:lang w:val="en-GB"/>
        </w:rPr>
        <w:t xml:space="preserve"> (2007)</w:t>
      </w:r>
      <w:r w:rsidR="00E8556A" w:rsidRPr="004E33D2">
        <w:rPr>
          <w:lang w:val="en-GB"/>
        </w:rPr>
        <w:t>;</w:t>
      </w:r>
      <w:r w:rsidR="003E0012" w:rsidRPr="004E33D2">
        <w:rPr>
          <w:lang w:val="en-GB"/>
        </w:rPr>
        <w:t xml:space="preserve"> </w:t>
      </w:r>
      <w:r w:rsidR="00E8556A" w:rsidRPr="004E33D2">
        <w:rPr>
          <w:lang w:val="en-GB"/>
        </w:rPr>
        <w:t>their diversity, as they comprise three of the fou</w:t>
      </w:r>
      <w:r w:rsidR="00B47EF5" w:rsidRPr="004E33D2">
        <w:rPr>
          <w:lang w:val="en-GB"/>
        </w:rPr>
        <w:t>r main ecosystems of the country</w:t>
      </w:r>
      <w:r w:rsidR="00E8556A" w:rsidRPr="004E33D2">
        <w:rPr>
          <w:lang w:val="en-GB"/>
        </w:rPr>
        <w:t>, which favours scaling up lessons</w:t>
      </w:r>
      <w:r w:rsidR="00B47EF5" w:rsidRPr="004E33D2">
        <w:rPr>
          <w:lang w:val="en-GB"/>
        </w:rPr>
        <w:t xml:space="preserve"> afterwards</w:t>
      </w:r>
      <w:r w:rsidR="00E8556A" w:rsidRPr="004E33D2">
        <w:rPr>
          <w:lang w:val="en-GB"/>
        </w:rPr>
        <w:t xml:space="preserve">; </w:t>
      </w:r>
      <w:r w:rsidR="003E0012" w:rsidRPr="004E33D2">
        <w:rPr>
          <w:lang w:val="en-GB"/>
        </w:rPr>
        <w:t>and the criterion of catchment continuity, as they provide a contiguous</w:t>
      </w:r>
      <w:r w:rsidR="003E0012" w:rsidRPr="003E0012">
        <w:rPr>
          <w:lang w:val="en-GB"/>
        </w:rPr>
        <w:t xml:space="preserve"> stretch of the Lowlands, Foothills and Senqu River Valley</w:t>
      </w:r>
      <w:r w:rsidR="00E8556A">
        <w:rPr>
          <w:lang w:val="en-GB"/>
        </w:rPr>
        <w:t xml:space="preserve">. </w:t>
      </w:r>
      <w:r w:rsidR="003E0012">
        <w:rPr>
          <w:lang w:val="en-GB"/>
        </w:rPr>
        <w:t>The selection of villages considered their location along major catchments and was based on a number of criteria</w:t>
      </w:r>
      <w:r w:rsidR="00B276C2">
        <w:rPr>
          <w:rStyle w:val="FootnoteReference"/>
          <w:lang w:val="en-GB"/>
        </w:rPr>
        <w:footnoteReference w:id="12"/>
      </w:r>
      <w:r w:rsidR="003E0012">
        <w:rPr>
          <w:lang w:val="en-GB"/>
        </w:rPr>
        <w:t xml:space="preserve">. </w:t>
      </w:r>
      <w:r w:rsidR="00B47458">
        <w:rPr>
          <w:lang w:val="en-GB"/>
        </w:rPr>
        <w:t xml:space="preserve">While these criteria provide some information on community councils and villages, they don’t provide enough information on problems at those two levels. </w:t>
      </w:r>
      <w:r w:rsidR="002A5A58">
        <w:rPr>
          <w:lang w:val="en-GB"/>
        </w:rPr>
        <w:t>Detailed analyse</w:t>
      </w:r>
      <w:r>
        <w:rPr>
          <w:lang w:val="en-GB"/>
        </w:rPr>
        <w:t xml:space="preserve">s were conducted during the first stages of implementation, including a climate change scenario modelling and risk assessment and a detailed land degradation mapping. </w:t>
      </w:r>
      <w:r w:rsidR="002A5A58">
        <w:rPr>
          <w:lang w:val="en-GB"/>
        </w:rPr>
        <w:t xml:space="preserve">The review of these documents and interviews and focus groups conducted for this evaluation confirm that the problems in the targeted community councils and villages are similar to the ones mentioned in the </w:t>
      </w:r>
      <w:r w:rsidR="002F1582">
        <w:rPr>
          <w:lang w:val="en-GB"/>
        </w:rPr>
        <w:t>project document</w:t>
      </w:r>
      <w:r w:rsidR="00B47458">
        <w:rPr>
          <w:lang w:val="en-GB"/>
        </w:rPr>
        <w:t xml:space="preserve"> for the national level</w:t>
      </w:r>
      <w:r w:rsidR="002A5A58">
        <w:rPr>
          <w:lang w:val="en-GB"/>
        </w:rPr>
        <w:t>, but this might not have been the case.</w:t>
      </w:r>
      <w:r w:rsidR="001F1A52">
        <w:rPr>
          <w:lang w:val="en-GB"/>
        </w:rPr>
        <w:t xml:space="preserve"> While a general assessment of the subnational level might be fine for a concept note, it is not enough for designing a project at the final stage.</w:t>
      </w:r>
      <w:r w:rsidR="002A5A58">
        <w:rPr>
          <w:lang w:val="en-GB"/>
        </w:rPr>
        <w:t xml:space="preserve"> </w:t>
      </w:r>
    </w:p>
    <w:p w14:paraId="21D5E8E6" w14:textId="77777777" w:rsidR="000149C3" w:rsidRDefault="000149C3" w:rsidP="003C2543">
      <w:pPr>
        <w:spacing w:before="0" w:after="0"/>
      </w:pPr>
    </w:p>
    <w:p w14:paraId="588B2DCC" w14:textId="148D4E36" w:rsidR="003602CB" w:rsidRDefault="00B85837" w:rsidP="003C2543">
      <w:pPr>
        <w:spacing w:before="0" w:after="0"/>
        <w:rPr>
          <w:b/>
        </w:rPr>
      </w:pPr>
      <w:r>
        <w:rPr>
          <w:b/>
        </w:rPr>
        <w:t>4.</w:t>
      </w:r>
      <w:r w:rsidR="003602CB" w:rsidRPr="003602CB">
        <w:rPr>
          <w:b/>
        </w:rPr>
        <w:t>1.1.2 How effective is the selected strategy to achieve intended results? (Were lessons from previous projects integrated into project design?)</w:t>
      </w:r>
    </w:p>
    <w:p w14:paraId="23E11A3A" w14:textId="77777777" w:rsidR="003C2543" w:rsidRPr="003602CB" w:rsidRDefault="003C2543" w:rsidP="003C2543">
      <w:pPr>
        <w:spacing w:before="0" w:after="0"/>
        <w:rPr>
          <w:b/>
        </w:rPr>
      </w:pPr>
    </w:p>
    <w:p w14:paraId="0ECC8867" w14:textId="3B37A1E4" w:rsidR="00B9332A" w:rsidRPr="00FD5D4A" w:rsidRDefault="00B9332A" w:rsidP="00646B57">
      <w:pPr>
        <w:widowControl w:val="0"/>
        <w:tabs>
          <w:tab w:val="left" w:pos="940"/>
          <w:tab w:val="left" w:pos="1440"/>
        </w:tabs>
        <w:autoSpaceDE w:val="0"/>
        <w:autoSpaceDN w:val="0"/>
        <w:adjustRightInd w:val="0"/>
        <w:spacing w:before="0" w:after="0"/>
        <w:rPr>
          <w:rFonts w:cs="Arial"/>
          <w:lang w:val="en-GB"/>
        </w:rPr>
      </w:pPr>
      <w:r w:rsidRPr="00B9332A">
        <w:rPr>
          <w:rFonts w:cs="Arial"/>
          <w:lang w:val="en-US"/>
        </w:rPr>
        <w:t xml:space="preserve">The </w:t>
      </w:r>
      <w:r>
        <w:rPr>
          <w:rFonts w:cs="Arial"/>
          <w:lang w:val="en-US"/>
        </w:rPr>
        <w:t xml:space="preserve">project strategy addresses the climate change impacts and the barriers for adaptation </w:t>
      </w:r>
      <w:r w:rsidR="00DC2D04">
        <w:rPr>
          <w:rFonts w:cs="Arial"/>
          <w:lang w:val="en-US"/>
        </w:rPr>
        <w:t>identified</w:t>
      </w:r>
      <w:r>
        <w:rPr>
          <w:rFonts w:cs="Arial"/>
          <w:lang w:val="en-US"/>
        </w:rPr>
        <w:t xml:space="preserve"> in the problem analysis</w:t>
      </w:r>
      <w:r w:rsidR="00CC5F41">
        <w:rPr>
          <w:rFonts w:cs="Arial"/>
          <w:lang w:val="en-US"/>
        </w:rPr>
        <w:t xml:space="preserve"> to a great extent</w:t>
      </w:r>
      <w:r>
        <w:rPr>
          <w:rFonts w:cs="Arial"/>
          <w:lang w:val="en-US"/>
        </w:rPr>
        <w:t xml:space="preserve">. Basically, the project planned to i) enhance technical and institutional capacity to mainstream climate change </w:t>
      </w:r>
      <w:r w:rsidR="00DC2D04">
        <w:rPr>
          <w:rFonts w:cs="Arial"/>
          <w:lang w:val="en-US"/>
        </w:rPr>
        <w:t>adaptation</w:t>
      </w:r>
      <w:r>
        <w:rPr>
          <w:rFonts w:cs="Arial"/>
          <w:lang w:val="en-US"/>
        </w:rPr>
        <w:t xml:space="preserve"> into policies, plans and programmes at the national and local levels and ii) raise </w:t>
      </w:r>
      <w:r w:rsidR="00380AF3">
        <w:rPr>
          <w:rFonts w:cs="Arial"/>
          <w:lang w:val="en-US"/>
        </w:rPr>
        <w:t xml:space="preserve">the </w:t>
      </w:r>
      <w:r>
        <w:rPr>
          <w:rFonts w:cs="Arial"/>
          <w:lang w:val="en-US"/>
        </w:rPr>
        <w:t xml:space="preserve">awareness and capacity of communities on implementing and </w:t>
      </w:r>
      <w:r w:rsidRPr="00FD5D4A">
        <w:rPr>
          <w:rFonts w:cs="Arial"/>
          <w:lang w:val="en-GB"/>
        </w:rPr>
        <w:t>actually implement climate-smart ecosystem rehabilitation and natural resource management measures</w:t>
      </w:r>
      <w:r w:rsidR="002D4766" w:rsidRPr="00FD5D4A">
        <w:rPr>
          <w:rFonts w:cs="Arial"/>
          <w:lang w:val="en-GB"/>
        </w:rPr>
        <w:t xml:space="preserve"> (the results framework is analyzed in section </w:t>
      </w:r>
      <w:r w:rsidR="004D27F1" w:rsidRPr="00FD5D4A">
        <w:rPr>
          <w:rFonts w:cs="Arial"/>
          <w:lang w:val="en-GB"/>
        </w:rPr>
        <w:t>4.</w:t>
      </w:r>
      <w:r w:rsidR="002D4766" w:rsidRPr="00FD5D4A">
        <w:rPr>
          <w:rFonts w:cs="Arial"/>
          <w:lang w:val="en-GB"/>
        </w:rPr>
        <w:t>1.2)</w:t>
      </w:r>
      <w:r w:rsidRPr="00FD5D4A">
        <w:rPr>
          <w:rFonts w:cs="Arial"/>
          <w:lang w:val="en-GB"/>
        </w:rPr>
        <w:t xml:space="preserve">. It is worth stressing that the </w:t>
      </w:r>
      <w:r w:rsidR="00380AF3" w:rsidRPr="00FD5D4A">
        <w:rPr>
          <w:rFonts w:cs="Arial"/>
          <w:lang w:val="en-GB"/>
        </w:rPr>
        <w:t xml:space="preserve">strategy of </w:t>
      </w:r>
      <w:r w:rsidR="005C4218" w:rsidRPr="00FD5D4A">
        <w:rPr>
          <w:rFonts w:cs="Arial"/>
          <w:lang w:val="en-GB"/>
        </w:rPr>
        <w:t xml:space="preserve">the </w:t>
      </w:r>
      <w:r w:rsidRPr="00FD5D4A">
        <w:rPr>
          <w:rFonts w:cs="Arial"/>
          <w:lang w:val="en-GB"/>
        </w:rPr>
        <w:t xml:space="preserve">project </w:t>
      </w:r>
      <w:r w:rsidR="00380AF3" w:rsidRPr="00FD5D4A">
        <w:rPr>
          <w:rFonts w:cs="Arial"/>
          <w:lang w:val="en-GB"/>
        </w:rPr>
        <w:t>is based on changing</w:t>
      </w:r>
      <w:r w:rsidRPr="00FD5D4A">
        <w:rPr>
          <w:rFonts w:cs="Arial"/>
          <w:lang w:val="en-GB"/>
        </w:rPr>
        <w:t xml:space="preserve"> the mind-set of c</w:t>
      </w:r>
      <w:r w:rsidR="00380AF3" w:rsidRPr="00FD5D4A">
        <w:rPr>
          <w:rFonts w:cs="Arial"/>
          <w:lang w:val="en-GB"/>
        </w:rPr>
        <w:t>ommunities. In contrast with</w:t>
      </w:r>
      <w:r w:rsidRPr="00FD5D4A">
        <w:rPr>
          <w:rFonts w:cs="Arial"/>
          <w:lang w:val="en-GB"/>
        </w:rPr>
        <w:t xml:space="preserve"> LRP and other programmes, the project is voluntary and does not provide cash for working in land rehabilitation: it aims to mobilize people based on the understanding that rehabilitating land has important </w:t>
      </w:r>
      <w:r w:rsidR="005C4218" w:rsidRPr="00FD5D4A">
        <w:rPr>
          <w:rFonts w:cs="Arial"/>
          <w:lang w:val="en-GB"/>
        </w:rPr>
        <w:t xml:space="preserve">resilience </w:t>
      </w:r>
      <w:r w:rsidRPr="00FD5D4A">
        <w:rPr>
          <w:rFonts w:cs="Arial"/>
          <w:lang w:val="en-GB"/>
        </w:rPr>
        <w:t xml:space="preserve">benefits for them in </w:t>
      </w:r>
      <w:r w:rsidR="00A90A99" w:rsidRPr="00FD5D4A">
        <w:rPr>
          <w:rFonts w:cs="Arial"/>
          <w:lang w:val="en-GB"/>
        </w:rPr>
        <w:t xml:space="preserve">the </w:t>
      </w:r>
      <w:r w:rsidRPr="00FD5D4A">
        <w:rPr>
          <w:rFonts w:cs="Arial"/>
          <w:lang w:val="en-GB"/>
        </w:rPr>
        <w:t>medium and long-term</w:t>
      </w:r>
      <w:r w:rsidR="005C4218" w:rsidRPr="00FD5D4A">
        <w:rPr>
          <w:rFonts w:cs="Arial"/>
          <w:lang w:val="en-GB"/>
        </w:rPr>
        <w:t xml:space="preserve"> and that it is their responsibility</w:t>
      </w:r>
      <w:r w:rsidRPr="00FD5D4A">
        <w:rPr>
          <w:rFonts w:cs="Arial"/>
          <w:lang w:val="en-GB"/>
        </w:rPr>
        <w:t xml:space="preserve">. </w:t>
      </w:r>
      <w:r w:rsidR="00C24C00" w:rsidRPr="00FD5D4A">
        <w:rPr>
          <w:rFonts w:cs="Arial"/>
          <w:lang w:val="en-GB"/>
        </w:rPr>
        <w:t>This proved difficult during implementation. To encourage communities to work on this, and to increase resilience, the project is promoting</w:t>
      </w:r>
      <w:r w:rsidR="0070326D">
        <w:rPr>
          <w:rFonts w:cs="Arial"/>
          <w:lang w:val="en-GB"/>
        </w:rPr>
        <w:t xml:space="preserve"> a range of climate smart</w:t>
      </w:r>
      <w:r w:rsidR="00C24C00" w:rsidRPr="00FD5D4A">
        <w:rPr>
          <w:rFonts w:cs="Arial"/>
          <w:lang w:val="en-GB"/>
        </w:rPr>
        <w:t xml:space="preserve"> IGA</w:t>
      </w:r>
      <w:r w:rsidR="00A90A99" w:rsidRPr="00FD5D4A">
        <w:rPr>
          <w:rFonts w:cs="Arial"/>
          <w:lang w:val="en-GB"/>
        </w:rPr>
        <w:t>s</w:t>
      </w:r>
      <w:r w:rsidR="00C24C00" w:rsidRPr="00FD5D4A">
        <w:rPr>
          <w:rFonts w:cs="Arial"/>
          <w:lang w:val="en-GB"/>
        </w:rPr>
        <w:t xml:space="preserve">, as an economic, but </w:t>
      </w:r>
      <w:r w:rsidR="00380AF3" w:rsidRPr="00FD5D4A">
        <w:rPr>
          <w:rFonts w:cs="Arial"/>
          <w:lang w:val="en-GB"/>
        </w:rPr>
        <w:t xml:space="preserve">not </w:t>
      </w:r>
      <w:r w:rsidR="00C24C00" w:rsidRPr="00FD5D4A">
        <w:rPr>
          <w:rFonts w:cs="Arial"/>
          <w:lang w:val="en-GB"/>
        </w:rPr>
        <w:t xml:space="preserve">directly monetary incentive. </w:t>
      </w:r>
    </w:p>
    <w:p w14:paraId="635EB27C" w14:textId="77777777" w:rsidR="001D6BDB" w:rsidRPr="00FD5D4A" w:rsidRDefault="001D6BDB" w:rsidP="003C2543">
      <w:pPr>
        <w:widowControl w:val="0"/>
        <w:tabs>
          <w:tab w:val="left" w:pos="940"/>
          <w:tab w:val="left" w:pos="1440"/>
        </w:tabs>
        <w:autoSpaceDE w:val="0"/>
        <w:autoSpaceDN w:val="0"/>
        <w:adjustRightInd w:val="0"/>
        <w:spacing w:before="0" w:after="0"/>
        <w:jc w:val="left"/>
        <w:rPr>
          <w:rFonts w:cs="Arial"/>
          <w:lang w:val="en-GB"/>
        </w:rPr>
      </w:pPr>
    </w:p>
    <w:p w14:paraId="6E802FC6" w14:textId="39E9464A" w:rsidR="00A90A99" w:rsidRDefault="00CC5F41" w:rsidP="00646B57">
      <w:pPr>
        <w:widowControl w:val="0"/>
        <w:tabs>
          <w:tab w:val="left" w:pos="940"/>
          <w:tab w:val="left" w:pos="1440"/>
        </w:tabs>
        <w:autoSpaceDE w:val="0"/>
        <w:autoSpaceDN w:val="0"/>
        <w:adjustRightInd w:val="0"/>
        <w:spacing w:before="0" w:after="0"/>
        <w:rPr>
          <w:rFonts w:cs="Arial"/>
          <w:lang w:val="en-US"/>
        </w:rPr>
      </w:pPr>
      <w:r w:rsidRPr="00FD5D4A">
        <w:rPr>
          <w:rFonts w:cs="Arial"/>
          <w:lang w:val="en-GB"/>
        </w:rPr>
        <w:t xml:space="preserve">The selected strategies are aligned with the problem analysis. However, they </w:t>
      </w:r>
      <w:r w:rsidR="001D6BDB" w:rsidRPr="00FD5D4A">
        <w:rPr>
          <w:rFonts w:cs="Arial"/>
          <w:lang w:val="en-GB"/>
        </w:rPr>
        <w:t>overlook an important aspect, the need to build capacities not only to mainstream adaptation in policy and implement adaptation measures at community level</w:t>
      </w:r>
      <w:r w:rsidR="001D6BDB">
        <w:rPr>
          <w:rFonts w:cs="Arial"/>
          <w:lang w:val="en-US"/>
        </w:rPr>
        <w:t xml:space="preserve">, but also to plan and implement adaptation beyond the community level. Moreover, </w:t>
      </w:r>
      <w:r w:rsidR="00C24C00">
        <w:rPr>
          <w:rFonts w:cs="Arial"/>
          <w:lang w:val="en-US"/>
        </w:rPr>
        <w:t xml:space="preserve">the question of whether the approach is effective to achieve the </w:t>
      </w:r>
      <w:r w:rsidR="00380AF3">
        <w:rPr>
          <w:rFonts w:cs="Arial"/>
          <w:lang w:val="en-US"/>
        </w:rPr>
        <w:t xml:space="preserve">project’s </w:t>
      </w:r>
      <w:r w:rsidR="00C24C00">
        <w:rPr>
          <w:rFonts w:cs="Arial"/>
          <w:lang w:val="en-US"/>
        </w:rPr>
        <w:t xml:space="preserve">expected results is complex. As discussed </w:t>
      </w:r>
      <w:r w:rsidR="00C24C00" w:rsidRPr="004D27F1">
        <w:rPr>
          <w:rFonts w:cs="Arial"/>
          <w:lang w:val="en-US"/>
        </w:rPr>
        <w:t xml:space="preserve">in </w:t>
      </w:r>
      <w:r w:rsidR="00C24C00" w:rsidRPr="00FD5D4A">
        <w:rPr>
          <w:rFonts w:cs="Arial"/>
          <w:lang w:val="en-US"/>
        </w:rPr>
        <w:t>below</w:t>
      </w:r>
      <w:r w:rsidR="00C24C00" w:rsidRPr="004D27F1">
        <w:rPr>
          <w:rFonts w:cs="Arial"/>
          <w:lang w:val="en-US"/>
        </w:rPr>
        <w:t>, the expected</w:t>
      </w:r>
      <w:r w:rsidR="00C24C00">
        <w:rPr>
          <w:rFonts w:cs="Arial"/>
          <w:lang w:val="en-US"/>
        </w:rPr>
        <w:t xml:space="preserve"> results are co</w:t>
      </w:r>
      <w:r w:rsidR="00DC2D04">
        <w:rPr>
          <w:rFonts w:cs="Arial"/>
          <w:lang w:val="en-US"/>
        </w:rPr>
        <w:t>ntradictory to a certain extent: the project has very ambitious quantitative (particularly, rehabilitating 50,000 ha) and qualitative (</w:t>
      </w:r>
      <w:r w:rsidR="00DC2D04" w:rsidRPr="004E33D2">
        <w:rPr>
          <w:rFonts w:cs="Arial"/>
          <w:lang w:val="en-US"/>
        </w:rPr>
        <w:t xml:space="preserve">increase resilience) targets with relatively small </w:t>
      </w:r>
      <w:r w:rsidR="00C949CE" w:rsidRPr="004E33D2">
        <w:rPr>
          <w:rFonts w:cs="Arial"/>
          <w:lang w:val="en-US"/>
        </w:rPr>
        <w:t xml:space="preserve">financial </w:t>
      </w:r>
      <w:r w:rsidR="00DC2D04" w:rsidRPr="004E33D2">
        <w:rPr>
          <w:rFonts w:cs="Arial"/>
          <w:lang w:val="en-US"/>
        </w:rPr>
        <w:t xml:space="preserve">resources (around USD 36 m - 8.4 m from </w:t>
      </w:r>
      <w:r w:rsidR="00A90A99" w:rsidRPr="00FD5D4A">
        <w:rPr>
          <w:rFonts w:cs="Arial"/>
          <w:lang w:val="en-US"/>
        </w:rPr>
        <w:t>LDCF</w:t>
      </w:r>
      <w:r w:rsidR="00DC2D04" w:rsidRPr="00FD5D4A">
        <w:rPr>
          <w:rFonts w:cs="Arial"/>
          <w:lang w:val="en-US"/>
        </w:rPr>
        <w:t>).</w:t>
      </w:r>
      <w:r w:rsidR="00DC2D04" w:rsidRPr="004E33D2">
        <w:rPr>
          <w:rFonts w:cs="Arial"/>
          <w:lang w:val="en-US"/>
        </w:rPr>
        <w:t xml:space="preserve"> </w:t>
      </w:r>
      <w:r w:rsidR="00E810E8" w:rsidRPr="004E33D2">
        <w:rPr>
          <w:rFonts w:cs="Arial"/>
          <w:lang w:val="en-US"/>
        </w:rPr>
        <w:t xml:space="preserve">To meet the quantitative target </w:t>
      </w:r>
      <w:r w:rsidR="00DE2C04" w:rsidRPr="004E33D2">
        <w:rPr>
          <w:rFonts w:cs="Arial"/>
          <w:lang w:val="en-US"/>
        </w:rPr>
        <w:t xml:space="preserve">on land rehabilitation </w:t>
      </w:r>
      <w:r w:rsidR="00E810E8" w:rsidRPr="004E33D2">
        <w:rPr>
          <w:rFonts w:cs="Arial"/>
          <w:lang w:val="en-US"/>
        </w:rPr>
        <w:t>the project is spreading the resources thin, which</w:t>
      </w:r>
      <w:r w:rsidR="00E810E8">
        <w:rPr>
          <w:rFonts w:cs="Arial"/>
          <w:lang w:val="en-US"/>
        </w:rPr>
        <w:t xml:space="preserve"> compromises the impact of the project in terms of increasing resilience in the specific villages where it is working</w:t>
      </w:r>
      <w:r w:rsidR="00C949CE">
        <w:rPr>
          <w:rFonts w:cs="Arial"/>
          <w:lang w:val="en-US"/>
        </w:rPr>
        <w:t xml:space="preserve"> (the qualitative target</w:t>
      </w:r>
      <w:r w:rsidR="00DE2C04">
        <w:rPr>
          <w:rFonts w:cs="Arial"/>
          <w:lang w:val="en-US"/>
        </w:rPr>
        <w:t>s</w:t>
      </w:r>
      <w:r w:rsidR="00C949CE">
        <w:rPr>
          <w:rFonts w:cs="Arial"/>
          <w:lang w:val="en-US"/>
        </w:rPr>
        <w:t>)</w:t>
      </w:r>
      <w:r w:rsidR="00437BA9">
        <w:rPr>
          <w:rStyle w:val="FootnoteReference"/>
          <w:rFonts w:cs="Arial"/>
          <w:lang w:val="en-US"/>
        </w:rPr>
        <w:footnoteReference w:id="13"/>
      </w:r>
      <w:r w:rsidR="00E810E8">
        <w:rPr>
          <w:rFonts w:cs="Arial"/>
          <w:lang w:val="en-US"/>
        </w:rPr>
        <w:t xml:space="preserve">. The criterion used to select villages didn’t contribute to effectiveness either, as complementary with other </w:t>
      </w:r>
      <w:r w:rsidR="00E810E8" w:rsidRPr="004E33D2">
        <w:rPr>
          <w:rFonts w:cs="Arial"/>
          <w:lang w:val="en-US"/>
        </w:rPr>
        <w:t xml:space="preserve">projects was considered a problem rather than a useful strategy to make a difference. </w:t>
      </w:r>
      <w:r w:rsidR="00C266B6" w:rsidRPr="004E33D2">
        <w:rPr>
          <w:rFonts w:cs="Arial"/>
          <w:lang w:val="en-US"/>
        </w:rPr>
        <w:t xml:space="preserve">Desk review and interviews suggest that there is some collaboration with </w:t>
      </w:r>
      <w:r w:rsidR="00F06C05" w:rsidRPr="004E33D2">
        <w:rPr>
          <w:rFonts w:cs="Arial"/>
          <w:lang w:val="en-US"/>
        </w:rPr>
        <w:t xml:space="preserve">the </w:t>
      </w:r>
      <w:r w:rsidR="00F06C05" w:rsidRPr="00FD5D4A">
        <w:rPr>
          <w:rFonts w:cs="Arial"/>
          <w:lang w:val="en-US"/>
        </w:rPr>
        <w:t>Food and Agriculture Organization of the United Nations (</w:t>
      </w:r>
      <w:r w:rsidR="0039252A" w:rsidRPr="00FD5D4A">
        <w:rPr>
          <w:rFonts w:cs="Arial"/>
          <w:lang w:val="en-US"/>
        </w:rPr>
        <w:t>FAO</w:t>
      </w:r>
      <w:r w:rsidR="00F06C05" w:rsidRPr="00FD5D4A">
        <w:rPr>
          <w:rFonts w:cs="Arial"/>
          <w:lang w:val="en-US"/>
        </w:rPr>
        <w:t>)</w:t>
      </w:r>
      <w:r w:rsidR="0039252A" w:rsidRPr="004E33D2">
        <w:rPr>
          <w:rFonts w:cs="Arial"/>
          <w:lang w:val="en-US"/>
        </w:rPr>
        <w:t xml:space="preserve">, </w:t>
      </w:r>
      <w:r w:rsidR="002F1582">
        <w:rPr>
          <w:rFonts w:cs="Arial"/>
          <w:lang w:val="en-US"/>
        </w:rPr>
        <w:t>which</w:t>
      </w:r>
      <w:r w:rsidR="0039252A" w:rsidRPr="004E33D2">
        <w:rPr>
          <w:rFonts w:cs="Arial"/>
          <w:lang w:val="en-US"/>
        </w:rPr>
        <w:t xml:space="preserve"> is implementing a very similar project </w:t>
      </w:r>
      <w:r w:rsidR="00E95C0C" w:rsidRPr="004E33D2">
        <w:rPr>
          <w:rFonts w:cs="Arial"/>
          <w:lang w:val="en-US"/>
        </w:rPr>
        <w:t xml:space="preserve">in three different districts in the south, </w:t>
      </w:r>
      <w:r w:rsidR="002F1582">
        <w:rPr>
          <w:rFonts w:cs="Arial"/>
          <w:lang w:val="en-US"/>
        </w:rPr>
        <w:t>using a</w:t>
      </w:r>
      <w:r w:rsidR="00E95C0C" w:rsidRPr="004E33D2">
        <w:rPr>
          <w:rFonts w:cs="Arial"/>
          <w:lang w:val="en-US"/>
        </w:rPr>
        <w:t xml:space="preserve"> </w:t>
      </w:r>
      <w:r w:rsidR="004E33D2" w:rsidRPr="004E33D2">
        <w:rPr>
          <w:rFonts w:cs="Arial"/>
          <w:lang w:val="en-US"/>
        </w:rPr>
        <w:t>FFS</w:t>
      </w:r>
      <w:r w:rsidR="002F1582">
        <w:rPr>
          <w:rFonts w:cs="Arial"/>
          <w:lang w:val="en-US"/>
        </w:rPr>
        <w:t xml:space="preserve"> approach</w:t>
      </w:r>
      <w:r w:rsidR="00E95C0C" w:rsidRPr="004E33D2">
        <w:rPr>
          <w:rFonts w:cs="Arial"/>
          <w:lang w:val="en-US"/>
        </w:rPr>
        <w:t xml:space="preserve">. Interviews suggest also some collaboration with </w:t>
      </w:r>
      <w:r w:rsidR="00DE3FBF">
        <w:rPr>
          <w:rFonts w:cs="Arial"/>
          <w:lang w:val="en-US"/>
        </w:rPr>
        <w:t>some</w:t>
      </w:r>
      <w:r w:rsidR="00C266B6" w:rsidRPr="004E33D2">
        <w:rPr>
          <w:rFonts w:cs="Arial"/>
          <w:lang w:val="en-US"/>
        </w:rPr>
        <w:t xml:space="preserve"> NGOs, </w:t>
      </w:r>
      <w:r w:rsidR="00DE3FBF">
        <w:rPr>
          <w:rFonts w:cs="Arial"/>
          <w:lang w:val="en-US"/>
        </w:rPr>
        <w:t>with some room for improvement</w:t>
      </w:r>
      <w:r w:rsidR="00C266B6">
        <w:rPr>
          <w:rStyle w:val="FootnoteReference"/>
          <w:rFonts w:cs="Arial"/>
          <w:lang w:val="en-US"/>
        </w:rPr>
        <w:footnoteReference w:id="14"/>
      </w:r>
      <w:r w:rsidR="00C266B6">
        <w:rPr>
          <w:rFonts w:cs="Arial"/>
          <w:lang w:val="en-US"/>
        </w:rPr>
        <w:t xml:space="preserve">. </w:t>
      </w:r>
      <w:r w:rsidR="00380AF3">
        <w:rPr>
          <w:rFonts w:cs="Arial"/>
          <w:lang w:val="en-US"/>
        </w:rPr>
        <w:t xml:space="preserve">Moreover, as discussed in </w:t>
      </w:r>
      <w:r w:rsidR="00380AF3" w:rsidRPr="00FD5D4A">
        <w:rPr>
          <w:rFonts w:cs="Arial"/>
          <w:lang w:val="en-US"/>
        </w:rPr>
        <w:t xml:space="preserve">section </w:t>
      </w:r>
      <w:r w:rsidR="004D27F1" w:rsidRPr="004D27F1">
        <w:rPr>
          <w:rFonts w:cs="Arial"/>
          <w:lang w:val="en-US"/>
        </w:rPr>
        <w:t>4</w:t>
      </w:r>
      <w:r w:rsidR="004D27F1" w:rsidRPr="00FD5D4A">
        <w:rPr>
          <w:rFonts w:cs="Arial"/>
          <w:lang w:val="en-US"/>
        </w:rPr>
        <w:t>.2.2</w:t>
      </w:r>
      <w:r w:rsidR="00380AF3" w:rsidRPr="00FD5D4A">
        <w:rPr>
          <w:rFonts w:cs="Arial"/>
          <w:lang w:val="en-US"/>
        </w:rPr>
        <w:t xml:space="preserve"> below</w:t>
      </w:r>
      <w:r w:rsidR="00380AF3" w:rsidRPr="004D27F1">
        <w:rPr>
          <w:rFonts w:cs="Arial"/>
          <w:lang w:val="en-US"/>
        </w:rPr>
        <w:t>, the</w:t>
      </w:r>
      <w:r w:rsidR="00380AF3">
        <w:rPr>
          <w:rFonts w:cs="Arial"/>
          <w:lang w:val="en-US"/>
        </w:rPr>
        <w:t xml:space="preserve"> project has not been robust when selecting the IGA</w:t>
      </w:r>
      <w:r w:rsidR="00C949CE">
        <w:rPr>
          <w:rFonts w:cs="Arial"/>
          <w:lang w:val="en-US"/>
        </w:rPr>
        <w:t>s</w:t>
      </w:r>
      <w:r w:rsidR="00380AF3">
        <w:rPr>
          <w:rFonts w:cs="Arial"/>
          <w:lang w:val="en-US"/>
        </w:rPr>
        <w:t xml:space="preserve"> to be conducted in each village. Available evidence suggests that the project is reacting to </w:t>
      </w:r>
      <w:r w:rsidR="001F7CCC">
        <w:rPr>
          <w:rFonts w:cs="Arial"/>
          <w:lang w:val="en-US"/>
        </w:rPr>
        <w:t xml:space="preserve">community requests without </w:t>
      </w:r>
      <w:r w:rsidR="00CD79B9">
        <w:rPr>
          <w:rFonts w:cs="Arial"/>
          <w:lang w:val="en-US"/>
        </w:rPr>
        <w:t xml:space="preserve">always fully </w:t>
      </w:r>
      <w:r w:rsidR="001F7CCC">
        <w:rPr>
          <w:rFonts w:cs="Arial"/>
          <w:lang w:val="en-US"/>
        </w:rPr>
        <w:t xml:space="preserve">assessing technically the feasibility and medium and long term resilience of the activities requested in each case. For instance, the project is promoting animals </w:t>
      </w:r>
      <w:r w:rsidR="002F1582">
        <w:rPr>
          <w:rFonts w:cs="Arial"/>
          <w:lang w:val="en-US"/>
        </w:rPr>
        <w:t xml:space="preserve">(i.e. layers) </w:t>
      </w:r>
      <w:r w:rsidR="001F7CCC">
        <w:rPr>
          <w:rFonts w:cs="Arial"/>
          <w:lang w:val="en-US"/>
        </w:rPr>
        <w:t xml:space="preserve">that require very specific inputs in hardly accessible villages – </w:t>
      </w:r>
      <w:r w:rsidR="00F0189C">
        <w:rPr>
          <w:rFonts w:cs="Arial"/>
          <w:lang w:val="en-US"/>
        </w:rPr>
        <w:t>this implies challenges to get inputs</w:t>
      </w:r>
      <w:r w:rsidR="001F7CCC">
        <w:rPr>
          <w:rFonts w:cs="Arial"/>
          <w:lang w:val="en-US"/>
        </w:rPr>
        <w:t xml:space="preserve"> in time but </w:t>
      </w:r>
      <w:r w:rsidR="001F7CCC" w:rsidRPr="00A36935">
        <w:rPr>
          <w:rFonts w:cs="Arial"/>
          <w:lang w:val="en-US"/>
        </w:rPr>
        <w:t xml:space="preserve">also </w:t>
      </w:r>
      <w:r w:rsidR="00F0189C">
        <w:rPr>
          <w:rFonts w:cs="Arial"/>
          <w:lang w:val="en-US"/>
        </w:rPr>
        <w:t>to commercialize outputs at certain scale –small scale markets may be available</w:t>
      </w:r>
      <w:r w:rsidR="001F7CCC" w:rsidRPr="00A36935">
        <w:rPr>
          <w:rFonts w:cs="Arial"/>
          <w:lang w:val="en-US"/>
        </w:rPr>
        <w:t xml:space="preserve">. Overall, effectiveness is compromised by the lack of consideration of spatial aspects, considering the per capita investment and </w:t>
      </w:r>
      <w:r w:rsidR="00C949CE" w:rsidRPr="00A36935">
        <w:rPr>
          <w:rFonts w:cs="Arial"/>
          <w:lang w:val="en-US"/>
        </w:rPr>
        <w:t xml:space="preserve">the </w:t>
      </w:r>
      <w:r w:rsidR="001F7CCC" w:rsidRPr="00A36935">
        <w:rPr>
          <w:rFonts w:cs="Arial"/>
          <w:lang w:val="en-US"/>
        </w:rPr>
        <w:t>accessibility</w:t>
      </w:r>
      <w:r w:rsidR="00C949CE" w:rsidRPr="00A36935">
        <w:rPr>
          <w:rFonts w:cs="Arial"/>
          <w:lang w:val="en-US"/>
        </w:rPr>
        <w:t xml:space="preserve"> of sites</w:t>
      </w:r>
      <w:r w:rsidR="00161F2F" w:rsidRPr="00A36935">
        <w:rPr>
          <w:rStyle w:val="FootnoteReference"/>
          <w:rFonts w:cs="Arial"/>
          <w:lang w:val="en-US"/>
        </w:rPr>
        <w:footnoteReference w:id="15"/>
      </w:r>
      <w:r w:rsidR="001F7CCC" w:rsidRPr="00A36935">
        <w:rPr>
          <w:rFonts w:cs="Arial"/>
          <w:lang w:val="en-US"/>
        </w:rPr>
        <w:t xml:space="preserve">. </w:t>
      </w:r>
      <w:r w:rsidR="00A90A99" w:rsidRPr="00A36935">
        <w:rPr>
          <w:rFonts w:cs="Arial"/>
          <w:lang w:val="en-US"/>
        </w:rPr>
        <w:t xml:space="preserve">While the project </w:t>
      </w:r>
      <w:r w:rsidR="00B87361">
        <w:rPr>
          <w:rFonts w:cs="Arial"/>
          <w:lang w:val="en-US"/>
        </w:rPr>
        <w:t xml:space="preserve">will conduct </w:t>
      </w:r>
      <w:r w:rsidR="00A90A99" w:rsidRPr="00A36935">
        <w:rPr>
          <w:rFonts w:cs="Arial"/>
          <w:lang w:val="en-US"/>
        </w:rPr>
        <w:t xml:space="preserve">a cost-benefit analysis of specific adaptation interventions, the decision on the number of villages, their selection and the selection of activities </w:t>
      </w:r>
      <w:r w:rsidR="00A36935" w:rsidRPr="00A36935">
        <w:rPr>
          <w:rFonts w:cs="Arial"/>
          <w:lang w:val="en-US"/>
        </w:rPr>
        <w:t>have</w:t>
      </w:r>
      <w:r w:rsidR="00A813C6">
        <w:rPr>
          <w:rFonts w:cs="Arial"/>
          <w:lang w:val="en-US"/>
        </w:rPr>
        <w:t xml:space="preserve"> no</w:t>
      </w:r>
      <w:r w:rsidR="00A36935" w:rsidRPr="00A36935">
        <w:rPr>
          <w:rFonts w:cs="Arial"/>
          <w:lang w:val="en-US"/>
        </w:rPr>
        <w:t xml:space="preserve">t </w:t>
      </w:r>
      <w:r w:rsidR="00A90A99" w:rsidRPr="00A36935">
        <w:rPr>
          <w:rFonts w:cs="Arial"/>
          <w:lang w:val="en-US"/>
        </w:rPr>
        <w:t>actually consider</w:t>
      </w:r>
      <w:r w:rsidR="00A813C6">
        <w:rPr>
          <w:rFonts w:cs="Arial"/>
          <w:lang w:val="en-US"/>
        </w:rPr>
        <w:t>ed</w:t>
      </w:r>
      <w:r w:rsidR="00A90A99" w:rsidRPr="00A36935">
        <w:rPr>
          <w:rFonts w:cs="Arial"/>
          <w:lang w:val="en-US"/>
        </w:rPr>
        <w:t xml:space="preserve"> </w:t>
      </w:r>
      <w:r w:rsidR="00A36935" w:rsidRPr="00A36935">
        <w:rPr>
          <w:rFonts w:cs="Arial"/>
          <w:lang w:val="en-US"/>
        </w:rPr>
        <w:t>cost-effectiveness</w:t>
      </w:r>
      <w:r w:rsidR="00A90A99" w:rsidRPr="00A36935">
        <w:rPr>
          <w:rFonts w:cs="Arial"/>
          <w:lang w:val="en-US"/>
        </w:rPr>
        <w:t>.</w:t>
      </w:r>
      <w:r w:rsidR="00A90A99">
        <w:rPr>
          <w:rFonts w:cs="Arial"/>
          <w:lang w:val="en-US"/>
        </w:rPr>
        <w:t xml:space="preserve">  </w:t>
      </w:r>
    </w:p>
    <w:p w14:paraId="39AAF4DA" w14:textId="77777777" w:rsidR="00A90A99" w:rsidRDefault="00A90A99" w:rsidP="003C2543">
      <w:pPr>
        <w:widowControl w:val="0"/>
        <w:tabs>
          <w:tab w:val="left" w:pos="940"/>
          <w:tab w:val="left" w:pos="1440"/>
        </w:tabs>
        <w:autoSpaceDE w:val="0"/>
        <w:autoSpaceDN w:val="0"/>
        <w:adjustRightInd w:val="0"/>
        <w:spacing w:before="0" w:after="0"/>
        <w:jc w:val="left"/>
        <w:rPr>
          <w:rFonts w:cs="Arial"/>
          <w:lang w:val="en-US"/>
        </w:rPr>
      </w:pPr>
    </w:p>
    <w:p w14:paraId="5EF17C7C" w14:textId="67C5EB65" w:rsidR="00380AF3" w:rsidRDefault="00E810E8" w:rsidP="00646B57">
      <w:pPr>
        <w:widowControl w:val="0"/>
        <w:tabs>
          <w:tab w:val="left" w:pos="940"/>
          <w:tab w:val="left" w:pos="1440"/>
        </w:tabs>
        <w:autoSpaceDE w:val="0"/>
        <w:autoSpaceDN w:val="0"/>
        <w:adjustRightInd w:val="0"/>
        <w:spacing w:before="0" w:after="0"/>
        <w:rPr>
          <w:rFonts w:cs="Arial"/>
          <w:lang w:val="en-US"/>
        </w:rPr>
      </w:pPr>
      <w:r w:rsidRPr="004E33D2">
        <w:rPr>
          <w:rFonts w:cs="Arial"/>
          <w:lang w:val="en-US"/>
        </w:rPr>
        <w:t xml:space="preserve">In the same sense, it is worth noting </w:t>
      </w:r>
      <w:r w:rsidR="001F7CCC" w:rsidRPr="004E33D2">
        <w:rPr>
          <w:rFonts w:cs="Arial"/>
          <w:lang w:val="en-US"/>
        </w:rPr>
        <w:t>that while the project document</w:t>
      </w:r>
      <w:r w:rsidRPr="004E33D2">
        <w:rPr>
          <w:rFonts w:cs="Arial"/>
          <w:lang w:val="en-US"/>
        </w:rPr>
        <w:t xml:space="preserve"> </w:t>
      </w:r>
      <w:r w:rsidR="00547DB8" w:rsidRPr="004E33D2">
        <w:rPr>
          <w:rFonts w:cs="Arial"/>
          <w:lang w:val="en-US"/>
        </w:rPr>
        <w:t xml:space="preserve">(p. 25) </w:t>
      </w:r>
      <w:r w:rsidRPr="004E33D2">
        <w:rPr>
          <w:rFonts w:cs="Arial"/>
          <w:lang w:val="en-US"/>
        </w:rPr>
        <w:t>claims that the project builds on lessons learned from other initiatives that have experience in climate change adaptation, agro-forestry and conservation agriculture in Lesotho</w:t>
      </w:r>
      <w:r w:rsidR="00547DB8" w:rsidRPr="004E33D2">
        <w:rPr>
          <w:rFonts w:cs="Arial"/>
          <w:lang w:val="en-US"/>
        </w:rPr>
        <w:t>, it doesn’t actually indicate what are these lessons</w:t>
      </w:r>
      <w:r w:rsidR="001F7CCC" w:rsidRPr="004E33D2">
        <w:rPr>
          <w:rFonts w:cs="Arial"/>
          <w:lang w:val="en-US"/>
        </w:rPr>
        <w:t xml:space="preserve"> and how they inform the project strategy</w:t>
      </w:r>
      <w:r w:rsidR="00547DB8" w:rsidRPr="004E33D2">
        <w:rPr>
          <w:rFonts w:cs="Arial"/>
          <w:lang w:val="en-US"/>
        </w:rPr>
        <w:t xml:space="preserve">. Indeed, the analysis of on-going country interventions is very weak: </w:t>
      </w:r>
      <w:r w:rsidR="008725AF" w:rsidRPr="004E33D2">
        <w:rPr>
          <w:rFonts w:cs="Arial"/>
          <w:lang w:val="en-US"/>
        </w:rPr>
        <w:t xml:space="preserve">it only identifies one project – Wool and Mohair Promotion project </w:t>
      </w:r>
      <w:r w:rsidR="008725AF" w:rsidRPr="00FD5D4A">
        <w:rPr>
          <w:rFonts w:cs="Arial"/>
          <w:lang w:val="en-US"/>
        </w:rPr>
        <w:t>(WAMPP)</w:t>
      </w:r>
      <w:r w:rsidR="008725AF" w:rsidRPr="004E33D2">
        <w:rPr>
          <w:rFonts w:cs="Arial"/>
          <w:lang w:val="en-US"/>
        </w:rPr>
        <w:t xml:space="preserve"> seeking to address rural poverty. No g</w:t>
      </w:r>
      <w:r w:rsidR="00547DB8" w:rsidRPr="004E33D2">
        <w:rPr>
          <w:rFonts w:cs="Arial"/>
          <w:lang w:val="en-US"/>
        </w:rPr>
        <w:t xml:space="preserve">eographical reference is given and lessons are not specified. </w:t>
      </w:r>
      <w:r w:rsidR="00F25D42" w:rsidRPr="004E33D2">
        <w:rPr>
          <w:rFonts w:cs="Arial"/>
          <w:lang w:val="en-US"/>
        </w:rPr>
        <w:t>Interview</w:t>
      </w:r>
      <w:r w:rsidR="00A90A99" w:rsidRPr="004E33D2">
        <w:rPr>
          <w:rFonts w:cs="Arial"/>
          <w:lang w:val="en-US"/>
        </w:rPr>
        <w:t>ee</w:t>
      </w:r>
      <w:r w:rsidR="00F25D42" w:rsidRPr="004E33D2">
        <w:rPr>
          <w:rFonts w:cs="Arial"/>
          <w:lang w:val="en-US"/>
        </w:rPr>
        <w:t xml:space="preserve">s from different perspectives point out in this sense that the project is not bringing anything new, which could have been important to overcome some of the challenges already faced by other projects. </w:t>
      </w:r>
      <w:r w:rsidR="001F7CCC" w:rsidRPr="004E33D2">
        <w:rPr>
          <w:rFonts w:cs="Arial"/>
          <w:lang w:val="en-US"/>
        </w:rPr>
        <w:t>The project</w:t>
      </w:r>
      <w:r w:rsidR="00E95C0C" w:rsidRPr="004E33D2">
        <w:rPr>
          <w:rFonts w:cs="Arial"/>
          <w:lang w:val="en-US"/>
        </w:rPr>
        <w:t xml:space="preserve"> document did</w:t>
      </w:r>
      <w:r w:rsidR="001F7CCC" w:rsidRPr="004E33D2">
        <w:rPr>
          <w:rFonts w:cs="Arial"/>
          <w:lang w:val="en-US"/>
        </w:rPr>
        <w:t xml:space="preserve"> however plan </w:t>
      </w:r>
      <w:r w:rsidR="00380AF3" w:rsidRPr="004E33D2">
        <w:rPr>
          <w:rFonts w:cs="Arial"/>
          <w:lang w:val="en-US"/>
        </w:rPr>
        <w:t xml:space="preserve">to establish a system for monitoring and evaluating the effectiveness of various approaches to climate change adaptation to learn lessons and use them in this and future projects. </w:t>
      </w:r>
      <w:r w:rsidR="00E95C0C" w:rsidRPr="004E33D2">
        <w:rPr>
          <w:rFonts w:cs="Arial"/>
          <w:lang w:val="en-US"/>
        </w:rPr>
        <w:t xml:space="preserve">The project governance structures play an important role in sharing lessons learned with key stakeholders, including government bodies and development partners, such as FAO. Exchanges with this agency also take place in the framework of the </w:t>
      </w:r>
      <w:r w:rsidR="00E95C0C" w:rsidRPr="00FD5D4A">
        <w:t>Lesotho’s United Nations Development Assistance Plan (LUNDAP)</w:t>
      </w:r>
      <w:r w:rsidR="00E95C0C" w:rsidRPr="004E33D2">
        <w:rPr>
          <w:rFonts w:cs="Arial"/>
          <w:lang w:val="en-US"/>
        </w:rPr>
        <w:t xml:space="preserve">. </w:t>
      </w:r>
      <w:r w:rsidR="00F06C05" w:rsidRPr="004E33D2">
        <w:rPr>
          <w:rFonts w:cs="Arial"/>
          <w:lang w:val="en-US"/>
        </w:rPr>
        <w:t xml:space="preserve">However, interviews reveal poor links with some key stakeholders in the country, </w:t>
      </w:r>
      <w:r w:rsidR="002D4766" w:rsidRPr="004E33D2">
        <w:rPr>
          <w:rFonts w:cs="Arial"/>
          <w:lang w:val="en-US"/>
        </w:rPr>
        <w:t xml:space="preserve">such </w:t>
      </w:r>
      <w:r w:rsidR="00F06C05" w:rsidRPr="004E33D2">
        <w:rPr>
          <w:rFonts w:cs="Arial"/>
          <w:lang w:val="en-US"/>
        </w:rPr>
        <w:t xml:space="preserve">as </w:t>
      </w:r>
      <w:r w:rsidR="00646B57" w:rsidRPr="004E33D2">
        <w:rPr>
          <w:rFonts w:cs="Arial"/>
          <w:lang w:val="en-US"/>
        </w:rPr>
        <w:t xml:space="preserve">the </w:t>
      </w:r>
      <w:r w:rsidR="00646B57" w:rsidRPr="00FD5D4A">
        <w:rPr>
          <w:rFonts w:cs="Arial"/>
          <w:lang w:val="en-US"/>
        </w:rPr>
        <w:t>German Development Agency (</w:t>
      </w:r>
      <w:r w:rsidR="00F06C05" w:rsidRPr="00FD5D4A">
        <w:rPr>
          <w:rFonts w:cs="Arial"/>
          <w:lang w:val="en-US"/>
        </w:rPr>
        <w:t>GIZ</w:t>
      </w:r>
      <w:r w:rsidR="00646B57" w:rsidRPr="004E33D2">
        <w:rPr>
          <w:rFonts w:cs="Arial"/>
          <w:lang w:val="en-US"/>
        </w:rPr>
        <w:t>)</w:t>
      </w:r>
      <w:r w:rsidR="00F06C05" w:rsidRPr="004E33D2">
        <w:rPr>
          <w:rFonts w:cs="Arial"/>
          <w:lang w:val="en-US"/>
        </w:rPr>
        <w:t xml:space="preserve">. </w:t>
      </w:r>
      <w:r w:rsidR="00646B57" w:rsidRPr="004E33D2">
        <w:rPr>
          <w:rFonts w:cs="Arial"/>
          <w:lang w:val="en-US"/>
        </w:rPr>
        <w:t>The systematization and exchange of lessons learned during project implementation is analyzed in</w:t>
      </w:r>
      <w:r w:rsidR="00646B57">
        <w:rPr>
          <w:rFonts w:cs="Arial"/>
          <w:lang w:val="en-US"/>
        </w:rPr>
        <w:t xml:space="preserve"> more detail </w:t>
      </w:r>
      <w:r w:rsidR="00646B57" w:rsidRPr="00FE7D6B">
        <w:rPr>
          <w:rFonts w:cs="Arial"/>
          <w:lang w:val="en-US"/>
        </w:rPr>
        <w:t xml:space="preserve">in </w:t>
      </w:r>
      <w:r w:rsidR="00646B57" w:rsidRPr="00FD5D4A">
        <w:rPr>
          <w:rFonts w:cs="Arial"/>
          <w:lang w:val="en-US"/>
        </w:rPr>
        <w:t xml:space="preserve">section </w:t>
      </w:r>
      <w:r w:rsidR="004D27F1" w:rsidRPr="00FD5D4A">
        <w:rPr>
          <w:rFonts w:cs="Arial"/>
          <w:lang w:val="en-US"/>
        </w:rPr>
        <w:t>4.3.6</w:t>
      </w:r>
      <w:r w:rsidR="00646B57" w:rsidRPr="00FE7D6B">
        <w:rPr>
          <w:rFonts w:cs="Arial"/>
          <w:lang w:val="en-US"/>
        </w:rPr>
        <w:t>.</w:t>
      </w:r>
      <w:r w:rsidR="00646B57">
        <w:rPr>
          <w:rFonts w:cs="Arial"/>
          <w:lang w:val="en-US"/>
        </w:rPr>
        <w:t xml:space="preserve"> </w:t>
      </w:r>
    </w:p>
    <w:p w14:paraId="3684767A" w14:textId="77777777" w:rsidR="003C2543" w:rsidRDefault="003C2543" w:rsidP="003C2543">
      <w:pPr>
        <w:widowControl w:val="0"/>
        <w:tabs>
          <w:tab w:val="left" w:pos="940"/>
          <w:tab w:val="left" w:pos="1440"/>
        </w:tabs>
        <w:autoSpaceDE w:val="0"/>
        <w:autoSpaceDN w:val="0"/>
        <w:adjustRightInd w:val="0"/>
        <w:spacing w:before="0" w:after="0"/>
        <w:jc w:val="left"/>
        <w:rPr>
          <w:rFonts w:cs="Arial"/>
          <w:lang w:val="en-US"/>
        </w:rPr>
      </w:pPr>
    </w:p>
    <w:p w14:paraId="4F62BFB8" w14:textId="0BFE3B79" w:rsidR="00DD20B2" w:rsidRDefault="00B85837" w:rsidP="003C2543">
      <w:pPr>
        <w:spacing w:before="0" w:after="0"/>
        <w:rPr>
          <w:rFonts w:cs="Arial"/>
          <w:b/>
          <w:lang w:val="en-US"/>
        </w:rPr>
      </w:pPr>
      <w:r>
        <w:rPr>
          <w:rFonts w:cs="Arial"/>
          <w:b/>
          <w:lang w:val="en-US"/>
        </w:rPr>
        <w:t>4.</w:t>
      </w:r>
      <w:r w:rsidR="00DD20B2">
        <w:rPr>
          <w:rFonts w:cs="Arial"/>
          <w:b/>
          <w:lang w:val="en-US"/>
        </w:rPr>
        <w:t xml:space="preserve">1.1.3 </w:t>
      </w:r>
      <w:r w:rsidR="00DD20B2" w:rsidRPr="00DD20B2">
        <w:rPr>
          <w:rFonts w:cs="Arial"/>
          <w:b/>
          <w:lang w:val="en-US"/>
        </w:rPr>
        <w:t>To what extent is the project responding to the national and sub-national priorities and context?</w:t>
      </w:r>
    </w:p>
    <w:p w14:paraId="12C1F094" w14:textId="77777777" w:rsidR="003C2543" w:rsidRPr="00DD20B2" w:rsidRDefault="003C2543" w:rsidP="003C2543">
      <w:pPr>
        <w:spacing w:before="0" w:after="0"/>
        <w:rPr>
          <w:rFonts w:cs="Arial"/>
          <w:b/>
          <w:lang w:val="en-US"/>
        </w:rPr>
      </w:pPr>
    </w:p>
    <w:p w14:paraId="5E5DFDE5" w14:textId="06C26002" w:rsidR="00C337CF" w:rsidRDefault="00E57EDF" w:rsidP="003C2543">
      <w:pPr>
        <w:spacing w:before="0" w:after="0"/>
      </w:pPr>
      <w:r>
        <w:t xml:space="preserve">The project is aligned with </w:t>
      </w:r>
      <w:r w:rsidRPr="004E33D2">
        <w:t>Lesotho’s key developmen</w:t>
      </w:r>
      <w:r w:rsidR="00C949CE" w:rsidRPr="004E33D2">
        <w:t>t policies, such as Vision 2020 and</w:t>
      </w:r>
      <w:r w:rsidRPr="004E33D2">
        <w:t xml:space="preserve"> the </w:t>
      </w:r>
      <w:r w:rsidRPr="00FD5D4A">
        <w:t>NSDP</w:t>
      </w:r>
      <w:r w:rsidRPr="004E33D2">
        <w:t xml:space="preserve"> 2012/13-2016/17 and 2017/18 – 2022/23. The project is also in tune with the country’s climate change plans and international communications, such as the NAPA of 2007; the first and second national communications to the </w:t>
      </w:r>
      <w:r w:rsidR="00646B57" w:rsidRPr="00FD5D4A">
        <w:t>United Nations Framework Convention on Climate Change (</w:t>
      </w:r>
      <w:r w:rsidRPr="00FD5D4A">
        <w:t>UNFCCC</w:t>
      </w:r>
      <w:r w:rsidR="00646B57" w:rsidRPr="00FD5D4A">
        <w:t>)</w:t>
      </w:r>
      <w:r w:rsidRPr="004E33D2">
        <w:t>, submitted in 2000 and 2013, respectively;</w:t>
      </w:r>
      <w:r w:rsidR="004C2FBF" w:rsidRPr="004E33D2">
        <w:t xml:space="preserve"> </w:t>
      </w:r>
      <w:r w:rsidRPr="004E33D2">
        <w:t xml:space="preserve">the </w:t>
      </w:r>
      <w:r w:rsidRPr="00FD5D4A">
        <w:t>Nationally Determined Contribution</w:t>
      </w:r>
      <w:r w:rsidR="00646B57" w:rsidRPr="00FD5D4A">
        <w:t xml:space="preserve"> (NDC)</w:t>
      </w:r>
      <w:r w:rsidRPr="004E33D2">
        <w:t xml:space="preserve"> of 2015</w:t>
      </w:r>
      <w:r w:rsidR="004C2FBF" w:rsidRPr="004E33D2">
        <w:t xml:space="preserve">; and the Climate Change Policy 2017-2027. The project </w:t>
      </w:r>
      <w:r w:rsidRPr="004E33D2">
        <w:t xml:space="preserve">is also in harmony with Lesotho’s commitment under the Hyogo Framework of Action. In addition, the project is congruous with the National Environment Policy, the National Forest Policy and the National Biodiversity Strategy and Action Plan. Furthermore, the project is consistent with the country’s Land Act, the Gender and Development Policy, and policies related to rural development. </w:t>
      </w:r>
      <w:r w:rsidR="004C2FBF" w:rsidRPr="004E33D2">
        <w:t>In addition, the project is in line with district and council development plans</w:t>
      </w:r>
      <w:r w:rsidR="005E0380" w:rsidRPr="004E33D2">
        <w:t xml:space="preserve"> for 2012-2017 and 2018-2023</w:t>
      </w:r>
      <w:r w:rsidR="004C2FBF" w:rsidRPr="004E33D2">
        <w:t>. The project governance structures at national and sub-national level, with management committees that are composed of representatives from different government sectors and levels, allow regular interaction and continuous alignment. As noted</w:t>
      </w:r>
      <w:r w:rsidR="00C949CE" w:rsidRPr="004E33D2">
        <w:t xml:space="preserve"> below</w:t>
      </w:r>
      <w:r w:rsidR="004C2FBF" w:rsidRPr="004E33D2">
        <w:t>, the project is also working with communities to identify activities. Besides, the project is in tune</w:t>
      </w:r>
      <w:r w:rsidRPr="004E33D2">
        <w:t xml:space="preserve"> with </w:t>
      </w:r>
      <w:r w:rsidR="00E95C0C" w:rsidRPr="004E33D2">
        <w:t>LUNDAP</w:t>
      </w:r>
      <w:r w:rsidR="004C2FBF" w:rsidRPr="004E33D2">
        <w:t xml:space="preserve"> 2013-2017 and 2018-2022, as well as with LDCF and </w:t>
      </w:r>
      <w:r w:rsidR="004C2FBF" w:rsidRPr="00FD5D4A">
        <w:t>GEF</w:t>
      </w:r>
      <w:r w:rsidR="004C2FBF" w:rsidRPr="004E33D2">
        <w:t xml:space="preserve"> strate</w:t>
      </w:r>
      <w:r w:rsidR="004C2FBF" w:rsidRPr="00E95C0C">
        <w:t>gies</w:t>
      </w:r>
      <w:r w:rsidR="00EE6A5F">
        <w:t xml:space="preserve"> 2014-2018 and 2018-2022</w:t>
      </w:r>
      <w:r w:rsidR="004C2FBF" w:rsidRPr="00E95C0C">
        <w:t>.</w:t>
      </w:r>
      <w:r w:rsidR="004C2FBF">
        <w:t xml:space="preserve"> </w:t>
      </w:r>
    </w:p>
    <w:p w14:paraId="74B56009" w14:textId="77777777" w:rsidR="0015774F" w:rsidRDefault="0015774F" w:rsidP="003C2543">
      <w:pPr>
        <w:spacing w:before="0" w:after="0"/>
      </w:pPr>
    </w:p>
    <w:p w14:paraId="7507A0A2" w14:textId="333C39DE" w:rsidR="00031B53" w:rsidRDefault="00B85837" w:rsidP="003C2543">
      <w:pPr>
        <w:spacing w:before="0" w:after="0"/>
        <w:rPr>
          <w:b/>
        </w:rPr>
      </w:pPr>
      <w:r>
        <w:rPr>
          <w:b/>
        </w:rPr>
        <w:t>4.</w:t>
      </w:r>
      <w:r w:rsidR="00031B53" w:rsidRPr="00031B53">
        <w:rPr>
          <w:b/>
        </w:rPr>
        <w:t>1.1.4 In your opinion, were all people affected or concerned by the project consulted during project design?</w:t>
      </w:r>
    </w:p>
    <w:p w14:paraId="4B7083FE" w14:textId="77777777" w:rsidR="003C2543" w:rsidRPr="00031B53" w:rsidRDefault="003C2543" w:rsidP="003C2543">
      <w:pPr>
        <w:spacing w:before="0" w:after="0"/>
        <w:rPr>
          <w:b/>
        </w:rPr>
      </w:pPr>
    </w:p>
    <w:p w14:paraId="33B78FF1" w14:textId="0EC1562D" w:rsidR="00E57FC5" w:rsidRDefault="00E57FC5" w:rsidP="003C2543">
      <w:pPr>
        <w:spacing w:before="0" w:after="0"/>
      </w:pPr>
      <w:r w:rsidRPr="00E57FC5">
        <w:t xml:space="preserve">Available evidence shows </w:t>
      </w:r>
      <w:r>
        <w:t>that extensive stakeholder consultation informed project design. The project document</w:t>
      </w:r>
      <w:r w:rsidR="0023370D">
        <w:t xml:space="preserve"> reports four consultation instances</w:t>
      </w:r>
      <w:r>
        <w:t xml:space="preserve"> between June and Augu</w:t>
      </w:r>
      <w:r w:rsidR="0023370D">
        <w:t xml:space="preserve">st 2014. These comprised an inception workshop in Maseru with key </w:t>
      </w:r>
      <w:r w:rsidR="008070BE">
        <w:t>ministries;</w:t>
      </w:r>
      <w:r w:rsidR="0023370D">
        <w:t xml:space="preserve"> meetings at the district level with</w:t>
      </w:r>
      <w:r w:rsidR="001155EE">
        <w:t xml:space="preserve"> councillors,</w:t>
      </w:r>
      <w:r w:rsidR="0023370D">
        <w:t xml:space="preserve"> de-concentrated and decentralized </w:t>
      </w:r>
      <w:r w:rsidR="001155EE">
        <w:t>officials</w:t>
      </w:r>
      <w:r w:rsidR="0023370D">
        <w:t xml:space="preserve"> and</w:t>
      </w:r>
      <w:r w:rsidR="008070BE">
        <w:t xml:space="preserve"> NGOs;</w:t>
      </w:r>
      <w:r w:rsidR="0023370D">
        <w:t xml:space="preserve"> and consultations with communities in the three community councils. Site selection also included a workshop with key national ministries and NGOs</w:t>
      </w:r>
      <w:r w:rsidR="0023370D">
        <w:rPr>
          <w:rStyle w:val="FootnoteReference"/>
        </w:rPr>
        <w:footnoteReference w:id="16"/>
      </w:r>
      <w:r w:rsidR="0023370D">
        <w:t xml:space="preserve"> and consultation with the </w:t>
      </w:r>
      <w:r w:rsidR="00903353">
        <w:t xml:space="preserve">targeted </w:t>
      </w:r>
      <w:r w:rsidR="0023370D">
        <w:t xml:space="preserve">community councils and communities. Interviews </w:t>
      </w:r>
      <w:r w:rsidR="001155EE">
        <w:t xml:space="preserve">at the national, district, council and community levels </w:t>
      </w:r>
      <w:r w:rsidR="0023370D">
        <w:t>confirm</w:t>
      </w:r>
      <w:r w:rsidR="002F1582">
        <w:t>ed</w:t>
      </w:r>
      <w:r w:rsidR="0023370D">
        <w:t xml:space="preserve"> that the design process was highly participatory. The project document includes a stakeholder engagement plan. </w:t>
      </w:r>
      <w:r w:rsidR="001155EE">
        <w:t xml:space="preserve">Interaction with key stakeholders </w:t>
      </w:r>
      <w:r w:rsidR="008D0DA5">
        <w:t>corroborates</w:t>
      </w:r>
      <w:r w:rsidR="001155EE">
        <w:t xml:space="preserve"> that project implementation has been consultative – for instance, all interviewed communities indicate</w:t>
      </w:r>
      <w:r w:rsidR="002F1582">
        <w:t>d</w:t>
      </w:r>
      <w:r w:rsidR="001155EE">
        <w:t xml:space="preserve"> that they participated actively in the selection of the project activities in their villages. In most of the cases, communities were already working and had a sense of what they wanted to do. </w:t>
      </w:r>
    </w:p>
    <w:p w14:paraId="5C7B70C2" w14:textId="77777777" w:rsidR="003C2543" w:rsidRDefault="003C2543" w:rsidP="003C2543">
      <w:pPr>
        <w:spacing w:before="0" w:after="0"/>
      </w:pPr>
    </w:p>
    <w:p w14:paraId="4C1445C2" w14:textId="2884DA3C" w:rsidR="00031B53" w:rsidRDefault="00B85837" w:rsidP="003C2543">
      <w:pPr>
        <w:spacing w:before="0" w:after="0"/>
        <w:rPr>
          <w:b/>
        </w:rPr>
      </w:pPr>
      <w:r>
        <w:rPr>
          <w:b/>
        </w:rPr>
        <w:t>4.</w:t>
      </w:r>
      <w:r w:rsidR="00031B53" w:rsidRPr="00C337CF">
        <w:rPr>
          <w:b/>
        </w:rPr>
        <w:t xml:space="preserve">1.1.5 To what extent were gender issues taken into </w:t>
      </w:r>
      <w:r w:rsidR="008070BE">
        <w:rPr>
          <w:b/>
        </w:rPr>
        <w:t>account during project design?</w:t>
      </w:r>
    </w:p>
    <w:p w14:paraId="06A1A430" w14:textId="77777777" w:rsidR="003C2543" w:rsidRPr="00C337CF" w:rsidRDefault="003C2543" w:rsidP="003C2543">
      <w:pPr>
        <w:spacing w:before="0" w:after="0"/>
        <w:rPr>
          <w:b/>
        </w:rPr>
      </w:pPr>
    </w:p>
    <w:p w14:paraId="414CB688" w14:textId="076873E1" w:rsidR="008D0DA5" w:rsidRDefault="00A83707" w:rsidP="003C2543">
      <w:pPr>
        <w:spacing w:before="0" w:after="0"/>
        <w:rPr>
          <w:rFonts w:cs="Arial"/>
          <w:lang w:val="en-US"/>
        </w:rPr>
      </w:pPr>
      <w:r w:rsidRPr="004E3AEC">
        <w:t xml:space="preserve">The project document includes a section on gender (p. 19). It assesses gender-related aspects and proposes three measures to ensure that the project will contribute to gender equality, namely </w:t>
      </w:r>
      <w:r w:rsidR="008070BE">
        <w:rPr>
          <w:rFonts w:cs="Arial"/>
          <w:lang w:val="en-US"/>
        </w:rPr>
        <w:t>t</w:t>
      </w:r>
      <w:r w:rsidRPr="004E3AEC">
        <w:rPr>
          <w:rFonts w:cs="Arial"/>
          <w:lang w:val="en-US"/>
        </w:rPr>
        <w:t xml:space="preserve">argeting gender- and youth-differentiated vulnerabilities into </w:t>
      </w:r>
      <w:r w:rsidRPr="004E33D2">
        <w:rPr>
          <w:rFonts w:cs="Arial"/>
          <w:lang w:val="en-US"/>
        </w:rPr>
        <w:t>project interventions, using gender-disaggregated indicators and targets in the results framework</w:t>
      </w:r>
      <w:r w:rsidR="008070BE" w:rsidRPr="004E33D2">
        <w:rPr>
          <w:rFonts w:cs="Arial"/>
          <w:lang w:val="en-US"/>
        </w:rPr>
        <w:t>,</w:t>
      </w:r>
      <w:r w:rsidRPr="004E33D2">
        <w:rPr>
          <w:rFonts w:cs="Arial"/>
          <w:lang w:val="en-US"/>
        </w:rPr>
        <w:t xml:space="preserve"> and involving the </w:t>
      </w:r>
      <w:r w:rsidR="00EF4522" w:rsidRPr="00FD5D4A">
        <w:rPr>
          <w:rFonts w:cs="Arial"/>
          <w:lang w:val="en-US"/>
        </w:rPr>
        <w:t>Ministry of Gender, Youth, Sports and Recreation (</w:t>
      </w:r>
      <w:r w:rsidRPr="00FD5D4A">
        <w:rPr>
          <w:rFonts w:cs="Arial"/>
          <w:lang w:val="en-US"/>
        </w:rPr>
        <w:t>MoGYS</w:t>
      </w:r>
      <w:r w:rsidR="002F1582">
        <w:rPr>
          <w:rFonts w:cs="Arial"/>
          <w:lang w:val="en-US"/>
        </w:rPr>
        <w:t>R</w:t>
      </w:r>
      <w:r w:rsidR="00EF4522" w:rsidRPr="00FD5D4A">
        <w:rPr>
          <w:rFonts w:cs="Arial"/>
          <w:lang w:val="en-US"/>
        </w:rPr>
        <w:t>)</w:t>
      </w:r>
      <w:r w:rsidRPr="004E33D2">
        <w:rPr>
          <w:rFonts w:cs="Arial"/>
          <w:lang w:val="en-US"/>
        </w:rPr>
        <w:t xml:space="preserve"> throughout implementation</w:t>
      </w:r>
      <w:r w:rsidR="005A032D" w:rsidRPr="004E33D2">
        <w:rPr>
          <w:rFonts w:cs="Arial"/>
          <w:lang w:val="en-US"/>
        </w:rPr>
        <w:t xml:space="preserve"> as a member of the </w:t>
      </w:r>
      <w:r w:rsidR="004E33D2" w:rsidRPr="004E33D2">
        <w:rPr>
          <w:rFonts w:cs="Arial"/>
          <w:lang w:val="en-US"/>
        </w:rPr>
        <w:t>PSC</w:t>
      </w:r>
      <w:r w:rsidRPr="004E33D2">
        <w:rPr>
          <w:rFonts w:cs="Arial"/>
          <w:lang w:val="en-US"/>
        </w:rPr>
        <w:t xml:space="preserve">. However, while the definition of the indicator mentions gender in 5 </w:t>
      </w:r>
      <w:r w:rsidR="00EF4522" w:rsidRPr="004E33D2">
        <w:rPr>
          <w:rFonts w:cs="Arial"/>
          <w:lang w:val="en-US"/>
        </w:rPr>
        <w:t xml:space="preserve">out of 17 </w:t>
      </w:r>
      <w:r w:rsidRPr="004E33D2">
        <w:rPr>
          <w:rFonts w:cs="Arial"/>
          <w:lang w:val="en-US"/>
        </w:rPr>
        <w:t xml:space="preserve">outputs, </w:t>
      </w:r>
      <w:r w:rsidR="008070BE" w:rsidRPr="004E33D2">
        <w:rPr>
          <w:rFonts w:cs="Arial"/>
          <w:lang w:val="en-US"/>
        </w:rPr>
        <w:t xml:space="preserve">gender-disaggregated </w:t>
      </w:r>
      <w:r w:rsidRPr="004E33D2">
        <w:rPr>
          <w:rFonts w:cs="Arial"/>
          <w:lang w:val="en-US"/>
        </w:rPr>
        <w:t>targets are only established for 2 outputs related to training (2.2. and 5.4). Furthermore, the</w:t>
      </w:r>
      <w:r w:rsidRPr="004E3AEC">
        <w:rPr>
          <w:rFonts w:cs="Arial"/>
          <w:lang w:val="en-US"/>
        </w:rPr>
        <w:t xml:space="preserve"> gender analysis </w:t>
      </w:r>
      <w:r w:rsidR="00EF4522">
        <w:rPr>
          <w:rFonts w:cs="Arial"/>
          <w:lang w:val="en-US"/>
        </w:rPr>
        <w:t xml:space="preserve">in the project document </w:t>
      </w:r>
      <w:r w:rsidRPr="004E3AEC">
        <w:rPr>
          <w:rFonts w:cs="Arial"/>
          <w:lang w:val="en-US"/>
        </w:rPr>
        <w:t xml:space="preserve">is rather generic, lacking an in-depth assessment of gender issues in the selected </w:t>
      </w:r>
      <w:r w:rsidR="005A032D" w:rsidRPr="004E3AEC">
        <w:rPr>
          <w:rFonts w:cs="Arial"/>
          <w:lang w:val="en-US"/>
        </w:rPr>
        <w:t xml:space="preserve">communities. </w:t>
      </w:r>
    </w:p>
    <w:p w14:paraId="02247386" w14:textId="77777777" w:rsidR="003C2543" w:rsidRPr="004E3AEC" w:rsidRDefault="003C2543" w:rsidP="003C2543">
      <w:pPr>
        <w:spacing w:before="0" w:after="0"/>
        <w:rPr>
          <w:rFonts w:cs="Arial"/>
          <w:lang w:val="en-US"/>
        </w:rPr>
      </w:pPr>
    </w:p>
    <w:p w14:paraId="49BA21BC" w14:textId="0C40F165" w:rsidR="000D2A7B" w:rsidRPr="00196EF7" w:rsidRDefault="005A032D" w:rsidP="00196EF7">
      <w:pPr>
        <w:spacing w:before="0" w:after="0"/>
        <w:rPr>
          <w:rFonts w:cs="Arial"/>
          <w:lang w:val="en-US"/>
        </w:rPr>
      </w:pPr>
      <w:r w:rsidRPr="004E3AEC">
        <w:rPr>
          <w:rFonts w:cs="Arial"/>
          <w:lang w:val="en-US"/>
        </w:rPr>
        <w:t>Interviews reveal that the project involves both women and men in all activities,</w:t>
      </w:r>
      <w:r w:rsidR="004E3AEC" w:rsidRPr="004E3AEC">
        <w:rPr>
          <w:rFonts w:cs="Arial"/>
          <w:lang w:val="en-US"/>
        </w:rPr>
        <w:t xml:space="preserve"> including land rehabilitation; </w:t>
      </w:r>
      <w:r w:rsidRPr="004E3AEC">
        <w:rPr>
          <w:rFonts w:cs="Arial"/>
          <w:lang w:val="en-US"/>
        </w:rPr>
        <w:t>it promotes activities that interest women</w:t>
      </w:r>
      <w:r w:rsidR="004E3AEC" w:rsidRPr="004E3AEC">
        <w:rPr>
          <w:rFonts w:cs="Arial"/>
          <w:lang w:val="en-US"/>
        </w:rPr>
        <w:t>; and in some cases it is trying to actively promote gender equality</w:t>
      </w:r>
      <w:r w:rsidRPr="004E3AEC">
        <w:rPr>
          <w:rFonts w:cs="Arial"/>
          <w:lang w:val="en-US"/>
        </w:rPr>
        <w:t xml:space="preserve">. </w:t>
      </w:r>
      <w:r w:rsidR="004E3AEC" w:rsidRPr="004E3AEC">
        <w:rPr>
          <w:rFonts w:cs="Arial"/>
          <w:lang w:val="en-US"/>
        </w:rPr>
        <w:t xml:space="preserve">Training on gender equality has also been provided. Moreover, female organizations are </w:t>
      </w:r>
      <w:r w:rsidRPr="004E3AEC">
        <w:rPr>
          <w:rFonts w:cs="Arial"/>
          <w:lang w:val="en-US"/>
        </w:rPr>
        <w:t xml:space="preserve">consulted. Indeed, </w:t>
      </w:r>
      <w:r w:rsidR="0076659B">
        <w:rPr>
          <w:rFonts w:cs="Arial"/>
          <w:lang w:val="en-US"/>
        </w:rPr>
        <w:t xml:space="preserve">available data </w:t>
      </w:r>
      <w:r w:rsidRPr="004E3AEC">
        <w:rPr>
          <w:rFonts w:cs="Arial"/>
          <w:lang w:val="en-US"/>
        </w:rPr>
        <w:t>suggest</w:t>
      </w:r>
      <w:r w:rsidR="0076659B">
        <w:rPr>
          <w:rFonts w:cs="Arial"/>
          <w:lang w:val="en-US"/>
        </w:rPr>
        <w:t>s</w:t>
      </w:r>
      <w:r w:rsidRPr="004E3AEC">
        <w:rPr>
          <w:rFonts w:cs="Arial"/>
          <w:lang w:val="en-US"/>
        </w:rPr>
        <w:t xml:space="preserve"> that </w:t>
      </w:r>
      <w:r w:rsidR="00EF4522">
        <w:rPr>
          <w:rFonts w:cs="Arial"/>
          <w:lang w:val="en-US"/>
        </w:rPr>
        <w:t xml:space="preserve">overall </w:t>
      </w:r>
      <w:r w:rsidR="0076659B">
        <w:rPr>
          <w:rFonts w:cs="Arial"/>
          <w:lang w:val="en-US"/>
        </w:rPr>
        <w:t xml:space="preserve">at community level </w:t>
      </w:r>
      <w:r w:rsidRPr="004E3AEC">
        <w:rPr>
          <w:rFonts w:cs="Arial"/>
          <w:lang w:val="en-US"/>
        </w:rPr>
        <w:t>project activities engage more women than men</w:t>
      </w:r>
      <w:r w:rsidR="00DB486D">
        <w:rPr>
          <w:rFonts w:cs="Arial"/>
          <w:lang w:val="en-US"/>
        </w:rPr>
        <w:t>. However, there seems to be a gender distribution</w:t>
      </w:r>
      <w:r w:rsidR="00EF4522">
        <w:rPr>
          <w:rFonts w:cs="Arial"/>
          <w:lang w:val="en-US"/>
        </w:rPr>
        <w:t xml:space="preserve"> on training</w:t>
      </w:r>
      <w:r w:rsidR="00DB486D">
        <w:rPr>
          <w:rFonts w:cs="Arial"/>
          <w:lang w:val="en-US"/>
        </w:rPr>
        <w:t>. Women tend to participate more in general trainings and those related to agriculture</w:t>
      </w:r>
      <w:r w:rsidR="00DB486D">
        <w:rPr>
          <w:rStyle w:val="FootnoteReference"/>
          <w:rFonts w:cs="Arial"/>
          <w:lang w:val="en-US"/>
        </w:rPr>
        <w:footnoteReference w:id="17"/>
      </w:r>
      <w:r w:rsidRPr="004E3AEC">
        <w:rPr>
          <w:rFonts w:cs="Arial"/>
          <w:lang w:val="en-US"/>
        </w:rPr>
        <w:t xml:space="preserve">, given that in Lesotho culturally men are </w:t>
      </w:r>
      <w:r w:rsidR="00E81541" w:rsidRPr="004E3AEC">
        <w:rPr>
          <w:rFonts w:cs="Arial"/>
          <w:lang w:val="en-US"/>
        </w:rPr>
        <w:t>supposed to provide money and the activities carried out by the project are voluntary</w:t>
      </w:r>
      <w:r w:rsidR="004E3AEC" w:rsidRPr="004E3AEC">
        <w:rPr>
          <w:rFonts w:cs="Arial"/>
          <w:lang w:val="en-US"/>
        </w:rPr>
        <w:t>, and many activities take place in the centre of the village when men take care of livestock</w:t>
      </w:r>
      <w:r w:rsidR="00E81541" w:rsidRPr="004E3AEC">
        <w:rPr>
          <w:rFonts w:cs="Arial"/>
          <w:lang w:val="en-US"/>
        </w:rPr>
        <w:t>. The project is in fact trying to engage more men</w:t>
      </w:r>
      <w:r w:rsidR="00DB486D">
        <w:rPr>
          <w:rFonts w:cs="Arial"/>
          <w:lang w:val="en-US"/>
        </w:rPr>
        <w:t xml:space="preserve"> in these activities</w:t>
      </w:r>
      <w:r w:rsidRPr="004E3AEC">
        <w:rPr>
          <w:rFonts w:cs="Arial"/>
          <w:lang w:val="en-US"/>
        </w:rPr>
        <w:t>.</w:t>
      </w:r>
      <w:r w:rsidR="0076659B">
        <w:rPr>
          <w:rFonts w:cs="Arial"/>
          <w:lang w:val="en-US"/>
        </w:rPr>
        <w:t xml:space="preserve"> In contrast, at institutional and political </w:t>
      </w:r>
      <w:r w:rsidR="00DB486D">
        <w:rPr>
          <w:rFonts w:cs="Arial"/>
          <w:lang w:val="en-US"/>
        </w:rPr>
        <w:t>level, and for some topics, such as livestock and beekeeping, the project tends to involve more men than women</w:t>
      </w:r>
      <w:r w:rsidR="00DB486D">
        <w:rPr>
          <w:rStyle w:val="FootnoteReference"/>
          <w:rFonts w:cs="Arial"/>
          <w:lang w:val="en-US"/>
        </w:rPr>
        <w:footnoteReference w:id="18"/>
      </w:r>
      <w:r w:rsidR="00DB486D">
        <w:rPr>
          <w:rFonts w:cs="Arial"/>
          <w:lang w:val="en-US"/>
        </w:rPr>
        <w:t>.</w:t>
      </w:r>
      <w:r w:rsidR="00E16799">
        <w:rPr>
          <w:rFonts w:cs="Arial"/>
          <w:lang w:val="en-US"/>
        </w:rPr>
        <w:t xml:space="preserve"> This is mostly due to cultural practices and/or preferences, although the project encourages equal participation of both men and women.</w:t>
      </w:r>
    </w:p>
    <w:p w14:paraId="0BB4E872" w14:textId="36461D2E" w:rsidR="00B85837" w:rsidRDefault="00B85837" w:rsidP="00B85837">
      <w:pPr>
        <w:pStyle w:val="Heading3"/>
      </w:pPr>
      <w:r>
        <w:t>Results framework</w:t>
      </w:r>
    </w:p>
    <w:p w14:paraId="3ADA374B" w14:textId="77777777" w:rsidR="00B85837" w:rsidRDefault="00B85837" w:rsidP="008B3973">
      <w:pPr>
        <w:spacing w:before="0" w:after="0"/>
        <w:rPr>
          <w:b/>
        </w:rPr>
      </w:pPr>
    </w:p>
    <w:p w14:paraId="5C285361" w14:textId="7AE6AA4C" w:rsidR="00E14A83" w:rsidRPr="00437BA9" w:rsidRDefault="00B85837" w:rsidP="008B3973">
      <w:pPr>
        <w:spacing w:before="0" w:after="0"/>
        <w:rPr>
          <w:b/>
        </w:rPr>
      </w:pPr>
      <w:r>
        <w:rPr>
          <w:b/>
        </w:rPr>
        <w:t>4.</w:t>
      </w:r>
      <w:r w:rsidR="00E14A83" w:rsidRPr="00437BA9">
        <w:rPr>
          <w:b/>
        </w:rPr>
        <w:t xml:space="preserve">1.2.1 How clear, practical and feasible are project’s </w:t>
      </w:r>
      <w:r w:rsidR="00DF2813">
        <w:rPr>
          <w:b/>
        </w:rPr>
        <w:t xml:space="preserve">objectives, components, </w:t>
      </w:r>
      <w:r w:rsidR="00E14A83" w:rsidRPr="00437BA9">
        <w:rPr>
          <w:b/>
        </w:rPr>
        <w:t xml:space="preserve">outcomes and </w:t>
      </w:r>
      <w:r w:rsidR="00DF2813">
        <w:rPr>
          <w:b/>
        </w:rPr>
        <w:t>outputs</w:t>
      </w:r>
      <w:r w:rsidR="00E14A83" w:rsidRPr="00437BA9">
        <w:rPr>
          <w:b/>
        </w:rPr>
        <w:t xml:space="preserve">? </w:t>
      </w:r>
    </w:p>
    <w:p w14:paraId="4A9FA0A3" w14:textId="77777777" w:rsidR="008B3973" w:rsidRDefault="008B3973" w:rsidP="008B3973">
      <w:pPr>
        <w:widowControl w:val="0"/>
        <w:autoSpaceDE w:val="0"/>
        <w:autoSpaceDN w:val="0"/>
        <w:adjustRightInd w:val="0"/>
        <w:spacing w:before="0" w:after="0"/>
        <w:rPr>
          <w:rFonts w:cs="Arial"/>
          <w:lang w:val="en-US"/>
        </w:rPr>
      </w:pPr>
    </w:p>
    <w:p w14:paraId="7C6179D9" w14:textId="11319642" w:rsidR="00FF4759" w:rsidRDefault="00FF4759" w:rsidP="008B3973">
      <w:pPr>
        <w:widowControl w:val="0"/>
        <w:autoSpaceDE w:val="0"/>
        <w:autoSpaceDN w:val="0"/>
        <w:adjustRightInd w:val="0"/>
        <w:spacing w:before="0" w:after="0"/>
        <w:rPr>
          <w:rFonts w:cs="Arial"/>
          <w:lang w:val="en-US"/>
        </w:rPr>
      </w:pPr>
      <w:r w:rsidRPr="008711E5">
        <w:rPr>
          <w:rFonts w:cs="Arial"/>
          <w:lang w:val="en-US"/>
        </w:rPr>
        <w:t xml:space="preserve">The project objective is “to mainstream climate risk considerations into the Land Rehabilitation Programme of Lesotho for improved ecosystem resilience and reduced vulnerability of livelihoods to climate shocks.” </w:t>
      </w:r>
      <w:r w:rsidR="0073560E">
        <w:rPr>
          <w:rFonts w:cs="Arial"/>
          <w:lang w:val="en-US"/>
        </w:rPr>
        <w:t xml:space="preserve"> The project components, outcomes, outputs and activities are relatively aligned with this objective. </w:t>
      </w:r>
    </w:p>
    <w:p w14:paraId="68E2767D" w14:textId="77777777" w:rsidR="008B3973" w:rsidRDefault="008B3973" w:rsidP="008B3973">
      <w:pPr>
        <w:widowControl w:val="0"/>
        <w:autoSpaceDE w:val="0"/>
        <w:autoSpaceDN w:val="0"/>
        <w:adjustRightInd w:val="0"/>
        <w:spacing w:before="0" w:after="0"/>
        <w:rPr>
          <w:rFonts w:cs="Arial"/>
          <w:lang w:val="en-US"/>
        </w:rPr>
      </w:pPr>
    </w:p>
    <w:p w14:paraId="5685837D" w14:textId="1AEA1DFC" w:rsidR="00C05152" w:rsidRDefault="00C05152" w:rsidP="008B3973">
      <w:pPr>
        <w:widowControl w:val="0"/>
        <w:autoSpaceDE w:val="0"/>
        <w:autoSpaceDN w:val="0"/>
        <w:adjustRightInd w:val="0"/>
        <w:spacing w:before="0" w:after="0"/>
        <w:rPr>
          <w:rFonts w:cs="Arial"/>
          <w:lang w:val="en-US"/>
        </w:rPr>
      </w:pPr>
      <w:r>
        <w:rPr>
          <w:rFonts w:cs="Arial"/>
          <w:lang w:val="en-US"/>
        </w:rPr>
        <w:t xml:space="preserve">However, the structure of outcomes, outputs and activities is confusing. To begin with, the project is organized around too many outcomes (5), outputs (17) and activities (75). With that great number of outcomes, outputs and activities, the project is difficult to grasp - it becomes difficult to explain to stakeholders. When presenting it to stakeholders the project is often simplified. </w:t>
      </w:r>
    </w:p>
    <w:p w14:paraId="52E87B1E" w14:textId="77777777" w:rsidR="008B3973" w:rsidRDefault="008B3973" w:rsidP="008B3973">
      <w:pPr>
        <w:widowControl w:val="0"/>
        <w:autoSpaceDE w:val="0"/>
        <w:autoSpaceDN w:val="0"/>
        <w:adjustRightInd w:val="0"/>
        <w:spacing w:before="0" w:after="0"/>
        <w:rPr>
          <w:rFonts w:cs="Arial"/>
          <w:lang w:val="en-US"/>
        </w:rPr>
      </w:pPr>
    </w:p>
    <w:p w14:paraId="1A124C24" w14:textId="79A478D4" w:rsidR="00C05152" w:rsidRDefault="00C05152" w:rsidP="008B3973">
      <w:pPr>
        <w:widowControl w:val="0"/>
        <w:tabs>
          <w:tab w:val="left" w:pos="940"/>
          <w:tab w:val="left" w:pos="1440"/>
        </w:tabs>
        <w:autoSpaceDE w:val="0"/>
        <w:autoSpaceDN w:val="0"/>
        <w:adjustRightInd w:val="0"/>
        <w:spacing w:before="0" w:after="0"/>
        <w:rPr>
          <w:rFonts w:cs="Arial"/>
          <w:lang w:val="en-US"/>
        </w:rPr>
      </w:pPr>
      <w:r>
        <w:rPr>
          <w:rFonts w:cs="Arial"/>
          <w:lang w:val="en-US"/>
        </w:rPr>
        <w:t xml:space="preserve">Nevertheless, </w:t>
      </w:r>
      <w:r w:rsidR="001369AA">
        <w:rPr>
          <w:rFonts w:cs="Arial"/>
          <w:lang w:val="en-US"/>
        </w:rPr>
        <w:t xml:space="preserve">the </w:t>
      </w:r>
      <w:r>
        <w:rPr>
          <w:rFonts w:cs="Arial"/>
          <w:lang w:val="en-US"/>
        </w:rPr>
        <w:t>components (2) do not summarize the project well. Component 1 focuses on “</w:t>
      </w:r>
      <w:r w:rsidRPr="00BB4612">
        <w:rPr>
          <w:rFonts w:cs="Arial"/>
          <w:lang w:val="en-US"/>
        </w:rPr>
        <w:t>knowledge, skills and institutional capacity to support land rehabilitation programme to factor in additional risks from climate change, increase resilience and reduce vulnerability</w:t>
      </w:r>
      <w:r>
        <w:rPr>
          <w:rFonts w:cs="Arial"/>
          <w:lang w:val="en-US"/>
        </w:rPr>
        <w:t>”.</w:t>
      </w:r>
      <w:r w:rsidRPr="00C05152">
        <w:rPr>
          <w:rFonts w:cs="Arial"/>
          <w:lang w:val="en-US"/>
        </w:rPr>
        <w:t xml:space="preserve"> </w:t>
      </w:r>
      <w:r>
        <w:rPr>
          <w:rFonts w:cs="Arial"/>
          <w:lang w:val="en-US"/>
        </w:rPr>
        <w:t>Component 2 focuses on “c</w:t>
      </w:r>
      <w:r w:rsidRPr="00440963">
        <w:rPr>
          <w:rFonts w:cs="Arial"/>
          <w:lang w:val="en-US"/>
        </w:rPr>
        <w:t>limate change adaptation mainstreamed into local and national development planning and finance</w:t>
      </w:r>
      <w:r>
        <w:rPr>
          <w:rFonts w:cs="Arial"/>
          <w:lang w:val="en-US"/>
        </w:rPr>
        <w:t xml:space="preserve">”. </w:t>
      </w:r>
      <w:r w:rsidRPr="009C2A57">
        <w:rPr>
          <w:rFonts w:cs="Arial"/>
          <w:lang w:val="en-US"/>
        </w:rPr>
        <w:t>While they highlight the work on capacity building and mainstreaming, they tell nothing about interventions on the ground.</w:t>
      </w:r>
      <w:r>
        <w:rPr>
          <w:rFonts w:cs="Arial"/>
          <w:lang w:val="en-US"/>
        </w:rPr>
        <w:t xml:space="preserve"> </w:t>
      </w:r>
    </w:p>
    <w:p w14:paraId="04282E5F" w14:textId="77777777" w:rsidR="00C05152" w:rsidRDefault="00C05152" w:rsidP="008B3973">
      <w:pPr>
        <w:widowControl w:val="0"/>
        <w:tabs>
          <w:tab w:val="left" w:pos="940"/>
          <w:tab w:val="left" w:pos="1440"/>
        </w:tabs>
        <w:autoSpaceDE w:val="0"/>
        <w:autoSpaceDN w:val="0"/>
        <w:adjustRightInd w:val="0"/>
        <w:spacing w:before="0" w:after="0"/>
        <w:rPr>
          <w:rFonts w:cs="Arial"/>
          <w:lang w:val="en-US"/>
        </w:rPr>
      </w:pPr>
    </w:p>
    <w:p w14:paraId="7FF7F77F" w14:textId="32796890" w:rsidR="006529A9" w:rsidRDefault="00C05152" w:rsidP="008B3973">
      <w:pPr>
        <w:widowControl w:val="0"/>
        <w:tabs>
          <w:tab w:val="left" w:pos="940"/>
          <w:tab w:val="left" w:pos="1440"/>
        </w:tabs>
        <w:autoSpaceDE w:val="0"/>
        <w:autoSpaceDN w:val="0"/>
        <w:adjustRightInd w:val="0"/>
        <w:spacing w:before="0" w:after="0"/>
        <w:rPr>
          <w:rFonts w:cs="Arial"/>
          <w:lang w:val="en-US"/>
        </w:rPr>
      </w:pPr>
      <w:r>
        <w:rPr>
          <w:rFonts w:cs="Arial"/>
          <w:lang w:val="en-US"/>
        </w:rPr>
        <w:t xml:space="preserve">Moreover, the structure of components (2) and outcomes (5) </w:t>
      </w:r>
      <w:r w:rsidR="00E16799">
        <w:rPr>
          <w:rFonts w:cs="Arial"/>
          <w:lang w:val="en-US"/>
        </w:rPr>
        <w:t>is not totally clear</w:t>
      </w:r>
      <w:r>
        <w:rPr>
          <w:rFonts w:cs="Arial"/>
          <w:lang w:val="en-US"/>
        </w:rPr>
        <w:t xml:space="preserve">. </w:t>
      </w:r>
      <w:r w:rsidR="00BB4612">
        <w:rPr>
          <w:rFonts w:cs="Arial"/>
          <w:lang w:val="en-US"/>
        </w:rPr>
        <w:t>Component 1 includes outcomes 1, 2 and 3, related to capacity building at the institutional (Outcome 1) and community (Outcome 2) levels and implementation of adaptation interventions on the ground in terms of land rehabilitation (Outcome 3)</w:t>
      </w:r>
      <w:r w:rsidR="00440963">
        <w:rPr>
          <w:rStyle w:val="FootnoteReference"/>
          <w:rFonts w:cs="Arial"/>
          <w:lang w:val="en-US"/>
        </w:rPr>
        <w:footnoteReference w:id="19"/>
      </w:r>
      <w:r w:rsidR="00BB4612">
        <w:rPr>
          <w:rFonts w:cs="Arial"/>
          <w:lang w:val="en-US"/>
        </w:rPr>
        <w:t xml:space="preserve">. Component 2 </w:t>
      </w:r>
      <w:r w:rsidR="00440963">
        <w:rPr>
          <w:rFonts w:cs="Arial"/>
          <w:lang w:val="en-US"/>
        </w:rPr>
        <w:t>includes outcomes 4 and 5, related to mainstreaming climate change adaptation in national (Outcome 4) and local (Outcome 5) policies and plans</w:t>
      </w:r>
      <w:r w:rsidR="00440963">
        <w:rPr>
          <w:rStyle w:val="FootnoteReference"/>
          <w:rFonts w:cs="Arial"/>
          <w:lang w:val="en-US"/>
        </w:rPr>
        <w:footnoteReference w:id="20"/>
      </w:r>
      <w:r w:rsidR="00440963">
        <w:rPr>
          <w:rFonts w:cs="Arial"/>
          <w:lang w:val="en-US"/>
        </w:rPr>
        <w:t xml:space="preserve">. It would have made more sense to have three components and three outcomes, one on capacity building (outcomes 1 and 2), one on mainstreaming adaptation into policies and plans (outcomes 4 and 5) and one of implementing interventions on the ground (outcome 3). </w:t>
      </w:r>
    </w:p>
    <w:p w14:paraId="0C40639D" w14:textId="77777777" w:rsidR="006529A9" w:rsidRDefault="006529A9" w:rsidP="008B3973">
      <w:pPr>
        <w:widowControl w:val="0"/>
        <w:tabs>
          <w:tab w:val="left" w:pos="940"/>
          <w:tab w:val="left" w:pos="1440"/>
        </w:tabs>
        <w:autoSpaceDE w:val="0"/>
        <w:autoSpaceDN w:val="0"/>
        <w:adjustRightInd w:val="0"/>
        <w:spacing w:before="0" w:after="0"/>
        <w:rPr>
          <w:rFonts w:cs="Arial"/>
          <w:lang w:val="en-US"/>
        </w:rPr>
      </w:pPr>
    </w:p>
    <w:p w14:paraId="5D9796D1" w14:textId="4D3233B6" w:rsidR="005D5116" w:rsidRDefault="0054422F" w:rsidP="008B3973">
      <w:pPr>
        <w:widowControl w:val="0"/>
        <w:tabs>
          <w:tab w:val="left" w:pos="940"/>
          <w:tab w:val="left" w:pos="1440"/>
        </w:tabs>
        <w:autoSpaceDE w:val="0"/>
        <w:autoSpaceDN w:val="0"/>
        <w:adjustRightInd w:val="0"/>
        <w:spacing w:before="0" w:after="0"/>
        <w:rPr>
          <w:rFonts w:cs="Arial"/>
          <w:lang w:val="en-US"/>
        </w:rPr>
      </w:pPr>
      <w:r>
        <w:rPr>
          <w:rFonts w:cs="Arial"/>
          <w:lang w:val="en-US"/>
        </w:rPr>
        <w:t>The relationship between outcomes and outputs is not straightforward</w:t>
      </w:r>
      <w:r w:rsidR="00C05152">
        <w:rPr>
          <w:rFonts w:cs="Arial"/>
          <w:lang w:val="en-US"/>
        </w:rPr>
        <w:t xml:space="preserve"> either</w:t>
      </w:r>
      <w:r>
        <w:rPr>
          <w:rFonts w:cs="Arial"/>
          <w:lang w:val="en-US"/>
        </w:rPr>
        <w:t xml:space="preserve">, many outputs not being allocated to the most </w:t>
      </w:r>
      <w:r w:rsidR="00C05152">
        <w:rPr>
          <w:rFonts w:cs="Arial"/>
          <w:lang w:val="en-US"/>
        </w:rPr>
        <w:t xml:space="preserve">relevant outcome. </w:t>
      </w:r>
      <w:r w:rsidR="005D5116">
        <w:rPr>
          <w:rFonts w:cs="Arial"/>
          <w:lang w:val="en-US"/>
        </w:rPr>
        <w:t xml:space="preserve">Half of the outputs in outcome 1 are not related to capacity building at the institutional level, but to project planning, such as outputs 1.3 and 1.4. </w:t>
      </w:r>
      <w:r w:rsidR="002B6EC2">
        <w:rPr>
          <w:rFonts w:cs="Arial"/>
          <w:lang w:val="en-US"/>
        </w:rPr>
        <w:t>Moreover, four of the five outputs in outcome 2 are mostly related to outcome 1: outputs 2.2 and 2.5 refer to the institutions at the national level and outputs 2.1 and 2.4 to institutional aspects at the sub-national level. In this sense, they refer more to institutions than to communities. Only one of the outputs in outcome 2 relates directly to that outcome. In outcome 3, one of the two outputs (3.2) is not merely linked to that outcome, as is in a significant way again related to outcome 1 on institutional capacity building</w:t>
      </w:r>
      <w:r w:rsidR="002B6EC2">
        <w:rPr>
          <w:rStyle w:val="FootnoteReference"/>
          <w:rFonts w:cs="Arial"/>
          <w:lang w:val="en-US"/>
        </w:rPr>
        <w:footnoteReference w:id="21"/>
      </w:r>
      <w:r w:rsidR="002B6EC2">
        <w:rPr>
          <w:rFonts w:cs="Arial"/>
          <w:lang w:val="en-US"/>
        </w:rPr>
        <w:t xml:space="preserve">. </w:t>
      </w:r>
      <w:r w:rsidR="002D2E92">
        <w:rPr>
          <w:rFonts w:cs="Arial"/>
          <w:lang w:val="en-US"/>
        </w:rPr>
        <w:t xml:space="preserve">Outcome 4 only has one output, which is relevant, but does not fully respond to the outcome. While output 4.1 </w:t>
      </w:r>
      <w:r w:rsidR="00BE2B84">
        <w:rPr>
          <w:rFonts w:cs="Arial"/>
          <w:lang w:val="en-US"/>
        </w:rPr>
        <w:t xml:space="preserve">refers to </w:t>
      </w:r>
      <w:r w:rsidR="00BE2B84" w:rsidRPr="00BE2B84">
        <w:rPr>
          <w:rFonts w:cs="Arial"/>
          <w:lang w:val="en-US"/>
        </w:rPr>
        <w:t>developing guidelines and policy briefs for mainstreaming adaptation, the project would need to do something to</w:t>
      </w:r>
      <w:r w:rsidR="00BE2B84">
        <w:rPr>
          <w:rFonts w:cs="Arial"/>
          <w:lang w:val="en-US"/>
        </w:rPr>
        <w:t xml:space="preserve"> ensure that the developed guidelines are actually integrated/uptaken</w:t>
      </w:r>
      <w:r w:rsidR="00BE2B84" w:rsidRPr="00BE2B84">
        <w:rPr>
          <w:rFonts w:cs="Arial"/>
          <w:lang w:val="en-US"/>
        </w:rPr>
        <w:t xml:space="preserve">. </w:t>
      </w:r>
      <w:r w:rsidR="001369AA">
        <w:rPr>
          <w:rFonts w:cs="Arial"/>
          <w:lang w:val="en-US"/>
        </w:rPr>
        <w:t>In outcome 5 only 2 of the 5</w:t>
      </w:r>
      <w:r w:rsidR="00BE2B84">
        <w:rPr>
          <w:rFonts w:cs="Arial"/>
          <w:lang w:val="en-US"/>
        </w:rPr>
        <w:t xml:space="preserve"> outputs are directly linked to the outcome. Output 5.1 and 5.4 refer to institutional capacity building (Outcome 1) and output 5.5 is rather cross-cutting and refers to the project itself.  </w:t>
      </w:r>
      <w:r w:rsidR="005D5116">
        <w:rPr>
          <w:rFonts w:cs="Arial"/>
          <w:lang w:val="en-US"/>
        </w:rPr>
        <w:t>It is worth noting that the title of some outputs is not in tune with the activit</w:t>
      </w:r>
      <w:r w:rsidR="002B6EC2">
        <w:rPr>
          <w:rFonts w:cs="Arial"/>
          <w:lang w:val="en-US"/>
        </w:rPr>
        <w:t>i</w:t>
      </w:r>
      <w:r w:rsidR="005D5116">
        <w:rPr>
          <w:rFonts w:cs="Arial"/>
          <w:lang w:val="en-US"/>
        </w:rPr>
        <w:t xml:space="preserve">es under them (e.g. output 1.3 refers to cost-benefit analysis </w:t>
      </w:r>
      <w:r w:rsidR="002B6EC2">
        <w:rPr>
          <w:rFonts w:cs="Arial"/>
          <w:lang w:val="en-US"/>
        </w:rPr>
        <w:t xml:space="preserve">of adaptation interventions but none of the five activities under the output cover actually this). </w:t>
      </w:r>
    </w:p>
    <w:p w14:paraId="08BD68A7" w14:textId="77777777" w:rsidR="008B3973" w:rsidRDefault="008B3973" w:rsidP="008B3973">
      <w:pPr>
        <w:widowControl w:val="0"/>
        <w:tabs>
          <w:tab w:val="left" w:pos="940"/>
          <w:tab w:val="left" w:pos="1440"/>
        </w:tabs>
        <w:autoSpaceDE w:val="0"/>
        <w:autoSpaceDN w:val="0"/>
        <w:adjustRightInd w:val="0"/>
        <w:spacing w:before="0" w:after="0"/>
        <w:rPr>
          <w:rFonts w:cs="Arial"/>
          <w:lang w:val="en-US"/>
        </w:rPr>
      </w:pPr>
    </w:p>
    <w:p w14:paraId="01CCF5A9" w14:textId="55ED521D" w:rsidR="00E14A83" w:rsidRDefault="001D46FE" w:rsidP="008B3973">
      <w:pPr>
        <w:spacing w:before="0" w:after="0"/>
      </w:pPr>
      <w:r>
        <w:t xml:space="preserve">In the first quarter of 2017, that is, </w:t>
      </w:r>
      <w:r w:rsidR="00C446E1">
        <w:t>two years after the proposed start date, a Monitoring and Evaluation (M&amp;E) consultant was hired to revise the logframe</w:t>
      </w:r>
      <w:r w:rsidR="001369AA">
        <w:t>, among other things</w:t>
      </w:r>
      <w:r w:rsidR="00C446E1">
        <w:t xml:space="preserve">. The </w:t>
      </w:r>
      <w:r w:rsidR="001369AA">
        <w:t xml:space="preserve">corresponding </w:t>
      </w:r>
      <w:r w:rsidR="00C446E1">
        <w:t>report did not recommend major changes, only shifting outputs 2.2 and 2.5 from outcome 2 to outcome 1. While the recommendation is adequate, a more comprehensive revision would have been convenient. Interviews suggest that it was in any case difficult to adjust the result given that the LDCF Council had already approved the project, with its budget</w:t>
      </w:r>
      <w:r w:rsidR="00E16799">
        <w:t xml:space="preserve"> – there were some financial implications in adjusting it</w:t>
      </w:r>
      <w:r w:rsidR="00C446E1">
        <w:t xml:space="preserve">. </w:t>
      </w:r>
    </w:p>
    <w:p w14:paraId="656496E6" w14:textId="77777777" w:rsidR="008B3973" w:rsidRPr="00437BA9" w:rsidRDefault="008B3973" w:rsidP="008B3973">
      <w:pPr>
        <w:spacing w:before="0" w:after="0"/>
      </w:pPr>
    </w:p>
    <w:p w14:paraId="42DE7DCF" w14:textId="2A25FB33" w:rsidR="00E14A83" w:rsidRPr="00437BA9" w:rsidRDefault="00B85837" w:rsidP="008B3973">
      <w:pPr>
        <w:spacing w:before="0" w:after="0"/>
        <w:rPr>
          <w:b/>
        </w:rPr>
      </w:pPr>
      <w:r>
        <w:rPr>
          <w:b/>
        </w:rPr>
        <w:t>4.</w:t>
      </w:r>
      <w:r w:rsidR="00E14A83" w:rsidRPr="00437BA9">
        <w:rPr>
          <w:b/>
        </w:rPr>
        <w:t>1.2.2 How effective are the logframe’s indicators, baselines</w:t>
      </w:r>
      <w:r w:rsidR="001369AA">
        <w:rPr>
          <w:b/>
        </w:rPr>
        <w:t>,</w:t>
      </w:r>
      <w:r w:rsidR="00E14A83" w:rsidRPr="00437BA9">
        <w:rPr>
          <w:b/>
        </w:rPr>
        <w:t xml:space="preserve"> targets</w:t>
      </w:r>
      <w:r w:rsidR="001369AA">
        <w:rPr>
          <w:b/>
        </w:rPr>
        <w:t xml:space="preserve"> and means of verification</w:t>
      </w:r>
      <w:r w:rsidR="00E14A83" w:rsidRPr="00437BA9">
        <w:rPr>
          <w:b/>
        </w:rPr>
        <w:t xml:space="preserve"> to measure effects from the project?</w:t>
      </w:r>
    </w:p>
    <w:p w14:paraId="5EFDD34A" w14:textId="77777777" w:rsidR="008B3973" w:rsidRDefault="008B3973" w:rsidP="008B3973">
      <w:pPr>
        <w:spacing w:before="0" w:after="0"/>
      </w:pPr>
    </w:p>
    <w:p w14:paraId="64FDD490" w14:textId="13006CAA" w:rsidR="000B56FA" w:rsidRDefault="0031538C" w:rsidP="008B3973">
      <w:pPr>
        <w:spacing w:before="0" w:after="0"/>
      </w:pPr>
      <w:r>
        <w:t>While some of t</w:t>
      </w:r>
      <w:r w:rsidR="00C903FD">
        <w:t xml:space="preserve">he indicators, baselines, targets and means of verification in the original logframe were </w:t>
      </w:r>
      <w:r>
        <w:t xml:space="preserve">fine (e.g. Outcomes 1, 2, 3 and 5), some others were </w:t>
      </w:r>
      <w:r w:rsidR="00C903FD">
        <w:t xml:space="preserve">not </w:t>
      </w:r>
      <w:r>
        <w:t xml:space="preserve">fully </w:t>
      </w:r>
      <w:r w:rsidR="00C903FD">
        <w:t xml:space="preserve">effective to measure and monitor the effects of the project. </w:t>
      </w:r>
      <w:r>
        <w:t>For instance, the indicator for outcome 4 was an output indicator and the indicator and target for output 1.2 was not specific enough</w:t>
      </w:r>
      <w:r>
        <w:rPr>
          <w:rStyle w:val="FootnoteReference"/>
        </w:rPr>
        <w:footnoteReference w:id="22"/>
      </w:r>
      <w:r>
        <w:t xml:space="preserve">. </w:t>
      </w:r>
      <w:r w:rsidR="00934BE8">
        <w:t>In December 2017 t</w:t>
      </w:r>
      <w:r w:rsidR="00C903FD">
        <w:t>he M&amp;E consultant provided a revised results framework with revised indicators, baselines, targets and means of verification. Although these were much more appropriate, they still had some deficits. For instance, the</w:t>
      </w:r>
      <w:r w:rsidR="004750AC">
        <w:t xml:space="preserve"> proposed</w:t>
      </w:r>
      <w:r w:rsidR="00C903FD">
        <w:t xml:space="preserve"> indicator for the objective is based on perception and thus fails to provide a reliable measure of </w:t>
      </w:r>
      <w:r w:rsidR="00DA08D5">
        <w:t>achievement of mainstreaming of climate risk considerations in</w:t>
      </w:r>
      <w:r w:rsidR="00A2644C">
        <w:t>to</w:t>
      </w:r>
      <w:r w:rsidR="00DA08D5">
        <w:t xml:space="preserve"> the L</w:t>
      </w:r>
      <w:r w:rsidR="000B6FB3">
        <w:t>R</w:t>
      </w:r>
      <w:r w:rsidR="00DA08D5">
        <w:t xml:space="preserve">P. A few sub-indicators </w:t>
      </w:r>
      <w:r w:rsidR="00934BE8" w:rsidRPr="00934BE8">
        <w:t>ranking the proportion of activities, processes and plans in the LRP that fully account for climate change, would appropriately measure this</w:t>
      </w:r>
      <w:r w:rsidR="00934BE8">
        <w:t xml:space="preserve">. </w:t>
      </w:r>
      <w:r w:rsidR="00934BE8" w:rsidRPr="000E6F1E">
        <w:t>In any case, the latest quarterly report (Q3 2018) shows that a number of the proposed indicators, baselines, targets and means of verification were not taken into account</w:t>
      </w:r>
      <w:r>
        <w:t xml:space="preserve"> given the need to observe GEF financial management guidelines</w:t>
      </w:r>
      <w:r w:rsidR="00AA2FFF">
        <w:t xml:space="preserve">. While other parameters were also included, </w:t>
      </w:r>
      <w:r w:rsidR="00934BE8" w:rsidRPr="000E6F1E">
        <w:t>the project is still using the original results framework to a significant extent.</w:t>
      </w:r>
      <w:r w:rsidR="00934BE8">
        <w:t xml:space="preserve"> </w:t>
      </w:r>
    </w:p>
    <w:p w14:paraId="45237062" w14:textId="77777777" w:rsidR="008B3973" w:rsidRDefault="008B3973" w:rsidP="008B3973">
      <w:pPr>
        <w:spacing w:before="0" w:after="0"/>
      </w:pPr>
    </w:p>
    <w:p w14:paraId="6A18B72A" w14:textId="60245D38" w:rsidR="000B56FA" w:rsidRDefault="00934BE8" w:rsidP="008B3973">
      <w:pPr>
        <w:spacing w:before="0" w:after="0"/>
      </w:pPr>
      <w:r>
        <w:t>The results framework currently used by the project for monitoring</w:t>
      </w:r>
      <w:r w:rsidR="000B56FA">
        <w:t xml:space="preserve"> has</w:t>
      </w:r>
      <w:r>
        <w:t xml:space="preserve"> considerable weaknesses. Quarterly reports do not report on the objective so it is not clear which indicator, baseline, ta</w:t>
      </w:r>
      <w:r w:rsidR="00E05205">
        <w:t>rget and means of verification are</w:t>
      </w:r>
      <w:r>
        <w:t xml:space="preserve"> being used. As noted, both the original and revised elements are inadequate. </w:t>
      </w:r>
      <w:r w:rsidR="00AA2FFF">
        <w:t>The latest (Q3 2018) p</w:t>
      </w:r>
      <w:r w:rsidR="000B56FA">
        <w:t>roject report do</w:t>
      </w:r>
      <w:r w:rsidR="002979BE">
        <w:t>es</w:t>
      </w:r>
      <w:r w:rsidR="000B56FA">
        <w:t xml:space="preserve"> not indicate either baselines</w:t>
      </w:r>
      <w:r w:rsidR="00610D50">
        <w:t xml:space="preserve"> or means of verification, so it is not possible to assess the results framework proper</w:t>
      </w:r>
      <w:r w:rsidR="004750AC">
        <w:t xml:space="preserve">ly at outcome or output levels. </w:t>
      </w:r>
      <w:r w:rsidR="00610D50">
        <w:t>At outcome level, the project uses 7</w:t>
      </w:r>
      <w:r w:rsidR="00E05205">
        <w:t xml:space="preserve"> sets of indicator and target</w:t>
      </w:r>
      <w:r w:rsidR="00610D50">
        <w:t xml:space="preserve"> to assess the performance of its 5 outcomes. Only one set of indicator and target (related to hectares of rehabilitated land) is adequate. 4 outcome indicators are outputs indicators and do not measure the achievement of the outcomes</w:t>
      </w:r>
      <w:r w:rsidR="00E05205" w:rsidRPr="004750AC">
        <w:rPr>
          <w:vertAlign w:val="superscript"/>
        </w:rPr>
        <w:footnoteReference w:id="23"/>
      </w:r>
      <w:r w:rsidR="00610D50">
        <w:t xml:space="preserve">. The indicator for outcome 1 is adequate but there is no </w:t>
      </w:r>
      <w:r w:rsidR="002F1582">
        <w:t xml:space="preserve">clear </w:t>
      </w:r>
      <w:r w:rsidR="00610D50">
        <w:t>target. Moreover, there are important gaps. In outcome 2 the two proposed indicators focus on knowledge and skills</w:t>
      </w:r>
      <w:r w:rsidR="00610D50" w:rsidRPr="004750AC">
        <w:rPr>
          <w:vertAlign w:val="superscript"/>
        </w:rPr>
        <w:footnoteReference w:id="24"/>
      </w:r>
      <w:r w:rsidR="00610D50">
        <w:t>, but do not measure the extent to which the project is achieving the other aspects of the outcome, namely the strengthening of partnerships and institutions.</w:t>
      </w:r>
      <w:r w:rsidR="00E05205">
        <w:t xml:space="preserve"> Furthermore, in two outcomes (4 and 5) indicator</w:t>
      </w:r>
      <w:r w:rsidR="00A2644C">
        <w:t>s</w:t>
      </w:r>
      <w:r w:rsidR="00E05205">
        <w:t xml:space="preserve"> and targets are not consistent. In most of the cases the M&amp;E report provided a more adequate framework. </w:t>
      </w:r>
      <w:r w:rsidR="000B56FA">
        <w:t>At output level, indicators and targets tend to be adequate, although in some cases (</w:t>
      </w:r>
      <w:r w:rsidR="00A2644C">
        <w:t xml:space="preserve">e.g. </w:t>
      </w:r>
      <w:r w:rsidR="000B56FA">
        <w:t xml:space="preserve">output 1.2) they are not fully aligned. </w:t>
      </w:r>
    </w:p>
    <w:p w14:paraId="7B9B2F2C" w14:textId="77777777" w:rsidR="008B3973" w:rsidRDefault="008B3973" w:rsidP="008B3973">
      <w:pPr>
        <w:spacing w:before="0" w:after="0"/>
      </w:pPr>
    </w:p>
    <w:p w14:paraId="0B396C20" w14:textId="75AACDF6" w:rsidR="001F4DD8" w:rsidRDefault="00AC2050" w:rsidP="008B3973">
      <w:pPr>
        <w:spacing w:before="0" w:after="0"/>
      </w:pPr>
      <w:r>
        <w:t>It is difficult to assess the adequacy of targets</w:t>
      </w:r>
      <w:r w:rsidR="004750AC">
        <w:t>,</w:t>
      </w:r>
      <w:r>
        <w:t xml:space="preserve"> as most of them refer to inadequate indicators and in some cases (e.g. Outcome 1) they are not provided. </w:t>
      </w:r>
      <w:r w:rsidR="004750AC">
        <w:t xml:space="preserve">Mid-term targets are not provided at outcome or output levels. </w:t>
      </w:r>
      <w:r>
        <w:t xml:space="preserve">It is worth noting however that the target of 50,000 ha of rehabilitated land </w:t>
      </w:r>
      <w:r w:rsidR="004750AC">
        <w:t xml:space="preserve">by the end of the project </w:t>
      </w:r>
      <w:r>
        <w:t xml:space="preserve">seems too ambitious. As noted above, it seems to be compromising the impact on each of the villages where the project is working. In contrast, some other targets seem rather low. For instance, </w:t>
      </w:r>
      <w:r w:rsidR="001F4DD8" w:rsidRPr="00E05205">
        <w:t xml:space="preserve">the target of two </w:t>
      </w:r>
      <w:r w:rsidR="00C23A8B">
        <w:t>policy guidelines</w:t>
      </w:r>
      <w:r w:rsidR="00C23A8B" w:rsidRPr="00E05205">
        <w:t xml:space="preserve"> </w:t>
      </w:r>
      <w:r>
        <w:t xml:space="preserve">in Outcome 5 </w:t>
      </w:r>
      <w:r w:rsidR="001F4DD8" w:rsidRPr="00E05205">
        <w:t>seems very low in comparison with the efforts and width of activities undertaken under this outcome, and also in relation to the contribution of this outcome to the overall project objective.</w:t>
      </w:r>
    </w:p>
    <w:p w14:paraId="6FE570E3" w14:textId="77777777" w:rsidR="008B3973" w:rsidRPr="00E05205" w:rsidRDefault="008B3973" w:rsidP="008B3973">
      <w:pPr>
        <w:spacing w:before="0" w:after="0"/>
      </w:pPr>
    </w:p>
    <w:p w14:paraId="6E59609A" w14:textId="04E70552" w:rsidR="000B56FA" w:rsidRDefault="000B56FA" w:rsidP="008B3973">
      <w:pPr>
        <w:spacing w:before="0" w:after="0"/>
      </w:pPr>
      <w:r>
        <w:t>It is also worth noting that changes in the log frame have not always been robust. While</w:t>
      </w:r>
      <w:r w:rsidR="00E14A83" w:rsidRPr="00E05205">
        <w:t xml:space="preserve"> several indicators have been adjusted throughout the life of the project, not all targets have been reviewed.</w:t>
      </w:r>
      <w:r w:rsidRPr="00E05205">
        <w:t xml:space="preserve"> An output 6.2 was added in the 2017 Annual Report for “Workshops, meetings and conferences </w:t>
      </w:r>
      <w:r w:rsidR="002F1582">
        <w:t xml:space="preserve">that </w:t>
      </w:r>
      <w:r w:rsidRPr="00E05205">
        <w:t>are organised and conducted/attended”, but it has no link to any outcome.</w:t>
      </w:r>
    </w:p>
    <w:p w14:paraId="0802D657" w14:textId="77777777" w:rsidR="008B3973" w:rsidRPr="00E05205" w:rsidRDefault="008B3973" w:rsidP="008B3973">
      <w:pPr>
        <w:spacing w:before="0" w:after="0"/>
      </w:pPr>
    </w:p>
    <w:p w14:paraId="30E02FDE" w14:textId="1C28B814" w:rsidR="000149C3" w:rsidRPr="00DC3B69" w:rsidRDefault="000B56FA" w:rsidP="00BE737D">
      <w:pPr>
        <w:spacing w:before="0" w:after="0"/>
      </w:pPr>
      <w:r w:rsidRPr="00E05205">
        <w:t xml:space="preserve">Finally, </w:t>
      </w:r>
      <w:r w:rsidR="00A2644C">
        <w:t>as noted</w:t>
      </w:r>
      <w:r w:rsidR="00AB691E">
        <w:t xml:space="preserve"> in section 4.1.1.5</w:t>
      </w:r>
      <w:r w:rsidR="00A2644C">
        <w:t xml:space="preserve">, only two </w:t>
      </w:r>
      <w:r w:rsidR="00AC2050">
        <w:t>output level</w:t>
      </w:r>
      <w:r w:rsidR="00AB691E">
        <w:t xml:space="preserve"> sets of indicator and target are fully gender-disaggregated</w:t>
      </w:r>
      <w:r w:rsidRPr="00E05205">
        <w:t>. The employment of youth and marginalized people was mentioned on several occasions</w:t>
      </w:r>
      <w:r w:rsidRPr="00F53958">
        <w:rPr>
          <w:vertAlign w:val="superscript"/>
        </w:rPr>
        <w:footnoteReference w:id="25"/>
      </w:r>
      <w:r w:rsidRPr="00E05205">
        <w:t xml:space="preserve"> as a valuable benefit from the project. Yet, no target or indicator to this effect is currently included</w:t>
      </w:r>
      <w:r w:rsidR="0059394F">
        <w:t>.</w:t>
      </w:r>
    </w:p>
    <w:p w14:paraId="598C1F5B" w14:textId="77177FD9" w:rsidR="000B59FB" w:rsidRPr="00BE737D" w:rsidRDefault="000C4494" w:rsidP="00181CBE">
      <w:pPr>
        <w:pStyle w:val="Heading2"/>
        <w:rPr>
          <w:lang w:val="en-GB"/>
        </w:rPr>
      </w:pPr>
      <w:bookmarkStart w:id="8" w:name="_Toc418156397"/>
      <w:r w:rsidRPr="00434BDA">
        <w:rPr>
          <w:lang w:val="en-GB"/>
        </w:rPr>
        <w:t>Progress towards results</w:t>
      </w:r>
      <w:bookmarkEnd w:id="8"/>
    </w:p>
    <w:p w14:paraId="0814D8E9" w14:textId="1956B169" w:rsidR="003602CB" w:rsidRPr="003602CB" w:rsidRDefault="003602CB" w:rsidP="005F1B8C">
      <w:pPr>
        <w:pStyle w:val="Heading3"/>
      </w:pPr>
      <w:r w:rsidRPr="003602CB">
        <w:t xml:space="preserve">To what extent have the expected outputs, outcomes and objectives of the project been achieved so far? </w:t>
      </w:r>
    </w:p>
    <w:p w14:paraId="254F3323" w14:textId="1C686650" w:rsidR="00806EFC" w:rsidRDefault="00806EFC" w:rsidP="00181CBE">
      <w:pPr>
        <w:rPr>
          <w:lang w:val="en-GB"/>
        </w:rPr>
      </w:pPr>
      <w:r>
        <w:rPr>
          <w:lang w:val="en-GB"/>
        </w:rPr>
        <w:t>This is a 72 months (6 years) project. It was supposed to start in January 2015 and finalize in December 2020. The project started in June 2015. In October 2018, the project</w:t>
      </w:r>
      <w:r w:rsidR="00B96FA8">
        <w:rPr>
          <w:lang w:val="en-GB"/>
        </w:rPr>
        <w:t xml:space="preserve"> had spent 46 mo</w:t>
      </w:r>
      <w:r w:rsidR="002F1582">
        <w:rPr>
          <w:lang w:val="en-GB"/>
        </w:rPr>
        <w:t>n</w:t>
      </w:r>
      <w:r w:rsidR="00B96FA8">
        <w:rPr>
          <w:lang w:val="en-GB"/>
        </w:rPr>
        <w:t>ths or 64</w:t>
      </w:r>
      <w:r>
        <w:rPr>
          <w:lang w:val="en-GB"/>
        </w:rPr>
        <w:t xml:space="preserve"> per cent of the implementation time if the original date of start </w:t>
      </w:r>
      <w:r w:rsidR="00B96FA8">
        <w:rPr>
          <w:lang w:val="en-GB"/>
        </w:rPr>
        <w:t>is considered and 40 months or 56</w:t>
      </w:r>
      <w:r>
        <w:rPr>
          <w:lang w:val="en-GB"/>
        </w:rPr>
        <w:t xml:space="preserve"> per cent of the implementation time if it is assumed that the original completion date will be extended 6 months to compensate for the late start. </w:t>
      </w:r>
    </w:p>
    <w:p w14:paraId="3F9A5A46" w14:textId="1F7412F6" w:rsidR="00B96FA8" w:rsidRDefault="000521BC" w:rsidP="00181CBE">
      <w:pPr>
        <w:rPr>
          <w:lang w:val="en-GB"/>
        </w:rPr>
      </w:pPr>
      <w:r>
        <w:rPr>
          <w:lang w:val="en-GB"/>
        </w:rPr>
        <w:t xml:space="preserve">The deficits of the result framework mentioned </w:t>
      </w:r>
      <w:r w:rsidRPr="00FE7D6B">
        <w:rPr>
          <w:lang w:val="en-GB"/>
        </w:rPr>
        <w:t xml:space="preserve">in </w:t>
      </w:r>
      <w:r w:rsidRPr="00FD5D4A">
        <w:rPr>
          <w:lang w:val="en-GB"/>
        </w:rPr>
        <w:t xml:space="preserve">section </w:t>
      </w:r>
      <w:r w:rsidR="00F53958" w:rsidRPr="00FD5D4A">
        <w:rPr>
          <w:lang w:val="en-GB"/>
        </w:rPr>
        <w:t>4.</w:t>
      </w:r>
      <w:r w:rsidRPr="00FD5D4A">
        <w:rPr>
          <w:lang w:val="en-GB"/>
        </w:rPr>
        <w:t>1.2</w:t>
      </w:r>
      <w:r w:rsidRPr="00FE7D6B">
        <w:rPr>
          <w:lang w:val="en-GB"/>
        </w:rPr>
        <w:t xml:space="preserve"> above</w:t>
      </w:r>
      <w:r>
        <w:rPr>
          <w:lang w:val="en-GB"/>
        </w:rPr>
        <w:t xml:space="preserve"> don’t allow </w:t>
      </w:r>
      <w:r w:rsidR="00806EFC">
        <w:rPr>
          <w:lang w:val="en-GB"/>
        </w:rPr>
        <w:t>r</w:t>
      </w:r>
      <w:r>
        <w:rPr>
          <w:lang w:val="en-GB"/>
        </w:rPr>
        <w:t xml:space="preserve">obustly </w:t>
      </w:r>
      <w:r w:rsidR="00806EFC">
        <w:rPr>
          <w:lang w:val="en-GB"/>
        </w:rPr>
        <w:t>assessing</w:t>
      </w:r>
      <w:r>
        <w:rPr>
          <w:lang w:val="en-GB"/>
        </w:rPr>
        <w:t xml:space="preserve"> the achievement of the expected objective, outcomes and outputs</w:t>
      </w:r>
      <w:r w:rsidR="00806EFC">
        <w:rPr>
          <w:lang w:val="en-GB"/>
        </w:rPr>
        <w:t xml:space="preserve"> of the project</w:t>
      </w:r>
      <w:r w:rsidR="004750AC">
        <w:rPr>
          <w:lang w:val="en-GB"/>
        </w:rPr>
        <w:t xml:space="preserve"> by mid-term</w:t>
      </w:r>
      <w:r>
        <w:rPr>
          <w:lang w:val="en-GB"/>
        </w:rPr>
        <w:t xml:space="preserve">. </w:t>
      </w:r>
      <w:r w:rsidR="004750AC">
        <w:rPr>
          <w:lang w:val="en-GB"/>
        </w:rPr>
        <w:t xml:space="preserve">As noted, the results framework does not provide mid-term targets. </w:t>
      </w:r>
      <w:r w:rsidRPr="000521BC">
        <w:rPr>
          <w:lang w:val="en-GB"/>
        </w:rPr>
        <w:t xml:space="preserve">The latest </w:t>
      </w:r>
      <w:r>
        <w:rPr>
          <w:lang w:val="en-GB"/>
        </w:rPr>
        <w:t>monitoring report of October 2018 (Q3 2018) does not report on the achievement of the project objective.</w:t>
      </w:r>
      <w:r w:rsidR="006D4B5E" w:rsidRPr="006D4B5E">
        <w:rPr>
          <w:lang w:val="en-GB"/>
        </w:rPr>
        <w:t xml:space="preserve"> </w:t>
      </w:r>
      <w:r w:rsidR="006D4B5E" w:rsidRPr="00956881">
        <w:rPr>
          <w:lang w:val="en-GB"/>
        </w:rPr>
        <w:t>The reviewers found that climate-driven vulnerabilities informed the prioritisation of target sites in the project area and that some appropriate climate-smart ecosystem rehabilitation and management measures are being implemented. However, the prioritisation of target sites in the project area did not consider cost-effectiveness. Furthermore the proposed complementary activities (i.e. IGA) are not appropriate in some villages.</w:t>
      </w:r>
      <w:r w:rsidR="006D4B5E">
        <w:rPr>
          <w:lang w:val="en-GB"/>
        </w:rPr>
        <w:t xml:space="preserve"> </w:t>
      </w:r>
      <w:r w:rsidR="006D4B5E" w:rsidRPr="00956881">
        <w:rPr>
          <w:lang w:val="en-GB"/>
        </w:rPr>
        <w:t>Moreover, there is no evidence that the lessons from the project are been used by the LRP beyond the project area.</w:t>
      </w:r>
    </w:p>
    <w:p w14:paraId="752F0948" w14:textId="7E8EEBA2" w:rsidR="00B96FA8" w:rsidRDefault="00462129" w:rsidP="00181CBE">
      <w:pPr>
        <w:rPr>
          <w:lang w:val="en-GB"/>
        </w:rPr>
      </w:pPr>
      <w:r>
        <w:rPr>
          <w:lang w:val="en-GB"/>
        </w:rPr>
        <w:t>At outcome level</w:t>
      </w:r>
      <w:r w:rsidR="006D4B5E">
        <w:rPr>
          <w:rStyle w:val="FootnoteReference"/>
          <w:lang w:val="en-GB"/>
        </w:rPr>
        <w:footnoteReference w:id="26"/>
      </w:r>
      <w:r>
        <w:rPr>
          <w:lang w:val="en-GB"/>
        </w:rPr>
        <w:t xml:space="preserve">, it is possible to assess robustly </w:t>
      </w:r>
      <w:r w:rsidR="00882DD9">
        <w:rPr>
          <w:lang w:val="en-GB"/>
        </w:rPr>
        <w:t xml:space="preserve">only the achievement of </w:t>
      </w:r>
      <w:r>
        <w:rPr>
          <w:lang w:val="en-GB"/>
        </w:rPr>
        <w:t>one</w:t>
      </w:r>
      <w:r w:rsidR="00882DD9">
        <w:rPr>
          <w:lang w:val="en-GB"/>
        </w:rPr>
        <w:t xml:space="preserve"> of the five</w:t>
      </w:r>
      <w:r>
        <w:rPr>
          <w:lang w:val="en-GB"/>
        </w:rPr>
        <w:t xml:space="preserve"> outcome</w:t>
      </w:r>
      <w:r w:rsidR="00882DD9">
        <w:rPr>
          <w:lang w:val="en-GB"/>
        </w:rPr>
        <w:t>s</w:t>
      </w:r>
      <w:r>
        <w:rPr>
          <w:lang w:val="en-GB"/>
        </w:rPr>
        <w:t>. In October 2018, the project was still far from achieving the end of the project target on Outcome 3 - it has achieved 29 per cent of the end of the project target</w:t>
      </w:r>
      <w:r w:rsidR="00882DD9">
        <w:rPr>
          <w:lang w:val="en-GB"/>
        </w:rPr>
        <w:t xml:space="preserve"> (</w:t>
      </w:r>
      <w:r w:rsidR="000E1B8C">
        <w:rPr>
          <w:lang w:val="en-GB"/>
        </w:rPr>
        <w:t xml:space="preserve">it had rehabilitated </w:t>
      </w:r>
      <w:r w:rsidR="00882DD9">
        <w:rPr>
          <w:lang w:val="en-GB"/>
        </w:rPr>
        <w:t xml:space="preserve">14,323 ha </w:t>
      </w:r>
      <w:r w:rsidR="000E1B8C">
        <w:rPr>
          <w:lang w:val="en-GB"/>
        </w:rPr>
        <w:t xml:space="preserve">of land </w:t>
      </w:r>
      <w:r w:rsidR="00882DD9">
        <w:rPr>
          <w:lang w:val="en-GB"/>
        </w:rPr>
        <w:t>out of 50,000 ha)</w:t>
      </w:r>
      <w:r>
        <w:rPr>
          <w:lang w:val="en-GB"/>
        </w:rPr>
        <w:t xml:space="preserve">. </w:t>
      </w:r>
      <w:r w:rsidR="009F74D5">
        <w:rPr>
          <w:lang w:val="en-GB"/>
        </w:rPr>
        <w:t>It was also very far from achieving the end of the project target in Outcome 2</w:t>
      </w:r>
      <w:r w:rsidR="009F74D5">
        <w:rPr>
          <w:rStyle w:val="FootnoteReference"/>
          <w:lang w:val="en-GB"/>
        </w:rPr>
        <w:footnoteReference w:id="27"/>
      </w:r>
      <w:r w:rsidR="009F74D5">
        <w:rPr>
          <w:lang w:val="en-GB"/>
        </w:rPr>
        <w:t xml:space="preserve">. </w:t>
      </w:r>
      <w:r>
        <w:rPr>
          <w:lang w:val="en-GB"/>
        </w:rPr>
        <w:t>The project had met the end of the project targets on Outcomes 4 and 5, although, as noted, these are framed as outputs and do not really measure achievement of the corresponding outcome</w:t>
      </w:r>
      <w:r w:rsidR="00882DD9">
        <w:rPr>
          <w:rStyle w:val="FootnoteReference"/>
          <w:lang w:val="en-GB"/>
        </w:rPr>
        <w:footnoteReference w:id="28"/>
      </w:r>
      <w:r>
        <w:rPr>
          <w:lang w:val="en-GB"/>
        </w:rPr>
        <w:t xml:space="preserve">. </w:t>
      </w:r>
      <w:r w:rsidR="00882DD9">
        <w:rPr>
          <w:lang w:val="en-GB"/>
        </w:rPr>
        <w:t xml:space="preserve">The project has made progress on Outcome 1 – it has conducted two baseline assessments and trained 80 MFRSC staff on climate change scenario modelling and risk, land degradation assessment with geographic-information systems and land degradation monitoring. The project was also building capacity of the </w:t>
      </w:r>
      <w:r w:rsidR="004E33D2">
        <w:rPr>
          <w:lang w:val="en-GB"/>
        </w:rPr>
        <w:t>Environmental and Energy Statistics Unit</w:t>
      </w:r>
      <w:r w:rsidR="00882DD9" w:rsidRPr="00806EFC">
        <w:rPr>
          <w:lang w:val="en-GB"/>
        </w:rPr>
        <w:t xml:space="preserve"> (</w:t>
      </w:r>
      <w:r w:rsidR="004E33D2">
        <w:rPr>
          <w:lang w:val="en-GB"/>
        </w:rPr>
        <w:t>EE</w:t>
      </w:r>
      <w:r w:rsidR="00882DD9" w:rsidRPr="00806EFC">
        <w:rPr>
          <w:lang w:val="en-GB"/>
        </w:rPr>
        <w:t>SU)</w:t>
      </w:r>
      <w:r w:rsidR="00882DD9">
        <w:rPr>
          <w:lang w:val="en-GB"/>
        </w:rPr>
        <w:t>.</w:t>
      </w:r>
      <w:r w:rsidR="00882DD9" w:rsidRPr="000E6F1E">
        <w:rPr>
          <w:shd w:val="clear" w:color="auto" w:fill="FFFFFF" w:themeFill="background1"/>
          <w:lang w:val="en-GB"/>
        </w:rPr>
        <w:t xml:space="preserve"> However, these are outputs that don’t necessarily imply the achievement of the expected </w:t>
      </w:r>
      <w:r w:rsidR="00882DD9" w:rsidRPr="002979BE">
        <w:rPr>
          <w:shd w:val="clear" w:color="auto" w:fill="FFFFFF" w:themeFill="background1"/>
          <w:lang w:val="en-GB"/>
        </w:rPr>
        <w:t>outcome (increased technical capacity).</w:t>
      </w:r>
      <w:r w:rsidR="00882DD9" w:rsidRPr="002979BE">
        <w:rPr>
          <w:lang w:val="en-GB"/>
        </w:rPr>
        <w:t xml:space="preserve"> </w:t>
      </w:r>
      <w:r w:rsidR="00B96FA8" w:rsidRPr="002979BE">
        <w:rPr>
          <w:lang w:val="en-GB"/>
        </w:rPr>
        <w:t xml:space="preserve">Moreover, </w:t>
      </w:r>
      <w:r w:rsidR="004750AC" w:rsidRPr="002979BE">
        <w:rPr>
          <w:lang w:val="en-GB"/>
        </w:rPr>
        <w:t>the project doesn’t report on all indicators</w:t>
      </w:r>
      <w:r w:rsidR="00702539" w:rsidRPr="002979BE">
        <w:rPr>
          <w:lang w:val="en-GB"/>
        </w:rPr>
        <w:t xml:space="preserve"> – it reports on outputs that have contributed towards achievement of certain indicators in accordance with quarterly plans and</w:t>
      </w:r>
      <w:r w:rsidR="00702539">
        <w:rPr>
          <w:lang w:val="en-GB"/>
        </w:rPr>
        <w:t xml:space="preserve"> targets</w:t>
      </w:r>
      <w:r w:rsidR="004750AC" w:rsidRPr="007F5A80">
        <w:rPr>
          <w:lang w:val="en-GB"/>
        </w:rPr>
        <w:t>.</w:t>
      </w:r>
      <w:r w:rsidR="004750AC">
        <w:rPr>
          <w:lang w:val="en-GB"/>
        </w:rPr>
        <w:t xml:space="preserve"> </w:t>
      </w:r>
    </w:p>
    <w:p w14:paraId="7FE1AEA5" w14:textId="31B8DDC6" w:rsidR="00364A68" w:rsidRDefault="0074239A" w:rsidP="00181CBE">
      <w:pPr>
        <w:rPr>
          <w:lang w:val="en-GB"/>
        </w:rPr>
      </w:pPr>
      <w:r>
        <w:rPr>
          <w:lang w:val="en-GB"/>
        </w:rPr>
        <w:t>The latest project report reports on 16 end of the project output targets. The assessment is not clear for 2 outputs (1.1 and 1.2)</w:t>
      </w:r>
      <w:r w:rsidR="004E767E">
        <w:rPr>
          <w:rStyle w:val="FootnoteReference"/>
          <w:lang w:val="en-GB"/>
        </w:rPr>
        <w:footnoteReference w:id="29"/>
      </w:r>
      <w:r>
        <w:rPr>
          <w:lang w:val="en-GB"/>
        </w:rPr>
        <w:t xml:space="preserve">. Of the remaining 14 end of the project output targets, the project had met 6 </w:t>
      </w:r>
      <w:r w:rsidR="002E0FFA">
        <w:rPr>
          <w:lang w:val="en-GB"/>
        </w:rPr>
        <w:t xml:space="preserve">(43 per cent) </w:t>
      </w:r>
      <w:r>
        <w:rPr>
          <w:lang w:val="en-GB"/>
        </w:rPr>
        <w:t xml:space="preserve">by October 2018 (more than half way in implementation). Of these, the project had exceeded the target in 1 (output 2.1) regarding the number of institutional staff trained at local level. The other five outputs basically refer to institutional structures (2.3) and guidelines for coordination and mainstreaming (outputs 4.1, 5.1, 5.2 and 5.3). In contrast, the project had not met 8 of the </w:t>
      </w:r>
      <w:r w:rsidR="00281A6D">
        <w:rPr>
          <w:lang w:val="en-GB"/>
        </w:rPr>
        <w:t>14</w:t>
      </w:r>
      <w:r w:rsidR="002E0FFA">
        <w:rPr>
          <w:lang w:val="en-GB"/>
        </w:rPr>
        <w:t xml:space="preserve"> (57 per cent)</w:t>
      </w:r>
      <w:r>
        <w:rPr>
          <w:lang w:val="en-GB"/>
        </w:rPr>
        <w:t xml:space="preserve"> end of the project output targets</w:t>
      </w:r>
      <w:r w:rsidR="00281A6D">
        <w:rPr>
          <w:lang w:val="en-GB"/>
        </w:rPr>
        <w:t xml:space="preserve"> that can be assessed</w:t>
      </w:r>
      <w:r>
        <w:rPr>
          <w:lang w:val="en-GB"/>
        </w:rPr>
        <w:t>. For outputs 1.3, 1.5 and 1.6, the end of the project output target had simply not been met – there is no percentage. Perce</w:t>
      </w:r>
      <w:r w:rsidR="004E767E">
        <w:rPr>
          <w:lang w:val="en-GB"/>
        </w:rPr>
        <w:t xml:space="preserve">ntages can be provided for the level of achievement of end of the project output target for 4 outputs and five output targets. In all these cases, by October 2018 the project was very far from the end of the project target: in 1.4, 20 per cent had been achieved; in 2.2, 31 per cent; in 3.1, 26 and 29 per cent; and in 3.2, 16 per cent. </w:t>
      </w:r>
      <w:r w:rsidR="00364A68">
        <w:rPr>
          <w:lang w:val="en-GB"/>
        </w:rPr>
        <w:t>The table below provides a summary of progress towards results. The full Progress Towards Results Matrix is provided in Annex 6.2. This provides the indicators, the baseline levels, the end of the project targets</w:t>
      </w:r>
      <w:r w:rsidR="00364A68">
        <w:rPr>
          <w:rStyle w:val="FootnoteReference"/>
          <w:lang w:val="en-GB"/>
        </w:rPr>
        <w:footnoteReference w:id="30"/>
      </w:r>
      <w:r w:rsidR="00364A68">
        <w:rPr>
          <w:lang w:val="en-GB"/>
        </w:rPr>
        <w:t>, and the justification of rating, together with the two columns provided here (the achievement rating and the mid-term level and assessment).</w:t>
      </w:r>
    </w:p>
    <w:p w14:paraId="2E30F989" w14:textId="77BDD6ED" w:rsidR="00364A68" w:rsidRDefault="0036362E" w:rsidP="00181CBE">
      <w:pPr>
        <w:rPr>
          <w:lang w:val="en-GB"/>
        </w:rPr>
      </w:pPr>
      <w:r>
        <w:rPr>
          <w:lang w:val="en-GB"/>
        </w:rPr>
        <w:t>Table 2</w:t>
      </w:r>
      <w:r w:rsidR="00364A68">
        <w:rPr>
          <w:lang w:val="en-GB"/>
        </w:rPr>
        <w:t>. Summary table on progress toward results</w:t>
      </w:r>
    </w:p>
    <w:tbl>
      <w:tblPr>
        <w:tblStyle w:val="TableGrid"/>
        <w:tblW w:w="6289" w:type="dxa"/>
        <w:tblLook w:val="04A0" w:firstRow="1" w:lastRow="0" w:firstColumn="1" w:lastColumn="0" w:noHBand="0" w:noVBand="1"/>
      </w:tblPr>
      <w:tblGrid>
        <w:gridCol w:w="1809"/>
        <w:gridCol w:w="3119"/>
        <w:gridCol w:w="1361"/>
      </w:tblGrid>
      <w:tr w:rsidR="00364A68" w:rsidRPr="00ED2FC6" w14:paraId="52B14A56" w14:textId="77777777" w:rsidTr="0074726D">
        <w:tc>
          <w:tcPr>
            <w:tcW w:w="1809" w:type="dxa"/>
            <w:shd w:val="clear" w:color="auto" w:fill="D9D9D9" w:themeFill="background1" w:themeFillShade="D9"/>
          </w:tcPr>
          <w:p w14:paraId="77F5CBAC" w14:textId="77777777" w:rsidR="00364A68" w:rsidRPr="00ED2FC6" w:rsidRDefault="00364A68" w:rsidP="00364A68">
            <w:pPr>
              <w:spacing w:before="0" w:after="0"/>
              <w:rPr>
                <w:b/>
                <w:sz w:val="20"/>
                <w:szCs w:val="20"/>
                <w:lang w:val="en-GB"/>
              </w:rPr>
            </w:pPr>
            <w:r w:rsidRPr="00ED2FC6">
              <w:rPr>
                <w:b/>
                <w:sz w:val="20"/>
                <w:szCs w:val="20"/>
                <w:lang w:val="en-GB"/>
              </w:rPr>
              <w:t>Project Strategy</w:t>
            </w:r>
          </w:p>
        </w:tc>
        <w:tc>
          <w:tcPr>
            <w:tcW w:w="3119" w:type="dxa"/>
            <w:shd w:val="clear" w:color="auto" w:fill="D9D9D9" w:themeFill="background1" w:themeFillShade="D9"/>
          </w:tcPr>
          <w:p w14:paraId="668D2B41" w14:textId="77777777" w:rsidR="00364A68" w:rsidRPr="00ED2FC6" w:rsidRDefault="00364A68" w:rsidP="00364A68">
            <w:pPr>
              <w:spacing w:before="0" w:after="0"/>
              <w:rPr>
                <w:b/>
                <w:sz w:val="20"/>
                <w:szCs w:val="20"/>
                <w:lang w:val="en-GB"/>
              </w:rPr>
            </w:pPr>
            <w:r w:rsidRPr="00ED2FC6">
              <w:rPr>
                <w:b/>
                <w:sz w:val="20"/>
                <w:szCs w:val="20"/>
                <w:lang w:val="en-GB"/>
              </w:rPr>
              <w:t>Mid-term level and assessment</w:t>
            </w:r>
          </w:p>
        </w:tc>
        <w:tc>
          <w:tcPr>
            <w:tcW w:w="1361" w:type="dxa"/>
            <w:shd w:val="clear" w:color="auto" w:fill="D9D9D9" w:themeFill="background1" w:themeFillShade="D9"/>
          </w:tcPr>
          <w:p w14:paraId="50C146A3" w14:textId="77777777" w:rsidR="00364A68" w:rsidRPr="00ED2FC6" w:rsidRDefault="00364A68" w:rsidP="00364A68">
            <w:pPr>
              <w:spacing w:before="0" w:after="0"/>
              <w:rPr>
                <w:b/>
                <w:sz w:val="20"/>
                <w:szCs w:val="20"/>
                <w:lang w:val="en-GB"/>
              </w:rPr>
            </w:pPr>
            <w:r w:rsidRPr="00ED2FC6">
              <w:rPr>
                <w:b/>
                <w:sz w:val="20"/>
                <w:szCs w:val="20"/>
                <w:lang w:val="en-GB"/>
              </w:rPr>
              <w:t>Achievement Rating</w:t>
            </w:r>
          </w:p>
        </w:tc>
      </w:tr>
      <w:tr w:rsidR="00364A68" w:rsidRPr="00ED2FC6" w14:paraId="5FA013DC" w14:textId="77777777" w:rsidTr="0074726D">
        <w:tc>
          <w:tcPr>
            <w:tcW w:w="1809" w:type="dxa"/>
          </w:tcPr>
          <w:p w14:paraId="767D97A9" w14:textId="77777777" w:rsidR="00364A68" w:rsidRPr="00ED2FC6" w:rsidRDefault="00364A68" w:rsidP="00364A68">
            <w:pPr>
              <w:spacing w:before="0" w:after="0"/>
              <w:rPr>
                <w:sz w:val="20"/>
                <w:szCs w:val="20"/>
                <w:lang w:val="en-GB"/>
              </w:rPr>
            </w:pPr>
            <w:r w:rsidRPr="00ED2FC6">
              <w:rPr>
                <w:sz w:val="20"/>
                <w:szCs w:val="20"/>
                <w:lang w:val="en-GB"/>
              </w:rPr>
              <w:t>Objective</w:t>
            </w:r>
          </w:p>
        </w:tc>
        <w:tc>
          <w:tcPr>
            <w:tcW w:w="3119" w:type="dxa"/>
            <w:shd w:val="clear" w:color="auto" w:fill="FFFF00"/>
          </w:tcPr>
          <w:p w14:paraId="1EDC2960" w14:textId="77777777" w:rsidR="00364A68" w:rsidRPr="00ED2FC6" w:rsidRDefault="00364A68" w:rsidP="00364A68">
            <w:pPr>
              <w:spacing w:before="0" w:after="0"/>
              <w:rPr>
                <w:sz w:val="20"/>
                <w:szCs w:val="20"/>
                <w:lang w:val="en-GB"/>
              </w:rPr>
            </w:pPr>
          </w:p>
        </w:tc>
        <w:tc>
          <w:tcPr>
            <w:tcW w:w="1361" w:type="dxa"/>
          </w:tcPr>
          <w:p w14:paraId="7F2C18A5" w14:textId="77777777" w:rsidR="00364A68" w:rsidRPr="00ED2FC6" w:rsidRDefault="00364A68" w:rsidP="00364A68">
            <w:pPr>
              <w:spacing w:before="0" w:after="0"/>
              <w:rPr>
                <w:sz w:val="20"/>
                <w:szCs w:val="20"/>
                <w:lang w:val="en-GB"/>
              </w:rPr>
            </w:pPr>
            <w:r>
              <w:rPr>
                <w:sz w:val="20"/>
                <w:szCs w:val="20"/>
                <w:lang w:val="en-GB"/>
              </w:rPr>
              <w:t>MU</w:t>
            </w:r>
          </w:p>
        </w:tc>
      </w:tr>
      <w:tr w:rsidR="00364A68" w:rsidRPr="00ED2FC6" w14:paraId="0AE1EB7E" w14:textId="77777777" w:rsidTr="0074726D">
        <w:tc>
          <w:tcPr>
            <w:tcW w:w="1809" w:type="dxa"/>
          </w:tcPr>
          <w:p w14:paraId="1B26D383" w14:textId="77777777" w:rsidR="00364A68" w:rsidRPr="00ED2FC6" w:rsidRDefault="00364A68" w:rsidP="00364A68">
            <w:pPr>
              <w:spacing w:before="0" w:after="0"/>
              <w:rPr>
                <w:sz w:val="20"/>
                <w:szCs w:val="20"/>
                <w:lang w:val="en-GB"/>
              </w:rPr>
            </w:pPr>
            <w:r w:rsidRPr="00ED2FC6">
              <w:rPr>
                <w:sz w:val="20"/>
                <w:szCs w:val="20"/>
                <w:lang w:val="en-GB"/>
              </w:rPr>
              <w:t>Outcome 1</w:t>
            </w:r>
          </w:p>
        </w:tc>
        <w:tc>
          <w:tcPr>
            <w:tcW w:w="3119" w:type="dxa"/>
          </w:tcPr>
          <w:p w14:paraId="4DF87A6E" w14:textId="77777777" w:rsidR="00364A68" w:rsidRPr="00ED2FC6" w:rsidRDefault="00364A68" w:rsidP="00364A68">
            <w:pPr>
              <w:spacing w:before="0" w:after="0"/>
              <w:rPr>
                <w:sz w:val="20"/>
                <w:szCs w:val="20"/>
                <w:lang w:val="en-GB"/>
              </w:rPr>
            </w:pPr>
            <w:r w:rsidRPr="00ED2FC6">
              <w:rPr>
                <w:sz w:val="20"/>
                <w:szCs w:val="20"/>
                <w:lang w:val="en-GB"/>
              </w:rPr>
              <w:t xml:space="preserve">- </w:t>
            </w:r>
          </w:p>
        </w:tc>
        <w:tc>
          <w:tcPr>
            <w:tcW w:w="1361" w:type="dxa"/>
          </w:tcPr>
          <w:p w14:paraId="507DA819" w14:textId="77777777" w:rsidR="00364A68" w:rsidRPr="00ED2FC6" w:rsidRDefault="00364A68" w:rsidP="00364A68">
            <w:pPr>
              <w:spacing w:before="0" w:after="0"/>
              <w:rPr>
                <w:sz w:val="20"/>
                <w:szCs w:val="20"/>
                <w:lang w:val="en-GB"/>
              </w:rPr>
            </w:pPr>
            <w:r w:rsidRPr="00ED2FC6">
              <w:rPr>
                <w:sz w:val="20"/>
                <w:szCs w:val="20"/>
                <w:lang w:val="en-GB"/>
              </w:rPr>
              <w:t xml:space="preserve">- </w:t>
            </w:r>
          </w:p>
        </w:tc>
      </w:tr>
      <w:tr w:rsidR="00364A68" w:rsidRPr="00ED2FC6" w14:paraId="4B5C7C45" w14:textId="77777777" w:rsidTr="0074726D">
        <w:tc>
          <w:tcPr>
            <w:tcW w:w="1809" w:type="dxa"/>
          </w:tcPr>
          <w:p w14:paraId="18140569" w14:textId="77777777" w:rsidR="00364A68" w:rsidRPr="00ED2FC6" w:rsidRDefault="00364A68" w:rsidP="00364A68">
            <w:pPr>
              <w:spacing w:before="0" w:after="0"/>
              <w:rPr>
                <w:sz w:val="20"/>
                <w:szCs w:val="20"/>
                <w:highlight w:val="yellow"/>
                <w:lang w:val="en-GB"/>
              </w:rPr>
            </w:pPr>
            <w:r w:rsidRPr="00FD5D4A">
              <w:rPr>
                <w:sz w:val="20"/>
                <w:szCs w:val="20"/>
                <w:lang w:val="en-GB"/>
              </w:rPr>
              <w:t>Outcome 2</w:t>
            </w:r>
          </w:p>
        </w:tc>
        <w:tc>
          <w:tcPr>
            <w:tcW w:w="3119" w:type="dxa"/>
            <w:shd w:val="clear" w:color="auto" w:fill="FF0000"/>
          </w:tcPr>
          <w:p w14:paraId="0499E2F6" w14:textId="77777777" w:rsidR="00364A68" w:rsidRPr="009F74D5" w:rsidRDefault="00364A68" w:rsidP="00364A68">
            <w:pPr>
              <w:spacing w:before="0" w:after="0"/>
              <w:rPr>
                <w:sz w:val="20"/>
                <w:szCs w:val="20"/>
                <w:lang w:val="en-GB"/>
              </w:rPr>
            </w:pPr>
          </w:p>
        </w:tc>
        <w:tc>
          <w:tcPr>
            <w:tcW w:w="1361" w:type="dxa"/>
          </w:tcPr>
          <w:p w14:paraId="1EA4AA78" w14:textId="77777777" w:rsidR="00364A68" w:rsidRPr="009F74D5" w:rsidRDefault="00364A68" w:rsidP="00364A68">
            <w:pPr>
              <w:spacing w:before="0" w:after="0"/>
              <w:rPr>
                <w:sz w:val="20"/>
                <w:szCs w:val="20"/>
                <w:lang w:val="en-GB"/>
              </w:rPr>
            </w:pPr>
            <w:r w:rsidRPr="009F74D5">
              <w:rPr>
                <w:sz w:val="20"/>
                <w:szCs w:val="20"/>
                <w:lang w:val="en-GB"/>
              </w:rPr>
              <w:t>U</w:t>
            </w:r>
          </w:p>
        </w:tc>
      </w:tr>
      <w:tr w:rsidR="00364A68" w:rsidRPr="00ED2FC6" w14:paraId="69AE35C4" w14:textId="77777777" w:rsidTr="0074726D">
        <w:tc>
          <w:tcPr>
            <w:tcW w:w="1809" w:type="dxa"/>
          </w:tcPr>
          <w:p w14:paraId="36185063" w14:textId="77777777" w:rsidR="00364A68" w:rsidRPr="00ED2FC6" w:rsidRDefault="00364A68" w:rsidP="00364A68">
            <w:pPr>
              <w:spacing w:before="0" w:after="0"/>
              <w:rPr>
                <w:sz w:val="20"/>
                <w:szCs w:val="20"/>
                <w:lang w:val="en-GB"/>
              </w:rPr>
            </w:pPr>
            <w:r w:rsidRPr="00ED2FC6">
              <w:rPr>
                <w:sz w:val="20"/>
                <w:szCs w:val="20"/>
                <w:lang w:val="en-GB"/>
              </w:rPr>
              <w:t>Outcome 3</w:t>
            </w:r>
          </w:p>
        </w:tc>
        <w:tc>
          <w:tcPr>
            <w:tcW w:w="3119" w:type="dxa"/>
            <w:shd w:val="clear" w:color="auto" w:fill="FF0000"/>
          </w:tcPr>
          <w:p w14:paraId="1412AB77" w14:textId="77777777" w:rsidR="00364A68" w:rsidRPr="00ED2FC6" w:rsidRDefault="00364A68" w:rsidP="00364A68">
            <w:pPr>
              <w:spacing w:before="0" w:after="0"/>
              <w:rPr>
                <w:sz w:val="20"/>
                <w:szCs w:val="20"/>
                <w:lang w:val="en-GB"/>
              </w:rPr>
            </w:pPr>
          </w:p>
        </w:tc>
        <w:tc>
          <w:tcPr>
            <w:tcW w:w="1361" w:type="dxa"/>
          </w:tcPr>
          <w:p w14:paraId="2B48A310" w14:textId="77777777" w:rsidR="00364A68" w:rsidRPr="00ED2FC6" w:rsidRDefault="00364A68" w:rsidP="00364A68">
            <w:pPr>
              <w:spacing w:before="0" w:after="0"/>
              <w:rPr>
                <w:sz w:val="20"/>
                <w:szCs w:val="20"/>
                <w:lang w:val="en-GB"/>
              </w:rPr>
            </w:pPr>
            <w:r w:rsidRPr="00ED2FC6">
              <w:rPr>
                <w:sz w:val="20"/>
                <w:szCs w:val="20"/>
                <w:lang w:val="en-GB"/>
              </w:rPr>
              <w:t>U</w:t>
            </w:r>
          </w:p>
        </w:tc>
      </w:tr>
      <w:tr w:rsidR="00364A68" w:rsidRPr="00ED2FC6" w14:paraId="04FEFD56" w14:textId="77777777" w:rsidTr="0074726D">
        <w:tc>
          <w:tcPr>
            <w:tcW w:w="1809" w:type="dxa"/>
          </w:tcPr>
          <w:p w14:paraId="5B517D90" w14:textId="77777777" w:rsidR="00364A68" w:rsidRPr="00ED2FC6" w:rsidRDefault="00364A68" w:rsidP="00364A68">
            <w:pPr>
              <w:spacing w:before="0" w:after="0"/>
              <w:rPr>
                <w:sz w:val="20"/>
                <w:szCs w:val="20"/>
                <w:lang w:val="en-GB"/>
              </w:rPr>
            </w:pPr>
            <w:r w:rsidRPr="00ED2FC6">
              <w:rPr>
                <w:sz w:val="20"/>
                <w:szCs w:val="20"/>
                <w:lang w:val="en-GB"/>
              </w:rPr>
              <w:t>Outcome 4</w:t>
            </w:r>
          </w:p>
        </w:tc>
        <w:tc>
          <w:tcPr>
            <w:tcW w:w="3119" w:type="dxa"/>
            <w:shd w:val="clear" w:color="auto" w:fill="008000"/>
          </w:tcPr>
          <w:p w14:paraId="46AA4DF1" w14:textId="77777777" w:rsidR="00364A68" w:rsidRPr="00ED2FC6" w:rsidRDefault="00364A68" w:rsidP="00364A68">
            <w:pPr>
              <w:spacing w:before="0" w:after="0"/>
              <w:rPr>
                <w:sz w:val="20"/>
                <w:szCs w:val="20"/>
                <w:lang w:val="en-GB"/>
              </w:rPr>
            </w:pPr>
          </w:p>
        </w:tc>
        <w:tc>
          <w:tcPr>
            <w:tcW w:w="1361" w:type="dxa"/>
          </w:tcPr>
          <w:p w14:paraId="0E7CEA66" w14:textId="77777777" w:rsidR="00364A68" w:rsidRPr="00ED2FC6" w:rsidRDefault="00364A68" w:rsidP="00364A68">
            <w:pPr>
              <w:spacing w:before="0" w:after="0"/>
              <w:rPr>
                <w:sz w:val="20"/>
                <w:szCs w:val="20"/>
                <w:lang w:val="en-GB"/>
              </w:rPr>
            </w:pPr>
            <w:r w:rsidRPr="00ED2FC6">
              <w:rPr>
                <w:sz w:val="20"/>
                <w:szCs w:val="20"/>
                <w:lang w:val="en-GB"/>
              </w:rPr>
              <w:t>S</w:t>
            </w:r>
          </w:p>
        </w:tc>
      </w:tr>
      <w:tr w:rsidR="00364A68" w:rsidRPr="00ED2FC6" w14:paraId="12DC293C" w14:textId="77777777" w:rsidTr="0074726D">
        <w:tc>
          <w:tcPr>
            <w:tcW w:w="1809" w:type="dxa"/>
          </w:tcPr>
          <w:p w14:paraId="45497ED2" w14:textId="77777777" w:rsidR="00364A68" w:rsidRPr="00ED2FC6" w:rsidRDefault="00364A68" w:rsidP="00364A68">
            <w:pPr>
              <w:spacing w:before="0" w:after="0"/>
              <w:rPr>
                <w:sz w:val="20"/>
                <w:szCs w:val="20"/>
                <w:lang w:val="en-GB"/>
              </w:rPr>
            </w:pPr>
            <w:r w:rsidRPr="00ED2FC6">
              <w:rPr>
                <w:sz w:val="20"/>
                <w:szCs w:val="20"/>
                <w:lang w:val="en-GB"/>
              </w:rPr>
              <w:t>Outcome 5</w:t>
            </w:r>
          </w:p>
        </w:tc>
        <w:tc>
          <w:tcPr>
            <w:tcW w:w="3119" w:type="dxa"/>
            <w:shd w:val="clear" w:color="auto" w:fill="008000"/>
          </w:tcPr>
          <w:p w14:paraId="5D64FF5C" w14:textId="77777777" w:rsidR="00364A68" w:rsidRPr="00ED2FC6" w:rsidRDefault="00364A68" w:rsidP="00364A68">
            <w:pPr>
              <w:spacing w:before="0" w:after="0"/>
              <w:rPr>
                <w:sz w:val="20"/>
                <w:szCs w:val="20"/>
                <w:lang w:val="en-GB"/>
              </w:rPr>
            </w:pPr>
          </w:p>
        </w:tc>
        <w:tc>
          <w:tcPr>
            <w:tcW w:w="1361" w:type="dxa"/>
          </w:tcPr>
          <w:p w14:paraId="06A5546D" w14:textId="77777777" w:rsidR="00364A68" w:rsidRPr="00ED2FC6" w:rsidRDefault="00364A68" w:rsidP="00364A68">
            <w:pPr>
              <w:spacing w:before="0" w:after="0"/>
              <w:rPr>
                <w:sz w:val="20"/>
                <w:szCs w:val="20"/>
                <w:lang w:val="en-GB"/>
              </w:rPr>
            </w:pPr>
            <w:r w:rsidRPr="00ED2FC6">
              <w:rPr>
                <w:sz w:val="20"/>
                <w:szCs w:val="20"/>
                <w:lang w:val="en-GB"/>
              </w:rPr>
              <w:t>S</w:t>
            </w:r>
          </w:p>
        </w:tc>
      </w:tr>
      <w:tr w:rsidR="00364A68" w:rsidRPr="00ED2FC6" w14:paraId="74A87D75" w14:textId="77777777" w:rsidTr="0074726D">
        <w:tc>
          <w:tcPr>
            <w:tcW w:w="1809" w:type="dxa"/>
          </w:tcPr>
          <w:p w14:paraId="2326A124" w14:textId="77777777" w:rsidR="00364A68" w:rsidRPr="00ED2FC6" w:rsidRDefault="00364A68" w:rsidP="00364A68">
            <w:pPr>
              <w:spacing w:before="0" w:after="0"/>
              <w:rPr>
                <w:sz w:val="20"/>
                <w:szCs w:val="20"/>
                <w:lang w:val="en-GB"/>
              </w:rPr>
            </w:pPr>
            <w:r w:rsidRPr="00ED2FC6">
              <w:rPr>
                <w:sz w:val="20"/>
                <w:szCs w:val="20"/>
                <w:lang w:val="en-GB"/>
              </w:rPr>
              <w:t>Output 1.1</w:t>
            </w:r>
          </w:p>
        </w:tc>
        <w:tc>
          <w:tcPr>
            <w:tcW w:w="3119" w:type="dxa"/>
          </w:tcPr>
          <w:p w14:paraId="29F0613F" w14:textId="77777777" w:rsidR="00364A68" w:rsidRPr="00ED2FC6" w:rsidRDefault="00364A68" w:rsidP="00364A68">
            <w:pPr>
              <w:spacing w:before="0" w:after="0"/>
              <w:rPr>
                <w:sz w:val="20"/>
                <w:szCs w:val="20"/>
                <w:lang w:val="en-GB"/>
              </w:rPr>
            </w:pPr>
            <w:r w:rsidRPr="00ED2FC6">
              <w:rPr>
                <w:sz w:val="20"/>
                <w:szCs w:val="20"/>
                <w:lang w:val="en-GB"/>
              </w:rPr>
              <w:t>-</w:t>
            </w:r>
          </w:p>
        </w:tc>
        <w:tc>
          <w:tcPr>
            <w:tcW w:w="1361" w:type="dxa"/>
          </w:tcPr>
          <w:p w14:paraId="05CF6B7B" w14:textId="77777777" w:rsidR="00364A68" w:rsidRPr="00ED2FC6" w:rsidRDefault="00364A68" w:rsidP="00364A68">
            <w:pPr>
              <w:spacing w:before="0" w:after="0"/>
              <w:rPr>
                <w:sz w:val="20"/>
                <w:szCs w:val="20"/>
                <w:lang w:val="en-GB"/>
              </w:rPr>
            </w:pPr>
            <w:r w:rsidRPr="00ED2FC6">
              <w:rPr>
                <w:sz w:val="20"/>
                <w:szCs w:val="20"/>
                <w:lang w:val="en-GB"/>
              </w:rPr>
              <w:t>-</w:t>
            </w:r>
          </w:p>
        </w:tc>
      </w:tr>
      <w:tr w:rsidR="00364A68" w:rsidRPr="00ED2FC6" w14:paraId="111211F1" w14:textId="77777777" w:rsidTr="0074726D">
        <w:trPr>
          <w:trHeight w:val="244"/>
        </w:trPr>
        <w:tc>
          <w:tcPr>
            <w:tcW w:w="1809" w:type="dxa"/>
          </w:tcPr>
          <w:p w14:paraId="7EE1EFD4" w14:textId="77777777" w:rsidR="00364A68" w:rsidRPr="00ED2FC6" w:rsidRDefault="00364A68" w:rsidP="00364A68">
            <w:pPr>
              <w:spacing w:before="0" w:after="0"/>
              <w:rPr>
                <w:sz w:val="20"/>
                <w:szCs w:val="20"/>
                <w:lang w:val="en-GB"/>
              </w:rPr>
            </w:pPr>
            <w:r w:rsidRPr="00ED2FC6">
              <w:rPr>
                <w:sz w:val="20"/>
                <w:szCs w:val="20"/>
                <w:lang w:val="en-GB"/>
              </w:rPr>
              <w:t>Output 1.2</w:t>
            </w:r>
          </w:p>
        </w:tc>
        <w:tc>
          <w:tcPr>
            <w:tcW w:w="3119" w:type="dxa"/>
          </w:tcPr>
          <w:p w14:paraId="3D97BC77" w14:textId="77777777" w:rsidR="00364A68" w:rsidRPr="00ED2FC6" w:rsidRDefault="00364A68" w:rsidP="00364A68">
            <w:pPr>
              <w:spacing w:before="0" w:after="0"/>
              <w:rPr>
                <w:sz w:val="20"/>
                <w:szCs w:val="20"/>
                <w:lang w:val="en-GB"/>
              </w:rPr>
            </w:pPr>
            <w:r w:rsidRPr="00ED2FC6">
              <w:rPr>
                <w:sz w:val="20"/>
                <w:szCs w:val="20"/>
                <w:lang w:val="en-GB"/>
              </w:rPr>
              <w:t>-</w:t>
            </w:r>
          </w:p>
        </w:tc>
        <w:tc>
          <w:tcPr>
            <w:tcW w:w="1361" w:type="dxa"/>
          </w:tcPr>
          <w:p w14:paraId="01260830" w14:textId="77777777" w:rsidR="00364A68" w:rsidRPr="00ED2FC6" w:rsidRDefault="00364A68" w:rsidP="00364A68">
            <w:pPr>
              <w:spacing w:before="0" w:after="0"/>
              <w:rPr>
                <w:sz w:val="20"/>
                <w:szCs w:val="20"/>
                <w:lang w:val="en-GB"/>
              </w:rPr>
            </w:pPr>
            <w:r w:rsidRPr="00ED2FC6">
              <w:rPr>
                <w:sz w:val="20"/>
                <w:szCs w:val="20"/>
                <w:lang w:val="en-GB"/>
              </w:rPr>
              <w:t xml:space="preserve">- </w:t>
            </w:r>
          </w:p>
        </w:tc>
      </w:tr>
      <w:tr w:rsidR="00364A68" w:rsidRPr="00ED2FC6" w14:paraId="5659D5FA" w14:textId="77777777" w:rsidTr="0074726D">
        <w:tc>
          <w:tcPr>
            <w:tcW w:w="1809" w:type="dxa"/>
          </w:tcPr>
          <w:p w14:paraId="545488F9" w14:textId="77777777" w:rsidR="00364A68" w:rsidRPr="00ED2FC6" w:rsidRDefault="00364A68" w:rsidP="00364A68">
            <w:pPr>
              <w:spacing w:before="0" w:after="0"/>
              <w:rPr>
                <w:sz w:val="20"/>
                <w:szCs w:val="20"/>
                <w:lang w:val="en-GB"/>
              </w:rPr>
            </w:pPr>
            <w:r w:rsidRPr="00ED2FC6">
              <w:rPr>
                <w:sz w:val="20"/>
                <w:szCs w:val="20"/>
                <w:lang w:val="en-GB"/>
              </w:rPr>
              <w:t xml:space="preserve">Output 1.3 </w:t>
            </w:r>
          </w:p>
        </w:tc>
        <w:tc>
          <w:tcPr>
            <w:tcW w:w="3119" w:type="dxa"/>
            <w:shd w:val="clear" w:color="auto" w:fill="FFFF00"/>
          </w:tcPr>
          <w:p w14:paraId="0FE2C6B3" w14:textId="77777777" w:rsidR="00364A68" w:rsidRPr="00ED2FC6" w:rsidRDefault="00364A68" w:rsidP="00364A68">
            <w:pPr>
              <w:spacing w:before="0" w:after="0"/>
              <w:rPr>
                <w:sz w:val="20"/>
                <w:szCs w:val="20"/>
                <w:lang w:val="en-GB"/>
              </w:rPr>
            </w:pPr>
          </w:p>
        </w:tc>
        <w:tc>
          <w:tcPr>
            <w:tcW w:w="1361" w:type="dxa"/>
          </w:tcPr>
          <w:p w14:paraId="09ED7DA6" w14:textId="77777777" w:rsidR="00364A68" w:rsidRPr="00ED2FC6" w:rsidRDefault="00364A68" w:rsidP="00364A68">
            <w:pPr>
              <w:spacing w:before="0" w:after="0"/>
              <w:rPr>
                <w:sz w:val="20"/>
                <w:szCs w:val="20"/>
                <w:lang w:val="en-GB"/>
              </w:rPr>
            </w:pPr>
            <w:r w:rsidRPr="00ED2FC6">
              <w:rPr>
                <w:sz w:val="20"/>
                <w:szCs w:val="20"/>
                <w:lang w:val="en-GB"/>
              </w:rPr>
              <w:t>MU</w:t>
            </w:r>
          </w:p>
        </w:tc>
      </w:tr>
      <w:tr w:rsidR="00364A68" w:rsidRPr="00ED2FC6" w14:paraId="5E93C864" w14:textId="77777777" w:rsidTr="0074726D">
        <w:tc>
          <w:tcPr>
            <w:tcW w:w="1809" w:type="dxa"/>
          </w:tcPr>
          <w:p w14:paraId="4F72B8C7" w14:textId="77777777" w:rsidR="00364A68" w:rsidRPr="00ED2FC6" w:rsidRDefault="00364A68" w:rsidP="00364A68">
            <w:pPr>
              <w:spacing w:before="0" w:after="0"/>
              <w:rPr>
                <w:sz w:val="20"/>
                <w:szCs w:val="20"/>
                <w:lang w:val="en-GB"/>
              </w:rPr>
            </w:pPr>
            <w:r w:rsidRPr="00ED2FC6">
              <w:rPr>
                <w:sz w:val="20"/>
                <w:szCs w:val="20"/>
                <w:lang w:val="en-GB"/>
              </w:rPr>
              <w:t>Output 1.4</w:t>
            </w:r>
          </w:p>
        </w:tc>
        <w:tc>
          <w:tcPr>
            <w:tcW w:w="3119" w:type="dxa"/>
            <w:shd w:val="clear" w:color="auto" w:fill="FF0000"/>
          </w:tcPr>
          <w:p w14:paraId="2CD35E93" w14:textId="77777777" w:rsidR="00364A68" w:rsidRPr="00ED2FC6" w:rsidRDefault="00364A68" w:rsidP="00364A68">
            <w:pPr>
              <w:spacing w:before="0" w:after="0"/>
              <w:rPr>
                <w:sz w:val="20"/>
                <w:szCs w:val="20"/>
                <w:lang w:val="en-GB"/>
              </w:rPr>
            </w:pPr>
          </w:p>
        </w:tc>
        <w:tc>
          <w:tcPr>
            <w:tcW w:w="1361" w:type="dxa"/>
          </w:tcPr>
          <w:p w14:paraId="43E0007F" w14:textId="77777777" w:rsidR="00364A68" w:rsidRPr="00ED2FC6" w:rsidRDefault="00364A68" w:rsidP="00364A68">
            <w:pPr>
              <w:spacing w:before="0" w:after="0"/>
              <w:rPr>
                <w:sz w:val="20"/>
                <w:szCs w:val="20"/>
                <w:lang w:val="en-GB"/>
              </w:rPr>
            </w:pPr>
            <w:r w:rsidRPr="00ED2FC6">
              <w:rPr>
                <w:sz w:val="20"/>
                <w:szCs w:val="20"/>
                <w:lang w:val="en-GB"/>
              </w:rPr>
              <w:t>U</w:t>
            </w:r>
          </w:p>
        </w:tc>
      </w:tr>
      <w:tr w:rsidR="00364A68" w:rsidRPr="00ED2FC6" w14:paraId="0CC95A21" w14:textId="77777777" w:rsidTr="0074726D">
        <w:tc>
          <w:tcPr>
            <w:tcW w:w="1809" w:type="dxa"/>
          </w:tcPr>
          <w:p w14:paraId="667B9D8F" w14:textId="77777777" w:rsidR="00364A68" w:rsidRPr="00ED2FC6" w:rsidRDefault="00364A68" w:rsidP="00364A68">
            <w:pPr>
              <w:spacing w:before="0" w:after="0"/>
              <w:rPr>
                <w:sz w:val="20"/>
                <w:szCs w:val="20"/>
                <w:lang w:val="en-GB"/>
              </w:rPr>
            </w:pPr>
            <w:r w:rsidRPr="00ED2FC6">
              <w:rPr>
                <w:sz w:val="20"/>
                <w:szCs w:val="20"/>
                <w:lang w:val="en-GB"/>
              </w:rPr>
              <w:t>Output 1.5</w:t>
            </w:r>
          </w:p>
        </w:tc>
        <w:tc>
          <w:tcPr>
            <w:tcW w:w="3119" w:type="dxa"/>
            <w:shd w:val="clear" w:color="auto" w:fill="FFFF00"/>
          </w:tcPr>
          <w:p w14:paraId="370A1C7D" w14:textId="77777777" w:rsidR="00364A68" w:rsidRPr="00ED2FC6" w:rsidRDefault="00364A68" w:rsidP="00364A68">
            <w:pPr>
              <w:spacing w:before="0" w:after="0"/>
              <w:rPr>
                <w:sz w:val="20"/>
                <w:szCs w:val="20"/>
                <w:lang w:val="en-GB"/>
              </w:rPr>
            </w:pPr>
          </w:p>
        </w:tc>
        <w:tc>
          <w:tcPr>
            <w:tcW w:w="1361" w:type="dxa"/>
          </w:tcPr>
          <w:p w14:paraId="19F3B87C" w14:textId="77777777" w:rsidR="00364A68" w:rsidRPr="00ED2FC6" w:rsidRDefault="00364A68" w:rsidP="00364A68">
            <w:pPr>
              <w:spacing w:before="0" w:after="0"/>
              <w:rPr>
                <w:sz w:val="20"/>
                <w:szCs w:val="20"/>
                <w:lang w:val="en-GB"/>
              </w:rPr>
            </w:pPr>
            <w:r w:rsidRPr="00ED2FC6">
              <w:rPr>
                <w:sz w:val="20"/>
                <w:szCs w:val="20"/>
                <w:lang w:val="en-GB"/>
              </w:rPr>
              <w:t>MU</w:t>
            </w:r>
          </w:p>
        </w:tc>
      </w:tr>
      <w:tr w:rsidR="00364A68" w:rsidRPr="00ED2FC6" w14:paraId="0836177C" w14:textId="77777777" w:rsidTr="0074726D">
        <w:tc>
          <w:tcPr>
            <w:tcW w:w="1809" w:type="dxa"/>
          </w:tcPr>
          <w:p w14:paraId="239365C7" w14:textId="77777777" w:rsidR="00364A68" w:rsidRPr="00ED2FC6" w:rsidRDefault="00364A68" w:rsidP="00364A68">
            <w:pPr>
              <w:spacing w:before="0" w:after="0"/>
              <w:rPr>
                <w:sz w:val="20"/>
                <w:szCs w:val="20"/>
                <w:lang w:val="en-GB"/>
              </w:rPr>
            </w:pPr>
            <w:r w:rsidRPr="00ED2FC6">
              <w:rPr>
                <w:sz w:val="20"/>
                <w:szCs w:val="20"/>
                <w:lang w:val="en-GB"/>
              </w:rPr>
              <w:t>Output 1.6</w:t>
            </w:r>
          </w:p>
        </w:tc>
        <w:tc>
          <w:tcPr>
            <w:tcW w:w="3119" w:type="dxa"/>
            <w:shd w:val="clear" w:color="auto" w:fill="FFFF00"/>
          </w:tcPr>
          <w:p w14:paraId="38304754" w14:textId="77777777" w:rsidR="00364A68" w:rsidRPr="00ED2FC6" w:rsidRDefault="00364A68" w:rsidP="00364A68">
            <w:pPr>
              <w:spacing w:before="0" w:after="0"/>
              <w:rPr>
                <w:sz w:val="20"/>
                <w:szCs w:val="20"/>
                <w:lang w:val="en-GB"/>
              </w:rPr>
            </w:pPr>
          </w:p>
        </w:tc>
        <w:tc>
          <w:tcPr>
            <w:tcW w:w="1361" w:type="dxa"/>
          </w:tcPr>
          <w:p w14:paraId="2F2D3D4E" w14:textId="77777777" w:rsidR="00364A68" w:rsidRPr="00ED2FC6" w:rsidRDefault="00364A68" w:rsidP="00364A68">
            <w:pPr>
              <w:spacing w:before="0" w:after="0"/>
              <w:rPr>
                <w:sz w:val="20"/>
                <w:szCs w:val="20"/>
                <w:lang w:val="en-GB"/>
              </w:rPr>
            </w:pPr>
            <w:r w:rsidRPr="00ED2FC6">
              <w:rPr>
                <w:sz w:val="20"/>
                <w:szCs w:val="20"/>
                <w:lang w:val="en-GB"/>
              </w:rPr>
              <w:t>MU</w:t>
            </w:r>
          </w:p>
        </w:tc>
      </w:tr>
      <w:tr w:rsidR="00364A68" w:rsidRPr="00ED2FC6" w14:paraId="66DA208C" w14:textId="77777777" w:rsidTr="0074726D">
        <w:tc>
          <w:tcPr>
            <w:tcW w:w="1809" w:type="dxa"/>
          </w:tcPr>
          <w:p w14:paraId="1E2FA1BA" w14:textId="77777777" w:rsidR="00364A68" w:rsidRPr="00ED2FC6" w:rsidRDefault="00364A68" w:rsidP="00364A68">
            <w:pPr>
              <w:spacing w:before="0" w:after="0"/>
              <w:rPr>
                <w:sz w:val="20"/>
                <w:szCs w:val="20"/>
                <w:lang w:val="en-GB"/>
              </w:rPr>
            </w:pPr>
            <w:r w:rsidRPr="00ED2FC6">
              <w:rPr>
                <w:sz w:val="20"/>
                <w:szCs w:val="20"/>
                <w:lang w:val="en-GB"/>
              </w:rPr>
              <w:t>Output 2.1</w:t>
            </w:r>
          </w:p>
        </w:tc>
        <w:tc>
          <w:tcPr>
            <w:tcW w:w="3119" w:type="dxa"/>
            <w:shd w:val="clear" w:color="auto" w:fill="008000"/>
          </w:tcPr>
          <w:p w14:paraId="2D0A7A4E" w14:textId="77777777" w:rsidR="00364A68" w:rsidRPr="00ED2FC6" w:rsidRDefault="00364A68" w:rsidP="00364A68">
            <w:pPr>
              <w:spacing w:before="0" w:after="0"/>
              <w:rPr>
                <w:sz w:val="20"/>
                <w:szCs w:val="20"/>
                <w:lang w:val="en-GB"/>
              </w:rPr>
            </w:pPr>
          </w:p>
        </w:tc>
        <w:tc>
          <w:tcPr>
            <w:tcW w:w="1361" w:type="dxa"/>
          </w:tcPr>
          <w:p w14:paraId="0602DCA1" w14:textId="77777777" w:rsidR="00364A68" w:rsidRPr="00ED2FC6" w:rsidRDefault="00364A68" w:rsidP="00364A68">
            <w:pPr>
              <w:spacing w:before="0" w:after="0"/>
              <w:rPr>
                <w:sz w:val="20"/>
                <w:szCs w:val="20"/>
                <w:lang w:val="en-GB"/>
              </w:rPr>
            </w:pPr>
            <w:r w:rsidRPr="00ED2FC6">
              <w:rPr>
                <w:sz w:val="20"/>
                <w:szCs w:val="20"/>
                <w:lang w:val="en-GB"/>
              </w:rPr>
              <w:t>HS</w:t>
            </w:r>
          </w:p>
        </w:tc>
      </w:tr>
      <w:tr w:rsidR="00364A68" w:rsidRPr="00ED2FC6" w14:paraId="79FBB40F" w14:textId="77777777" w:rsidTr="0074726D">
        <w:tc>
          <w:tcPr>
            <w:tcW w:w="1809" w:type="dxa"/>
          </w:tcPr>
          <w:p w14:paraId="591F91B2" w14:textId="77777777" w:rsidR="00364A68" w:rsidRPr="00ED2FC6" w:rsidRDefault="00364A68" w:rsidP="00364A68">
            <w:pPr>
              <w:spacing w:before="0" w:after="0"/>
              <w:rPr>
                <w:sz w:val="20"/>
                <w:szCs w:val="20"/>
                <w:lang w:val="en-GB"/>
              </w:rPr>
            </w:pPr>
            <w:r w:rsidRPr="00ED2FC6">
              <w:rPr>
                <w:sz w:val="20"/>
                <w:szCs w:val="20"/>
                <w:lang w:val="en-GB"/>
              </w:rPr>
              <w:t>Output 2.2</w:t>
            </w:r>
          </w:p>
        </w:tc>
        <w:tc>
          <w:tcPr>
            <w:tcW w:w="3119" w:type="dxa"/>
            <w:shd w:val="clear" w:color="auto" w:fill="FF0000"/>
          </w:tcPr>
          <w:p w14:paraId="44145980" w14:textId="77777777" w:rsidR="00364A68" w:rsidRPr="00ED2FC6" w:rsidRDefault="00364A68" w:rsidP="00364A68">
            <w:pPr>
              <w:spacing w:before="0" w:after="0"/>
              <w:rPr>
                <w:sz w:val="20"/>
                <w:szCs w:val="20"/>
                <w:lang w:val="en-GB"/>
              </w:rPr>
            </w:pPr>
          </w:p>
        </w:tc>
        <w:tc>
          <w:tcPr>
            <w:tcW w:w="1361" w:type="dxa"/>
          </w:tcPr>
          <w:p w14:paraId="5BBA6654" w14:textId="77777777" w:rsidR="00364A68" w:rsidRPr="00ED2FC6" w:rsidRDefault="00364A68" w:rsidP="00364A68">
            <w:pPr>
              <w:spacing w:before="0" w:after="0"/>
              <w:rPr>
                <w:sz w:val="20"/>
                <w:szCs w:val="20"/>
                <w:lang w:val="en-GB"/>
              </w:rPr>
            </w:pPr>
            <w:r w:rsidRPr="00ED2FC6">
              <w:rPr>
                <w:sz w:val="20"/>
                <w:szCs w:val="20"/>
                <w:lang w:val="en-GB"/>
              </w:rPr>
              <w:t>U</w:t>
            </w:r>
          </w:p>
        </w:tc>
      </w:tr>
      <w:tr w:rsidR="00364A68" w:rsidRPr="00ED2FC6" w14:paraId="5F66E141" w14:textId="77777777" w:rsidTr="0074726D">
        <w:tc>
          <w:tcPr>
            <w:tcW w:w="1809" w:type="dxa"/>
          </w:tcPr>
          <w:p w14:paraId="48379EA2" w14:textId="77777777" w:rsidR="00364A68" w:rsidRPr="00ED2FC6" w:rsidRDefault="00364A68" w:rsidP="00364A68">
            <w:pPr>
              <w:spacing w:before="0" w:after="0"/>
              <w:rPr>
                <w:sz w:val="20"/>
                <w:szCs w:val="20"/>
                <w:lang w:val="en-GB"/>
              </w:rPr>
            </w:pPr>
            <w:r w:rsidRPr="00ED2FC6">
              <w:rPr>
                <w:sz w:val="20"/>
                <w:szCs w:val="20"/>
                <w:lang w:val="en-GB"/>
              </w:rPr>
              <w:t>Output 2.3</w:t>
            </w:r>
          </w:p>
        </w:tc>
        <w:tc>
          <w:tcPr>
            <w:tcW w:w="3119" w:type="dxa"/>
            <w:shd w:val="clear" w:color="auto" w:fill="008000"/>
          </w:tcPr>
          <w:p w14:paraId="2CE0BD51" w14:textId="77777777" w:rsidR="00364A68" w:rsidRPr="00ED2FC6" w:rsidRDefault="00364A68" w:rsidP="00364A68">
            <w:pPr>
              <w:spacing w:before="0" w:after="0"/>
              <w:rPr>
                <w:sz w:val="20"/>
                <w:szCs w:val="20"/>
                <w:lang w:val="en-GB"/>
              </w:rPr>
            </w:pPr>
          </w:p>
        </w:tc>
        <w:tc>
          <w:tcPr>
            <w:tcW w:w="1361" w:type="dxa"/>
          </w:tcPr>
          <w:p w14:paraId="44CB97E1" w14:textId="77777777" w:rsidR="00364A68" w:rsidRPr="00ED2FC6" w:rsidRDefault="00364A68" w:rsidP="00364A68">
            <w:pPr>
              <w:spacing w:before="0" w:after="0"/>
              <w:rPr>
                <w:sz w:val="20"/>
                <w:szCs w:val="20"/>
                <w:lang w:val="en-GB"/>
              </w:rPr>
            </w:pPr>
            <w:r w:rsidRPr="00ED2FC6">
              <w:rPr>
                <w:sz w:val="20"/>
                <w:szCs w:val="20"/>
                <w:lang w:val="en-GB"/>
              </w:rPr>
              <w:t>S</w:t>
            </w:r>
          </w:p>
        </w:tc>
      </w:tr>
      <w:tr w:rsidR="00364A68" w:rsidRPr="00ED2FC6" w14:paraId="184BB578" w14:textId="77777777" w:rsidTr="0074726D">
        <w:tc>
          <w:tcPr>
            <w:tcW w:w="1809" w:type="dxa"/>
            <w:vMerge w:val="restart"/>
          </w:tcPr>
          <w:p w14:paraId="08DC7400" w14:textId="77777777" w:rsidR="00364A68" w:rsidRPr="00ED2FC6" w:rsidRDefault="00364A68" w:rsidP="00364A68">
            <w:pPr>
              <w:spacing w:before="0" w:after="0"/>
              <w:rPr>
                <w:sz w:val="20"/>
                <w:szCs w:val="20"/>
                <w:lang w:val="en-GB"/>
              </w:rPr>
            </w:pPr>
            <w:r w:rsidRPr="00ED2FC6">
              <w:rPr>
                <w:sz w:val="20"/>
                <w:szCs w:val="20"/>
                <w:lang w:val="en-GB"/>
              </w:rPr>
              <w:t>Output 3.1</w:t>
            </w:r>
          </w:p>
        </w:tc>
        <w:tc>
          <w:tcPr>
            <w:tcW w:w="3119" w:type="dxa"/>
            <w:shd w:val="clear" w:color="auto" w:fill="FF0000"/>
          </w:tcPr>
          <w:p w14:paraId="4759889A" w14:textId="77777777" w:rsidR="00364A68" w:rsidRPr="00ED2FC6" w:rsidRDefault="00364A68" w:rsidP="00364A68">
            <w:pPr>
              <w:spacing w:before="0" w:after="0"/>
              <w:rPr>
                <w:sz w:val="20"/>
                <w:szCs w:val="20"/>
                <w:lang w:val="en-GB"/>
              </w:rPr>
            </w:pPr>
          </w:p>
        </w:tc>
        <w:tc>
          <w:tcPr>
            <w:tcW w:w="1361" w:type="dxa"/>
          </w:tcPr>
          <w:p w14:paraId="50DA478C" w14:textId="77777777" w:rsidR="00364A68" w:rsidRPr="00ED2FC6" w:rsidRDefault="00364A68" w:rsidP="00364A68">
            <w:pPr>
              <w:spacing w:before="0" w:after="0"/>
              <w:rPr>
                <w:sz w:val="20"/>
                <w:szCs w:val="20"/>
                <w:lang w:val="en-GB"/>
              </w:rPr>
            </w:pPr>
            <w:r w:rsidRPr="00ED2FC6">
              <w:rPr>
                <w:sz w:val="20"/>
                <w:szCs w:val="20"/>
                <w:lang w:val="en-GB"/>
              </w:rPr>
              <w:t>U</w:t>
            </w:r>
          </w:p>
        </w:tc>
      </w:tr>
      <w:tr w:rsidR="00364A68" w:rsidRPr="00ED2FC6" w14:paraId="6CA5EAD3" w14:textId="77777777" w:rsidTr="0074726D">
        <w:tc>
          <w:tcPr>
            <w:tcW w:w="1809" w:type="dxa"/>
            <w:vMerge/>
          </w:tcPr>
          <w:p w14:paraId="2B7D6A00" w14:textId="77777777" w:rsidR="00364A68" w:rsidRPr="00ED2FC6" w:rsidRDefault="00364A68" w:rsidP="0074726D">
            <w:pPr>
              <w:spacing w:before="0" w:after="0"/>
              <w:rPr>
                <w:sz w:val="20"/>
                <w:szCs w:val="20"/>
                <w:lang w:val="en-GB"/>
              </w:rPr>
            </w:pPr>
          </w:p>
        </w:tc>
        <w:tc>
          <w:tcPr>
            <w:tcW w:w="3119" w:type="dxa"/>
            <w:shd w:val="clear" w:color="auto" w:fill="FF0000"/>
          </w:tcPr>
          <w:p w14:paraId="75EACD7D" w14:textId="77777777" w:rsidR="00364A68" w:rsidRPr="00ED2FC6" w:rsidRDefault="00364A68" w:rsidP="0074726D">
            <w:pPr>
              <w:spacing w:before="0" w:after="0"/>
              <w:rPr>
                <w:sz w:val="20"/>
                <w:szCs w:val="20"/>
                <w:lang w:val="en-GB"/>
              </w:rPr>
            </w:pPr>
          </w:p>
        </w:tc>
        <w:tc>
          <w:tcPr>
            <w:tcW w:w="1361" w:type="dxa"/>
          </w:tcPr>
          <w:p w14:paraId="4BDA361C" w14:textId="77777777" w:rsidR="00364A68" w:rsidRPr="00ED2FC6" w:rsidRDefault="00364A68" w:rsidP="0074726D">
            <w:pPr>
              <w:spacing w:before="0" w:after="0"/>
              <w:rPr>
                <w:sz w:val="20"/>
                <w:szCs w:val="20"/>
                <w:lang w:val="en-GB"/>
              </w:rPr>
            </w:pPr>
            <w:r w:rsidRPr="00ED2FC6">
              <w:rPr>
                <w:sz w:val="20"/>
                <w:szCs w:val="20"/>
                <w:lang w:val="en-GB"/>
              </w:rPr>
              <w:t>U</w:t>
            </w:r>
          </w:p>
        </w:tc>
      </w:tr>
      <w:tr w:rsidR="00364A68" w:rsidRPr="00ED2FC6" w14:paraId="58F8F11C" w14:textId="77777777" w:rsidTr="0074726D">
        <w:tc>
          <w:tcPr>
            <w:tcW w:w="1809" w:type="dxa"/>
          </w:tcPr>
          <w:p w14:paraId="342E989D" w14:textId="77777777" w:rsidR="00364A68" w:rsidRPr="00ED2FC6" w:rsidRDefault="00364A68" w:rsidP="00364A68">
            <w:pPr>
              <w:spacing w:before="0" w:after="0"/>
              <w:rPr>
                <w:sz w:val="20"/>
                <w:szCs w:val="20"/>
                <w:lang w:val="en-GB"/>
              </w:rPr>
            </w:pPr>
            <w:r w:rsidRPr="00ED2FC6">
              <w:rPr>
                <w:sz w:val="20"/>
                <w:szCs w:val="20"/>
                <w:lang w:val="en-GB"/>
              </w:rPr>
              <w:t xml:space="preserve">Output 3.2 </w:t>
            </w:r>
          </w:p>
        </w:tc>
        <w:tc>
          <w:tcPr>
            <w:tcW w:w="3119" w:type="dxa"/>
            <w:shd w:val="clear" w:color="auto" w:fill="FF0000"/>
          </w:tcPr>
          <w:p w14:paraId="4531CB69" w14:textId="77777777" w:rsidR="00364A68" w:rsidRPr="00ED2FC6" w:rsidRDefault="00364A68" w:rsidP="00364A68">
            <w:pPr>
              <w:spacing w:before="0" w:after="0"/>
              <w:rPr>
                <w:sz w:val="20"/>
                <w:szCs w:val="20"/>
                <w:lang w:val="en-GB"/>
              </w:rPr>
            </w:pPr>
          </w:p>
        </w:tc>
        <w:tc>
          <w:tcPr>
            <w:tcW w:w="1361" w:type="dxa"/>
          </w:tcPr>
          <w:p w14:paraId="22555F8D" w14:textId="77777777" w:rsidR="00364A68" w:rsidRPr="00ED2FC6" w:rsidRDefault="00364A68" w:rsidP="00364A68">
            <w:pPr>
              <w:spacing w:before="0" w:after="0"/>
              <w:rPr>
                <w:sz w:val="20"/>
                <w:szCs w:val="20"/>
                <w:lang w:val="en-GB"/>
              </w:rPr>
            </w:pPr>
            <w:r w:rsidRPr="00ED2FC6">
              <w:rPr>
                <w:sz w:val="20"/>
                <w:szCs w:val="20"/>
                <w:lang w:val="en-GB"/>
              </w:rPr>
              <w:t>U</w:t>
            </w:r>
          </w:p>
        </w:tc>
      </w:tr>
      <w:tr w:rsidR="00364A68" w:rsidRPr="00ED2FC6" w14:paraId="66A3D2ED" w14:textId="77777777" w:rsidTr="0074726D">
        <w:tc>
          <w:tcPr>
            <w:tcW w:w="1809" w:type="dxa"/>
          </w:tcPr>
          <w:p w14:paraId="6146B375" w14:textId="77777777" w:rsidR="00364A68" w:rsidRPr="00ED2FC6" w:rsidRDefault="00364A68" w:rsidP="00364A68">
            <w:pPr>
              <w:spacing w:before="0" w:after="0"/>
              <w:rPr>
                <w:sz w:val="20"/>
                <w:szCs w:val="20"/>
                <w:lang w:val="en-GB"/>
              </w:rPr>
            </w:pPr>
            <w:r w:rsidRPr="00ED2FC6">
              <w:rPr>
                <w:sz w:val="20"/>
                <w:szCs w:val="20"/>
                <w:lang w:val="en-GB"/>
              </w:rPr>
              <w:t>Output 4.1</w:t>
            </w:r>
          </w:p>
        </w:tc>
        <w:tc>
          <w:tcPr>
            <w:tcW w:w="3119" w:type="dxa"/>
            <w:shd w:val="clear" w:color="auto" w:fill="008000"/>
          </w:tcPr>
          <w:p w14:paraId="38AEE68A" w14:textId="77777777" w:rsidR="00364A68" w:rsidRPr="00ED2FC6" w:rsidRDefault="00364A68" w:rsidP="00364A68">
            <w:pPr>
              <w:spacing w:before="0" w:after="0"/>
              <w:rPr>
                <w:sz w:val="20"/>
                <w:szCs w:val="20"/>
                <w:lang w:val="en-GB"/>
              </w:rPr>
            </w:pPr>
          </w:p>
        </w:tc>
        <w:tc>
          <w:tcPr>
            <w:tcW w:w="1361" w:type="dxa"/>
          </w:tcPr>
          <w:p w14:paraId="28CF0078" w14:textId="77777777" w:rsidR="00364A68" w:rsidRPr="00ED2FC6" w:rsidRDefault="00364A68" w:rsidP="00364A68">
            <w:pPr>
              <w:spacing w:before="0" w:after="0"/>
              <w:rPr>
                <w:sz w:val="20"/>
                <w:szCs w:val="20"/>
                <w:lang w:val="en-GB"/>
              </w:rPr>
            </w:pPr>
            <w:r w:rsidRPr="00ED2FC6">
              <w:rPr>
                <w:sz w:val="20"/>
                <w:szCs w:val="20"/>
                <w:lang w:val="en-GB"/>
              </w:rPr>
              <w:t>S</w:t>
            </w:r>
          </w:p>
        </w:tc>
      </w:tr>
      <w:tr w:rsidR="00364A68" w:rsidRPr="00ED2FC6" w14:paraId="37DBCE36" w14:textId="77777777" w:rsidTr="0074726D">
        <w:tc>
          <w:tcPr>
            <w:tcW w:w="1809" w:type="dxa"/>
          </w:tcPr>
          <w:p w14:paraId="35DFB247" w14:textId="77777777" w:rsidR="00364A68" w:rsidRPr="00ED2FC6" w:rsidRDefault="00364A68" w:rsidP="0074726D">
            <w:pPr>
              <w:spacing w:before="0" w:after="0"/>
              <w:rPr>
                <w:sz w:val="20"/>
                <w:szCs w:val="20"/>
                <w:lang w:val="en-GB"/>
              </w:rPr>
            </w:pPr>
            <w:r w:rsidRPr="00ED2FC6">
              <w:rPr>
                <w:sz w:val="20"/>
                <w:szCs w:val="20"/>
                <w:lang w:val="en-GB"/>
              </w:rPr>
              <w:t xml:space="preserve">Output 5.1 </w:t>
            </w:r>
          </w:p>
        </w:tc>
        <w:tc>
          <w:tcPr>
            <w:tcW w:w="3119" w:type="dxa"/>
            <w:shd w:val="clear" w:color="auto" w:fill="008000"/>
          </w:tcPr>
          <w:p w14:paraId="7FFD03FF" w14:textId="77777777" w:rsidR="00364A68" w:rsidRPr="00ED2FC6" w:rsidRDefault="00364A68" w:rsidP="0074726D">
            <w:pPr>
              <w:spacing w:before="0" w:after="0"/>
              <w:rPr>
                <w:sz w:val="20"/>
                <w:szCs w:val="20"/>
                <w:lang w:val="en-GB"/>
              </w:rPr>
            </w:pPr>
          </w:p>
        </w:tc>
        <w:tc>
          <w:tcPr>
            <w:tcW w:w="1361" w:type="dxa"/>
          </w:tcPr>
          <w:p w14:paraId="288F3B7C" w14:textId="77777777" w:rsidR="00364A68" w:rsidRPr="00ED2FC6" w:rsidRDefault="00364A68" w:rsidP="0074726D">
            <w:pPr>
              <w:spacing w:before="0" w:after="0"/>
              <w:rPr>
                <w:sz w:val="20"/>
                <w:szCs w:val="20"/>
                <w:lang w:val="en-GB"/>
              </w:rPr>
            </w:pPr>
            <w:r w:rsidRPr="00ED2FC6">
              <w:rPr>
                <w:sz w:val="20"/>
                <w:szCs w:val="20"/>
                <w:lang w:val="en-GB"/>
              </w:rPr>
              <w:t>S</w:t>
            </w:r>
          </w:p>
        </w:tc>
      </w:tr>
      <w:tr w:rsidR="00364A68" w:rsidRPr="00ED2FC6" w14:paraId="474D271B" w14:textId="77777777" w:rsidTr="0074726D">
        <w:tc>
          <w:tcPr>
            <w:tcW w:w="1809" w:type="dxa"/>
          </w:tcPr>
          <w:p w14:paraId="0682CAE8" w14:textId="77777777" w:rsidR="00364A68" w:rsidRPr="00ED2FC6" w:rsidRDefault="00364A68" w:rsidP="0074726D">
            <w:pPr>
              <w:spacing w:before="0" w:after="0"/>
              <w:rPr>
                <w:sz w:val="20"/>
                <w:szCs w:val="20"/>
                <w:lang w:val="en-GB"/>
              </w:rPr>
            </w:pPr>
            <w:r w:rsidRPr="00ED2FC6">
              <w:rPr>
                <w:sz w:val="20"/>
                <w:szCs w:val="20"/>
                <w:lang w:val="en-GB"/>
              </w:rPr>
              <w:t xml:space="preserve">Output 5.2 </w:t>
            </w:r>
          </w:p>
        </w:tc>
        <w:tc>
          <w:tcPr>
            <w:tcW w:w="3119" w:type="dxa"/>
            <w:shd w:val="clear" w:color="auto" w:fill="008000"/>
          </w:tcPr>
          <w:p w14:paraId="3288B778" w14:textId="77777777" w:rsidR="00364A68" w:rsidRPr="00ED2FC6" w:rsidRDefault="00364A68" w:rsidP="0074726D">
            <w:pPr>
              <w:spacing w:before="0" w:after="0"/>
              <w:rPr>
                <w:sz w:val="20"/>
                <w:szCs w:val="20"/>
                <w:lang w:val="en-GB"/>
              </w:rPr>
            </w:pPr>
          </w:p>
        </w:tc>
        <w:tc>
          <w:tcPr>
            <w:tcW w:w="1361" w:type="dxa"/>
          </w:tcPr>
          <w:p w14:paraId="41F337B5" w14:textId="77777777" w:rsidR="00364A68" w:rsidRPr="00ED2FC6" w:rsidRDefault="00364A68" w:rsidP="0074726D">
            <w:pPr>
              <w:spacing w:before="0" w:after="0"/>
              <w:rPr>
                <w:sz w:val="20"/>
                <w:szCs w:val="20"/>
                <w:lang w:val="en-GB"/>
              </w:rPr>
            </w:pPr>
            <w:r w:rsidRPr="00ED2FC6">
              <w:rPr>
                <w:sz w:val="20"/>
                <w:szCs w:val="20"/>
                <w:lang w:val="en-GB"/>
              </w:rPr>
              <w:t>S</w:t>
            </w:r>
          </w:p>
        </w:tc>
      </w:tr>
      <w:tr w:rsidR="00364A68" w:rsidRPr="00ED2FC6" w14:paraId="1A14E90E" w14:textId="77777777" w:rsidTr="0074726D">
        <w:tc>
          <w:tcPr>
            <w:tcW w:w="1809" w:type="dxa"/>
          </w:tcPr>
          <w:p w14:paraId="75E222DA" w14:textId="77777777" w:rsidR="00364A68" w:rsidRPr="00ED2FC6" w:rsidRDefault="00364A68" w:rsidP="0074726D">
            <w:pPr>
              <w:spacing w:before="0" w:after="0"/>
              <w:rPr>
                <w:sz w:val="20"/>
                <w:szCs w:val="20"/>
                <w:lang w:val="en-GB"/>
              </w:rPr>
            </w:pPr>
            <w:r w:rsidRPr="00ED2FC6">
              <w:rPr>
                <w:sz w:val="20"/>
                <w:szCs w:val="20"/>
                <w:lang w:val="en-GB"/>
              </w:rPr>
              <w:t xml:space="preserve">Output 5.3 </w:t>
            </w:r>
          </w:p>
        </w:tc>
        <w:tc>
          <w:tcPr>
            <w:tcW w:w="3119" w:type="dxa"/>
            <w:shd w:val="clear" w:color="auto" w:fill="008000"/>
          </w:tcPr>
          <w:p w14:paraId="2557830B" w14:textId="77777777" w:rsidR="00364A68" w:rsidRPr="00ED2FC6" w:rsidRDefault="00364A68" w:rsidP="0074726D">
            <w:pPr>
              <w:spacing w:before="0" w:after="0"/>
              <w:rPr>
                <w:sz w:val="20"/>
                <w:szCs w:val="20"/>
                <w:lang w:val="en-GB"/>
              </w:rPr>
            </w:pPr>
          </w:p>
        </w:tc>
        <w:tc>
          <w:tcPr>
            <w:tcW w:w="1361" w:type="dxa"/>
          </w:tcPr>
          <w:p w14:paraId="294B1591" w14:textId="77777777" w:rsidR="00364A68" w:rsidRPr="00ED2FC6" w:rsidRDefault="00364A68" w:rsidP="0074726D">
            <w:pPr>
              <w:spacing w:before="0" w:after="0"/>
              <w:rPr>
                <w:sz w:val="20"/>
                <w:szCs w:val="20"/>
                <w:lang w:val="en-GB"/>
              </w:rPr>
            </w:pPr>
            <w:r w:rsidRPr="00ED2FC6">
              <w:rPr>
                <w:sz w:val="20"/>
                <w:szCs w:val="20"/>
                <w:lang w:val="en-GB"/>
              </w:rPr>
              <w:t>S</w:t>
            </w:r>
          </w:p>
        </w:tc>
      </w:tr>
    </w:tbl>
    <w:p w14:paraId="609D8C79" w14:textId="77777777" w:rsidR="0068760A" w:rsidRDefault="0068760A" w:rsidP="003602CB">
      <w:pPr>
        <w:rPr>
          <w:lang w:val="en-GB"/>
        </w:rPr>
      </w:pPr>
    </w:p>
    <w:p w14:paraId="380D41BB" w14:textId="1318422B" w:rsidR="0028607F" w:rsidRDefault="0068760A" w:rsidP="003602CB">
      <w:pPr>
        <w:rPr>
          <w:lang w:val="en-GB"/>
        </w:rPr>
      </w:pPr>
      <w:r>
        <w:rPr>
          <w:lang w:val="en-GB"/>
        </w:rPr>
        <w:t>T</w:t>
      </w:r>
      <w:r w:rsidR="002E0FFA">
        <w:rPr>
          <w:lang w:val="en-GB"/>
        </w:rPr>
        <w:t>hat been said, the project seems to be having some impact. At institutional level</w:t>
      </w:r>
      <w:r w:rsidR="003C5CF7">
        <w:rPr>
          <w:lang w:val="en-GB"/>
        </w:rPr>
        <w:t>, the project has created important structures at national and district levels and has trained government staff at national and sub-national levels on a number of relevant topics</w:t>
      </w:r>
      <w:r w:rsidR="006410C0">
        <w:rPr>
          <w:rStyle w:val="FootnoteReference"/>
          <w:lang w:val="en-GB"/>
        </w:rPr>
        <w:footnoteReference w:id="31"/>
      </w:r>
      <w:r w:rsidR="003C5CF7">
        <w:rPr>
          <w:lang w:val="en-GB"/>
        </w:rPr>
        <w:t>. The project has also contributed to mainstream climate change into national</w:t>
      </w:r>
      <w:r w:rsidR="00050850">
        <w:rPr>
          <w:lang w:val="en-GB"/>
        </w:rPr>
        <w:t>, sectoral</w:t>
      </w:r>
      <w:r w:rsidR="003C5CF7">
        <w:rPr>
          <w:lang w:val="en-GB"/>
        </w:rPr>
        <w:t xml:space="preserve"> and local planning. In addition, the project has trained communities on a number of relevant topics</w:t>
      </w:r>
      <w:r w:rsidR="009E6930">
        <w:rPr>
          <w:rStyle w:val="FootnoteReference"/>
          <w:lang w:val="en-GB"/>
        </w:rPr>
        <w:footnoteReference w:id="32"/>
      </w:r>
      <w:r w:rsidR="006410C0">
        <w:rPr>
          <w:lang w:val="en-GB"/>
        </w:rPr>
        <w:t>, promoted climate-smart measures, including water harvesting,</w:t>
      </w:r>
      <w:r w:rsidR="003C5CF7">
        <w:rPr>
          <w:lang w:val="en-GB"/>
        </w:rPr>
        <w:t xml:space="preserve"> and implemented land rehabilitation, as well as supported a number of IGAs</w:t>
      </w:r>
      <w:r w:rsidR="009E6930">
        <w:rPr>
          <w:lang w:val="en-GB"/>
        </w:rPr>
        <w:t>, with training and inputs, such as seeds</w:t>
      </w:r>
      <w:r w:rsidR="00665E23">
        <w:rPr>
          <w:lang w:val="en-GB"/>
        </w:rPr>
        <w:t xml:space="preserve"> (maize, beans, wheat, sorghum</w:t>
      </w:r>
      <w:r w:rsidR="00281A6D">
        <w:rPr>
          <w:lang w:val="en-GB"/>
        </w:rPr>
        <w:t>), trees (</w:t>
      </w:r>
      <w:r w:rsidR="00665E23">
        <w:rPr>
          <w:lang w:val="en-GB"/>
        </w:rPr>
        <w:t>apple, pear, peach)</w:t>
      </w:r>
      <w:r w:rsidR="009E6930">
        <w:rPr>
          <w:lang w:val="en-GB"/>
        </w:rPr>
        <w:t xml:space="preserve">, </w:t>
      </w:r>
      <w:r w:rsidR="00665E23">
        <w:rPr>
          <w:lang w:val="en-GB"/>
        </w:rPr>
        <w:t xml:space="preserve">fertilizer, </w:t>
      </w:r>
      <w:r w:rsidR="009E6930">
        <w:rPr>
          <w:lang w:val="en-GB"/>
        </w:rPr>
        <w:t>animals (e.g. chickens), beehives and related equipment (incubators, dryers…)</w:t>
      </w:r>
      <w:r w:rsidR="003C5CF7">
        <w:rPr>
          <w:lang w:val="en-GB"/>
        </w:rPr>
        <w:t xml:space="preserve">. This does not mean however that the project has achieved the intended outcomes: </w:t>
      </w:r>
      <w:r w:rsidR="00F53958">
        <w:rPr>
          <w:lang w:val="en-GB"/>
        </w:rPr>
        <w:t xml:space="preserve">while </w:t>
      </w:r>
      <w:r w:rsidR="003C5CF7">
        <w:rPr>
          <w:lang w:val="en-GB"/>
        </w:rPr>
        <w:t xml:space="preserve">training </w:t>
      </w:r>
      <w:r w:rsidR="008344BD">
        <w:rPr>
          <w:lang w:val="en-GB"/>
        </w:rPr>
        <w:t xml:space="preserve">may result in increased awareness, it </w:t>
      </w:r>
      <w:r w:rsidR="003C5CF7">
        <w:rPr>
          <w:lang w:val="en-GB"/>
        </w:rPr>
        <w:t>does not necessarily mean capacity and guidelines for mainstreaming do not necessarily result in actual mainstreaming. There is no evidence to confirm the achievement of inte</w:t>
      </w:r>
      <w:r w:rsidR="00BA30E6">
        <w:rPr>
          <w:lang w:val="en-GB"/>
        </w:rPr>
        <w:t xml:space="preserve">nded outcomes on those fronts. </w:t>
      </w:r>
      <w:r w:rsidR="00F730EE">
        <w:rPr>
          <w:lang w:val="en-GB"/>
        </w:rPr>
        <w:t xml:space="preserve">On the other hand, interviews </w:t>
      </w:r>
      <w:r w:rsidR="00BA30E6">
        <w:rPr>
          <w:lang w:val="en-GB"/>
        </w:rPr>
        <w:t xml:space="preserve">and focus group discussions </w:t>
      </w:r>
      <w:r w:rsidR="00F730EE">
        <w:rPr>
          <w:lang w:val="en-GB"/>
        </w:rPr>
        <w:t xml:space="preserve">suggest that interventions on the ground are improving the </w:t>
      </w:r>
      <w:r w:rsidR="006410C0">
        <w:rPr>
          <w:lang w:val="en-GB"/>
        </w:rPr>
        <w:t xml:space="preserve">lives and </w:t>
      </w:r>
      <w:r w:rsidR="00F730EE">
        <w:rPr>
          <w:lang w:val="en-GB"/>
        </w:rPr>
        <w:t>livelihoods of targeted communities.</w:t>
      </w:r>
      <w:r w:rsidR="00BA30E6">
        <w:rPr>
          <w:lang w:val="en-GB"/>
        </w:rPr>
        <w:t xml:space="preserve"> For instance, </w:t>
      </w:r>
      <w:r w:rsidR="006410C0">
        <w:rPr>
          <w:lang w:val="en-GB"/>
        </w:rPr>
        <w:t xml:space="preserve">some </w:t>
      </w:r>
      <w:r w:rsidR="00BA30E6">
        <w:rPr>
          <w:lang w:val="en-GB"/>
        </w:rPr>
        <w:t xml:space="preserve">rangelands </w:t>
      </w:r>
      <w:r w:rsidR="006410C0">
        <w:rPr>
          <w:lang w:val="en-GB"/>
        </w:rPr>
        <w:t xml:space="preserve">are starting to recover, reducing erosion and increasing </w:t>
      </w:r>
      <w:r w:rsidR="00BA30E6">
        <w:rPr>
          <w:lang w:val="en-GB"/>
        </w:rPr>
        <w:t xml:space="preserve">the health of livestock. </w:t>
      </w:r>
      <w:r w:rsidR="006410C0">
        <w:rPr>
          <w:lang w:val="en-GB"/>
        </w:rPr>
        <w:t xml:space="preserve">Gardens are also more productive and resilient. Communities also have improved access to water and more access to resilient livelihoods, such as beehives or improved chickens. </w:t>
      </w:r>
    </w:p>
    <w:p w14:paraId="71E98C37" w14:textId="4ECC14E5" w:rsidR="00A113E7" w:rsidRPr="00A113E7" w:rsidRDefault="00A113E7" w:rsidP="005F1B8C">
      <w:pPr>
        <w:pStyle w:val="Heading3"/>
      </w:pPr>
      <w:r w:rsidRPr="00A113E7">
        <w:t>What are the main barriers to address to achieve expected results? What are the main opportunities to leverage?</w:t>
      </w:r>
    </w:p>
    <w:p w14:paraId="52E157C9" w14:textId="77777777" w:rsidR="005F1B8C" w:rsidRDefault="005F1B8C" w:rsidP="00A113E7"/>
    <w:p w14:paraId="359823B9" w14:textId="1EDED8BA" w:rsidR="00BA30E6" w:rsidRDefault="009D76CC" w:rsidP="00A113E7">
      <w:r w:rsidRPr="009D76CC">
        <w:t xml:space="preserve">The </w:t>
      </w:r>
      <w:r>
        <w:t xml:space="preserve">achievement of expected results has been beset by a number of barriers. First, there are challenges related to the timeline in the project design. </w:t>
      </w:r>
      <w:r w:rsidR="00293653">
        <w:t>To begin with, the project had to find the team and procure inputs, such as vehicles. For the reasons explained below, this took very long. In addition, t</w:t>
      </w:r>
      <w:r>
        <w:t xml:space="preserve">he project </w:t>
      </w:r>
      <w:r w:rsidR="00716EA7">
        <w:t xml:space="preserve">design </w:t>
      </w:r>
      <w:r>
        <w:t xml:space="preserve">was not very detailed, so project implementation involved conducting important </w:t>
      </w:r>
      <w:r w:rsidR="00293653">
        <w:t xml:space="preserve">project </w:t>
      </w:r>
      <w:r>
        <w:t xml:space="preserve">planning activities. These included the development of baseline studies to prioritize activities on the ground. While this is reasonable for a LDCF project (less common in Green Climate Fund proposals that require detailed feasibility studies), it took time. </w:t>
      </w:r>
      <w:r w:rsidR="00293653">
        <w:t>Indeed,</w:t>
      </w:r>
      <w:r w:rsidR="00716EA7">
        <w:t xml:space="preserve"> interventions on the ground started only in 2017, that is, 1 year after the expected project start date</w:t>
      </w:r>
      <w:r w:rsidR="00293653">
        <w:t xml:space="preserve">. </w:t>
      </w:r>
    </w:p>
    <w:p w14:paraId="44BF8486" w14:textId="0C19B0DE" w:rsidR="00293653" w:rsidRDefault="00293653" w:rsidP="00FA1FC5">
      <w:pPr>
        <w:spacing w:before="40" w:after="40"/>
      </w:pPr>
      <w:r>
        <w:t>Second, the project is implemented through the National Implementation Modality (NIM), in particular by the Ministry of Forest, Range and Soil Conservation (MFRSC). While this certainly has many advantages in the medium term and some positive effects in the short term, it also results in implementation challenges. To start with</w:t>
      </w:r>
      <w:r w:rsidR="00930510">
        <w:t xml:space="preserve"> some</w:t>
      </w:r>
      <w:r>
        <w:t xml:space="preserve"> procurement processes tend to take long.</w:t>
      </w:r>
      <w:r w:rsidR="00101BF4">
        <w:t xml:space="preserve"> This is particularly true for inputs and materials that are imported from South Africa.</w:t>
      </w:r>
      <w:r>
        <w:t xml:space="preserve"> </w:t>
      </w:r>
      <w:r w:rsidR="00716EA7">
        <w:t xml:space="preserve">This is a critical issue as some of the activities, such as planting seeds, are seasonal – if seeds </w:t>
      </w:r>
      <w:r w:rsidR="005462B8">
        <w:t xml:space="preserve">or fruit trees </w:t>
      </w:r>
      <w:r w:rsidR="00716EA7">
        <w:t xml:space="preserve">are not provided within the planting season, a year may pass to be able to plant them. </w:t>
      </w:r>
      <w:r w:rsidR="00101BF4">
        <w:t xml:space="preserve">To address this and improve efficiency, MFRSC and UNDP have provided training to suppliers of goods and services. </w:t>
      </w:r>
      <w:r w:rsidR="00FA1FC5">
        <w:t xml:space="preserve">The government planning processes that the project seeks to </w:t>
      </w:r>
      <w:r w:rsidR="00FA1FC5" w:rsidRPr="004E33D2">
        <w:t xml:space="preserve">influence also take long. For instance, the development of the NSDP took longer than expected, resulting in delays in the activity related to providing guidelines for it. </w:t>
      </w:r>
      <w:r w:rsidR="00716EA7" w:rsidRPr="004E33D2">
        <w:t xml:space="preserve">Furthermore, the project is subject to significant </w:t>
      </w:r>
      <w:r w:rsidR="00FA1FC5" w:rsidRPr="004E33D2">
        <w:t xml:space="preserve">technical and political </w:t>
      </w:r>
      <w:r w:rsidR="00716EA7" w:rsidRPr="004E33D2">
        <w:t>turnover, project focal points being transferred to other areas or locations</w:t>
      </w:r>
      <w:r w:rsidR="00FA1FC5" w:rsidRPr="004E33D2">
        <w:t xml:space="preserve"> and elections taking place periodically</w:t>
      </w:r>
      <w:r w:rsidR="00716EA7" w:rsidRPr="004E33D2">
        <w:t xml:space="preserve">, which </w:t>
      </w:r>
      <w:r w:rsidR="00FA1FC5" w:rsidRPr="004E33D2">
        <w:t>imply</w:t>
      </w:r>
      <w:r w:rsidR="00716EA7" w:rsidRPr="004E33D2">
        <w:t xml:space="preserve"> that things are put on hold</w:t>
      </w:r>
      <w:r w:rsidR="00FA1FC5" w:rsidRPr="004E33D2">
        <w:t xml:space="preserve"> for some time</w:t>
      </w:r>
      <w:r w:rsidR="00BF2760" w:rsidRPr="004E33D2">
        <w:t>, given their key role in the project governance and implementation structure</w:t>
      </w:r>
      <w:r w:rsidR="00716EA7" w:rsidRPr="004E33D2">
        <w:t>. In addition, while the project has a specific PMU, it also represents an extra burden to government officials, which are typically very busy already</w:t>
      </w:r>
      <w:r w:rsidR="00230CEA" w:rsidRPr="004E33D2">
        <w:t xml:space="preserve">, sometimes with projects that </w:t>
      </w:r>
      <w:r w:rsidR="00B96FB3" w:rsidRPr="004E33D2">
        <w:t xml:space="preserve">are bigger and/or </w:t>
      </w:r>
      <w:r w:rsidR="00230CEA" w:rsidRPr="004E33D2">
        <w:t>provide better incentives</w:t>
      </w:r>
      <w:r w:rsidR="00B96FB3" w:rsidRPr="004E33D2">
        <w:t xml:space="preserve"> in the form of </w:t>
      </w:r>
      <w:r w:rsidR="00367787" w:rsidRPr="00FD5D4A">
        <w:t>Daily Subsistence Allowance</w:t>
      </w:r>
      <w:r w:rsidR="00367787" w:rsidRPr="004E33D2">
        <w:t xml:space="preserve"> (</w:t>
      </w:r>
      <w:r w:rsidR="00B96FB3" w:rsidRPr="00FD5D4A">
        <w:t>DSA</w:t>
      </w:r>
      <w:r w:rsidR="00367787" w:rsidRPr="004E33D2">
        <w:t>)</w:t>
      </w:r>
      <w:r w:rsidR="00B96FB3" w:rsidRPr="004E33D2">
        <w:rPr>
          <w:rStyle w:val="FootnoteReference"/>
        </w:rPr>
        <w:footnoteReference w:id="33"/>
      </w:r>
      <w:r w:rsidR="00716EA7" w:rsidRPr="004E33D2">
        <w:t xml:space="preserve">. In fact, interviews suggest that government staff, including extension services, </w:t>
      </w:r>
      <w:r w:rsidR="00230CEA" w:rsidRPr="004E33D2">
        <w:t>is</w:t>
      </w:r>
      <w:r w:rsidR="00716EA7" w:rsidRPr="004E33D2">
        <w:t xml:space="preserve"> getting thinner, which not only reduces complementary activities but also compromises the cap</w:t>
      </w:r>
      <w:r w:rsidR="00FA1FC5" w:rsidRPr="004E33D2">
        <w:t>acity</w:t>
      </w:r>
      <w:r w:rsidR="00FA1FC5">
        <w:t xml:space="preserve"> of government officials for</w:t>
      </w:r>
      <w:r w:rsidR="00716EA7">
        <w:t xml:space="preserve"> taking care of project activities. </w:t>
      </w:r>
      <w:r w:rsidR="00FA1FC5">
        <w:t xml:space="preserve">It is also worth noting that some key institutions are relatively new and therefore capacities are relatively low. Local governments started in Lesotho in 2005. </w:t>
      </w:r>
    </w:p>
    <w:p w14:paraId="35E041A0" w14:textId="392249B7" w:rsidR="00293653" w:rsidRPr="009D76CC" w:rsidRDefault="00293653" w:rsidP="00A113E7">
      <w:r>
        <w:t xml:space="preserve">Third, there have been challenges regarding contracting of technical experts. The pool of available adequate </w:t>
      </w:r>
      <w:r w:rsidR="00876690">
        <w:t xml:space="preserve">external </w:t>
      </w:r>
      <w:r>
        <w:t xml:space="preserve">consultants is small, so it has taken time to find appropriate consultants, for instance for identifying land degradation hotspots through GIS. As it will be further discussed </w:t>
      </w:r>
      <w:r w:rsidRPr="00FE7D6B">
        <w:t xml:space="preserve">in </w:t>
      </w:r>
      <w:r w:rsidRPr="00FD5D4A">
        <w:t>section</w:t>
      </w:r>
      <w:r w:rsidR="00FE7D6B" w:rsidRPr="00FE7D6B">
        <w:t xml:space="preserve"> 4.3</w:t>
      </w:r>
      <w:r w:rsidRPr="00FE7D6B">
        <w:t xml:space="preserve"> on</w:t>
      </w:r>
      <w:r>
        <w:t xml:space="preserve"> efficiency, there have also been issues with staffing the PMU. </w:t>
      </w:r>
    </w:p>
    <w:p w14:paraId="4F37833B" w14:textId="50A2F888" w:rsidR="00E41524" w:rsidRDefault="00FA1FC5" w:rsidP="00A113E7">
      <w:r w:rsidRPr="00FA1FC5">
        <w:t xml:space="preserve">Fourth, </w:t>
      </w:r>
      <w:r w:rsidR="0026025D">
        <w:t xml:space="preserve">while it makes sense, the project approach makes it difficult to implement project activities, particularly on land rehabilitation. </w:t>
      </w:r>
      <w:r w:rsidR="005A2525">
        <w:t xml:space="preserve">Meeting the 50,000 ha target requires significant labour. </w:t>
      </w:r>
      <w:r w:rsidR="0026025D">
        <w:t>Communities in Lesotho are typically paid cash for conducting land rehabilitation work. About 70% of households in the project area receive 1,100 LSL a year for working 20 days on this</w:t>
      </w:r>
      <w:r w:rsidR="005A2525">
        <w:t xml:space="preserve"> through the LRP</w:t>
      </w:r>
      <w:r w:rsidR="0026025D">
        <w:t>. In contrast, the project is based on voluntary work, with the idea that communities need to understand that these</w:t>
      </w:r>
      <w:r w:rsidR="005A2525">
        <w:t xml:space="preserve"> activities bring benefits to them and they are</w:t>
      </w:r>
      <w:r w:rsidR="0026025D">
        <w:t xml:space="preserve"> their responsibility. Changing the mind-set always takes time, particularly when to a great extent benefits from climate-smart land management are see</w:t>
      </w:r>
      <w:r w:rsidR="005A2525">
        <w:t>n in the medium and long term</w:t>
      </w:r>
      <w:r w:rsidR="00E41524">
        <w:t>,</w:t>
      </w:r>
      <w:r w:rsidR="000173BE">
        <w:t xml:space="preserve"> are mostly communal</w:t>
      </w:r>
      <w:r w:rsidR="00E41524">
        <w:t xml:space="preserve"> and are not secure –there could be bad harvests</w:t>
      </w:r>
      <w:r w:rsidR="005A2525">
        <w:t>. As noted above, to address this challenge, and increase resilience, the project is promoting IGAs</w:t>
      </w:r>
      <w:r w:rsidR="00E41524">
        <w:rPr>
          <w:rStyle w:val="FootnoteReference"/>
        </w:rPr>
        <w:footnoteReference w:id="34"/>
      </w:r>
      <w:r w:rsidR="005A2525">
        <w:t>, but the incentive is not personal</w:t>
      </w:r>
      <w:r w:rsidR="00E41524">
        <w:t>,</w:t>
      </w:r>
      <w:r w:rsidR="005A2525">
        <w:t xml:space="preserve"> immediate</w:t>
      </w:r>
      <w:r w:rsidR="00E41524">
        <w:t xml:space="preserve"> and secure</w:t>
      </w:r>
      <w:r w:rsidR="005A2525">
        <w:t>, like cash, so it is sometimes difficult to engage communities. This is particularly true regarding men, who are traditionally responsible for bringing cash, which has an impa</w:t>
      </w:r>
      <w:r w:rsidR="000173BE">
        <w:t>ct in terms of coverage, as the men</w:t>
      </w:r>
      <w:r w:rsidR="005A2525">
        <w:t xml:space="preserve"> tend to be stronger than women. The project is exploring the possibility of providing a more direct</w:t>
      </w:r>
      <w:r w:rsidR="00E41524">
        <w:t xml:space="preserve">, </w:t>
      </w:r>
      <w:r w:rsidR="000173BE">
        <w:t>short term</w:t>
      </w:r>
      <w:r w:rsidR="00E41524">
        <w:t xml:space="preserve"> and secure</w:t>
      </w:r>
      <w:r w:rsidR="005A2525">
        <w:t xml:space="preserve"> incentive package</w:t>
      </w:r>
      <w:r w:rsidR="000173BE">
        <w:t>, particularly food</w:t>
      </w:r>
      <w:r w:rsidR="00E41524">
        <w:t>, on quarterly basis</w:t>
      </w:r>
      <w:r w:rsidR="00EC132A">
        <w:t xml:space="preserve"> to complement benefits from IGAs and</w:t>
      </w:r>
      <w:r w:rsidR="00660EC4">
        <w:t xml:space="preserve"> </w:t>
      </w:r>
      <w:r w:rsidR="00EC132A">
        <w:t xml:space="preserve">rehabilitated </w:t>
      </w:r>
      <w:r w:rsidR="00660EC4">
        <w:t>natural</w:t>
      </w:r>
      <w:r w:rsidR="00EC132A">
        <w:t xml:space="preserve"> resources including rangelands</w:t>
      </w:r>
      <w:r w:rsidR="005A2525">
        <w:t xml:space="preserve">. </w:t>
      </w:r>
      <w:r w:rsidR="000173BE">
        <w:t xml:space="preserve">The project is also promoting FFS that demonstrate the different results of usual and climate-smart agriculture. </w:t>
      </w:r>
    </w:p>
    <w:p w14:paraId="409B9138" w14:textId="7446C774" w:rsidR="000173BE" w:rsidRPr="000173BE" w:rsidRDefault="000173BE" w:rsidP="000173BE">
      <w:r w:rsidRPr="000173BE">
        <w:t xml:space="preserve">Fifth, and </w:t>
      </w:r>
      <w:r>
        <w:t xml:space="preserve">related to the previous point, the achievement of expected results is compromised by encroachment in rehabilitated lands, orchards and/or gardens, which is related to the tragedy of the commons. </w:t>
      </w:r>
      <w:r w:rsidR="00647858">
        <w:t>As noted, c</w:t>
      </w:r>
      <w:r w:rsidR="00126150">
        <w:t xml:space="preserve">ommunal benefits are often to be seen in the medium and long term – however encroachment by few for immediate personal benefits may </w:t>
      </w:r>
      <w:r w:rsidR="00647858">
        <w:t xml:space="preserve">result in </w:t>
      </w:r>
      <w:r w:rsidR="00126150">
        <w:t xml:space="preserve">communal benefits not being realized in the expected time frame. While the project is putting in place some strategies to address this, especially the establishment of grazing associations, the area covered is still small and they not always work – this is further </w:t>
      </w:r>
      <w:r w:rsidR="00126150" w:rsidRPr="00FE7D6B">
        <w:t xml:space="preserve">discussed in </w:t>
      </w:r>
      <w:r w:rsidR="00126150" w:rsidRPr="00FD5D4A">
        <w:t xml:space="preserve">section </w:t>
      </w:r>
      <w:r w:rsidR="00FE7D6B" w:rsidRPr="00FD5D4A">
        <w:t>4.4</w:t>
      </w:r>
      <w:r w:rsidR="00126150" w:rsidRPr="00FE7D6B">
        <w:t xml:space="preserve"> on sustainability.</w:t>
      </w:r>
      <w:r w:rsidR="00126150">
        <w:t xml:space="preserve"> </w:t>
      </w:r>
    </w:p>
    <w:p w14:paraId="0F63ED21" w14:textId="5A80EC2A" w:rsidR="0022067C" w:rsidRDefault="003C1BE8" w:rsidP="00A113E7">
      <w:r>
        <w:t xml:space="preserve">Sixth, </w:t>
      </w:r>
      <w:r w:rsidR="00BF5B1A">
        <w:t>as noted, the achievement of expect results is compromised by the geographic approach, which, as mentioned, is related to the very ambitious target on h</w:t>
      </w:r>
      <w:r w:rsidR="00E41524">
        <w:t>ectares</w:t>
      </w:r>
      <w:r w:rsidR="00BF5B1A">
        <w:t xml:space="preserve"> of rehabilitated land. With limited resources per village the impact in each of them is small and the incentive to work voluntarily, reduced. </w:t>
      </w:r>
      <w:r w:rsidR="005462B8">
        <w:t xml:space="preserve">Interviews indicate that the equipment provided for land rehabilitation is sometimes insufficient. </w:t>
      </w:r>
      <w:r w:rsidR="00BF5B1A">
        <w:t>Moreover, some of the selected villages are very difficult to access. This reduces the likelihood of resilience and the medium and long term relevance of these villages, as the project will not be able to solve major aspects</w:t>
      </w:r>
      <w:r w:rsidR="00C53F64">
        <w:t xml:space="preserve"> (</w:t>
      </w:r>
      <w:r w:rsidR="00BF5B1A">
        <w:t>such as roads, electricity supply or access to social services</w:t>
      </w:r>
      <w:r w:rsidR="00C53F64">
        <w:t>)</w:t>
      </w:r>
      <w:r w:rsidR="00BF5B1A">
        <w:t xml:space="preserve">, it makes it difficult to bring inputs and take out outputs and a significant percentage of </w:t>
      </w:r>
      <w:r w:rsidR="006E3D8C">
        <w:t xml:space="preserve">the current </w:t>
      </w:r>
      <w:r w:rsidR="00BF5B1A">
        <w:t>population may migrate, not</w:t>
      </w:r>
      <w:r w:rsidR="006E3D8C">
        <w:t xml:space="preserve"> only</w:t>
      </w:r>
      <w:r w:rsidR="00BF5B1A">
        <w:t xml:space="preserve"> because of climate change, but </w:t>
      </w:r>
      <w:r w:rsidR="006E3D8C">
        <w:t xml:space="preserve">mostly </w:t>
      </w:r>
      <w:r w:rsidR="00C53F64">
        <w:t xml:space="preserve">because </w:t>
      </w:r>
      <w:r w:rsidR="00BF5B1A">
        <w:t>the opportunities that they have in other areas of the country – not only in Maseru</w:t>
      </w:r>
      <w:r w:rsidR="00C53F64">
        <w:rPr>
          <w:rStyle w:val="FootnoteReference"/>
        </w:rPr>
        <w:footnoteReference w:id="35"/>
      </w:r>
      <w:r w:rsidR="00BF5B1A">
        <w:t xml:space="preserve">. </w:t>
      </w:r>
      <w:r w:rsidR="00C53F64">
        <w:t xml:space="preserve">Not only the current population is small, but it will likely be smaller in the near future, despite the project. </w:t>
      </w:r>
      <w:r w:rsidR="00BF5B1A">
        <w:t>Furthermore, difficult access implies significant transaction costs for the project – the project team spends many hours travelling when they could be doing something more substantive</w:t>
      </w:r>
      <w:r w:rsidR="00C53F64">
        <w:t xml:space="preserve">, and there are high costs in </w:t>
      </w:r>
      <w:r w:rsidR="005462B8">
        <w:t xml:space="preserve">vehicles, </w:t>
      </w:r>
      <w:r w:rsidR="00C53F64">
        <w:t>fuel and vehicle maintenance</w:t>
      </w:r>
      <w:r w:rsidR="006E3D8C">
        <w:t xml:space="preserve"> (e.g. tires)</w:t>
      </w:r>
      <w:r w:rsidR="00BF5B1A">
        <w:t xml:space="preserve">. </w:t>
      </w:r>
      <w:r w:rsidR="0022067C">
        <w:t xml:space="preserve">Reduced economies of scale are not only related to the large number of villages but also to the fact that the project is mostly working alone on the ground, without significant complementarities with other stakeholders, which could increase the investment per village. </w:t>
      </w:r>
    </w:p>
    <w:p w14:paraId="5F2CD0A9" w14:textId="172568FA" w:rsidR="003E568E" w:rsidRDefault="003E568E" w:rsidP="00A113E7">
      <w:r>
        <w:t xml:space="preserve">Seventh, </w:t>
      </w:r>
      <w:r w:rsidR="009C0B3E">
        <w:t>the achievement of expected results is also affected by the lack of a comprehensive approach and proper planning in three fronts – this is related to the previous point on scale. The original project design did not put a sufficient emphasis on water infrastructure,</w:t>
      </w:r>
      <w:r w:rsidR="00E41524">
        <w:t xml:space="preserve"> such as dams, tanks and other water harvesting infrastructure,</w:t>
      </w:r>
      <w:r w:rsidR="009C0B3E">
        <w:t xml:space="preserve"> when this is key for rangeland, orchards and gardens, particularly with significant climate variability. The project is now making a considerable effort on this</w:t>
      </w:r>
      <w:r w:rsidR="00A0255B">
        <w:t>, which requires significant investment</w:t>
      </w:r>
      <w:r w:rsidR="009C0B3E">
        <w:t xml:space="preserve">. The original design did not pay sufficient attention either to markets. This is proving important, as the project is promoting IGAs. In some villages this is tricky given their location. There is a dilemma as well with land rehabilitation. The project is removing bushes </w:t>
      </w:r>
      <w:r w:rsidR="00A0255B">
        <w:t>and plans to plan</w:t>
      </w:r>
      <w:r w:rsidR="00294766">
        <w:t>t</w:t>
      </w:r>
      <w:r w:rsidR="00A0255B">
        <w:t xml:space="preserve"> grass. This is good from a livelihood point of view, but grass alone may not be the most efficient way of retaining soil – something with deeper roots may help retain soil better. </w:t>
      </w:r>
      <w:r w:rsidR="00294766">
        <w:t>In addition, due to delays in procurement, grass has not been planted in some areas, and land is left bare, which contributes to soil erosion despite the small</w:t>
      </w:r>
      <w:r w:rsidR="000C7143">
        <w:t xml:space="preserve"> water retention structures</w:t>
      </w:r>
      <w:r w:rsidR="00294766">
        <w:t xml:space="preserve"> that have been constructed with the removed bushes. </w:t>
      </w:r>
    </w:p>
    <w:p w14:paraId="3A3F68C4" w14:textId="3C6CF52F" w:rsidR="00A0255B" w:rsidRDefault="00A0255B" w:rsidP="00A0255B">
      <w:pPr>
        <w:rPr>
          <w:lang w:val="en-GB"/>
        </w:rPr>
      </w:pPr>
      <w:r>
        <w:t xml:space="preserve">Eight, IGAs are not always carefully selected. </w:t>
      </w:r>
      <w:r>
        <w:rPr>
          <w:lang w:val="en-GB"/>
        </w:rPr>
        <w:t xml:space="preserve">The project does not always filter community suggestions in an appropriate way, when some of the proposed activities are not feasible in some specific villages. </w:t>
      </w:r>
    </w:p>
    <w:p w14:paraId="7FCCB0BC" w14:textId="577AD7E9" w:rsidR="00101186" w:rsidRDefault="00101186" w:rsidP="00A0255B">
      <w:pPr>
        <w:rPr>
          <w:lang w:val="en-GB"/>
        </w:rPr>
      </w:pPr>
      <w:r>
        <w:rPr>
          <w:lang w:val="en-GB"/>
        </w:rPr>
        <w:t xml:space="preserve">Ninth, there are some cultural barriers. Some trees are blamed for bringing death. Apiculture is also culturally associated with bad things. Likewise with vines, which could work, on the basis that they can cause intra-family conflicts. Training is typically able to overcome these cultural barriers, but they are still there.  </w:t>
      </w:r>
    </w:p>
    <w:p w14:paraId="12DFF17C" w14:textId="28AD865C" w:rsidR="00A0255B" w:rsidRDefault="00A0255B" w:rsidP="00A0255B">
      <w:pPr>
        <w:rPr>
          <w:lang w:val="en-GB"/>
        </w:rPr>
      </w:pPr>
      <w:r>
        <w:rPr>
          <w:lang w:val="en-GB"/>
        </w:rPr>
        <w:t>Finally, the project is being affected by a severe drought</w:t>
      </w:r>
      <w:r w:rsidR="00C072C3">
        <w:rPr>
          <w:lang w:val="en-GB"/>
        </w:rPr>
        <w:t>, affecting the survival of planted trees</w:t>
      </w:r>
      <w:r>
        <w:rPr>
          <w:lang w:val="en-GB"/>
        </w:rPr>
        <w:t xml:space="preserve">. The project however is expected to build resilience to this type of events, so this is not totally external to the project. </w:t>
      </w:r>
    </w:p>
    <w:p w14:paraId="2D8F3BB7" w14:textId="33F0BE6C" w:rsidR="00453CAA" w:rsidRPr="0036362E" w:rsidRDefault="0036362E" w:rsidP="00A0255B">
      <w:pPr>
        <w:rPr>
          <w:lang w:val="en-GB"/>
        </w:rPr>
      </w:pPr>
      <w:r w:rsidRPr="0074726D">
        <w:rPr>
          <w:lang w:val="en-GB"/>
        </w:rPr>
        <w:t>Table 3</w:t>
      </w:r>
      <w:r w:rsidR="00453CAA" w:rsidRPr="0036362E">
        <w:rPr>
          <w:lang w:val="en-GB"/>
        </w:rPr>
        <w:t xml:space="preserve"> summarizes the abovementioned barriers. </w:t>
      </w:r>
    </w:p>
    <w:p w14:paraId="665344CD" w14:textId="0B794F5A" w:rsidR="00C72DD8" w:rsidRDefault="0036362E" w:rsidP="00A0255B">
      <w:pPr>
        <w:rPr>
          <w:lang w:val="en-GB"/>
        </w:rPr>
      </w:pPr>
      <w:r w:rsidRPr="0074726D">
        <w:rPr>
          <w:lang w:val="en-GB"/>
        </w:rPr>
        <w:t>Table 3</w:t>
      </w:r>
      <w:r w:rsidR="00C72DD8" w:rsidRPr="0036362E">
        <w:rPr>
          <w:lang w:val="en-GB"/>
        </w:rPr>
        <w:t xml:space="preserve">. </w:t>
      </w:r>
      <w:r w:rsidR="00C72DD8" w:rsidRPr="00C548BF">
        <w:rPr>
          <w:lang w:val="en-GB"/>
        </w:rPr>
        <w:t>Summary</w:t>
      </w:r>
      <w:r w:rsidR="00C72DD8">
        <w:rPr>
          <w:lang w:val="en-GB"/>
        </w:rPr>
        <w:t xml:space="preserve"> barriers </w:t>
      </w:r>
    </w:p>
    <w:tbl>
      <w:tblPr>
        <w:tblStyle w:val="TableGrid"/>
        <w:tblW w:w="0" w:type="auto"/>
        <w:tblLook w:val="04A0" w:firstRow="1" w:lastRow="0" w:firstColumn="1" w:lastColumn="0" w:noHBand="0" w:noVBand="1"/>
      </w:tblPr>
      <w:tblGrid>
        <w:gridCol w:w="534"/>
        <w:gridCol w:w="3118"/>
        <w:gridCol w:w="5387"/>
      </w:tblGrid>
      <w:tr w:rsidR="00C72DD8" w:rsidRPr="0074726D" w14:paraId="1A2D7829" w14:textId="77777777" w:rsidTr="0074726D">
        <w:tc>
          <w:tcPr>
            <w:tcW w:w="534" w:type="dxa"/>
            <w:shd w:val="clear" w:color="auto" w:fill="D9D9D9" w:themeFill="background1" w:themeFillShade="D9"/>
          </w:tcPr>
          <w:p w14:paraId="0E42A0E4" w14:textId="2A99AA44" w:rsidR="00C72DD8" w:rsidRPr="00C72DD8" w:rsidRDefault="00C72DD8" w:rsidP="0074726D">
            <w:pPr>
              <w:spacing w:before="0" w:after="0" w:line="276" w:lineRule="auto"/>
              <w:rPr>
                <w:b/>
                <w:sz w:val="20"/>
                <w:szCs w:val="20"/>
                <w:lang w:val="en-GB"/>
              </w:rPr>
            </w:pPr>
            <w:r w:rsidRPr="00C72DD8">
              <w:rPr>
                <w:b/>
                <w:sz w:val="20"/>
                <w:szCs w:val="20"/>
                <w:lang w:val="en-GB"/>
              </w:rPr>
              <w:t xml:space="preserve">No. </w:t>
            </w:r>
          </w:p>
        </w:tc>
        <w:tc>
          <w:tcPr>
            <w:tcW w:w="3118" w:type="dxa"/>
            <w:shd w:val="clear" w:color="auto" w:fill="D9D9D9" w:themeFill="background1" w:themeFillShade="D9"/>
          </w:tcPr>
          <w:p w14:paraId="2D22F457" w14:textId="6425B1CA" w:rsidR="00C72DD8" w:rsidRPr="00C72DD8" w:rsidRDefault="00C72DD8" w:rsidP="0074726D">
            <w:pPr>
              <w:spacing w:before="0" w:after="0" w:line="276" w:lineRule="auto"/>
              <w:rPr>
                <w:b/>
                <w:sz w:val="20"/>
                <w:szCs w:val="20"/>
                <w:lang w:val="en-GB"/>
              </w:rPr>
            </w:pPr>
            <w:r w:rsidRPr="00C72DD8">
              <w:rPr>
                <w:b/>
                <w:sz w:val="20"/>
                <w:szCs w:val="20"/>
                <w:lang w:val="en-GB"/>
              </w:rPr>
              <w:t>Category</w:t>
            </w:r>
          </w:p>
        </w:tc>
        <w:tc>
          <w:tcPr>
            <w:tcW w:w="5387" w:type="dxa"/>
            <w:shd w:val="clear" w:color="auto" w:fill="D9D9D9" w:themeFill="background1" w:themeFillShade="D9"/>
          </w:tcPr>
          <w:p w14:paraId="13AACAA9" w14:textId="70476580" w:rsidR="00C72DD8" w:rsidRPr="00C72DD8" w:rsidRDefault="00C72DD8" w:rsidP="0074726D">
            <w:pPr>
              <w:spacing w:before="0" w:after="0" w:line="276" w:lineRule="auto"/>
              <w:rPr>
                <w:b/>
                <w:sz w:val="20"/>
                <w:szCs w:val="20"/>
                <w:lang w:val="en-GB"/>
              </w:rPr>
            </w:pPr>
            <w:r w:rsidRPr="00C72DD8">
              <w:rPr>
                <w:b/>
                <w:sz w:val="20"/>
                <w:szCs w:val="20"/>
                <w:lang w:val="en-GB"/>
              </w:rPr>
              <w:t>Description</w:t>
            </w:r>
          </w:p>
        </w:tc>
      </w:tr>
      <w:tr w:rsidR="00C72DD8" w:rsidRPr="00C72DD8" w14:paraId="0A79205F" w14:textId="77777777" w:rsidTr="0074726D">
        <w:tc>
          <w:tcPr>
            <w:tcW w:w="534" w:type="dxa"/>
          </w:tcPr>
          <w:p w14:paraId="5D676A4D" w14:textId="53DBF9ED" w:rsidR="00C72DD8" w:rsidRPr="0074726D" w:rsidRDefault="00C72DD8" w:rsidP="0074726D">
            <w:pPr>
              <w:spacing w:before="0" w:after="0" w:line="276" w:lineRule="auto"/>
              <w:rPr>
                <w:sz w:val="20"/>
                <w:szCs w:val="20"/>
                <w:lang w:val="en-GB"/>
              </w:rPr>
            </w:pPr>
            <w:r w:rsidRPr="0074726D">
              <w:rPr>
                <w:sz w:val="20"/>
                <w:szCs w:val="20"/>
                <w:lang w:val="en-GB"/>
              </w:rPr>
              <w:t>1</w:t>
            </w:r>
          </w:p>
        </w:tc>
        <w:tc>
          <w:tcPr>
            <w:tcW w:w="3118" w:type="dxa"/>
          </w:tcPr>
          <w:p w14:paraId="6365E8A8" w14:textId="0AC080E4" w:rsidR="00C72DD8" w:rsidRPr="00C72DD8" w:rsidRDefault="00C72DD8" w:rsidP="0074726D">
            <w:pPr>
              <w:spacing w:before="0" w:after="0" w:line="276" w:lineRule="auto"/>
              <w:rPr>
                <w:sz w:val="20"/>
                <w:szCs w:val="20"/>
                <w:lang w:val="en-GB"/>
              </w:rPr>
            </w:pPr>
            <w:r>
              <w:rPr>
                <w:sz w:val="20"/>
                <w:szCs w:val="20"/>
                <w:lang w:val="en-GB"/>
              </w:rPr>
              <w:t>Deficits in project design</w:t>
            </w:r>
          </w:p>
        </w:tc>
        <w:tc>
          <w:tcPr>
            <w:tcW w:w="5387" w:type="dxa"/>
          </w:tcPr>
          <w:p w14:paraId="00244509" w14:textId="45B396EE" w:rsidR="00C72DD8" w:rsidRPr="00C72DD8" w:rsidRDefault="00C72DD8" w:rsidP="0074726D">
            <w:pPr>
              <w:spacing w:before="0" w:after="0" w:line="276" w:lineRule="auto"/>
              <w:rPr>
                <w:sz w:val="20"/>
                <w:szCs w:val="20"/>
                <w:lang w:val="en-GB"/>
              </w:rPr>
            </w:pPr>
            <w:r>
              <w:rPr>
                <w:sz w:val="20"/>
                <w:szCs w:val="20"/>
                <w:lang w:val="en-GB"/>
              </w:rPr>
              <w:t xml:space="preserve">Long </w:t>
            </w:r>
            <w:r w:rsidR="002E263F">
              <w:rPr>
                <w:sz w:val="20"/>
                <w:szCs w:val="20"/>
                <w:lang w:val="en-GB"/>
              </w:rPr>
              <w:t>inception phase</w:t>
            </w:r>
            <w:r>
              <w:rPr>
                <w:sz w:val="20"/>
                <w:szCs w:val="20"/>
                <w:lang w:val="en-GB"/>
              </w:rPr>
              <w:t xml:space="preserve"> (procurement and planning)</w:t>
            </w:r>
          </w:p>
        </w:tc>
      </w:tr>
      <w:tr w:rsidR="00C72DD8" w:rsidRPr="00C72DD8" w14:paraId="1D9CFDA0" w14:textId="77777777" w:rsidTr="0074726D">
        <w:tc>
          <w:tcPr>
            <w:tcW w:w="534" w:type="dxa"/>
          </w:tcPr>
          <w:p w14:paraId="63DB9588" w14:textId="390FE273" w:rsidR="00C72DD8" w:rsidRPr="00C72DD8" w:rsidRDefault="00C72DD8" w:rsidP="0074726D">
            <w:pPr>
              <w:spacing w:before="0" w:after="0" w:line="276" w:lineRule="auto"/>
              <w:rPr>
                <w:sz w:val="20"/>
                <w:szCs w:val="20"/>
                <w:lang w:val="en-GB"/>
              </w:rPr>
            </w:pPr>
            <w:r w:rsidRPr="00C72DD8">
              <w:rPr>
                <w:sz w:val="20"/>
                <w:szCs w:val="20"/>
                <w:lang w:val="en-GB"/>
              </w:rPr>
              <w:t>2</w:t>
            </w:r>
          </w:p>
        </w:tc>
        <w:tc>
          <w:tcPr>
            <w:tcW w:w="3118" w:type="dxa"/>
          </w:tcPr>
          <w:p w14:paraId="7A047363" w14:textId="395BB9FE" w:rsidR="00C72DD8" w:rsidRPr="00C72DD8" w:rsidRDefault="00C72DD8" w:rsidP="0074726D">
            <w:pPr>
              <w:spacing w:before="0" w:after="0" w:line="276" w:lineRule="auto"/>
              <w:rPr>
                <w:sz w:val="20"/>
                <w:szCs w:val="20"/>
                <w:lang w:val="en-GB"/>
              </w:rPr>
            </w:pPr>
            <w:r>
              <w:rPr>
                <w:sz w:val="20"/>
                <w:szCs w:val="20"/>
                <w:lang w:val="en-GB"/>
              </w:rPr>
              <w:t>National Implementation Modality</w:t>
            </w:r>
          </w:p>
        </w:tc>
        <w:tc>
          <w:tcPr>
            <w:tcW w:w="5387" w:type="dxa"/>
          </w:tcPr>
          <w:p w14:paraId="70F8E249" w14:textId="77777777" w:rsidR="00C72DD8" w:rsidRDefault="00C72DD8" w:rsidP="0074726D">
            <w:pPr>
              <w:spacing w:before="0" w:after="0" w:line="276" w:lineRule="auto"/>
              <w:rPr>
                <w:sz w:val="20"/>
                <w:szCs w:val="20"/>
                <w:lang w:val="en-GB"/>
              </w:rPr>
            </w:pPr>
            <w:r>
              <w:rPr>
                <w:sz w:val="20"/>
                <w:szCs w:val="20"/>
                <w:lang w:val="en-GB"/>
              </w:rPr>
              <w:t>Long procurement process</w:t>
            </w:r>
          </w:p>
          <w:p w14:paraId="15B201DA" w14:textId="77777777" w:rsidR="002E263F" w:rsidRDefault="002E263F" w:rsidP="0074726D">
            <w:pPr>
              <w:spacing w:before="0" w:after="0" w:line="276" w:lineRule="auto"/>
              <w:rPr>
                <w:sz w:val="20"/>
                <w:szCs w:val="20"/>
                <w:lang w:val="en-GB"/>
              </w:rPr>
            </w:pPr>
            <w:r>
              <w:rPr>
                <w:sz w:val="20"/>
                <w:szCs w:val="20"/>
                <w:lang w:val="en-GB"/>
              </w:rPr>
              <w:t>Long planning processes</w:t>
            </w:r>
          </w:p>
          <w:p w14:paraId="6D17B8FC" w14:textId="77777777" w:rsidR="002E263F" w:rsidRDefault="002E263F" w:rsidP="0074726D">
            <w:pPr>
              <w:spacing w:before="0" w:after="0" w:line="276" w:lineRule="auto"/>
              <w:rPr>
                <w:sz w:val="20"/>
                <w:szCs w:val="20"/>
                <w:lang w:val="en-GB"/>
              </w:rPr>
            </w:pPr>
            <w:r>
              <w:rPr>
                <w:sz w:val="20"/>
                <w:szCs w:val="20"/>
                <w:lang w:val="en-GB"/>
              </w:rPr>
              <w:t>Technical and political turnover</w:t>
            </w:r>
          </w:p>
          <w:p w14:paraId="1C14F7D5" w14:textId="364A6CAA" w:rsidR="00810F14" w:rsidRDefault="002E263F" w:rsidP="0074726D">
            <w:pPr>
              <w:spacing w:before="0" w:after="0" w:line="276" w:lineRule="auto"/>
              <w:rPr>
                <w:sz w:val="20"/>
                <w:szCs w:val="20"/>
                <w:lang w:val="en-GB"/>
              </w:rPr>
            </w:pPr>
            <w:r>
              <w:rPr>
                <w:sz w:val="20"/>
                <w:szCs w:val="20"/>
                <w:lang w:val="en-GB"/>
              </w:rPr>
              <w:t xml:space="preserve">Limited human </w:t>
            </w:r>
            <w:r w:rsidR="00810F14">
              <w:rPr>
                <w:sz w:val="20"/>
                <w:szCs w:val="20"/>
                <w:lang w:val="en-GB"/>
              </w:rPr>
              <w:t>resources (</w:t>
            </w:r>
            <w:r w:rsidR="00810F14" w:rsidRPr="00810F14">
              <w:rPr>
                <w:sz w:val="20"/>
                <w:szCs w:val="20"/>
                <w:lang w:val="en-GB"/>
              </w:rPr>
              <w:t>overlapping functions and competing agendas)</w:t>
            </w:r>
          </w:p>
          <w:p w14:paraId="76906C70" w14:textId="48B68E80" w:rsidR="002E263F" w:rsidRPr="00C72DD8" w:rsidRDefault="00810F14" w:rsidP="0074726D">
            <w:pPr>
              <w:spacing w:before="0" w:after="0" w:line="276" w:lineRule="auto"/>
              <w:rPr>
                <w:sz w:val="20"/>
                <w:szCs w:val="20"/>
                <w:lang w:val="en-GB"/>
              </w:rPr>
            </w:pPr>
            <w:r>
              <w:rPr>
                <w:sz w:val="20"/>
                <w:szCs w:val="20"/>
                <w:lang w:val="en-GB"/>
              </w:rPr>
              <w:t xml:space="preserve">Limited </w:t>
            </w:r>
            <w:r w:rsidR="002E263F">
              <w:rPr>
                <w:sz w:val="20"/>
                <w:szCs w:val="20"/>
                <w:lang w:val="en-GB"/>
              </w:rPr>
              <w:t>technical capacities</w:t>
            </w:r>
            <w:r>
              <w:rPr>
                <w:sz w:val="20"/>
                <w:szCs w:val="20"/>
                <w:lang w:val="en-GB"/>
              </w:rPr>
              <w:t xml:space="preserve"> </w:t>
            </w:r>
          </w:p>
        </w:tc>
      </w:tr>
      <w:tr w:rsidR="00C72DD8" w:rsidRPr="00C72DD8" w14:paraId="6CCB40E5" w14:textId="77777777" w:rsidTr="0074726D">
        <w:tc>
          <w:tcPr>
            <w:tcW w:w="534" w:type="dxa"/>
          </w:tcPr>
          <w:p w14:paraId="2ABA9D32" w14:textId="6B74634B" w:rsidR="00C72DD8" w:rsidRPr="00C72DD8" w:rsidRDefault="00C72DD8" w:rsidP="0074726D">
            <w:pPr>
              <w:spacing w:before="0" w:after="0" w:line="276" w:lineRule="auto"/>
              <w:rPr>
                <w:sz w:val="20"/>
                <w:szCs w:val="20"/>
                <w:lang w:val="en-GB"/>
              </w:rPr>
            </w:pPr>
            <w:r w:rsidRPr="00C72DD8">
              <w:rPr>
                <w:sz w:val="20"/>
                <w:szCs w:val="20"/>
                <w:lang w:val="en-GB"/>
              </w:rPr>
              <w:t>3</w:t>
            </w:r>
          </w:p>
        </w:tc>
        <w:tc>
          <w:tcPr>
            <w:tcW w:w="3118" w:type="dxa"/>
          </w:tcPr>
          <w:p w14:paraId="542D583C" w14:textId="6BCE0083" w:rsidR="00C72DD8" w:rsidRPr="00C72DD8" w:rsidRDefault="00810F14" w:rsidP="0074726D">
            <w:pPr>
              <w:spacing w:before="0" w:after="0" w:line="276" w:lineRule="auto"/>
              <w:rPr>
                <w:sz w:val="20"/>
                <w:szCs w:val="20"/>
                <w:lang w:val="en-GB"/>
              </w:rPr>
            </w:pPr>
            <w:r>
              <w:rPr>
                <w:sz w:val="20"/>
                <w:szCs w:val="20"/>
                <w:lang w:val="en-GB"/>
              </w:rPr>
              <w:t>Limited h</w:t>
            </w:r>
            <w:r w:rsidR="002E263F">
              <w:rPr>
                <w:sz w:val="20"/>
                <w:szCs w:val="20"/>
                <w:lang w:val="en-GB"/>
              </w:rPr>
              <w:t>uman resources</w:t>
            </w:r>
          </w:p>
        </w:tc>
        <w:tc>
          <w:tcPr>
            <w:tcW w:w="5387" w:type="dxa"/>
          </w:tcPr>
          <w:p w14:paraId="17CED098" w14:textId="77777777" w:rsidR="00C72DD8" w:rsidRDefault="002E263F" w:rsidP="0074726D">
            <w:pPr>
              <w:spacing w:before="0" w:after="0" w:line="276" w:lineRule="auto"/>
              <w:ind w:left="49" w:hanging="49"/>
              <w:rPr>
                <w:sz w:val="20"/>
                <w:szCs w:val="20"/>
                <w:lang w:val="en-GB"/>
              </w:rPr>
            </w:pPr>
            <w:r>
              <w:rPr>
                <w:sz w:val="20"/>
                <w:szCs w:val="20"/>
                <w:lang w:val="en-GB"/>
              </w:rPr>
              <w:t>External consultants</w:t>
            </w:r>
          </w:p>
          <w:p w14:paraId="6CA40E73" w14:textId="50007354" w:rsidR="002E263F" w:rsidRPr="00C72DD8" w:rsidRDefault="002E263F" w:rsidP="0074726D">
            <w:pPr>
              <w:spacing w:before="0" w:after="0" w:line="276" w:lineRule="auto"/>
              <w:ind w:left="49" w:hanging="49"/>
              <w:rPr>
                <w:sz w:val="20"/>
                <w:szCs w:val="20"/>
                <w:lang w:val="en-GB"/>
              </w:rPr>
            </w:pPr>
            <w:r>
              <w:rPr>
                <w:sz w:val="20"/>
                <w:szCs w:val="20"/>
                <w:lang w:val="en-GB"/>
              </w:rPr>
              <w:t>PMU</w:t>
            </w:r>
          </w:p>
        </w:tc>
      </w:tr>
      <w:tr w:rsidR="00453CAA" w:rsidRPr="00C72DD8" w14:paraId="683EBF47" w14:textId="77777777" w:rsidTr="00453CAA">
        <w:tc>
          <w:tcPr>
            <w:tcW w:w="534" w:type="dxa"/>
          </w:tcPr>
          <w:p w14:paraId="4C85796B" w14:textId="742524C4" w:rsidR="00453CAA" w:rsidRPr="00C72DD8" w:rsidRDefault="00453CAA" w:rsidP="0074726D">
            <w:pPr>
              <w:spacing w:before="0" w:after="0" w:line="276" w:lineRule="auto"/>
              <w:rPr>
                <w:sz w:val="20"/>
                <w:szCs w:val="20"/>
                <w:lang w:val="en-GB"/>
              </w:rPr>
            </w:pPr>
            <w:r w:rsidRPr="00C72DD8">
              <w:rPr>
                <w:sz w:val="20"/>
                <w:szCs w:val="20"/>
                <w:lang w:val="en-GB"/>
              </w:rPr>
              <w:t>4</w:t>
            </w:r>
          </w:p>
        </w:tc>
        <w:tc>
          <w:tcPr>
            <w:tcW w:w="3118" w:type="dxa"/>
            <w:vMerge w:val="restart"/>
          </w:tcPr>
          <w:p w14:paraId="378FCAD3" w14:textId="30E0B1B4" w:rsidR="00453CAA" w:rsidRPr="00C72DD8" w:rsidRDefault="00453CAA" w:rsidP="0074726D">
            <w:pPr>
              <w:spacing w:before="0" w:after="0" w:line="276" w:lineRule="auto"/>
              <w:rPr>
                <w:sz w:val="20"/>
                <w:szCs w:val="20"/>
                <w:lang w:val="en-GB"/>
              </w:rPr>
            </w:pPr>
            <w:r>
              <w:rPr>
                <w:sz w:val="20"/>
                <w:szCs w:val="20"/>
                <w:lang w:val="en-GB"/>
              </w:rPr>
              <w:t>Approach</w:t>
            </w:r>
          </w:p>
        </w:tc>
        <w:tc>
          <w:tcPr>
            <w:tcW w:w="5387" w:type="dxa"/>
          </w:tcPr>
          <w:p w14:paraId="0F812395" w14:textId="0DA5E8CD" w:rsidR="00453CAA" w:rsidRPr="00C72DD8" w:rsidRDefault="00453CAA" w:rsidP="0074726D">
            <w:pPr>
              <w:spacing w:before="0" w:after="0" w:line="276" w:lineRule="auto"/>
              <w:rPr>
                <w:sz w:val="20"/>
                <w:szCs w:val="20"/>
                <w:lang w:val="en-GB"/>
              </w:rPr>
            </w:pPr>
            <w:r>
              <w:rPr>
                <w:sz w:val="20"/>
                <w:szCs w:val="20"/>
                <w:lang w:val="en-GB"/>
              </w:rPr>
              <w:t>Non-cash for work approach</w:t>
            </w:r>
          </w:p>
        </w:tc>
      </w:tr>
      <w:tr w:rsidR="00453CAA" w:rsidRPr="00C72DD8" w14:paraId="675E98A8" w14:textId="77777777" w:rsidTr="00453CAA">
        <w:tc>
          <w:tcPr>
            <w:tcW w:w="534" w:type="dxa"/>
          </w:tcPr>
          <w:p w14:paraId="4A3CF0D1" w14:textId="16CCB443" w:rsidR="00453CAA" w:rsidRPr="00C72DD8" w:rsidRDefault="00453CAA" w:rsidP="0074726D">
            <w:pPr>
              <w:spacing w:before="0" w:after="0" w:line="276" w:lineRule="auto"/>
              <w:rPr>
                <w:sz w:val="20"/>
                <w:szCs w:val="20"/>
                <w:lang w:val="en-GB"/>
              </w:rPr>
            </w:pPr>
            <w:r w:rsidRPr="00C72DD8">
              <w:rPr>
                <w:sz w:val="20"/>
                <w:szCs w:val="20"/>
                <w:lang w:val="en-GB"/>
              </w:rPr>
              <w:t>5</w:t>
            </w:r>
          </w:p>
        </w:tc>
        <w:tc>
          <w:tcPr>
            <w:tcW w:w="3118" w:type="dxa"/>
            <w:vMerge/>
          </w:tcPr>
          <w:p w14:paraId="1EEF5C97" w14:textId="77777777" w:rsidR="00453CAA" w:rsidRPr="00C72DD8" w:rsidRDefault="00453CAA" w:rsidP="0074726D">
            <w:pPr>
              <w:spacing w:before="0" w:after="0" w:line="276" w:lineRule="auto"/>
              <w:rPr>
                <w:sz w:val="20"/>
                <w:szCs w:val="20"/>
                <w:lang w:val="en-GB"/>
              </w:rPr>
            </w:pPr>
          </w:p>
        </w:tc>
        <w:tc>
          <w:tcPr>
            <w:tcW w:w="5387" w:type="dxa"/>
          </w:tcPr>
          <w:p w14:paraId="5EC5DA8F" w14:textId="1084BE54" w:rsidR="00453CAA" w:rsidRPr="00C72DD8" w:rsidRDefault="00453CAA" w:rsidP="0074726D">
            <w:pPr>
              <w:spacing w:before="0" w:after="0" w:line="276" w:lineRule="auto"/>
              <w:rPr>
                <w:sz w:val="20"/>
                <w:szCs w:val="20"/>
                <w:lang w:val="en-GB"/>
              </w:rPr>
            </w:pPr>
            <w:r>
              <w:rPr>
                <w:sz w:val="20"/>
                <w:szCs w:val="20"/>
                <w:lang w:val="en-GB"/>
              </w:rPr>
              <w:t>Ownership issues (tragedy of the commons)</w:t>
            </w:r>
          </w:p>
        </w:tc>
      </w:tr>
      <w:tr w:rsidR="00453CAA" w:rsidRPr="00C72DD8" w14:paraId="1D74908A" w14:textId="77777777" w:rsidTr="00C72DD8">
        <w:tc>
          <w:tcPr>
            <w:tcW w:w="534" w:type="dxa"/>
          </w:tcPr>
          <w:p w14:paraId="2141B5AE" w14:textId="5D966298" w:rsidR="00453CAA" w:rsidRPr="00C72DD8" w:rsidRDefault="00453CAA" w:rsidP="0074726D">
            <w:pPr>
              <w:spacing w:before="0" w:after="0" w:line="276" w:lineRule="auto"/>
              <w:rPr>
                <w:sz w:val="20"/>
                <w:szCs w:val="20"/>
                <w:lang w:val="en-GB"/>
              </w:rPr>
            </w:pPr>
            <w:r>
              <w:rPr>
                <w:sz w:val="20"/>
                <w:szCs w:val="20"/>
                <w:lang w:val="en-GB"/>
              </w:rPr>
              <w:t>6</w:t>
            </w:r>
          </w:p>
        </w:tc>
        <w:tc>
          <w:tcPr>
            <w:tcW w:w="3118" w:type="dxa"/>
            <w:vMerge/>
          </w:tcPr>
          <w:p w14:paraId="70E39D57" w14:textId="77777777" w:rsidR="00453CAA" w:rsidRPr="00C72DD8" w:rsidRDefault="00453CAA" w:rsidP="0074726D">
            <w:pPr>
              <w:spacing w:before="0" w:after="0" w:line="276" w:lineRule="auto"/>
              <w:rPr>
                <w:sz w:val="20"/>
                <w:szCs w:val="20"/>
                <w:lang w:val="en-GB"/>
              </w:rPr>
            </w:pPr>
          </w:p>
        </w:tc>
        <w:tc>
          <w:tcPr>
            <w:tcW w:w="5387" w:type="dxa"/>
          </w:tcPr>
          <w:p w14:paraId="6717F73B" w14:textId="4E78796E" w:rsidR="00453CAA" w:rsidRPr="00453CAA" w:rsidRDefault="00810F14" w:rsidP="0074726D">
            <w:pPr>
              <w:spacing w:before="0" w:after="0" w:line="276" w:lineRule="auto"/>
              <w:rPr>
                <w:sz w:val="20"/>
                <w:szCs w:val="20"/>
                <w:lang w:val="en-GB"/>
              </w:rPr>
            </w:pPr>
            <w:r>
              <w:rPr>
                <w:sz w:val="20"/>
                <w:szCs w:val="20"/>
                <w:lang w:val="en-GB"/>
              </w:rPr>
              <w:t>Geographic approach</w:t>
            </w:r>
            <w:r w:rsidR="00453CAA" w:rsidRPr="00453CAA">
              <w:rPr>
                <w:sz w:val="20"/>
                <w:szCs w:val="20"/>
                <w:lang w:val="en-GB"/>
              </w:rPr>
              <w:t xml:space="preserve"> – resources spread thin</w:t>
            </w:r>
            <w:r>
              <w:rPr>
                <w:sz w:val="20"/>
                <w:szCs w:val="20"/>
                <w:lang w:val="en-GB"/>
              </w:rPr>
              <w:t>, accessibility issues and limited complementarities</w:t>
            </w:r>
          </w:p>
        </w:tc>
      </w:tr>
      <w:tr w:rsidR="00453CAA" w:rsidRPr="0074726D" w14:paraId="748997ED" w14:textId="77777777" w:rsidTr="00C72DD8">
        <w:tc>
          <w:tcPr>
            <w:tcW w:w="534" w:type="dxa"/>
          </w:tcPr>
          <w:p w14:paraId="47C80C71" w14:textId="6D515907" w:rsidR="00453CAA" w:rsidRPr="00453CAA" w:rsidRDefault="00453CAA" w:rsidP="0074726D">
            <w:pPr>
              <w:spacing w:before="0" w:after="0" w:line="276" w:lineRule="auto"/>
              <w:rPr>
                <w:sz w:val="20"/>
                <w:szCs w:val="20"/>
                <w:lang w:val="en-GB"/>
              </w:rPr>
            </w:pPr>
            <w:r w:rsidRPr="00453CAA">
              <w:rPr>
                <w:sz w:val="20"/>
                <w:szCs w:val="20"/>
                <w:lang w:val="en-GB"/>
              </w:rPr>
              <w:t>7</w:t>
            </w:r>
          </w:p>
        </w:tc>
        <w:tc>
          <w:tcPr>
            <w:tcW w:w="3118" w:type="dxa"/>
            <w:vMerge/>
          </w:tcPr>
          <w:p w14:paraId="60921886" w14:textId="77777777" w:rsidR="00453CAA" w:rsidRPr="0074726D" w:rsidRDefault="00453CAA" w:rsidP="0074726D">
            <w:pPr>
              <w:spacing w:before="0" w:after="0" w:line="276" w:lineRule="auto"/>
              <w:rPr>
                <w:sz w:val="20"/>
                <w:szCs w:val="20"/>
                <w:lang w:val="en-GB"/>
              </w:rPr>
            </w:pPr>
          </w:p>
        </w:tc>
        <w:tc>
          <w:tcPr>
            <w:tcW w:w="5387" w:type="dxa"/>
          </w:tcPr>
          <w:p w14:paraId="5FC3C5D6" w14:textId="7ED74434" w:rsidR="00453CAA" w:rsidRPr="00453CAA" w:rsidRDefault="00453CAA" w:rsidP="0074726D">
            <w:pPr>
              <w:spacing w:before="0" w:after="0" w:line="276" w:lineRule="auto"/>
              <w:rPr>
                <w:sz w:val="20"/>
                <w:szCs w:val="20"/>
                <w:lang w:val="en-GB"/>
              </w:rPr>
            </w:pPr>
            <w:r w:rsidRPr="00453CAA">
              <w:rPr>
                <w:sz w:val="20"/>
                <w:szCs w:val="20"/>
              </w:rPr>
              <w:t>Lack of a comprehensive approach and proper planning on water</w:t>
            </w:r>
            <w:r w:rsidR="00810F14">
              <w:rPr>
                <w:sz w:val="20"/>
                <w:szCs w:val="20"/>
              </w:rPr>
              <w:t xml:space="preserve"> infrastructure</w:t>
            </w:r>
            <w:r w:rsidRPr="00453CAA">
              <w:rPr>
                <w:sz w:val="20"/>
                <w:szCs w:val="20"/>
              </w:rPr>
              <w:t>, markets and land rehabilitation</w:t>
            </w:r>
          </w:p>
        </w:tc>
      </w:tr>
      <w:tr w:rsidR="002E263F" w:rsidRPr="00C72DD8" w14:paraId="18E4C795" w14:textId="77777777" w:rsidTr="00C72DD8">
        <w:tc>
          <w:tcPr>
            <w:tcW w:w="534" w:type="dxa"/>
          </w:tcPr>
          <w:p w14:paraId="17A5E654" w14:textId="1BC97081" w:rsidR="002E263F" w:rsidRDefault="002E263F" w:rsidP="0074726D">
            <w:pPr>
              <w:spacing w:before="0" w:after="0" w:line="276" w:lineRule="auto"/>
              <w:rPr>
                <w:sz w:val="20"/>
                <w:szCs w:val="20"/>
                <w:lang w:val="en-GB"/>
              </w:rPr>
            </w:pPr>
            <w:r>
              <w:rPr>
                <w:sz w:val="20"/>
                <w:szCs w:val="20"/>
                <w:lang w:val="en-GB"/>
              </w:rPr>
              <w:t>8</w:t>
            </w:r>
          </w:p>
        </w:tc>
        <w:tc>
          <w:tcPr>
            <w:tcW w:w="3118" w:type="dxa"/>
          </w:tcPr>
          <w:p w14:paraId="5281D0F3" w14:textId="39788703" w:rsidR="002E263F" w:rsidRPr="00C72DD8" w:rsidRDefault="002E263F" w:rsidP="0074726D">
            <w:pPr>
              <w:spacing w:before="0" w:after="0" w:line="276" w:lineRule="auto"/>
              <w:rPr>
                <w:sz w:val="20"/>
                <w:szCs w:val="20"/>
                <w:lang w:val="en-GB"/>
              </w:rPr>
            </w:pPr>
            <w:r>
              <w:rPr>
                <w:sz w:val="20"/>
                <w:szCs w:val="20"/>
                <w:lang w:val="en-GB"/>
              </w:rPr>
              <w:t>Technical</w:t>
            </w:r>
          </w:p>
        </w:tc>
        <w:tc>
          <w:tcPr>
            <w:tcW w:w="5387" w:type="dxa"/>
          </w:tcPr>
          <w:p w14:paraId="5939C91A" w14:textId="4D7CC878" w:rsidR="002E263F" w:rsidRPr="00C72DD8" w:rsidRDefault="002E263F" w:rsidP="0074726D">
            <w:pPr>
              <w:spacing w:before="0" w:after="0" w:line="276" w:lineRule="auto"/>
              <w:rPr>
                <w:sz w:val="20"/>
                <w:szCs w:val="20"/>
                <w:lang w:val="en-GB"/>
              </w:rPr>
            </w:pPr>
            <w:r>
              <w:rPr>
                <w:sz w:val="20"/>
                <w:szCs w:val="20"/>
                <w:lang w:val="en-GB"/>
              </w:rPr>
              <w:t>Limited feasibility assessment of project activities</w:t>
            </w:r>
          </w:p>
        </w:tc>
      </w:tr>
      <w:tr w:rsidR="00C72DD8" w:rsidRPr="00C72DD8" w14:paraId="0722BA78" w14:textId="77777777" w:rsidTr="00453CAA">
        <w:tc>
          <w:tcPr>
            <w:tcW w:w="534" w:type="dxa"/>
          </w:tcPr>
          <w:p w14:paraId="331356C6" w14:textId="6012981E" w:rsidR="00C72DD8" w:rsidRPr="00C72DD8" w:rsidRDefault="002E263F" w:rsidP="0074726D">
            <w:pPr>
              <w:spacing w:before="0" w:after="0" w:line="276" w:lineRule="auto"/>
              <w:rPr>
                <w:sz w:val="20"/>
                <w:szCs w:val="20"/>
                <w:lang w:val="en-GB"/>
              </w:rPr>
            </w:pPr>
            <w:r>
              <w:rPr>
                <w:sz w:val="20"/>
                <w:szCs w:val="20"/>
                <w:lang w:val="en-GB"/>
              </w:rPr>
              <w:t>9</w:t>
            </w:r>
          </w:p>
        </w:tc>
        <w:tc>
          <w:tcPr>
            <w:tcW w:w="3118" w:type="dxa"/>
          </w:tcPr>
          <w:p w14:paraId="07F4B96F" w14:textId="4CA255C0" w:rsidR="00C72DD8" w:rsidRPr="00C72DD8" w:rsidRDefault="00C72DD8" w:rsidP="0074726D">
            <w:pPr>
              <w:spacing w:before="0" w:after="0" w:line="276" w:lineRule="auto"/>
              <w:rPr>
                <w:sz w:val="20"/>
                <w:szCs w:val="20"/>
                <w:lang w:val="en-GB"/>
              </w:rPr>
            </w:pPr>
            <w:r>
              <w:rPr>
                <w:sz w:val="20"/>
                <w:szCs w:val="20"/>
                <w:lang w:val="en-GB"/>
              </w:rPr>
              <w:t xml:space="preserve">Cultural </w:t>
            </w:r>
          </w:p>
        </w:tc>
        <w:tc>
          <w:tcPr>
            <w:tcW w:w="5387" w:type="dxa"/>
          </w:tcPr>
          <w:p w14:paraId="40909EA3" w14:textId="3C554EBC" w:rsidR="00C72DD8" w:rsidRPr="00C72DD8" w:rsidRDefault="002E263F" w:rsidP="0074726D">
            <w:pPr>
              <w:spacing w:before="0" w:after="0" w:line="276" w:lineRule="auto"/>
              <w:rPr>
                <w:sz w:val="20"/>
                <w:szCs w:val="20"/>
                <w:lang w:val="en-GB"/>
              </w:rPr>
            </w:pPr>
            <w:r>
              <w:rPr>
                <w:sz w:val="20"/>
                <w:szCs w:val="20"/>
                <w:lang w:val="en-GB"/>
              </w:rPr>
              <w:t>Resistance to some project activities</w:t>
            </w:r>
          </w:p>
        </w:tc>
      </w:tr>
      <w:tr w:rsidR="00C72DD8" w:rsidRPr="00C72DD8" w14:paraId="3C913B38" w14:textId="77777777" w:rsidTr="00453CAA">
        <w:tc>
          <w:tcPr>
            <w:tcW w:w="534" w:type="dxa"/>
          </w:tcPr>
          <w:p w14:paraId="5A584C9B" w14:textId="18514036" w:rsidR="00C72DD8" w:rsidRPr="00C72DD8" w:rsidRDefault="002E263F" w:rsidP="0074726D">
            <w:pPr>
              <w:spacing w:before="0" w:after="0" w:line="276" w:lineRule="auto"/>
              <w:rPr>
                <w:sz w:val="20"/>
                <w:szCs w:val="20"/>
                <w:lang w:val="en-GB"/>
              </w:rPr>
            </w:pPr>
            <w:r>
              <w:rPr>
                <w:sz w:val="20"/>
                <w:szCs w:val="20"/>
                <w:lang w:val="en-GB"/>
              </w:rPr>
              <w:t>10</w:t>
            </w:r>
          </w:p>
        </w:tc>
        <w:tc>
          <w:tcPr>
            <w:tcW w:w="3118" w:type="dxa"/>
          </w:tcPr>
          <w:p w14:paraId="087FCD4C" w14:textId="23607787" w:rsidR="00C72DD8" w:rsidRPr="00C72DD8" w:rsidRDefault="00C72DD8" w:rsidP="0074726D">
            <w:pPr>
              <w:spacing w:before="0" w:after="0" w:line="276" w:lineRule="auto"/>
              <w:rPr>
                <w:sz w:val="20"/>
                <w:szCs w:val="20"/>
                <w:lang w:val="en-GB"/>
              </w:rPr>
            </w:pPr>
            <w:r w:rsidRPr="00C72DD8">
              <w:rPr>
                <w:sz w:val="20"/>
                <w:szCs w:val="20"/>
                <w:lang w:val="en-GB"/>
              </w:rPr>
              <w:t xml:space="preserve">Climate </w:t>
            </w:r>
            <w:r w:rsidR="00810F14">
              <w:rPr>
                <w:sz w:val="20"/>
                <w:szCs w:val="20"/>
                <w:lang w:val="en-GB"/>
              </w:rPr>
              <w:t>variability</w:t>
            </w:r>
          </w:p>
        </w:tc>
        <w:tc>
          <w:tcPr>
            <w:tcW w:w="5387" w:type="dxa"/>
          </w:tcPr>
          <w:p w14:paraId="027AD02F" w14:textId="41B65029" w:rsidR="00C72DD8" w:rsidRPr="00C72DD8" w:rsidRDefault="00C72DD8" w:rsidP="0074726D">
            <w:pPr>
              <w:spacing w:before="0" w:after="0" w:line="276" w:lineRule="auto"/>
              <w:rPr>
                <w:sz w:val="20"/>
                <w:szCs w:val="20"/>
                <w:lang w:val="en-GB"/>
              </w:rPr>
            </w:pPr>
            <w:r>
              <w:rPr>
                <w:sz w:val="20"/>
                <w:szCs w:val="20"/>
                <w:lang w:val="en-GB"/>
              </w:rPr>
              <w:t xml:space="preserve">Impact of </w:t>
            </w:r>
            <w:r w:rsidRPr="00C72DD8">
              <w:rPr>
                <w:sz w:val="20"/>
                <w:szCs w:val="20"/>
                <w:lang w:val="en-GB"/>
              </w:rPr>
              <w:t>drought</w:t>
            </w:r>
            <w:r>
              <w:rPr>
                <w:sz w:val="20"/>
                <w:szCs w:val="20"/>
                <w:lang w:val="en-GB"/>
              </w:rPr>
              <w:t xml:space="preserve"> on project activities (i.e. </w:t>
            </w:r>
            <w:r w:rsidRPr="00C72DD8">
              <w:rPr>
                <w:sz w:val="20"/>
                <w:szCs w:val="20"/>
                <w:lang w:val="en-GB"/>
              </w:rPr>
              <w:t>survival of planted trees</w:t>
            </w:r>
            <w:r>
              <w:rPr>
                <w:sz w:val="20"/>
                <w:szCs w:val="20"/>
                <w:lang w:val="en-GB"/>
              </w:rPr>
              <w:t>)</w:t>
            </w:r>
            <w:r w:rsidRPr="00C72DD8">
              <w:rPr>
                <w:sz w:val="20"/>
                <w:szCs w:val="20"/>
                <w:lang w:val="en-GB"/>
              </w:rPr>
              <w:t>.</w:t>
            </w:r>
          </w:p>
        </w:tc>
      </w:tr>
    </w:tbl>
    <w:p w14:paraId="263713A8" w14:textId="77777777" w:rsidR="00C72DD8" w:rsidRDefault="00C72DD8" w:rsidP="00A0255B">
      <w:pPr>
        <w:rPr>
          <w:lang w:val="en-GB"/>
        </w:rPr>
      </w:pPr>
    </w:p>
    <w:p w14:paraId="0B1827C2" w14:textId="5380358E" w:rsidR="00F6247D" w:rsidRPr="00F5154B" w:rsidRDefault="000C4494" w:rsidP="00FC1A47">
      <w:pPr>
        <w:pStyle w:val="Heading2"/>
        <w:rPr>
          <w:lang w:val="en-GB"/>
        </w:rPr>
      </w:pPr>
      <w:bookmarkStart w:id="9" w:name="_Toc418156398"/>
      <w:r w:rsidRPr="00434BDA">
        <w:rPr>
          <w:lang w:val="en-GB"/>
        </w:rPr>
        <w:t>Project implementation and adaptive management</w:t>
      </w:r>
      <w:bookmarkEnd w:id="9"/>
    </w:p>
    <w:p w14:paraId="430A8632" w14:textId="77777777" w:rsidR="00EC4333" w:rsidRPr="00EC4333" w:rsidRDefault="00EC4333" w:rsidP="00F5154B">
      <w:pPr>
        <w:pStyle w:val="Heading3"/>
      </w:pPr>
      <w:r w:rsidRPr="00EC4333">
        <w:t>Management arrangements</w:t>
      </w:r>
    </w:p>
    <w:p w14:paraId="78935DB4" w14:textId="77777777" w:rsidR="00F5154B" w:rsidRDefault="00F5154B" w:rsidP="00FD1941">
      <w:pPr>
        <w:rPr>
          <w:b/>
        </w:rPr>
      </w:pPr>
    </w:p>
    <w:p w14:paraId="5C8CAA5C" w14:textId="33E12D68" w:rsidR="0054005B" w:rsidRDefault="0054005B" w:rsidP="00FD1941">
      <w:pPr>
        <w:rPr>
          <w:b/>
        </w:rPr>
      </w:pPr>
      <w:r>
        <w:rPr>
          <w:b/>
        </w:rPr>
        <w:t>4.</w:t>
      </w:r>
      <w:r w:rsidR="00FD1941" w:rsidRPr="00FD1941">
        <w:rPr>
          <w:b/>
        </w:rPr>
        <w:t xml:space="preserve">3.1.1 </w:t>
      </w:r>
      <w:r w:rsidRPr="0054005B">
        <w:rPr>
          <w:b/>
        </w:rPr>
        <w:t>How effective are the management arrangements?</w:t>
      </w:r>
    </w:p>
    <w:p w14:paraId="5DF71337" w14:textId="535D60A1" w:rsidR="00057121" w:rsidRDefault="001F58EA" w:rsidP="00FC1A47">
      <w:pPr>
        <w:rPr>
          <w:lang w:val="en-GB"/>
        </w:rPr>
      </w:pPr>
      <w:r>
        <w:rPr>
          <w:lang w:val="en-GB"/>
        </w:rPr>
        <w:t xml:space="preserve">The </w:t>
      </w:r>
      <w:r w:rsidR="008113BB">
        <w:rPr>
          <w:lang w:val="en-GB"/>
        </w:rPr>
        <w:t xml:space="preserve">project </w:t>
      </w:r>
      <w:r w:rsidR="00A949A6" w:rsidRPr="004E33D2">
        <w:rPr>
          <w:lang w:val="en-GB"/>
        </w:rPr>
        <w:t xml:space="preserve">document clearly presents the management arrangements (pp. 69-72). The governance structure includes a </w:t>
      </w:r>
      <w:r w:rsidR="00A949A6" w:rsidRPr="00FD5D4A">
        <w:rPr>
          <w:lang w:val="en-GB"/>
        </w:rPr>
        <w:t>PSC</w:t>
      </w:r>
      <w:r w:rsidR="00A949A6" w:rsidRPr="004E33D2">
        <w:rPr>
          <w:lang w:val="en-GB"/>
        </w:rPr>
        <w:t xml:space="preserve">, a </w:t>
      </w:r>
      <w:r w:rsidR="00A949A6" w:rsidRPr="00FD5D4A">
        <w:rPr>
          <w:lang w:val="en-GB"/>
        </w:rPr>
        <w:t>TAC</w:t>
      </w:r>
      <w:r w:rsidR="00A949A6" w:rsidRPr="004E33D2">
        <w:rPr>
          <w:lang w:val="en-GB"/>
        </w:rPr>
        <w:t xml:space="preserve">, a </w:t>
      </w:r>
      <w:r w:rsidR="00A949A6" w:rsidRPr="00FD5D4A">
        <w:rPr>
          <w:lang w:val="en-GB"/>
        </w:rPr>
        <w:t>DP</w:t>
      </w:r>
      <w:r w:rsidR="00AD0510">
        <w:rPr>
          <w:lang w:val="en-GB"/>
        </w:rPr>
        <w:t>C</w:t>
      </w:r>
      <w:r w:rsidR="00A949A6" w:rsidRPr="00FD5D4A">
        <w:rPr>
          <w:lang w:val="en-GB"/>
        </w:rPr>
        <w:t>C</w:t>
      </w:r>
      <w:r w:rsidR="00A949A6" w:rsidRPr="004E33D2">
        <w:rPr>
          <w:lang w:val="en-GB"/>
        </w:rPr>
        <w:t xml:space="preserve"> and a </w:t>
      </w:r>
      <w:r w:rsidR="00E913E8" w:rsidRPr="00FD5D4A">
        <w:rPr>
          <w:lang w:val="en-GB"/>
        </w:rPr>
        <w:t>D</w:t>
      </w:r>
      <w:r w:rsidR="00A949A6" w:rsidRPr="00FD5D4A">
        <w:rPr>
          <w:lang w:val="en-GB"/>
        </w:rPr>
        <w:t>P</w:t>
      </w:r>
      <w:r w:rsidR="00E913E8" w:rsidRPr="00FD5D4A">
        <w:rPr>
          <w:lang w:val="en-GB"/>
        </w:rPr>
        <w:t>I</w:t>
      </w:r>
      <w:r w:rsidR="00A949A6" w:rsidRPr="00FD5D4A">
        <w:rPr>
          <w:lang w:val="en-GB"/>
        </w:rPr>
        <w:t>C</w:t>
      </w:r>
      <w:r w:rsidR="00A949A6" w:rsidRPr="004E33D2">
        <w:rPr>
          <w:lang w:val="en-GB"/>
        </w:rPr>
        <w:t xml:space="preserve">, in addition to the </w:t>
      </w:r>
      <w:r w:rsidR="00A949A6" w:rsidRPr="00FD5D4A">
        <w:rPr>
          <w:lang w:val="en-GB"/>
        </w:rPr>
        <w:t>PMU</w:t>
      </w:r>
      <w:r w:rsidR="00A949A6" w:rsidRPr="004E33D2">
        <w:rPr>
          <w:lang w:val="en-GB"/>
        </w:rPr>
        <w:t xml:space="preserve">. </w:t>
      </w:r>
      <w:r w:rsidR="00796B7E" w:rsidRPr="004E33D2">
        <w:rPr>
          <w:lang w:val="en-GB"/>
        </w:rPr>
        <w:t>The p</w:t>
      </w:r>
      <w:r w:rsidR="00A949A6" w:rsidRPr="004E33D2">
        <w:rPr>
          <w:lang w:val="en-GB"/>
        </w:rPr>
        <w:t>roject document clearly establishes the composition, roles and responsibilities of these bodies. The</w:t>
      </w:r>
      <w:r w:rsidR="00796B7E" w:rsidRPr="004E33D2">
        <w:rPr>
          <w:lang w:val="en-GB"/>
        </w:rPr>
        <w:t xml:space="preserve"> proposed structure and composition, roles and responsibilities of the governance bodies</w:t>
      </w:r>
      <w:r w:rsidR="00A949A6" w:rsidRPr="004E33D2">
        <w:rPr>
          <w:lang w:val="en-GB"/>
        </w:rPr>
        <w:t xml:space="preserve"> are </w:t>
      </w:r>
      <w:r w:rsidR="00057121" w:rsidRPr="004E33D2">
        <w:rPr>
          <w:lang w:val="en-GB"/>
        </w:rPr>
        <w:t xml:space="preserve">overall </w:t>
      </w:r>
      <w:r w:rsidR="00A949A6" w:rsidRPr="004E33D2">
        <w:rPr>
          <w:lang w:val="en-GB"/>
        </w:rPr>
        <w:t xml:space="preserve">appropriate for the project. </w:t>
      </w:r>
      <w:r w:rsidR="00057121" w:rsidRPr="004E33D2">
        <w:rPr>
          <w:lang w:val="en-GB"/>
        </w:rPr>
        <w:t>However, at the sub-nat</w:t>
      </w:r>
      <w:r w:rsidR="001430B9" w:rsidRPr="004E33D2">
        <w:rPr>
          <w:lang w:val="en-GB"/>
        </w:rPr>
        <w:t>ional level the structures give</w:t>
      </w:r>
      <w:r w:rsidR="00057121" w:rsidRPr="004E33D2">
        <w:rPr>
          <w:lang w:val="en-GB"/>
        </w:rPr>
        <w:t xml:space="preserve"> significant</w:t>
      </w:r>
      <w:r w:rsidR="00057121">
        <w:rPr>
          <w:lang w:val="en-GB"/>
        </w:rPr>
        <w:t xml:space="preserve"> weight to district authorities and do not provide sufficient visibility </w:t>
      </w:r>
      <w:r w:rsidR="00F005F2">
        <w:rPr>
          <w:lang w:val="en-GB"/>
        </w:rPr>
        <w:t xml:space="preserve">or involvement </w:t>
      </w:r>
      <w:r w:rsidR="00057121">
        <w:rPr>
          <w:lang w:val="en-GB"/>
        </w:rPr>
        <w:t>to community councils, which are represented by the chairpersons and secretaries in the DP</w:t>
      </w:r>
      <w:r w:rsidR="00DB65C4">
        <w:rPr>
          <w:lang w:val="en-GB"/>
        </w:rPr>
        <w:t>C</w:t>
      </w:r>
      <w:r w:rsidR="00057121">
        <w:rPr>
          <w:lang w:val="en-GB"/>
        </w:rPr>
        <w:t>C and the planners in the DPIC. Interviews suggest that, although implemented in the field, the project follows a deconcentration rather than a decentralisation approach</w:t>
      </w:r>
      <w:r w:rsidR="00FE4EBB">
        <w:rPr>
          <w:rStyle w:val="FootnoteReference"/>
          <w:lang w:val="en-GB"/>
        </w:rPr>
        <w:footnoteReference w:id="36"/>
      </w:r>
      <w:r w:rsidR="00057121">
        <w:rPr>
          <w:lang w:val="en-GB"/>
        </w:rPr>
        <w:t xml:space="preserve">. </w:t>
      </w:r>
    </w:p>
    <w:p w14:paraId="7FC8AF0D" w14:textId="3917BB85" w:rsidR="007E3EE2" w:rsidRDefault="00057121" w:rsidP="00FD1941">
      <w:pPr>
        <w:rPr>
          <w:lang w:val="en-GB"/>
        </w:rPr>
      </w:pPr>
      <w:r>
        <w:rPr>
          <w:lang w:val="en-GB"/>
        </w:rPr>
        <w:t xml:space="preserve">Moreover, </w:t>
      </w:r>
      <w:r w:rsidR="00796B7E">
        <w:rPr>
          <w:lang w:val="en-GB"/>
        </w:rPr>
        <w:t>t</w:t>
      </w:r>
      <w:r w:rsidR="00A949A6">
        <w:rPr>
          <w:lang w:val="en-GB"/>
        </w:rPr>
        <w:t xml:space="preserve">he </w:t>
      </w:r>
      <w:r w:rsidR="00796B7E">
        <w:rPr>
          <w:lang w:val="en-GB"/>
        </w:rPr>
        <w:t xml:space="preserve">proposed </w:t>
      </w:r>
      <w:r w:rsidR="00A949A6">
        <w:rPr>
          <w:lang w:val="en-GB"/>
        </w:rPr>
        <w:t xml:space="preserve">governance structure has </w:t>
      </w:r>
      <w:r w:rsidR="003549C8">
        <w:rPr>
          <w:lang w:val="en-GB"/>
        </w:rPr>
        <w:t>faced some challenges during project</w:t>
      </w:r>
      <w:r w:rsidR="00A949A6">
        <w:rPr>
          <w:lang w:val="en-GB"/>
        </w:rPr>
        <w:t xml:space="preserve"> implementation. At institutional level, there has been some turnover in key positions, such as the PS of the MFRSC</w:t>
      </w:r>
      <w:r>
        <w:rPr>
          <w:rStyle w:val="FootnoteReference"/>
          <w:lang w:val="en-GB"/>
        </w:rPr>
        <w:footnoteReference w:id="37"/>
      </w:r>
      <w:r w:rsidR="00A949A6">
        <w:rPr>
          <w:lang w:val="en-GB"/>
        </w:rPr>
        <w:t xml:space="preserve">, which co-chairs the PSC and, the project being under a NIM with this ministry, has to sign contracts. </w:t>
      </w:r>
      <w:r w:rsidR="008B73EF">
        <w:rPr>
          <w:lang w:val="en-GB"/>
        </w:rPr>
        <w:t xml:space="preserve">Interviews suggest that information is not always moving </w:t>
      </w:r>
      <w:r w:rsidR="008B73EF" w:rsidRPr="004E33D2">
        <w:rPr>
          <w:lang w:val="en-GB"/>
        </w:rPr>
        <w:t xml:space="preserve">smoothly from one PS to the next. </w:t>
      </w:r>
      <w:r w:rsidR="00A949A6" w:rsidRPr="004E33D2">
        <w:rPr>
          <w:lang w:val="en-GB"/>
        </w:rPr>
        <w:t>Not less importantly, there has been very significant instability within the PMU. Its st</w:t>
      </w:r>
      <w:r w:rsidR="00D61B0C" w:rsidRPr="004E33D2">
        <w:rPr>
          <w:lang w:val="en-GB"/>
        </w:rPr>
        <w:t>ructure has been changed twice. I</w:t>
      </w:r>
      <w:r w:rsidR="00A949A6" w:rsidRPr="004E33D2">
        <w:rPr>
          <w:lang w:val="en-GB"/>
        </w:rPr>
        <w:t xml:space="preserve">t was originally composed of one project </w:t>
      </w:r>
      <w:r w:rsidR="00D61B0C" w:rsidRPr="004E33D2">
        <w:rPr>
          <w:lang w:val="en-GB"/>
        </w:rPr>
        <w:t xml:space="preserve">manager, three </w:t>
      </w:r>
      <w:r w:rsidR="00D61B0C" w:rsidRPr="00FD5D4A">
        <w:rPr>
          <w:lang w:val="en-GB"/>
        </w:rPr>
        <w:t>project field facilitators (PFFs)</w:t>
      </w:r>
      <w:r w:rsidR="00D61B0C" w:rsidRPr="004E33D2">
        <w:rPr>
          <w:lang w:val="en-GB"/>
        </w:rPr>
        <w:t xml:space="preserve"> (one per community council), a national administration and finance officer, an international </w:t>
      </w:r>
      <w:r w:rsidR="00D61B0C" w:rsidRPr="00FD5D4A">
        <w:rPr>
          <w:lang w:val="en-GB"/>
        </w:rPr>
        <w:t>CTA</w:t>
      </w:r>
      <w:r w:rsidR="00D61B0C" w:rsidRPr="004E33D2">
        <w:rPr>
          <w:lang w:val="en-GB"/>
        </w:rPr>
        <w:t xml:space="preserve"> and a driver. It was then decided to hire a project manager and a project </w:t>
      </w:r>
      <w:r w:rsidR="00796B7E" w:rsidRPr="004E33D2">
        <w:rPr>
          <w:lang w:val="en-GB"/>
        </w:rPr>
        <w:t>officer</w:t>
      </w:r>
      <w:r w:rsidR="00D61B0C" w:rsidRPr="004E33D2">
        <w:rPr>
          <w:lang w:val="en-GB"/>
        </w:rPr>
        <w:t xml:space="preserve">, instead of just one manager, as well as </w:t>
      </w:r>
      <w:r w:rsidR="008B73EF" w:rsidRPr="004E33D2">
        <w:rPr>
          <w:lang w:val="en-GB"/>
        </w:rPr>
        <w:t xml:space="preserve">two and later </w:t>
      </w:r>
      <w:r w:rsidR="00D61B0C" w:rsidRPr="004E33D2">
        <w:rPr>
          <w:lang w:val="en-GB"/>
        </w:rPr>
        <w:t xml:space="preserve">three drivers instead of one. The roles of the manager and the </w:t>
      </w:r>
      <w:r w:rsidR="00796B7E" w:rsidRPr="004E33D2">
        <w:rPr>
          <w:lang w:val="en-GB"/>
        </w:rPr>
        <w:t>officer</w:t>
      </w:r>
      <w:r w:rsidR="00D61B0C" w:rsidRPr="004E33D2">
        <w:rPr>
          <w:lang w:val="en-GB"/>
        </w:rPr>
        <w:t xml:space="preserve"> were not</w:t>
      </w:r>
      <w:r w:rsidR="00D61B0C">
        <w:rPr>
          <w:lang w:val="en-GB"/>
        </w:rPr>
        <w:t xml:space="preserve"> properly defined and the structure didn’t wo</w:t>
      </w:r>
      <w:r w:rsidR="00796B7E">
        <w:rPr>
          <w:lang w:val="en-GB"/>
        </w:rPr>
        <w:t>rk: there was overlapping and in</w:t>
      </w:r>
      <w:r w:rsidR="00D61B0C">
        <w:rPr>
          <w:lang w:val="en-GB"/>
        </w:rPr>
        <w:t xml:space="preserve"> the end none of them would do </w:t>
      </w:r>
      <w:r w:rsidR="00796B7E">
        <w:rPr>
          <w:lang w:val="en-GB"/>
        </w:rPr>
        <w:t xml:space="preserve">parts of </w:t>
      </w:r>
      <w:r w:rsidR="00D61B0C">
        <w:rPr>
          <w:lang w:val="en-GB"/>
        </w:rPr>
        <w:t>the work. The PMU has now a project manager, as originally planned</w:t>
      </w:r>
      <w:r w:rsidR="00281A6D">
        <w:rPr>
          <w:lang w:val="en-GB"/>
        </w:rPr>
        <w:t>, now called project coordinator</w:t>
      </w:r>
      <w:r w:rsidR="00D61B0C">
        <w:rPr>
          <w:lang w:val="en-GB"/>
        </w:rPr>
        <w:t>. In addition to structure problems, there has been significant turnover: in 3 years the project has had 3 managers and 2 CTAs – the PFF</w:t>
      </w:r>
      <w:r w:rsidR="00D60D75">
        <w:rPr>
          <w:lang w:val="en-GB"/>
        </w:rPr>
        <w:t>s have not changed. Moreover, as procurement takes time and it is difficult to find good candidates</w:t>
      </w:r>
      <w:r w:rsidR="008B73EF">
        <w:rPr>
          <w:lang w:val="en-GB"/>
        </w:rPr>
        <w:t xml:space="preserve"> in Lesotho</w:t>
      </w:r>
      <w:r w:rsidR="00D60D75">
        <w:rPr>
          <w:lang w:val="en-GB"/>
        </w:rPr>
        <w:t>, the manager and CTA positions have been vacant for significant periods of project implementation time</w:t>
      </w:r>
      <w:r w:rsidR="003549C8">
        <w:rPr>
          <w:lang w:val="en-GB"/>
        </w:rPr>
        <w:t xml:space="preserve"> – no CTA is currently supporting the team</w:t>
      </w:r>
      <w:r w:rsidR="008B73EF">
        <w:rPr>
          <w:rStyle w:val="FootnoteReference"/>
          <w:lang w:val="en-GB"/>
        </w:rPr>
        <w:footnoteReference w:id="38"/>
      </w:r>
      <w:r w:rsidR="003549C8">
        <w:rPr>
          <w:lang w:val="en-GB"/>
        </w:rPr>
        <w:t xml:space="preserve"> -, </w:t>
      </w:r>
      <w:r w:rsidR="008B73EF">
        <w:rPr>
          <w:lang w:val="en-GB"/>
        </w:rPr>
        <w:t>affecting delivery</w:t>
      </w:r>
      <w:r w:rsidR="00D60D75">
        <w:rPr>
          <w:lang w:val="en-GB"/>
        </w:rPr>
        <w:t xml:space="preserve">. </w:t>
      </w:r>
      <w:r w:rsidR="00796B7E">
        <w:rPr>
          <w:lang w:val="en-GB"/>
        </w:rPr>
        <w:t xml:space="preserve">Furthermore, the performance of one of the 3 </w:t>
      </w:r>
      <w:r w:rsidR="00796B7E" w:rsidRPr="004E33D2">
        <w:rPr>
          <w:lang w:val="en-GB"/>
        </w:rPr>
        <w:t>managers had room for improvement –</w:t>
      </w:r>
      <w:r w:rsidR="00596B12" w:rsidRPr="004E33D2">
        <w:rPr>
          <w:lang w:val="en-GB"/>
        </w:rPr>
        <w:t xml:space="preserve"> the contract was not extended.</w:t>
      </w:r>
      <w:r w:rsidR="003549C8" w:rsidRPr="004E33D2">
        <w:rPr>
          <w:lang w:val="en-GB"/>
        </w:rPr>
        <w:t xml:space="preserve"> Besides, the </w:t>
      </w:r>
      <w:r w:rsidR="00775996" w:rsidRPr="004E33D2">
        <w:rPr>
          <w:lang w:val="en-GB"/>
        </w:rPr>
        <w:t>PMU</w:t>
      </w:r>
      <w:r w:rsidR="003549C8" w:rsidRPr="004E33D2">
        <w:rPr>
          <w:lang w:val="en-GB"/>
        </w:rPr>
        <w:t xml:space="preserve"> has limit</w:t>
      </w:r>
      <w:r w:rsidR="00CF6F65" w:rsidRPr="004E33D2">
        <w:rPr>
          <w:lang w:val="en-GB"/>
        </w:rPr>
        <w:t xml:space="preserve">ed capacity for </w:t>
      </w:r>
      <w:r w:rsidR="00CF6F65" w:rsidRPr="00FD5D4A">
        <w:rPr>
          <w:lang w:val="en-GB"/>
        </w:rPr>
        <w:t>M&amp;E</w:t>
      </w:r>
      <w:r w:rsidR="00CF6F65">
        <w:rPr>
          <w:lang w:val="en-GB"/>
        </w:rPr>
        <w:t>.</w:t>
      </w:r>
    </w:p>
    <w:p w14:paraId="0AF82187" w14:textId="3A644614" w:rsidR="0054005B" w:rsidRPr="0054005B" w:rsidRDefault="0054005B" w:rsidP="00FD1941">
      <w:pPr>
        <w:rPr>
          <w:b/>
          <w:lang w:val="en-GB"/>
        </w:rPr>
      </w:pPr>
      <w:r>
        <w:rPr>
          <w:b/>
          <w:lang w:val="en-GB"/>
        </w:rPr>
        <w:t>4.</w:t>
      </w:r>
      <w:r w:rsidRPr="0054005B">
        <w:rPr>
          <w:b/>
          <w:lang w:val="en-GB"/>
        </w:rPr>
        <w:t>3.1.2 What is the quality of execution of the project by the executing agency and the implementing partner?</w:t>
      </w:r>
    </w:p>
    <w:p w14:paraId="1C82A983" w14:textId="24AF180E" w:rsidR="0067251C" w:rsidRDefault="004C4512" w:rsidP="004C4512">
      <w:r>
        <w:t xml:space="preserve">All </w:t>
      </w:r>
      <w:r w:rsidR="00596B12">
        <w:t xml:space="preserve">project governance bodies are meeting </w:t>
      </w:r>
      <w:r>
        <w:t>at least as frequently as planned – with the PSC meeting more regularly than expected</w:t>
      </w:r>
      <w:r w:rsidR="00596B12">
        <w:t xml:space="preserve">. </w:t>
      </w:r>
      <w:r w:rsidR="0067251C">
        <w:t xml:space="preserve">The PSC </w:t>
      </w:r>
      <w:r w:rsidR="00596B12">
        <w:t xml:space="preserve">and TAC are operating according to their roles. Structures at district level are proving very useful for guiding and coordinating implementation in the field. </w:t>
      </w:r>
      <w:r>
        <w:t>There is some coordination between national and sub-national bodies. The PSC and the TAC have conducted monitoring missions at least once. UNDP is providing good support to the PMU in terms of political, technical and administrative backup</w:t>
      </w:r>
      <w:r w:rsidR="0036362E">
        <w:t>, with an appropriate focus on results.</w:t>
      </w:r>
    </w:p>
    <w:p w14:paraId="1201B91E" w14:textId="1C91995E" w:rsidR="00A15C20" w:rsidRDefault="00A15C20" w:rsidP="00A15C20">
      <w:pPr>
        <w:rPr>
          <w:lang w:val="en-GB"/>
        </w:rPr>
      </w:pPr>
      <w:r>
        <w:rPr>
          <w:lang w:val="en-GB"/>
        </w:rPr>
        <w:t xml:space="preserve">Regarding risks, annex 1 of the project </w:t>
      </w:r>
      <w:r w:rsidR="004620AF">
        <w:rPr>
          <w:lang w:val="en-GB"/>
        </w:rPr>
        <w:t xml:space="preserve">document presents </w:t>
      </w:r>
      <w:r>
        <w:rPr>
          <w:lang w:val="en-GB"/>
        </w:rPr>
        <w:t>risks, the</w:t>
      </w:r>
      <w:r w:rsidR="004620AF">
        <w:rPr>
          <w:lang w:val="en-GB"/>
        </w:rPr>
        <w:t>ir</w:t>
      </w:r>
      <w:r>
        <w:rPr>
          <w:lang w:val="en-GB"/>
        </w:rPr>
        <w:t xml:space="preserve"> impact and probability rating, the mitigation measures and the assumptions. 6 of the 7 risks would have high impact (5 in a scale of 5), but only in two cases the probability is medium (3 in a scale of 5). The identification of risks is comprehensive and the definition of mitigation actions reasonable</w:t>
      </w:r>
      <w:r>
        <w:rPr>
          <w:rStyle w:val="FootnoteReference"/>
          <w:lang w:val="en-GB"/>
        </w:rPr>
        <w:footnoteReference w:id="39"/>
      </w:r>
      <w:r>
        <w:rPr>
          <w:lang w:val="en-GB"/>
        </w:rPr>
        <w:t xml:space="preserve">. </w:t>
      </w:r>
      <w:r w:rsidR="004620AF">
        <w:rPr>
          <w:lang w:val="en-GB"/>
        </w:rPr>
        <w:t xml:space="preserve">As noted in section 4.3.5.1 on reporting, the reporting template includes a section on risks and provides information on the challenges encountered. </w:t>
      </w:r>
      <w:r>
        <w:rPr>
          <w:lang w:val="en-GB"/>
        </w:rPr>
        <w:t xml:space="preserve">However, annual and quarterly reports do not report on the risks and the mitigation measures identified in the project document. </w:t>
      </w:r>
      <w:r w:rsidR="004620AF">
        <w:rPr>
          <w:lang w:val="en-GB"/>
        </w:rPr>
        <w:t xml:space="preserve">Some of them </w:t>
      </w:r>
      <w:r>
        <w:rPr>
          <w:lang w:val="en-GB"/>
        </w:rPr>
        <w:t xml:space="preserve">identify new risks. These are described very broadly and mitigation measures are not provided. </w:t>
      </w:r>
      <w:r w:rsidR="004620AF">
        <w:rPr>
          <w:lang w:val="en-GB"/>
        </w:rPr>
        <w:t xml:space="preserve">In this sense, risks and mitigation measures and issues encountered and solutions implemented are not properly tracked. </w:t>
      </w:r>
      <w:r w:rsidR="004620AF" w:rsidRPr="00E14780">
        <w:rPr>
          <w:lang w:val="en-GB"/>
        </w:rPr>
        <w:t xml:space="preserve">Adaptive management is not clearly visible. </w:t>
      </w:r>
      <w:r>
        <w:rPr>
          <w:lang w:val="en-GB"/>
        </w:rPr>
        <w:t>References to UNDP Environmental and Social Risks screening procedure were not</w:t>
      </w:r>
      <w:r w:rsidR="004620AF">
        <w:rPr>
          <w:lang w:val="en-GB"/>
        </w:rPr>
        <w:t xml:space="preserve"> found in the project document or the annual or quarterly reports. </w:t>
      </w:r>
    </w:p>
    <w:p w14:paraId="18BC9B66" w14:textId="721E73D7" w:rsidR="0036362E" w:rsidRPr="00AA1548" w:rsidRDefault="004620AF" w:rsidP="00181CBE">
      <w:pPr>
        <w:rPr>
          <w:lang w:val="en-GB"/>
        </w:rPr>
      </w:pPr>
      <w:r>
        <w:rPr>
          <w:lang w:val="en-GB"/>
        </w:rPr>
        <w:t xml:space="preserve">That being said, </w:t>
      </w:r>
      <w:r w:rsidR="004C4512">
        <w:rPr>
          <w:lang w:val="en-GB"/>
        </w:rPr>
        <w:t xml:space="preserve">PMU </w:t>
      </w:r>
      <w:r w:rsidR="004F7B18">
        <w:rPr>
          <w:lang w:val="en-GB"/>
        </w:rPr>
        <w:t xml:space="preserve">submits reports </w:t>
      </w:r>
      <w:r w:rsidR="004F7B18" w:rsidRPr="004E33D2">
        <w:rPr>
          <w:lang w:val="en-GB"/>
        </w:rPr>
        <w:t>and work plans to the governing bodies and</w:t>
      </w:r>
      <w:r w:rsidR="00775996" w:rsidRPr="004E33D2">
        <w:rPr>
          <w:lang w:val="en-GB"/>
        </w:rPr>
        <w:t>, according to interviews,</w:t>
      </w:r>
      <w:r w:rsidR="004F7B18" w:rsidRPr="004E33D2">
        <w:rPr>
          <w:lang w:val="en-GB"/>
        </w:rPr>
        <w:t xml:space="preserve"> then responds to their guidance – for example, following advice from the </w:t>
      </w:r>
      <w:r w:rsidR="004F7B18" w:rsidRPr="00FD5D4A">
        <w:rPr>
          <w:lang w:val="en-GB"/>
        </w:rPr>
        <w:t>Ministry of Agriculture and Food Security (MAFS)</w:t>
      </w:r>
      <w:r w:rsidR="004F7B18" w:rsidRPr="004E33D2">
        <w:rPr>
          <w:lang w:val="en-GB"/>
        </w:rPr>
        <w:t xml:space="preserve"> through the TAC on which seeds and fertilizers to provide</w:t>
      </w:r>
      <w:r w:rsidR="004C4512" w:rsidRPr="004E33D2">
        <w:rPr>
          <w:lang w:val="en-GB"/>
        </w:rPr>
        <w:t xml:space="preserve">. Desk review </w:t>
      </w:r>
      <w:r w:rsidR="004F7B18" w:rsidRPr="004E33D2">
        <w:rPr>
          <w:lang w:val="en-GB"/>
        </w:rPr>
        <w:t xml:space="preserve">and interviews shows that the project has been able to learn and adjust to </w:t>
      </w:r>
      <w:r w:rsidR="00071895" w:rsidRPr="004E33D2">
        <w:rPr>
          <w:lang w:val="en-GB"/>
        </w:rPr>
        <w:t xml:space="preserve">some </w:t>
      </w:r>
      <w:r w:rsidR="004F7B18" w:rsidRPr="004E33D2">
        <w:rPr>
          <w:lang w:val="en-GB"/>
        </w:rPr>
        <w:t xml:space="preserve">unplanned aspects. For instance, the project got three cars and drivers instead of one, given </w:t>
      </w:r>
      <w:r w:rsidR="00281A6D">
        <w:rPr>
          <w:lang w:val="en-GB"/>
        </w:rPr>
        <w:t>the</w:t>
      </w:r>
      <w:r w:rsidR="004F7B18" w:rsidRPr="004E33D2">
        <w:rPr>
          <w:lang w:val="en-GB"/>
        </w:rPr>
        <w:t xml:space="preserve"> </w:t>
      </w:r>
      <w:r w:rsidR="00281A6D">
        <w:rPr>
          <w:lang w:val="en-GB"/>
        </w:rPr>
        <w:t>extent</w:t>
      </w:r>
      <w:r w:rsidR="004F7B18" w:rsidRPr="004E33D2">
        <w:rPr>
          <w:lang w:val="en-GB"/>
        </w:rPr>
        <w:t xml:space="preserve"> </w:t>
      </w:r>
      <w:r w:rsidR="003549C8" w:rsidRPr="004E33D2">
        <w:rPr>
          <w:lang w:val="en-GB"/>
        </w:rPr>
        <w:t xml:space="preserve">of the geographic area </w:t>
      </w:r>
      <w:r w:rsidR="004F7B18" w:rsidRPr="004E33D2">
        <w:rPr>
          <w:lang w:val="en-GB"/>
        </w:rPr>
        <w:t xml:space="preserve">that is covering. The project is also paying more attention to water issues and has adjusted the size of tanks – small tanks were initially provided. The project is also working closely with the Lesotho Meteorological Service </w:t>
      </w:r>
      <w:r w:rsidR="00775996" w:rsidRPr="00FD5D4A">
        <w:rPr>
          <w:lang w:val="en-GB"/>
        </w:rPr>
        <w:t>(LMS)</w:t>
      </w:r>
      <w:r w:rsidR="00775996" w:rsidRPr="004E33D2">
        <w:rPr>
          <w:lang w:val="en-GB"/>
        </w:rPr>
        <w:t xml:space="preserve"> </w:t>
      </w:r>
      <w:r w:rsidR="004F7B18" w:rsidRPr="004E33D2">
        <w:rPr>
          <w:lang w:val="en-GB"/>
        </w:rPr>
        <w:t>to improve</w:t>
      </w:r>
      <w:r w:rsidR="004F7B18">
        <w:rPr>
          <w:lang w:val="en-GB"/>
        </w:rPr>
        <w:t xml:space="preserve"> meteorological data and the use of seasonal weather forecasts, an important aspect that was not initially planned. </w:t>
      </w:r>
      <w:r w:rsidR="00281A6D">
        <w:rPr>
          <w:lang w:val="en-GB"/>
        </w:rPr>
        <w:t>Two weather stations out of three now planned have been constructed and are operational.</w:t>
      </w:r>
    </w:p>
    <w:p w14:paraId="59C059E1" w14:textId="522DB133" w:rsidR="00EC4333" w:rsidRPr="00EC4333" w:rsidRDefault="00EC4333" w:rsidP="0054005B">
      <w:pPr>
        <w:pStyle w:val="Heading3"/>
        <w:rPr>
          <w:lang w:val="en-GB"/>
        </w:rPr>
      </w:pPr>
      <w:r w:rsidRPr="00EC4333">
        <w:rPr>
          <w:lang w:val="en-GB"/>
        </w:rPr>
        <w:t>Work planning</w:t>
      </w:r>
    </w:p>
    <w:p w14:paraId="33B37943" w14:textId="3B6204F0" w:rsidR="00EC4333" w:rsidRPr="00EC4333" w:rsidRDefault="0054005B" w:rsidP="00EC4333">
      <w:pPr>
        <w:rPr>
          <w:b/>
        </w:rPr>
      </w:pPr>
      <w:r>
        <w:rPr>
          <w:b/>
        </w:rPr>
        <w:t>4.</w:t>
      </w:r>
      <w:r w:rsidR="00EC4333" w:rsidRPr="00EC4333">
        <w:rPr>
          <w:b/>
        </w:rPr>
        <w:t xml:space="preserve">3.2.1 Have there been any delays in implementation? If so, </w:t>
      </w:r>
      <w:r>
        <w:rPr>
          <w:b/>
        </w:rPr>
        <w:t>why</w:t>
      </w:r>
      <w:r w:rsidR="00EC4333" w:rsidRPr="00EC4333">
        <w:rPr>
          <w:b/>
        </w:rPr>
        <w:t>?</w:t>
      </w:r>
    </w:p>
    <w:p w14:paraId="68B568AF" w14:textId="604C1DC4" w:rsidR="00C15EC3" w:rsidRPr="00AD179F" w:rsidRDefault="00FE0938" w:rsidP="00AD179F">
      <w:r>
        <w:t>As noted</w:t>
      </w:r>
      <w:r w:rsidR="00AA1548">
        <w:t xml:space="preserve"> in </w:t>
      </w:r>
      <w:r w:rsidR="00AA1548" w:rsidRPr="00FD5D4A">
        <w:t xml:space="preserve">section </w:t>
      </w:r>
      <w:r w:rsidR="00FE7D6B" w:rsidRPr="00FD5D4A">
        <w:t>4.2</w:t>
      </w:r>
      <w:r w:rsidR="00AA1548" w:rsidRPr="00FE7D6B">
        <w:t xml:space="preserve"> on effectiveness, the </w:t>
      </w:r>
      <w:r w:rsidRPr="00FE7D6B">
        <w:t>project has had important delays, due to project planning, staff turnover and procurement</w:t>
      </w:r>
      <w:r>
        <w:t xml:space="preserve"> aspects. As mentioned, project implementation included activities</w:t>
      </w:r>
      <w:r w:rsidR="001F19D8">
        <w:t xml:space="preserve"> (</w:t>
      </w:r>
      <w:r>
        <w:t>such as conducting baselines</w:t>
      </w:r>
      <w:r w:rsidR="001F19D8">
        <w:t>)</w:t>
      </w:r>
      <w:r>
        <w:t xml:space="preserve"> that are sometimes </w:t>
      </w:r>
      <w:r w:rsidR="003549C8">
        <w:t>carried out</w:t>
      </w:r>
      <w:r>
        <w:t xml:space="preserve"> as part of project design. As also mentioned, there has been significant turnover at political and institutional levels, </w:t>
      </w:r>
      <w:r w:rsidR="00C15EC3">
        <w:t xml:space="preserve">some </w:t>
      </w:r>
      <w:r>
        <w:t>national procurement processes are slow</w:t>
      </w:r>
      <w:r>
        <w:rPr>
          <w:rStyle w:val="FootnoteReference"/>
        </w:rPr>
        <w:footnoteReference w:id="40"/>
      </w:r>
      <w:r>
        <w:t xml:space="preserve"> and in some cases it has proved difficult to find good staff and consultants. As highlighted, some activities are seasonal – one month delay may imply having to wait a whole year. There have been other, </w:t>
      </w:r>
      <w:r w:rsidRPr="004E33D2">
        <w:t xml:space="preserve">less structural sources of delay. The socio-economic baseline that was meant for 2016 had to be re-advertised mid-way and it was finished only in 2018. </w:t>
      </w:r>
      <w:r w:rsidR="00F6247D" w:rsidRPr="004E33D2">
        <w:t xml:space="preserve">Some consultancies, in particular the ones on </w:t>
      </w:r>
      <w:r w:rsidR="00F6247D" w:rsidRPr="00FD5D4A">
        <w:t>cost-benefit analysis (CBA)</w:t>
      </w:r>
      <w:r w:rsidR="00F6247D" w:rsidRPr="004E33D2">
        <w:t xml:space="preserve"> and </w:t>
      </w:r>
      <w:r w:rsidR="00F6247D" w:rsidRPr="00FD5D4A">
        <w:t>M&amp;E</w:t>
      </w:r>
      <w:r w:rsidR="00F6247D" w:rsidRPr="004E33D2">
        <w:t>, should</w:t>
      </w:r>
      <w:r w:rsidR="00F6247D">
        <w:t xml:space="preserve"> have happened before, informing the design of the project, including the decision of the number of villages, their selection and the prioritization of activities in each of them, as well as the definition of the results framework. </w:t>
      </w:r>
    </w:p>
    <w:p w14:paraId="76E2BA02" w14:textId="3B5D8111" w:rsidR="00BD3926" w:rsidRPr="00EC4333" w:rsidRDefault="00EC4333" w:rsidP="0054005B">
      <w:pPr>
        <w:pStyle w:val="Heading3"/>
        <w:rPr>
          <w:lang w:val="en-GB"/>
        </w:rPr>
      </w:pPr>
      <w:r>
        <w:rPr>
          <w:lang w:val="en-GB"/>
        </w:rPr>
        <w:t>Finance and co-fina</w:t>
      </w:r>
      <w:r w:rsidRPr="00EC4333">
        <w:rPr>
          <w:lang w:val="en-GB"/>
        </w:rPr>
        <w:t>n</w:t>
      </w:r>
      <w:r>
        <w:rPr>
          <w:lang w:val="en-GB"/>
        </w:rPr>
        <w:t>c</w:t>
      </w:r>
      <w:r w:rsidRPr="00EC4333">
        <w:rPr>
          <w:lang w:val="en-GB"/>
        </w:rPr>
        <w:t>e</w:t>
      </w:r>
    </w:p>
    <w:p w14:paraId="7CFD42A9" w14:textId="3BE4F8BB" w:rsidR="00EC4333" w:rsidRPr="00960EF1" w:rsidRDefault="0054005B" w:rsidP="00EC4333">
      <w:pPr>
        <w:rPr>
          <w:b/>
        </w:rPr>
      </w:pPr>
      <w:r>
        <w:rPr>
          <w:b/>
        </w:rPr>
        <w:t>4.3.3.1</w:t>
      </w:r>
      <w:r w:rsidR="00EC4333" w:rsidRPr="00960EF1">
        <w:rPr>
          <w:b/>
        </w:rPr>
        <w:t xml:space="preserve"> Have there been any variations between planned and actual expenditures? If yes, why?</w:t>
      </w:r>
    </w:p>
    <w:p w14:paraId="239BE28B" w14:textId="7C66565C" w:rsidR="00C90613" w:rsidRDefault="00C90613" w:rsidP="00EC4333">
      <w:r>
        <w:t xml:space="preserve">As of December 2018, </w:t>
      </w:r>
      <w:r w:rsidR="00D91CA0">
        <w:t xml:space="preserve">the project had spent USD 2,812,545, that is, 78 per cent of the planned budget for the 2015-2018 period – the percentage increased to 88 per cent if commitments are considered. Total </w:t>
      </w:r>
      <w:r w:rsidR="00461E2A">
        <w:t xml:space="preserve">actual </w:t>
      </w:r>
      <w:r w:rsidR="00D91CA0">
        <w:t>expenditure as of December 2018 represent</w:t>
      </w:r>
      <w:r w:rsidR="00461E2A">
        <w:t>ed</w:t>
      </w:r>
      <w:r w:rsidR="00D91CA0">
        <w:t xml:space="preserve"> 33 per cent of </w:t>
      </w:r>
      <w:r w:rsidR="00461E2A">
        <w:t xml:space="preserve">total </w:t>
      </w:r>
      <w:r w:rsidR="00D91CA0">
        <w:t>LDCF funding, when more than 55 per cent of the implementation time had been spent</w:t>
      </w:r>
      <w:r w:rsidR="00461E2A">
        <w:t xml:space="preserve"> - </w:t>
      </w:r>
      <w:r w:rsidR="00461E2A" w:rsidRPr="00960EF1">
        <w:t>the project had spent 46 months since the planned start date and 40 months since the actual start date, that is, 64 or 56 per cent of expected implementation time, respectively</w:t>
      </w:r>
      <w:r w:rsidR="00461E2A">
        <w:t>.</w:t>
      </w:r>
    </w:p>
    <w:p w14:paraId="19F811A0" w14:textId="4FE10A37" w:rsidR="00D91CA0" w:rsidRDefault="00D91CA0" w:rsidP="00EC4333">
      <w:r>
        <w:t xml:space="preserve">By year, expenditure had been </w:t>
      </w:r>
      <w:r w:rsidR="00F82475">
        <w:t>slightly l</w:t>
      </w:r>
      <w:r>
        <w:t xml:space="preserve">ow </w:t>
      </w:r>
      <w:r w:rsidR="00F82475">
        <w:t>every year: actual expenditure represented 81 per cent of planned expenditure in 2015; 93 per cent in 2016; 85 per cent in 2017; and 65 per cent in 2018 – with comm</w:t>
      </w:r>
      <w:r w:rsidR="00461E2A">
        <w:t>itments the percentage increased</w:t>
      </w:r>
      <w:r w:rsidR="00F82475">
        <w:t xml:space="preserve"> to 82 per cent. </w:t>
      </w:r>
    </w:p>
    <w:p w14:paraId="53A40201" w14:textId="6DD2F4FC" w:rsidR="00CF3AC0" w:rsidRDefault="00F82475" w:rsidP="00EC4333">
      <w:r>
        <w:t>Per outcome</w:t>
      </w:r>
      <w:r w:rsidR="00516762">
        <w:t>, there were</w:t>
      </w:r>
      <w:r>
        <w:t xml:space="preserve"> important differences between actual and planned expe</w:t>
      </w:r>
      <w:r w:rsidR="00CF3AC0">
        <w:t>nditure in the 2015-2018 period. On two outcomes (</w:t>
      </w:r>
      <w:r w:rsidR="00516762">
        <w:t>2 and 4), actual expenditure had</w:t>
      </w:r>
      <w:r w:rsidR="00CF3AC0">
        <w:t xml:space="preserve"> been significantly greater than planned: 171 and 164 per cent, respectively. On the other three</w:t>
      </w:r>
      <w:r w:rsidR="00516762">
        <w:t xml:space="preserve"> outcomes actual expenditure had</w:t>
      </w:r>
      <w:r w:rsidR="00CF3AC0">
        <w:t xml:space="preserve"> been lower than planned. </w:t>
      </w:r>
      <w:r w:rsidR="00516762">
        <w:t>For outcome 1, the difference was</w:t>
      </w:r>
      <w:r w:rsidR="00CF3AC0">
        <w:t xml:space="preserve"> small – 89 per cent of the planned budget for the period was actually spent. On out</w:t>
      </w:r>
      <w:r w:rsidR="00516762">
        <w:t>come 3 the difference was significant, while it was</w:t>
      </w:r>
      <w:r w:rsidR="00CF3AC0">
        <w:t xml:space="preserve"> very significant for outcome 5 – 61 and 14 per cent of the planned budget for the period had been actually spent</w:t>
      </w:r>
      <w:r w:rsidR="00516762">
        <w:t>, respectively</w:t>
      </w:r>
      <w:r w:rsidR="00CF3AC0">
        <w:t xml:space="preserve">. </w:t>
      </w:r>
      <w:r w:rsidR="00EC23E0">
        <w:t xml:space="preserve">Under-expenditure is surprising in Outcome 3 given the importance of this outcome in terms of narrative and reporting and how it has compromised the approach of the project.  </w:t>
      </w:r>
      <w:r w:rsidR="00CF3AC0">
        <w:t>It is worth noting th</w:t>
      </w:r>
      <w:r w:rsidR="00516762">
        <w:t>at expenditure per outcome didn</w:t>
      </w:r>
      <w:r w:rsidR="00CF3AC0">
        <w:t>’t follow a constant partner</w:t>
      </w:r>
      <w:r w:rsidR="00EC23E0">
        <w:t xml:space="preserve"> in the period</w:t>
      </w:r>
      <w:r w:rsidR="00CF3AC0">
        <w:t xml:space="preserve">. The percentage of actual expenditure against planned expenditure in Outcome 2 was very low in 2015, very high in 2016, low in 2017 and very high 2018. </w:t>
      </w:r>
      <w:r w:rsidR="00516762">
        <w:t xml:space="preserve">Outcome 1 showed also a heterogeneous pattern, with a huge divergence in 2017. </w:t>
      </w:r>
    </w:p>
    <w:p w14:paraId="56EC9F97" w14:textId="5E7DF9C3" w:rsidR="00F3593B" w:rsidRDefault="00CF3AC0" w:rsidP="0074726D">
      <w:pPr>
        <w:spacing w:before="0" w:after="0"/>
      </w:pPr>
      <w:r>
        <w:t xml:space="preserve">Regarding Project Management Costs (PMC), as of December 2018, actual PMC </w:t>
      </w:r>
      <w:r w:rsidR="00F005F2">
        <w:t xml:space="preserve">for the 2015-2018 period </w:t>
      </w:r>
      <w:r>
        <w:t xml:space="preserve">summed up USD 586,038, that is, very slightly above </w:t>
      </w:r>
      <w:r w:rsidR="00D27B43">
        <w:t xml:space="preserve">(103 per cent of) </w:t>
      </w:r>
      <w:r>
        <w:t xml:space="preserve">planned PMC for </w:t>
      </w:r>
      <w:r w:rsidR="00F005F2">
        <w:t>that</w:t>
      </w:r>
      <w:r>
        <w:t xml:space="preserve"> period. </w:t>
      </w:r>
      <w:r w:rsidR="00D27B43">
        <w:t>Actual PMC w</w:t>
      </w:r>
      <w:r w:rsidR="003A0676">
        <w:t xml:space="preserve">ere </w:t>
      </w:r>
      <w:r w:rsidR="005D0003">
        <w:t>significantly</w:t>
      </w:r>
      <w:r w:rsidR="003A0676">
        <w:t xml:space="preserve"> greater than planned in 2015, as the project was starting, slightly greater than planned in 2017 and slightly lower than planned in 2016 and 2018. As of December 2018, actual PMC </w:t>
      </w:r>
      <w:r w:rsidR="00F005F2">
        <w:t xml:space="preserve">for the 2015-2018 period </w:t>
      </w:r>
      <w:r w:rsidR="003A0676">
        <w:t>represented 21 per cent of total actual implementation costs</w:t>
      </w:r>
      <w:r w:rsidR="00F005F2">
        <w:t xml:space="preserve"> in that period</w:t>
      </w:r>
      <w:r w:rsidR="003A0676">
        <w:t xml:space="preserve">, when according to the budget in the </w:t>
      </w:r>
      <w:r w:rsidR="00281A6D">
        <w:t>project document</w:t>
      </w:r>
      <w:r w:rsidR="003A0676">
        <w:t xml:space="preserve"> they would represent 4.7 per cent of total project costs. </w:t>
      </w:r>
      <w:r w:rsidR="00D27B43">
        <w:t xml:space="preserve">This is a very significant divergence that will require careful attention in the remaining time of implementation. These high PMC can be </w:t>
      </w:r>
      <w:r w:rsidR="005D4308">
        <w:t xml:space="preserve">mostly </w:t>
      </w:r>
      <w:r w:rsidR="00D27B43">
        <w:t xml:space="preserve">explained </w:t>
      </w:r>
      <w:r w:rsidR="00F005F2">
        <w:t>by under-delivery or low rate of expenditure in project activities</w:t>
      </w:r>
      <w:r w:rsidR="005D4308">
        <w:t xml:space="preserve"> </w:t>
      </w:r>
      <w:r w:rsidR="00F005F2">
        <w:t xml:space="preserve">as well as </w:t>
      </w:r>
      <w:r w:rsidR="00D27B43">
        <w:t>by the increase in the members of the PMU – a project officer in addition to the project manager</w:t>
      </w:r>
      <w:r w:rsidR="005D4308">
        <w:t xml:space="preserve">. </w:t>
      </w:r>
      <w:r w:rsidR="00EC23E0">
        <w:t xml:space="preserve">PMC are very high despite the project missing a project manager and a CTA during certain periods of project implementation. </w:t>
      </w:r>
      <w:r w:rsidR="00A50056" w:rsidRPr="00A50056">
        <w:t xml:space="preserve"> </w:t>
      </w:r>
      <w:r w:rsidR="00A50056">
        <w:t>It is also worth noting that the presented PMCs include only the project manager, the project officer, the finance and administrative officer and the CTA, and do not include the costs of the three PFF and the three drivers. The PFF and two of the drivers are budgeted under outcome 3 and one driver is directly paid by UNDP. Although the PFF and the drivers are on the ground on full time basis, in reality they play a critical role in project management, including project monitoring and reporting, and should be considered as PMCs. This would put PMC even further from the percentage required by the GEF. It is worth noting in this sense that covering a large area of land has significant costs in terms of drivers, vehicles and expenses in fuel and car maintenance (e.g. tires) (the project document plans one driver and one vehicle).</w:t>
      </w:r>
    </w:p>
    <w:p w14:paraId="75A10EE8" w14:textId="77777777" w:rsidR="0036362E" w:rsidRDefault="0036362E" w:rsidP="0074726D">
      <w:pPr>
        <w:spacing w:before="0" w:after="0"/>
      </w:pPr>
    </w:p>
    <w:p w14:paraId="34338218" w14:textId="149CCD55" w:rsidR="0036362E" w:rsidRDefault="0036362E" w:rsidP="0074726D">
      <w:pPr>
        <w:spacing w:before="0" w:after="0"/>
      </w:pPr>
      <w:r>
        <w:t xml:space="preserve">Tables 4 and 5 provide the detailed financial information of the project. </w:t>
      </w:r>
    </w:p>
    <w:p w14:paraId="3190A1D2" w14:textId="77777777" w:rsidR="0036362E" w:rsidRDefault="0036362E" w:rsidP="00EC4333">
      <w:pPr>
        <w:sectPr w:rsidR="0036362E" w:rsidSect="0074726D">
          <w:pgSz w:w="12240" w:h="15840"/>
          <w:pgMar w:top="1440" w:right="1440" w:bottom="1440" w:left="1440" w:header="576" w:footer="432" w:gutter="0"/>
          <w:cols w:space="720"/>
          <w:docGrid w:linePitch="360"/>
        </w:sectPr>
      </w:pPr>
    </w:p>
    <w:p w14:paraId="09BD3CCB" w14:textId="5A45D546" w:rsidR="00F3593B" w:rsidRDefault="00F3593B" w:rsidP="00EC4333">
      <w:r w:rsidRPr="0036362E">
        <w:t xml:space="preserve">Table </w:t>
      </w:r>
      <w:r w:rsidR="0036362E" w:rsidRPr="0036362E">
        <w:t>4</w:t>
      </w:r>
      <w:r w:rsidRPr="0036362E">
        <w:t xml:space="preserve">. </w:t>
      </w:r>
      <w:r w:rsidR="002424F1" w:rsidRPr="0036362E">
        <w:t>Cumulative</w:t>
      </w:r>
      <w:r w:rsidR="002424F1">
        <w:t xml:space="preserve"> p</w:t>
      </w:r>
      <w:r>
        <w:t>roject finance</w:t>
      </w:r>
    </w:p>
    <w:tbl>
      <w:tblPr>
        <w:tblW w:w="7500" w:type="dxa"/>
        <w:tblInd w:w="93" w:type="dxa"/>
        <w:tblLook w:val="04A0" w:firstRow="1" w:lastRow="0" w:firstColumn="1" w:lastColumn="0" w:noHBand="0" w:noVBand="1"/>
      </w:tblPr>
      <w:tblGrid>
        <w:gridCol w:w="1294"/>
        <w:gridCol w:w="1314"/>
        <w:gridCol w:w="1314"/>
        <w:gridCol w:w="1426"/>
        <w:gridCol w:w="1037"/>
        <w:gridCol w:w="1115"/>
      </w:tblGrid>
      <w:tr w:rsidR="00F3593B" w:rsidRPr="00F3593B" w14:paraId="7B69971F" w14:textId="77777777" w:rsidTr="00F3593B">
        <w:trPr>
          <w:trHeight w:val="300"/>
        </w:trPr>
        <w:tc>
          <w:tcPr>
            <w:tcW w:w="1300"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5FBAB1E2" w14:textId="77777777" w:rsidR="00F3593B" w:rsidRPr="00F3593B" w:rsidRDefault="00F3593B" w:rsidP="00F3593B">
            <w:pPr>
              <w:spacing w:before="0" w:after="0" w:line="240" w:lineRule="auto"/>
              <w:jc w:val="center"/>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 xml:space="preserve">Outcome </w:t>
            </w:r>
          </w:p>
        </w:tc>
        <w:tc>
          <w:tcPr>
            <w:tcW w:w="6200" w:type="dxa"/>
            <w:gridSpan w:val="5"/>
            <w:tcBorders>
              <w:top w:val="single" w:sz="8" w:space="0" w:color="auto"/>
              <w:left w:val="nil"/>
              <w:bottom w:val="single" w:sz="4" w:space="0" w:color="auto"/>
              <w:right w:val="single" w:sz="8" w:space="0" w:color="000000"/>
            </w:tcBorders>
            <w:shd w:val="clear" w:color="000000" w:fill="D9D9D9"/>
            <w:vAlign w:val="bottom"/>
            <w:hideMark/>
          </w:tcPr>
          <w:p w14:paraId="18471E7E" w14:textId="77777777" w:rsidR="00F3593B" w:rsidRPr="00F3593B" w:rsidRDefault="00F3593B" w:rsidP="00F3593B">
            <w:pPr>
              <w:spacing w:before="0" w:after="0" w:line="240" w:lineRule="auto"/>
              <w:jc w:val="center"/>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Cumulative 2015-2018</w:t>
            </w:r>
          </w:p>
        </w:tc>
      </w:tr>
      <w:tr w:rsidR="00F3593B" w:rsidRPr="00F3593B" w14:paraId="0A33D6DE" w14:textId="77777777" w:rsidTr="00F3593B">
        <w:trPr>
          <w:trHeight w:val="580"/>
        </w:trPr>
        <w:tc>
          <w:tcPr>
            <w:tcW w:w="1300" w:type="dxa"/>
            <w:vMerge/>
            <w:tcBorders>
              <w:top w:val="single" w:sz="8" w:space="0" w:color="auto"/>
              <w:left w:val="single" w:sz="8" w:space="0" w:color="auto"/>
              <w:bottom w:val="single" w:sz="8" w:space="0" w:color="000000"/>
              <w:right w:val="single" w:sz="8" w:space="0" w:color="auto"/>
            </w:tcBorders>
            <w:vAlign w:val="center"/>
            <w:hideMark/>
          </w:tcPr>
          <w:p w14:paraId="1CD767D1"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p>
        </w:tc>
        <w:tc>
          <w:tcPr>
            <w:tcW w:w="1320" w:type="dxa"/>
            <w:tcBorders>
              <w:top w:val="nil"/>
              <w:left w:val="nil"/>
              <w:bottom w:val="single" w:sz="8" w:space="0" w:color="auto"/>
              <w:right w:val="single" w:sz="4" w:space="0" w:color="auto"/>
            </w:tcBorders>
            <w:shd w:val="clear" w:color="000000" w:fill="D9D9D9"/>
            <w:vAlign w:val="bottom"/>
            <w:hideMark/>
          </w:tcPr>
          <w:p w14:paraId="0EB6719B"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Planned</w:t>
            </w:r>
          </w:p>
        </w:tc>
        <w:tc>
          <w:tcPr>
            <w:tcW w:w="1320" w:type="dxa"/>
            <w:tcBorders>
              <w:top w:val="nil"/>
              <w:left w:val="nil"/>
              <w:bottom w:val="single" w:sz="8" w:space="0" w:color="auto"/>
              <w:right w:val="single" w:sz="4" w:space="0" w:color="auto"/>
            </w:tcBorders>
            <w:shd w:val="clear" w:color="000000" w:fill="D9D9D9"/>
            <w:vAlign w:val="bottom"/>
            <w:hideMark/>
          </w:tcPr>
          <w:p w14:paraId="0830EF06"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Actual</w:t>
            </w:r>
          </w:p>
        </w:tc>
        <w:tc>
          <w:tcPr>
            <w:tcW w:w="1400" w:type="dxa"/>
            <w:tcBorders>
              <w:top w:val="nil"/>
              <w:left w:val="nil"/>
              <w:bottom w:val="single" w:sz="8" w:space="0" w:color="auto"/>
              <w:right w:val="single" w:sz="4" w:space="0" w:color="auto"/>
            </w:tcBorders>
            <w:shd w:val="clear" w:color="000000" w:fill="D9D9D9"/>
            <w:vAlign w:val="bottom"/>
            <w:hideMark/>
          </w:tcPr>
          <w:p w14:paraId="584E76FF"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Actual with commitments</w:t>
            </w:r>
          </w:p>
        </w:tc>
        <w:tc>
          <w:tcPr>
            <w:tcW w:w="1040" w:type="dxa"/>
            <w:tcBorders>
              <w:top w:val="nil"/>
              <w:left w:val="nil"/>
              <w:bottom w:val="single" w:sz="8" w:space="0" w:color="auto"/>
              <w:right w:val="single" w:sz="4" w:space="0" w:color="auto"/>
            </w:tcBorders>
            <w:shd w:val="clear" w:color="000000" w:fill="D9D9D9"/>
            <w:vAlign w:val="bottom"/>
            <w:hideMark/>
          </w:tcPr>
          <w:p w14:paraId="5537E8DB"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Actual / Planned</w:t>
            </w:r>
          </w:p>
        </w:tc>
        <w:tc>
          <w:tcPr>
            <w:tcW w:w="1120" w:type="dxa"/>
            <w:tcBorders>
              <w:top w:val="nil"/>
              <w:left w:val="nil"/>
              <w:bottom w:val="single" w:sz="8" w:space="0" w:color="auto"/>
              <w:right w:val="single" w:sz="8" w:space="0" w:color="auto"/>
            </w:tcBorders>
            <w:shd w:val="clear" w:color="000000" w:fill="D9D9D9"/>
            <w:vAlign w:val="bottom"/>
            <w:hideMark/>
          </w:tcPr>
          <w:p w14:paraId="5CECF9B1"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Actual w c / Planned</w:t>
            </w:r>
          </w:p>
        </w:tc>
      </w:tr>
      <w:tr w:rsidR="00F3593B" w:rsidRPr="00F3593B" w14:paraId="37E37CD7" w14:textId="77777777" w:rsidTr="00F3593B">
        <w:trPr>
          <w:trHeight w:val="300"/>
        </w:trPr>
        <w:tc>
          <w:tcPr>
            <w:tcW w:w="1300" w:type="dxa"/>
            <w:tcBorders>
              <w:top w:val="nil"/>
              <w:left w:val="single" w:sz="8" w:space="0" w:color="auto"/>
              <w:bottom w:val="single" w:sz="4" w:space="0" w:color="auto"/>
              <w:right w:val="single" w:sz="8" w:space="0" w:color="auto"/>
            </w:tcBorders>
            <w:shd w:val="clear" w:color="auto" w:fill="auto"/>
            <w:vAlign w:val="bottom"/>
            <w:hideMark/>
          </w:tcPr>
          <w:p w14:paraId="01C6B4C8"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Outcome 1</w:t>
            </w:r>
          </w:p>
        </w:tc>
        <w:tc>
          <w:tcPr>
            <w:tcW w:w="1320" w:type="dxa"/>
            <w:tcBorders>
              <w:top w:val="nil"/>
              <w:left w:val="nil"/>
              <w:bottom w:val="single" w:sz="4" w:space="0" w:color="auto"/>
              <w:right w:val="single" w:sz="4" w:space="0" w:color="auto"/>
            </w:tcBorders>
            <w:shd w:val="clear" w:color="auto" w:fill="auto"/>
            <w:vAlign w:val="bottom"/>
            <w:hideMark/>
          </w:tcPr>
          <w:p w14:paraId="3F11FDA0"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426,450   </w:t>
            </w:r>
          </w:p>
        </w:tc>
        <w:tc>
          <w:tcPr>
            <w:tcW w:w="1320" w:type="dxa"/>
            <w:tcBorders>
              <w:top w:val="nil"/>
              <w:left w:val="nil"/>
              <w:bottom w:val="single" w:sz="4" w:space="0" w:color="auto"/>
              <w:right w:val="single" w:sz="4" w:space="0" w:color="auto"/>
            </w:tcBorders>
            <w:shd w:val="clear" w:color="auto" w:fill="auto"/>
            <w:vAlign w:val="bottom"/>
            <w:hideMark/>
          </w:tcPr>
          <w:p w14:paraId="303BB9F8"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378,924   </w:t>
            </w:r>
          </w:p>
        </w:tc>
        <w:tc>
          <w:tcPr>
            <w:tcW w:w="1400" w:type="dxa"/>
            <w:tcBorders>
              <w:top w:val="nil"/>
              <w:left w:val="nil"/>
              <w:bottom w:val="single" w:sz="4" w:space="0" w:color="auto"/>
              <w:right w:val="single" w:sz="4" w:space="0" w:color="auto"/>
            </w:tcBorders>
            <w:shd w:val="clear" w:color="auto" w:fill="auto"/>
            <w:vAlign w:val="bottom"/>
            <w:hideMark/>
          </w:tcPr>
          <w:p w14:paraId="7E5A3D93"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379,241   </w:t>
            </w:r>
          </w:p>
        </w:tc>
        <w:tc>
          <w:tcPr>
            <w:tcW w:w="1040" w:type="dxa"/>
            <w:tcBorders>
              <w:top w:val="nil"/>
              <w:left w:val="nil"/>
              <w:bottom w:val="single" w:sz="4" w:space="0" w:color="auto"/>
              <w:right w:val="single" w:sz="4" w:space="0" w:color="auto"/>
            </w:tcBorders>
            <w:shd w:val="clear" w:color="auto" w:fill="auto"/>
            <w:vAlign w:val="bottom"/>
            <w:hideMark/>
          </w:tcPr>
          <w:p w14:paraId="66F9327A"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89%</w:t>
            </w:r>
          </w:p>
        </w:tc>
        <w:tc>
          <w:tcPr>
            <w:tcW w:w="1120" w:type="dxa"/>
            <w:tcBorders>
              <w:top w:val="nil"/>
              <w:left w:val="nil"/>
              <w:bottom w:val="single" w:sz="4" w:space="0" w:color="auto"/>
              <w:right w:val="single" w:sz="8" w:space="0" w:color="auto"/>
            </w:tcBorders>
            <w:shd w:val="clear" w:color="auto" w:fill="auto"/>
            <w:vAlign w:val="bottom"/>
            <w:hideMark/>
          </w:tcPr>
          <w:p w14:paraId="011258C0"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89%</w:t>
            </w:r>
          </w:p>
        </w:tc>
      </w:tr>
      <w:tr w:rsidR="00F3593B" w:rsidRPr="00F3593B" w14:paraId="7C96095C" w14:textId="77777777" w:rsidTr="00F3593B">
        <w:trPr>
          <w:trHeight w:val="300"/>
        </w:trPr>
        <w:tc>
          <w:tcPr>
            <w:tcW w:w="1300" w:type="dxa"/>
            <w:tcBorders>
              <w:top w:val="nil"/>
              <w:left w:val="single" w:sz="8" w:space="0" w:color="auto"/>
              <w:bottom w:val="single" w:sz="4" w:space="0" w:color="auto"/>
              <w:right w:val="single" w:sz="8" w:space="0" w:color="auto"/>
            </w:tcBorders>
            <w:shd w:val="clear" w:color="auto" w:fill="auto"/>
            <w:vAlign w:val="bottom"/>
            <w:hideMark/>
          </w:tcPr>
          <w:p w14:paraId="2D391BB3"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Outcome 2</w:t>
            </w:r>
          </w:p>
        </w:tc>
        <w:tc>
          <w:tcPr>
            <w:tcW w:w="1320" w:type="dxa"/>
            <w:tcBorders>
              <w:top w:val="nil"/>
              <w:left w:val="nil"/>
              <w:bottom w:val="single" w:sz="4" w:space="0" w:color="auto"/>
              <w:right w:val="single" w:sz="4" w:space="0" w:color="auto"/>
            </w:tcBorders>
            <w:shd w:val="clear" w:color="auto" w:fill="auto"/>
            <w:vAlign w:val="bottom"/>
            <w:hideMark/>
          </w:tcPr>
          <w:p w14:paraId="02E86DEF"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239,612   </w:t>
            </w:r>
          </w:p>
        </w:tc>
        <w:tc>
          <w:tcPr>
            <w:tcW w:w="1320" w:type="dxa"/>
            <w:tcBorders>
              <w:top w:val="nil"/>
              <w:left w:val="nil"/>
              <w:bottom w:val="single" w:sz="4" w:space="0" w:color="auto"/>
              <w:right w:val="single" w:sz="4" w:space="0" w:color="auto"/>
            </w:tcBorders>
            <w:shd w:val="clear" w:color="auto" w:fill="auto"/>
            <w:vAlign w:val="bottom"/>
            <w:hideMark/>
          </w:tcPr>
          <w:p w14:paraId="29CE1D60"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409,642   </w:t>
            </w:r>
          </w:p>
        </w:tc>
        <w:tc>
          <w:tcPr>
            <w:tcW w:w="1400" w:type="dxa"/>
            <w:tcBorders>
              <w:top w:val="nil"/>
              <w:left w:val="nil"/>
              <w:bottom w:val="single" w:sz="4" w:space="0" w:color="auto"/>
              <w:right w:val="single" w:sz="4" w:space="0" w:color="auto"/>
            </w:tcBorders>
            <w:shd w:val="clear" w:color="auto" w:fill="auto"/>
            <w:vAlign w:val="bottom"/>
            <w:hideMark/>
          </w:tcPr>
          <w:p w14:paraId="6349C484"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415,422   </w:t>
            </w:r>
          </w:p>
        </w:tc>
        <w:tc>
          <w:tcPr>
            <w:tcW w:w="1040" w:type="dxa"/>
            <w:tcBorders>
              <w:top w:val="nil"/>
              <w:left w:val="nil"/>
              <w:bottom w:val="single" w:sz="4" w:space="0" w:color="auto"/>
              <w:right w:val="single" w:sz="4" w:space="0" w:color="auto"/>
            </w:tcBorders>
            <w:shd w:val="clear" w:color="auto" w:fill="auto"/>
            <w:vAlign w:val="bottom"/>
            <w:hideMark/>
          </w:tcPr>
          <w:p w14:paraId="2004E83A"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171%</w:t>
            </w:r>
          </w:p>
        </w:tc>
        <w:tc>
          <w:tcPr>
            <w:tcW w:w="1120" w:type="dxa"/>
            <w:tcBorders>
              <w:top w:val="nil"/>
              <w:left w:val="nil"/>
              <w:bottom w:val="single" w:sz="4" w:space="0" w:color="auto"/>
              <w:right w:val="single" w:sz="8" w:space="0" w:color="auto"/>
            </w:tcBorders>
            <w:shd w:val="clear" w:color="auto" w:fill="auto"/>
            <w:vAlign w:val="bottom"/>
            <w:hideMark/>
          </w:tcPr>
          <w:p w14:paraId="774DBE9A"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173%</w:t>
            </w:r>
          </w:p>
        </w:tc>
      </w:tr>
      <w:tr w:rsidR="00F3593B" w:rsidRPr="00F3593B" w14:paraId="2315C0D0" w14:textId="77777777" w:rsidTr="00F3593B">
        <w:trPr>
          <w:trHeight w:val="300"/>
        </w:trPr>
        <w:tc>
          <w:tcPr>
            <w:tcW w:w="1300" w:type="dxa"/>
            <w:tcBorders>
              <w:top w:val="nil"/>
              <w:left w:val="single" w:sz="8" w:space="0" w:color="auto"/>
              <w:bottom w:val="single" w:sz="4" w:space="0" w:color="auto"/>
              <w:right w:val="single" w:sz="8" w:space="0" w:color="auto"/>
            </w:tcBorders>
            <w:shd w:val="clear" w:color="auto" w:fill="auto"/>
            <w:vAlign w:val="bottom"/>
            <w:hideMark/>
          </w:tcPr>
          <w:p w14:paraId="22F21286"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Outcome 3</w:t>
            </w:r>
          </w:p>
        </w:tc>
        <w:tc>
          <w:tcPr>
            <w:tcW w:w="1320" w:type="dxa"/>
            <w:tcBorders>
              <w:top w:val="nil"/>
              <w:left w:val="nil"/>
              <w:bottom w:val="single" w:sz="4" w:space="0" w:color="auto"/>
              <w:right w:val="single" w:sz="4" w:space="0" w:color="auto"/>
            </w:tcBorders>
            <w:shd w:val="clear" w:color="auto" w:fill="auto"/>
            <w:vAlign w:val="bottom"/>
            <w:hideMark/>
          </w:tcPr>
          <w:p w14:paraId="3BBD5B26"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2,269,286   </w:t>
            </w:r>
          </w:p>
        </w:tc>
        <w:tc>
          <w:tcPr>
            <w:tcW w:w="1320" w:type="dxa"/>
            <w:tcBorders>
              <w:top w:val="nil"/>
              <w:left w:val="nil"/>
              <w:bottom w:val="single" w:sz="4" w:space="0" w:color="auto"/>
              <w:right w:val="single" w:sz="4" w:space="0" w:color="auto"/>
            </w:tcBorders>
            <w:shd w:val="clear" w:color="auto" w:fill="auto"/>
            <w:vAlign w:val="bottom"/>
            <w:hideMark/>
          </w:tcPr>
          <w:p w14:paraId="6A5E8AAF"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1,375,435   </w:t>
            </w:r>
          </w:p>
        </w:tc>
        <w:tc>
          <w:tcPr>
            <w:tcW w:w="1400" w:type="dxa"/>
            <w:tcBorders>
              <w:top w:val="nil"/>
              <w:left w:val="nil"/>
              <w:bottom w:val="single" w:sz="4" w:space="0" w:color="auto"/>
              <w:right w:val="single" w:sz="4" w:space="0" w:color="auto"/>
            </w:tcBorders>
            <w:shd w:val="clear" w:color="auto" w:fill="auto"/>
            <w:vAlign w:val="bottom"/>
            <w:hideMark/>
          </w:tcPr>
          <w:p w14:paraId="47FB3929"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1,735,799   </w:t>
            </w:r>
          </w:p>
        </w:tc>
        <w:tc>
          <w:tcPr>
            <w:tcW w:w="1040" w:type="dxa"/>
            <w:tcBorders>
              <w:top w:val="nil"/>
              <w:left w:val="nil"/>
              <w:bottom w:val="single" w:sz="4" w:space="0" w:color="auto"/>
              <w:right w:val="single" w:sz="4" w:space="0" w:color="auto"/>
            </w:tcBorders>
            <w:shd w:val="clear" w:color="auto" w:fill="auto"/>
            <w:vAlign w:val="bottom"/>
            <w:hideMark/>
          </w:tcPr>
          <w:p w14:paraId="0BCCAEB8"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61%</w:t>
            </w:r>
          </w:p>
        </w:tc>
        <w:tc>
          <w:tcPr>
            <w:tcW w:w="1120" w:type="dxa"/>
            <w:tcBorders>
              <w:top w:val="nil"/>
              <w:left w:val="nil"/>
              <w:bottom w:val="single" w:sz="4" w:space="0" w:color="auto"/>
              <w:right w:val="single" w:sz="8" w:space="0" w:color="auto"/>
            </w:tcBorders>
            <w:shd w:val="clear" w:color="auto" w:fill="auto"/>
            <w:vAlign w:val="bottom"/>
            <w:hideMark/>
          </w:tcPr>
          <w:p w14:paraId="46576DA2"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61%</w:t>
            </w:r>
          </w:p>
        </w:tc>
      </w:tr>
      <w:tr w:rsidR="00F3593B" w:rsidRPr="00F3593B" w14:paraId="7B57339E" w14:textId="77777777" w:rsidTr="00F3593B">
        <w:trPr>
          <w:trHeight w:val="300"/>
        </w:trPr>
        <w:tc>
          <w:tcPr>
            <w:tcW w:w="1300" w:type="dxa"/>
            <w:tcBorders>
              <w:top w:val="nil"/>
              <w:left w:val="single" w:sz="8" w:space="0" w:color="auto"/>
              <w:bottom w:val="single" w:sz="4" w:space="0" w:color="auto"/>
              <w:right w:val="single" w:sz="8" w:space="0" w:color="auto"/>
            </w:tcBorders>
            <w:shd w:val="clear" w:color="auto" w:fill="auto"/>
            <w:vAlign w:val="bottom"/>
            <w:hideMark/>
          </w:tcPr>
          <w:p w14:paraId="1492A0B1"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Outcome 4</w:t>
            </w:r>
          </w:p>
        </w:tc>
        <w:tc>
          <w:tcPr>
            <w:tcW w:w="1320" w:type="dxa"/>
            <w:tcBorders>
              <w:top w:val="nil"/>
              <w:left w:val="nil"/>
              <w:bottom w:val="single" w:sz="4" w:space="0" w:color="auto"/>
              <w:right w:val="single" w:sz="4" w:space="0" w:color="auto"/>
            </w:tcBorders>
            <w:shd w:val="clear" w:color="auto" w:fill="auto"/>
            <w:vAlign w:val="bottom"/>
            <w:hideMark/>
          </w:tcPr>
          <w:p w14:paraId="582B5175"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32,857   </w:t>
            </w:r>
          </w:p>
        </w:tc>
        <w:tc>
          <w:tcPr>
            <w:tcW w:w="1320" w:type="dxa"/>
            <w:tcBorders>
              <w:top w:val="nil"/>
              <w:left w:val="nil"/>
              <w:bottom w:val="single" w:sz="4" w:space="0" w:color="auto"/>
              <w:right w:val="single" w:sz="4" w:space="0" w:color="auto"/>
            </w:tcBorders>
            <w:shd w:val="clear" w:color="auto" w:fill="auto"/>
            <w:vAlign w:val="bottom"/>
            <w:hideMark/>
          </w:tcPr>
          <w:p w14:paraId="10E0E753"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53,866   </w:t>
            </w:r>
          </w:p>
        </w:tc>
        <w:tc>
          <w:tcPr>
            <w:tcW w:w="1400" w:type="dxa"/>
            <w:tcBorders>
              <w:top w:val="nil"/>
              <w:left w:val="nil"/>
              <w:bottom w:val="single" w:sz="4" w:space="0" w:color="auto"/>
              <w:right w:val="single" w:sz="4" w:space="0" w:color="auto"/>
            </w:tcBorders>
            <w:shd w:val="clear" w:color="auto" w:fill="auto"/>
            <w:vAlign w:val="bottom"/>
            <w:hideMark/>
          </w:tcPr>
          <w:p w14:paraId="1F170B42"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54,159   </w:t>
            </w:r>
          </w:p>
        </w:tc>
        <w:tc>
          <w:tcPr>
            <w:tcW w:w="1040" w:type="dxa"/>
            <w:tcBorders>
              <w:top w:val="nil"/>
              <w:left w:val="nil"/>
              <w:bottom w:val="single" w:sz="4" w:space="0" w:color="auto"/>
              <w:right w:val="single" w:sz="4" w:space="0" w:color="auto"/>
            </w:tcBorders>
            <w:shd w:val="clear" w:color="auto" w:fill="auto"/>
            <w:vAlign w:val="bottom"/>
            <w:hideMark/>
          </w:tcPr>
          <w:p w14:paraId="5217ADFB"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164%</w:t>
            </w:r>
          </w:p>
        </w:tc>
        <w:tc>
          <w:tcPr>
            <w:tcW w:w="1120" w:type="dxa"/>
            <w:tcBorders>
              <w:top w:val="nil"/>
              <w:left w:val="nil"/>
              <w:bottom w:val="single" w:sz="4" w:space="0" w:color="auto"/>
              <w:right w:val="single" w:sz="8" w:space="0" w:color="auto"/>
            </w:tcBorders>
            <w:shd w:val="clear" w:color="auto" w:fill="auto"/>
            <w:vAlign w:val="bottom"/>
            <w:hideMark/>
          </w:tcPr>
          <w:p w14:paraId="717A4934"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164%</w:t>
            </w:r>
          </w:p>
        </w:tc>
      </w:tr>
      <w:tr w:rsidR="00F3593B" w:rsidRPr="00F3593B" w14:paraId="26077BA8" w14:textId="77777777" w:rsidTr="00F3593B">
        <w:trPr>
          <w:trHeight w:val="300"/>
        </w:trPr>
        <w:tc>
          <w:tcPr>
            <w:tcW w:w="1300" w:type="dxa"/>
            <w:tcBorders>
              <w:top w:val="nil"/>
              <w:left w:val="single" w:sz="8" w:space="0" w:color="auto"/>
              <w:bottom w:val="single" w:sz="4" w:space="0" w:color="auto"/>
              <w:right w:val="single" w:sz="8" w:space="0" w:color="auto"/>
            </w:tcBorders>
            <w:shd w:val="clear" w:color="auto" w:fill="auto"/>
            <w:vAlign w:val="bottom"/>
            <w:hideMark/>
          </w:tcPr>
          <w:p w14:paraId="5B642B9C"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Outcome 5</w:t>
            </w:r>
          </w:p>
        </w:tc>
        <w:tc>
          <w:tcPr>
            <w:tcW w:w="1320" w:type="dxa"/>
            <w:tcBorders>
              <w:top w:val="nil"/>
              <w:left w:val="nil"/>
              <w:bottom w:val="single" w:sz="4" w:space="0" w:color="auto"/>
              <w:right w:val="single" w:sz="4" w:space="0" w:color="auto"/>
            </w:tcBorders>
            <w:shd w:val="clear" w:color="auto" w:fill="auto"/>
            <w:vAlign w:val="bottom"/>
            <w:hideMark/>
          </w:tcPr>
          <w:p w14:paraId="2CE9D936"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62,000   </w:t>
            </w:r>
          </w:p>
        </w:tc>
        <w:tc>
          <w:tcPr>
            <w:tcW w:w="1320" w:type="dxa"/>
            <w:tcBorders>
              <w:top w:val="nil"/>
              <w:left w:val="nil"/>
              <w:bottom w:val="single" w:sz="4" w:space="0" w:color="auto"/>
              <w:right w:val="single" w:sz="4" w:space="0" w:color="auto"/>
            </w:tcBorders>
            <w:shd w:val="clear" w:color="auto" w:fill="auto"/>
            <w:vAlign w:val="bottom"/>
            <w:hideMark/>
          </w:tcPr>
          <w:p w14:paraId="223EC8C8"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8,640   </w:t>
            </w:r>
          </w:p>
        </w:tc>
        <w:tc>
          <w:tcPr>
            <w:tcW w:w="1400" w:type="dxa"/>
            <w:tcBorders>
              <w:top w:val="nil"/>
              <w:left w:val="nil"/>
              <w:bottom w:val="single" w:sz="4" w:space="0" w:color="auto"/>
              <w:right w:val="single" w:sz="4" w:space="0" w:color="auto"/>
            </w:tcBorders>
            <w:shd w:val="clear" w:color="auto" w:fill="auto"/>
            <w:vAlign w:val="bottom"/>
            <w:hideMark/>
          </w:tcPr>
          <w:p w14:paraId="5DA9642A"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8,640   </w:t>
            </w:r>
          </w:p>
        </w:tc>
        <w:tc>
          <w:tcPr>
            <w:tcW w:w="1040" w:type="dxa"/>
            <w:tcBorders>
              <w:top w:val="nil"/>
              <w:left w:val="nil"/>
              <w:bottom w:val="single" w:sz="4" w:space="0" w:color="auto"/>
              <w:right w:val="single" w:sz="4" w:space="0" w:color="auto"/>
            </w:tcBorders>
            <w:shd w:val="clear" w:color="auto" w:fill="auto"/>
            <w:vAlign w:val="bottom"/>
            <w:hideMark/>
          </w:tcPr>
          <w:p w14:paraId="46749259"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14%</w:t>
            </w:r>
          </w:p>
        </w:tc>
        <w:tc>
          <w:tcPr>
            <w:tcW w:w="1120" w:type="dxa"/>
            <w:tcBorders>
              <w:top w:val="nil"/>
              <w:left w:val="nil"/>
              <w:bottom w:val="single" w:sz="4" w:space="0" w:color="auto"/>
              <w:right w:val="single" w:sz="8" w:space="0" w:color="auto"/>
            </w:tcBorders>
            <w:shd w:val="clear" w:color="auto" w:fill="auto"/>
            <w:vAlign w:val="bottom"/>
            <w:hideMark/>
          </w:tcPr>
          <w:p w14:paraId="011F3A2D"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14%</w:t>
            </w:r>
          </w:p>
        </w:tc>
      </w:tr>
      <w:tr w:rsidR="00F3593B" w:rsidRPr="00F3593B" w14:paraId="3406C056" w14:textId="77777777" w:rsidTr="00F3593B">
        <w:trPr>
          <w:trHeight w:val="320"/>
        </w:trPr>
        <w:tc>
          <w:tcPr>
            <w:tcW w:w="1300" w:type="dxa"/>
            <w:tcBorders>
              <w:top w:val="nil"/>
              <w:left w:val="single" w:sz="8" w:space="0" w:color="auto"/>
              <w:bottom w:val="single" w:sz="8" w:space="0" w:color="auto"/>
              <w:right w:val="single" w:sz="8" w:space="0" w:color="auto"/>
            </w:tcBorders>
            <w:shd w:val="clear" w:color="auto" w:fill="auto"/>
            <w:vAlign w:val="bottom"/>
            <w:hideMark/>
          </w:tcPr>
          <w:p w14:paraId="081FB56D"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PMC</w:t>
            </w:r>
          </w:p>
        </w:tc>
        <w:tc>
          <w:tcPr>
            <w:tcW w:w="1320" w:type="dxa"/>
            <w:tcBorders>
              <w:top w:val="nil"/>
              <w:left w:val="nil"/>
              <w:bottom w:val="single" w:sz="8" w:space="0" w:color="auto"/>
              <w:right w:val="single" w:sz="4" w:space="0" w:color="auto"/>
            </w:tcBorders>
            <w:shd w:val="clear" w:color="auto" w:fill="auto"/>
            <w:vAlign w:val="bottom"/>
            <w:hideMark/>
          </w:tcPr>
          <w:p w14:paraId="437FC9F6"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568,629   </w:t>
            </w:r>
          </w:p>
        </w:tc>
        <w:tc>
          <w:tcPr>
            <w:tcW w:w="1320" w:type="dxa"/>
            <w:tcBorders>
              <w:top w:val="nil"/>
              <w:left w:val="nil"/>
              <w:bottom w:val="single" w:sz="8" w:space="0" w:color="auto"/>
              <w:right w:val="single" w:sz="4" w:space="0" w:color="auto"/>
            </w:tcBorders>
            <w:shd w:val="clear" w:color="auto" w:fill="auto"/>
            <w:vAlign w:val="bottom"/>
            <w:hideMark/>
          </w:tcPr>
          <w:p w14:paraId="1873BCC5"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586,038   </w:t>
            </w:r>
          </w:p>
        </w:tc>
        <w:tc>
          <w:tcPr>
            <w:tcW w:w="1400" w:type="dxa"/>
            <w:tcBorders>
              <w:top w:val="nil"/>
              <w:left w:val="nil"/>
              <w:bottom w:val="single" w:sz="8" w:space="0" w:color="auto"/>
              <w:right w:val="single" w:sz="4" w:space="0" w:color="auto"/>
            </w:tcBorders>
            <w:shd w:val="clear" w:color="auto" w:fill="auto"/>
            <w:vAlign w:val="bottom"/>
            <w:hideMark/>
          </w:tcPr>
          <w:p w14:paraId="2B1D9DFF"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 xml:space="preserve"> 586,038   </w:t>
            </w:r>
          </w:p>
        </w:tc>
        <w:tc>
          <w:tcPr>
            <w:tcW w:w="1040" w:type="dxa"/>
            <w:tcBorders>
              <w:top w:val="nil"/>
              <w:left w:val="nil"/>
              <w:bottom w:val="single" w:sz="8" w:space="0" w:color="auto"/>
              <w:right w:val="single" w:sz="4" w:space="0" w:color="auto"/>
            </w:tcBorders>
            <w:shd w:val="clear" w:color="auto" w:fill="auto"/>
            <w:vAlign w:val="bottom"/>
            <w:hideMark/>
          </w:tcPr>
          <w:p w14:paraId="2A42FD9B"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103%</w:t>
            </w:r>
          </w:p>
        </w:tc>
        <w:tc>
          <w:tcPr>
            <w:tcW w:w="1120" w:type="dxa"/>
            <w:tcBorders>
              <w:top w:val="nil"/>
              <w:left w:val="nil"/>
              <w:bottom w:val="single" w:sz="8" w:space="0" w:color="auto"/>
              <w:right w:val="single" w:sz="8" w:space="0" w:color="auto"/>
            </w:tcBorders>
            <w:shd w:val="clear" w:color="auto" w:fill="auto"/>
            <w:vAlign w:val="bottom"/>
            <w:hideMark/>
          </w:tcPr>
          <w:p w14:paraId="6707DF19" w14:textId="77777777" w:rsidR="00F3593B" w:rsidRPr="00F3593B" w:rsidRDefault="00F3593B" w:rsidP="00F3593B">
            <w:pPr>
              <w:spacing w:before="0" w:after="0" w:line="240" w:lineRule="auto"/>
              <w:jc w:val="right"/>
              <w:rPr>
                <w:rFonts w:eastAsia="Times New Roman" w:cs="Times New Roman"/>
                <w:color w:val="000000"/>
                <w:sz w:val="20"/>
                <w:szCs w:val="20"/>
                <w:lang w:val="en-GB"/>
              </w:rPr>
            </w:pPr>
            <w:r w:rsidRPr="00F3593B">
              <w:rPr>
                <w:rFonts w:eastAsia="Times New Roman" w:cs="Times New Roman"/>
                <w:color w:val="000000"/>
                <w:sz w:val="20"/>
                <w:szCs w:val="20"/>
                <w:lang w:val="en-GB"/>
              </w:rPr>
              <w:t>103%</w:t>
            </w:r>
          </w:p>
        </w:tc>
      </w:tr>
      <w:tr w:rsidR="00F3593B" w:rsidRPr="00F3593B" w14:paraId="5EE22283" w14:textId="77777777" w:rsidTr="00F3593B">
        <w:trPr>
          <w:trHeight w:val="320"/>
        </w:trPr>
        <w:tc>
          <w:tcPr>
            <w:tcW w:w="1300" w:type="dxa"/>
            <w:tcBorders>
              <w:top w:val="nil"/>
              <w:left w:val="single" w:sz="8" w:space="0" w:color="auto"/>
              <w:bottom w:val="single" w:sz="8" w:space="0" w:color="auto"/>
              <w:right w:val="single" w:sz="8" w:space="0" w:color="auto"/>
            </w:tcBorders>
            <w:shd w:val="clear" w:color="auto" w:fill="auto"/>
            <w:vAlign w:val="bottom"/>
            <w:hideMark/>
          </w:tcPr>
          <w:p w14:paraId="020D7F8F" w14:textId="77777777" w:rsidR="00F3593B" w:rsidRPr="00F3593B" w:rsidRDefault="00F3593B" w:rsidP="00F3593B">
            <w:pPr>
              <w:spacing w:before="0" w:after="0" w:line="240" w:lineRule="auto"/>
              <w:jc w:val="lef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Total</w:t>
            </w:r>
          </w:p>
        </w:tc>
        <w:tc>
          <w:tcPr>
            <w:tcW w:w="1320" w:type="dxa"/>
            <w:tcBorders>
              <w:top w:val="nil"/>
              <w:left w:val="nil"/>
              <w:bottom w:val="single" w:sz="8" w:space="0" w:color="auto"/>
              <w:right w:val="single" w:sz="4" w:space="0" w:color="auto"/>
            </w:tcBorders>
            <w:shd w:val="clear" w:color="auto" w:fill="auto"/>
            <w:vAlign w:val="bottom"/>
            <w:hideMark/>
          </w:tcPr>
          <w:p w14:paraId="5AE33C08" w14:textId="77777777" w:rsidR="00F3593B" w:rsidRPr="00F3593B" w:rsidRDefault="00F3593B" w:rsidP="00F3593B">
            <w:pPr>
              <w:spacing w:before="0" w:after="0" w:line="240" w:lineRule="auto"/>
              <w:jc w:val="righ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 xml:space="preserve"> 3,598,834   </w:t>
            </w:r>
          </w:p>
        </w:tc>
        <w:tc>
          <w:tcPr>
            <w:tcW w:w="1320" w:type="dxa"/>
            <w:tcBorders>
              <w:top w:val="nil"/>
              <w:left w:val="nil"/>
              <w:bottom w:val="single" w:sz="8" w:space="0" w:color="auto"/>
              <w:right w:val="single" w:sz="4" w:space="0" w:color="auto"/>
            </w:tcBorders>
            <w:shd w:val="clear" w:color="auto" w:fill="auto"/>
            <w:vAlign w:val="bottom"/>
            <w:hideMark/>
          </w:tcPr>
          <w:p w14:paraId="5A82E9C1" w14:textId="77777777" w:rsidR="00F3593B" w:rsidRPr="00F3593B" w:rsidRDefault="00F3593B" w:rsidP="00F3593B">
            <w:pPr>
              <w:spacing w:before="0" w:after="0" w:line="240" w:lineRule="auto"/>
              <w:jc w:val="righ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 xml:space="preserve"> 2,812,545   </w:t>
            </w:r>
          </w:p>
        </w:tc>
        <w:tc>
          <w:tcPr>
            <w:tcW w:w="1400" w:type="dxa"/>
            <w:tcBorders>
              <w:top w:val="nil"/>
              <w:left w:val="nil"/>
              <w:bottom w:val="single" w:sz="8" w:space="0" w:color="auto"/>
              <w:right w:val="single" w:sz="4" w:space="0" w:color="auto"/>
            </w:tcBorders>
            <w:shd w:val="clear" w:color="auto" w:fill="auto"/>
            <w:vAlign w:val="bottom"/>
            <w:hideMark/>
          </w:tcPr>
          <w:p w14:paraId="6B4E82B4" w14:textId="77777777" w:rsidR="00F3593B" w:rsidRPr="00F3593B" w:rsidRDefault="00F3593B" w:rsidP="00F3593B">
            <w:pPr>
              <w:spacing w:before="0" w:after="0" w:line="240" w:lineRule="auto"/>
              <w:jc w:val="righ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 xml:space="preserve"> 3,179,299   </w:t>
            </w:r>
          </w:p>
        </w:tc>
        <w:tc>
          <w:tcPr>
            <w:tcW w:w="1040" w:type="dxa"/>
            <w:tcBorders>
              <w:top w:val="nil"/>
              <w:left w:val="nil"/>
              <w:bottom w:val="single" w:sz="8" w:space="0" w:color="auto"/>
              <w:right w:val="single" w:sz="4" w:space="0" w:color="auto"/>
            </w:tcBorders>
            <w:shd w:val="clear" w:color="auto" w:fill="auto"/>
            <w:vAlign w:val="bottom"/>
            <w:hideMark/>
          </w:tcPr>
          <w:p w14:paraId="3DF91B51" w14:textId="77777777" w:rsidR="00F3593B" w:rsidRPr="00F3593B" w:rsidRDefault="00F3593B" w:rsidP="00F3593B">
            <w:pPr>
              <w:spacing w:before="0" w:after="0" w:line="240" w:lineRule="auto"/>
              <w:jc w:val="righ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78%</w:t>
            </w:r>
          </w:p>
        </w:tc>
        <w:tc>
          <w:tcPr>
            <w:tcW w:w="1120" w:type="dxa"/>
            <w:tcBorders>
              <w:top w:val="nil"/>
              <w:left w:val="nil"/>
              <w:bottom w:val="single" w:sz="8" w:space="0" w:color="auto"/>
              <w:right w:val="single" w:sz="8" w:space="0" w:color="auto"/>
            </w:tcBorders>
            <w:shd w:val="clear" w:color="auto" w:fill="auto"/>
            <w:vAlign w:val="bottom"/>
            <w:hideMark/>
          </w:tcPr>
          <w:p w14:paraId="1899C9DF" w14:textId="77777777" w:rsidR="00F3593B" w:rsidRPr="00F3593B" w:rsidRDefault="00F3593B" w:rsidP="00F3593B">
            <w:pPr>
              <w:spacing w:before="0" w:after="0" w:line="240" w:lineRule="auto"/>
              <w:jc w:val="right"/>
              <w:rPr>
                <w:rFonts w:eastAsia="Times New Roman" w:cs="Times New Roman"/>
                <w:b/>
                <w:bCs/>
                <w:color w:val="000000"/>
                <w:sz w:val="20"/>
                <w:szCs w:val="20"/>
                <w:lang w:val="en-GB"/>
              </w:rPr>
            </w:pPr>
            <w:r w:rsidRPr="00F3593B">
              <w:rPr>
                <w:rFonts w:eastAsia="Times New Roman" w:cs="Times New Roman"/>
                <w:b/>
                <w:bCs/>
                <w:color w:val="000000"/>
                <w:sz w:val="20"/>
                <w:szCs w:val="20"/>
                <w:lang w:val="en-GB"/>
              </w:rPr>
              <w:t>88%</w:t>
            </w:r>
          </w:p>
        </w:tc>
      </w:tr>
    </w:tbl>
    <w:p w14:paraId="088E340C" w14:textId="3A49ED9F" w:rsidR="00F3593B" w:rsidRDefault="00747173" w:rsidP="00EC4333">
      <w:r>
        <w:t>Source: PMU</w:t>
      </w:r>
    </w:p>
    <w:p w14:paraId="166159E6" w14:textId="77777777" w:rsidR="00F3593B" w:rsidRPr="00960EF1" w:rsidRDefault="00F3593B" w:rsidP="00EC4333"/>
    <w:p w14:paraId="4ED995BF" w14:textId="46A49D4E" w:rsidR="00F3593B" w:rsidRPr="00747173" w:rsidRDefault="002424F1" w:rsidP="00E14A83">
      <w:r w:rsidRPr="0036362E">
        <w:t xml:space="preserve">Table </w:t>
      </w:r>
      <w:r w:rsidR="0036362E" w:rsidRPr="0036362E">
        <w:t>5</w:t>
      </w:r>
      <w:r w:rsidRPr="0036362E">
        <w:t>. Project</w:t>
      </w:r>
      <w:r w:rsidRPr="00747173">
        <w:t xml:space="preserve"> finance per year</w:t>
      </w:r>
    </w:p>
    <w:p w14:paraId="3ECA3348" w14:textId="44C266B0" w:rsidR="002424F1" w:rsidRDefault="00747173" w:rsidP="00E14A83">
      <w:pPr>
        <w:rPr>
          <w:b/>
        </w:rPr>
      </w:pPr>
      <w:r>
        <w:rPr>
          <w:b/>
          <w:noProof/>
          <w:lang w:val="en-US"/>
        </w:rPr>
        <w:drawing>
          <wp:inline distT="0" distB="0" distL="0" distR="0" wp14:anchorId="489D294F" wp14:editId="20BAD353">
            <wp:extent cx="8229600" cy="168297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1682976"/>
                    </a:xfrm>
                    <a:prstGeom prst="rect">
                      <a:avLst/>
                    </a:prstGeom>
                    <a:noFill/>
                    <a:ln>
                      <a:noFill/>
                    </a:ln>
                  </pic:spPr>
                </pic:pic>
              </a:graphicData>
            </a:graphic>
          </wp:inline>
        </w:drawing>
      </w:r>
    </w:p>
    <w:p w14:paraId="0DC16CA8" w14:textId="412DB7C4" w:rsidR="002424F1" w:rsidRPr="0036362E" w:rsidRDefault="00747173" w:rsidP="00E14A83">
      <w:r w:rsidRPr="0036362E">
        <w:t>Source: PMU</w:t>
      </w:r>
    </w:p>
    <w:p w14:paraId="4620E8DD" w14:textId="77777777" w:rsidR="002424F1" w:rsidRDefault="002424F1" w:rsidP="00E14A83">
      <w:pPr>
        <w:rPr>
          <w:b/>
        </w:rPr>
      </w:pPr>
    </w:p>
    <w:p w14:paraId="77923362" w14:textId="77777777" w:rsidR="002424F1" w:rsidRDefault="002424F1" w:rsidP="00E14A83">
      <w:pPr>
        <w:rPr>
          <w:b/>
        </w:rPr>
        <w:sectPr w:rsidR="002424F1" w:rsidSect="00747173">
          <w:pgSz w:w="15840" w:h="12240" w:orient="landscape"/>
          <w:pgMar w:top="1440" w:right="1440" w:bottom="1440" w:left="1440" w:header="576" w:footer="432" w:gutter="0"/>
          <w:cols w:space="720"/>
          <w:docGrid w:linePitch="360"/>
        </w:sectPr>
      </w:pPr>
    </w:p>
    <w:p w14:paraId="4E403260" w14:textId="4EB347E2" w:rsidR="00E14A83" w:rsidRPr="00960EF1" w:rsidRDefault="0054005B" w:rsidP="00E14A83">
      <w:pPr>
        <w:rPr>
          <w:b/>
        </w:rPr>
      </w:pPr>
      <w:r>
        <w:rPr>
          <w:b/>
        </w:rPr>
        <w:t>4.3.3.2</w:t>
      </w:r>
      <w:r w:rsidR="00E14A83" w:rsidRPr="00960EF1">
        <w:rPr>
          <w:b/>
        </w:rPr>
        <w:t xml:space="preserve"> </w:t>
      </w:r>
      <w:r>
        <w:rPr>
          <w:b/>
        </w:rPr>
        <w:t>To w</w:t>
      </w:r>
      <w:r w:rsidR="00E14A83" w:rsidRPr="00960EF1">
        <w:rPr>
          <w:b/>
        </w:rPr>
        <w:t xml:space="preserve">hat </w:t>
      </w:r>
      <w:r>
        <w:rPr>
          <w:b/>
        </w:rPr>
        <w:t xml:space="preserve">is leveraging its planned </w:t>
      </w:r>
      <w:r w:rsidR="00E14A83" w:rsidRPr="00960EF1">
        <w:rPr>
          <w:b/>
        </w:rPr>
        <w:t xml:space="preserve">co-financing? </w:t>
      </w:r>
    </w:p>
    <w:p w14:paraId="0FD9612C" w14:textId="77777777" w:rsidR="00E14A83" w:rsidRDefault="00E14A83" w:rsidP="00E14A83">
      <w:r w:rsidRPr="00960EF1">
        <w:t>According to the co-financing letters in the project document and the information provided in the CEO endorsement form, the planned co-financing for this project was as follows:</w:t>
      </w:r>
    </w:p>
    <w:p w14:paraId="07F5E52A" w14:textId="6C3A9FE8" w:rsidR="00D63904" w:rsidRPr="00960EF1" w:rsidRDefault="00D63904" w:rsidP="00E14A83">
      <w:r>
        <w:t xml:space="preserve">Table </w:t>
      </w:r>
      <w:r w:rsidR="00C548BF">
        <w:t>6</w:t>
      </w:r>
      <w:r>
        <w:t>. Planned co-financing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3493"/>
        <w:gridCol w:w="1864"/>
        <w:gridCol w:w="1569"/>
      </w:tblGrid>
      <w:tr w:rsidR="00E14A83" w:rsidRPr="00960EF1" w14:paraId="0AE11959" w14:textId="77777777" w:rsidTr="0074726D">
        <w:trPr>
          <w:cantSplit/>
          <w:trHeight w:val="359"/>
        </w:trPr>
        <w:tc>
          <w:tcPr>
            <w:tcW w:w="1296" w:type="pct"/>
            <w:shd w:val="clear" w:color="auto" w:fill="D9D9D9" w:themeFill="background1" w:themeFillShade="D9"/>
            <w:vAlign w:val="center"/>
          </w:tcPr>
          <w:p w14:paraId="217195BA" w14:textId="77777777" w:rsidR="00E14A83" w:rsidRPr="00960EF1" w:rsidRDefault="00E14A83" w:rsidP="002D4766">
            <w:pPr>
              <w:spacing w:before="0" w:after="0"/>
              <w:rPr>
                <w:b/>
                <w:sz w:val="18"/>
                <w:lang w:val="en-GB"/>
              </w:rPr>
            </w:pPr>
            <w:r w:rsidRPr="00960EF1">
              <w:rPr>
                <w:b/>
                <w:sz w:val="18"/>
                <w:lang w:val="en-GB"/>
              </w:rPr>
              <w:t xml:space="preserve">Sources of Co-financing </w:t>
            </w:r>
          </w:p>
        </w:tc>
        <w:tc>
          <w:tcPr>
            <w:tcW w:w="1868" w:type="pct"/>
            <w:shd w:val="clear" w:color="auto" w:fill="D9D9D9" w:themeFill="background1" w:themeFillShade="D9"/>
            <w:vAlign w:val="center"/>
          </w:tcPr>
          <w:p w14:paraId="1D89B1A7" w14:textId="77777777" w:rsidR="00E14A83" w:rsidRPr="00960EF1" w:rsidRDefault="00E14A83" w:rsidP="002D4766">
            <w:pPr>
              <w:spacing w:before="0" w:after="0"/>
              <w:rPr>
                <w:b/>
                <w:sz w:val="18"/>
                <w:lang w:val="en-GB"/>
              </w:rPr>
            </w:pPr>
            <w:r w:rsidRPr="00960EF1">
              <w:rPr>
                <w:b/>
                <w:sz w:val="18"/>
                <w:lang w:val="en-GB"/>
              </w:rPr>
              <w:t>Name of Co-financier (source)</w:t>
            </w:r>
          </w:p>
        </w:tc>
        <w:tc>
          <w:tcPr>
            <w:tcW w:w="997" w:type="pct"/>
            <w:shd w:val="clear" w:color="auto" w:fill="D9D9D9" w:themeFill="background1" w:themeFillShade="D9"/>
            <w:vAlign w:val="center"/>
          </w:tcPr>
          <w:p w14:paraId="4671062B" w14:textId="77777777" w:rsidR="00E14A83" w:rsidRPr="00960EF1" w:rsidRDefault="00E14A83" w:rsidP="002D4766">
            <w:pPr>
              <w:spacing w:before="0" w:after="0"/>
              <w:rPr>
                <w:b/>
                <w:sz w:val="18"/>
                <w:lang w:val="en-GB"/>
              </w:rPr>
            </w:pPr>
            <w:r w:rsidRPr="00960EF1">
              <w:rPr>
                <w:b/>
                <w:sz w:val="18"/>
                <w:lang w:val="en-GB"/>
              </w:rPr>
              <w:t>Type of Cofinancing</w:t>
            </w:r>
          </w:p>
        </w:tc>
        <w:tc>
          <w:tcPr>
            <w:tcW w:w="839" w:type="pct"/>
            <w:shd w:val="clear" w:color="auto" w:fill="D9D9D9" w:themeFill="background1" w:themeFillShade="D9"/>
            <w:vAlign w:val="center"/>
          </w:tcPr>
          <w:p w14:paraId="790689CB" w14:textId="77777777" w:rsidR="00E14A83" w:rsidRPr="00960EF1" w:rsidRDefault="00E14A83" w:rsidP="002D4766">
            <w:pPr>
              <w:spacing w:before="0" w:after="0"/>
              <w:rPr>
                <w:b/>
                <w:sz w:val="18"/>
                <w:lang w:val="en-GB"/>
              </w:rPr>
            </w:pPr>
            <w:r w:rsidRPr="00960EF1">
              <w:rPr>
                <w:b/>
                <w:sz w:val="18"/>
                <w:lang w:val="en-GB"/>
              </w:rPr>
              <w:t xml:space="preserve">Cofinancing Amount </w:t>
            </w:r>
            <w:r w:rsidRPr="00960EF1">
              <w:rPr>
                <w:sz w:val="18"/>
                <w:lang w:val="en-GB"/>
              </w:rPr>
              <w:t xml:space="preserve">($) </w:t>
            </w:r>
          </w:p>
        </w:tc>
      </w:tr>
      <w:tr w:rsidR="00E14A83" w:rsidRPr="00960EF1" w14:paraId="0EAB3A3A" w14:textId="77777777" w:rsidTr="002D4766">
        <w:trPr>
          <w:cantSplit/>
        </w:trPr>
        <w:tc>
          <w:tcPr>
            <w:tcW w:w="1296" w:type="pct"/>
          </w:tcPr>
          <w:p w14:paraId="789634AF" w14:textId="77777777" w:rsidR="00E14A83" w:rsidRPr="00960EF1" w:rsidRDefault="00E14A83" w:rsidP="002D4766">
            <w:pPr>
              <w:spacing w:before="0" w:after="0"/>
              <w:rPr>
                <w:sz w:val="18"/>
                <w:lang w:val="en-GB"/>
              </w:rPr>
            </w:pPr>
            <w:r w:rsidRPr="00960EF1">
              <w:rPr>
                <w:sz w:val="18"/>
                <w:lang w:val="en-GB"/>
              </w:rPr>
              <w:t>Government</w:t>
            </w:r>
          </w:p>
        </w:tc>
        <w:tc>
          <w:tcPr>
            <w:tcW w:w="1868" w:type="pct"/>
          </w:tcPr>
          <w:p w14:paraId="3570171C" w14:textId="77777777" w:rsidR="00E14A83" w:rsidRPr="00960EF1" w:rsidRDefault="00E14A83" w:rsidP="002D4766">
            <w:pPr>
              <w:spacing w:before="0" w:after="0"/>
              <w:rPr>
                <w:sz w:val="18"/>
                <w:lang w:val="en-GB"/>
              </w:rPr>
            </w:pPr>
            <w:r w:rsidRPr="00960EF1">
              <w:rPr>
                <w:sz w:val="18"/>
                <w:lang w:val="en-GB"/>
              </w:rPr>
              <w:t>National Government</w:t>
            </w:r>
          </w:p>
        </w:tc>
        <w:tc>
          <w:tcPr>
            <w:tcW w:w="997" w:type="pct"/>
          </w:tcPr>
          <w:p w14:paraId="283358A0" w14:textId="77777777" w:rsidR="00E14A83" w:rsidRPr="00960EF1" w:rsidRDefault="00E14A83" w:rsidP="002D4766">
            <w:pPr>
              <w:spacing w:before="0" w:after="0"/>
              <w:rPr>
                <w:sz w:val="18"/>
                <w:lang w:val="en-GB"/>
              </w:rPr>
            </w:pPr>
            <w:r w:rsidRPr="00960EF1">
              <w:rPr>
                <w:sz w:val="18"/>
                <w:lang w:val="en-GB"/>
              </w:rPr>
              <w:t>Cash</w:t>
            </w:r>
          </w:p>
        </w:tc>
        <w:tc>
          <w:tcPr>
            <w:tcW w:w="839" w:type="pct"/>
            <w:shd w:val="clear" w:color="auto" w:fill="auto"/>
          </w:tcPr>
          <w:p w14:paraId="54DBC897" w14:textId="77777777" w:rsidR="00E14A83" w:rsidRPr="00960EF1" w:rsidRDefault="00E14A83" w:rsidP="002D4766">
            <w:pPr>
              <w:spacing w:before="0" w:after="0"/>
              <w:rPr>
                <w:sz w:val="18"/>
                <w:lang w:val="en-GB"/>
              </w:rPr>
            </w:pPr>
            <w:r w:rsidRPr="00960EF1">
              <w:rPr>
                <w:sz w:val="18"/>
                <w:lang w:val="en-GB"/>
              </w:rPr>
              <w:t>26,000,000</w:t>
            </w:r>
          </w:p>
        </w:tc>
      </w:tr>
      <w:tr w:rsidR="00E14A83" w:rsidRPr="00960EF1" w14:paraId="33AFDC6B" w14:textId="77777777" w:rsidTr="002D4766">
        <w:trPr>
          <w:cantSplit/>
        </w:trPr>
        <w:tc>
          <w:tcPr>
            <w:tcW w:w="1296" w:type="pct"/>
          </w:tcPr>
          <w:p w14:paraId="59E56FBA" w14:textId="77777777" w:rsidR="00E14A83" w:rsidRPr="00960EF1" w:rsidRDefault="00E14A83" w:rsidP="002D4766">
            <w:pPr>
              <w:spacing w:before="0" w:after="0"/>
              <w:rPr>
                <w:sz w:val="18"/>
                <w:lang w:val="en-GB"/>
              </w:rPr>
            </w:pPr>
            <w:r w:rsidRPr="00960EF1">
              <w:rPr>
                <w:sz w:val="18"/>
                <w:lang w:val="en-GB"/>
              </w:rPr>
              <w:t>Government</w:t>
            </w:r>
          </w:p>
        </w:tc>
        <w:tc>
          <w:tcPr>
            <w:tcW w:w="1868" w:type="pct"/>
          </w:tcPr>
          <w:p w14:paraId="51FC164D" w14:textId="77777777" w:rsidR="00E14A83" w:rsidRPr="00960EF1" w:rsidRDefault="00E14A83" w:rsidP="002D4766">
            <w:pPr>
              <w:spacing w:before="0" w:after="0"/>
              <w:rPr>
                <w:sz w:val="18"/>
                <w:lang w:val="en-GB"/>
              </w:rPr>
            </w:pPr>
            <w:r w:rsidRPr="00960EF1">
              <w:rPr>
                <w:sz w:val="18"/>
                <w:lang w:val="en-GB"/>
              </w:rPr>
              <w:t>Local councils</w:t>
            </w:r>
          </w:p>
        </w:tc>
        <w:tc>
          <w:tcPr>
            <w:tcW w:w="997" w:type="pct"/>
          </w:tcPr>
          <w:p w14:paraId="4EF058BF" w14:textId="77777777" w:rsidR="00E14A83" w:rsidRPr="00960EF1" w:rsidRDefault="00E14A83" w:rsidP="002D4766">
            <w:pPr>
              <w:spacing w:before="0" w:after="0"/>
              <w:rPr>
                <w:sz w:val="18"/>
                <w:lang w:val="en-GB"/>
              </w:rPr>
            </w:pPr>
            <w:r w:rsidRPr="00960EF1">
              <w:rPr>
                <w:sz w:val="18"/>
                <w:lang w:val="en-GB"/>
              </w:rPr>
              <w:t>Cash</w:t>
            </w:r>
          </w:p>
        </w:tc>
        <w:tc>
          <w:tcPr>
            <w:tcW w:w="839" w:type="pct"/>
            <w:shd w:val="clear" w:color="auto" w:fill="auto"/>
          </w:tcPr>
          <w:p w14:paraId="758969E1" w14:textId="77777777" w:rsidR="00E14A83" w:rsidRPr="00960EF1" w:rsidRDefault="00E14A83" w:rsidP="002D4766">
            <w:pPr>
              <w:spacing w:before="0" w:after="0"/>
              <w:rPr>
                <w:sz w:val="18"/>
                <w:lang w:val="en-GB"/>
              </w:rPr>
            </w:pPr>
            <w:r w:rsidRPr="00960EF1">
              <w:rPr>
                <w:sz w:val="18"/>
                <w:lang w:val="en-GB"/>
              </w:rPr>
              <w:t>1,000,000</w:t>
            </w:r>
          </w:p>
        </w:tc>
      </w:tr>
      <w:tr w:rsidR="00E14A83" w:rsidRPr="00960EF1" w14:paraId="1BFB7B8F" w14:textId="77777777" w:rsidTr="002D4766">
        <w:trPr>
          <w:cantSplit/>
        </w:trPr>
        <w:tc>
          <w:tcPr>
            <w:tcW w:w="1296" w:type="pct"/>
          </w:tcPr>
          <w:p w14:paraId="7CA7BC20" w14:textId="77777777" w:rsidR="00E14A83" w:rsidRPr="00960EF1" w:rsidRDefault="00E14A83" w:rsidP="002D4766">
            <w:pPr>
              <w:spacing w:before="0" w:after="0"/>
              <w:rPr>
                <w:sz w:val="18"/>
                <w:lang w:val="en-GB"/>
              </w:rPr>
            </w:pPr>
            <w:r w:rsidRPr="00960EF1">
              <w:rPr>
                <w:sz w:val="18"/>
                <w:lang w:val="en-GB"/>
              </w:rPr>
              <w:t>GEF Agency</w:t>
            </w:r>
          </w:p>
        </w:tc>
        <w:tc>
          <w:tcPr>
            <w:tcW w:w="1868" w:type="pct"/>
          </w:tcPr>
          <w:p w14:paraId="49E90DDD" w14:textId="77777777" w:rsidR="00E14A83" w:rsidRPr="00960EF1" w:rsidRDefault="00E14A83" w:rsidP="002D4766">
            <w:pPr>
              <w:spacing w:before="0" w:after="0"/>
              <w:rPr>
                <w:sz w:val="18"/>
                <w:lang w:val="en-GB"/>
              </w:rPr>
            </w:pPr>
            <w:r w:rsidRPr="00960EF1">
              <w:rPr>
                <w:sz w:val="18"/>
                <w:lang w:val="en-GB"/>
              </w:rPr>
              <w:t>UNDP</w:t>
            </w:r>
          </w:p>
        </w:tc>
        <w:tc>
          <w:tcPr>
            <w:tcW w:w="997" w:type="pct"/>
          </w:tcPr>
          <w:p w14:paraId="0CC5A30B" w14:textId="77777777" w:rsidR="00E14A83" w:rsidRPr="00960EF1" w:rsidRDefault="00E14A83" w:rsidP="002D4766">
            <w:pPr>
              <w:spacing w:before="0" w:after="0"/>
              <w:rPr>
                <w:sz w:val="18"/>
                <w:lang w:val="en-GB"/>
              </w:rPr>
            </w:pPr>
            <w:r w:rsidRPr="00960EF1">
              <w:rPr>
                <w:sz w:val="18"/>
                <w:lang w:val="en-GB"/>
              </w:rPr>
              <w:t>Grant</w:t>
            </w:r>
          </w:p>
        </w:tc>
        <w:tc>
          <w:tcPr>
            <w:tcW w:w="839" w:type="pct"/>
            <w:shd w:val="clear" w:color="auto" w:fill="auto"/>
          </w:tcPr>
          <w:p w14:paraId="150C829D" w14:textId="77777777" w:rsidR="00E14A83" w:rsidRPr="00960EF1" w:rsidRDefault="00E14A83" w:rsidP="002D4766">
            <w:pPr>
              <w:spacing w:before="0" w:after="0"/>
              <w:rPr>
                <w:sz w:val="18"/>
                <w:lang w:val="en-GB"/>
              </w:rPr>
            </w:pPr>
            <w:r w:rsidRPr="00960EF1">
              <w:rPr>
                <w:sz w:val="18"/>
                <w:lang w:val="en-GB"/>
              </w:rPr>
              <w:t>600,000</w:t>
            </w:r>
          </w:p>
        </w:tc>
      </w:tr>
      <w:tr w:rsidR="00E14A83" w:rsidRPr="00960EF1" w14:paraId="371B4D38" w14:textId="77777777" w:rsidTr="002D4766">
        <w:trPr>
          <w:cantSplit/>
        </w:trPr>
        <w:tc>
          <w:tcPr>
            <w:tcW w:w="4161" w:type="pct"/>
            <w:gridSpan w:val="3"/>
            <w:tcBorders>
              <w:top w:val="double" w:sz="4" w:space="0" w:color="auto"/>
            </w:tcBorders>
          </w:tcPr>
          <w:p w14:paraId="19BFCB1C" w14:textId="77777777" w:rsidR="00E14A83" w:rsidRPr="00960EF1" w:rsidRDefault="00E14A83" w:rsidP="002D4766">
            <w:pPr>
              <w:spacing w:before="0" w:after="0"/>
              <w:rPr>
                <w:b/>
                <w:sz w:val="18"/>
                <w:lang w:val="en-GB"/>
              </w:rPr>
            </w:pPr>
            <w:r w:rsidRPr="00960EF1">
              <w:rPr>
                <w:b/>
                <w:sz w:val="18"/>
                <w:lang w:val="en-GB"/>
              </w:rPr>
              <w:t>Total Co-financing</w:t>
            </w:r>
          </w:p>
        </w:tc>
        <w:tc>
          <w:tcPr>
            <w:tcW w:w="839" w:type="pct"/>
            <w:tcBorders>
              <w:top w:val="double" w:sz="4" w:space="0" w:color="auto"/>
            </w:tcBorders>
            <w:shd w:val="clear" w:color="auto" w:fill="auto"/>
          </w:tcPr>
          <w:p w14:paraId="6DDFA073" w14:textId="77777777" w:rsidR="00E14A83" w:rsidRPr="00960EF1" w:rsidRDefault="00E14A83" w:rsidP="002D4766">
            <w:pPr>
              <w:spacing w:before="0" w:after="0"/>
              <w:rPr>
                <w:sz w:val="18"/>
                <w:lang w:val="en-GB"/>
              </w:rPr>
            </w:pPr>
            <w:r w:rsidRPr="00960EF1">
              <w:rPr>
                <w:sz w:val="18"/>
                <w:lang w:val="en-GB"/>
              </w:rPr>
              <w:t>27,600,000</w:t>
            </w:r>
          </w:p>
        </w:tc>
      </w:tr>
    </w:tbl>
    <w:p w14:paraId="2D6E377C" w14:textId="77777777" w:rsidR="00E14A83" w:rsidRPr="00960EF1" w:rsidRDefault="00E14A83" w:rsidP="0074726D">
      <w:pPr>
        <w:spacing w:before="0"/>
        <w:rPr>
          <w:sz w:val="18"/>
        </w:rPr>
      </w:pPr>
      <w:r w:rsidRPr="00960EF1">
        <w:rPr>
          <w:sz w:val="18"/>
        </w:rPr>
        <w:t>Source: CEO Endorsement Form</w:t>
      </w:r>
    </w:p>
    <w:p w14:paraId="7853573A" w14:textId="3EE78032" w:rsidR="00E14A83" w:rsidRPr="00960EF1" w:rsidRDefault="00E84703" w:rsidP="00E14A83">
      <w:r>
        <w:t>While the co-financing f</w:t>
      </w:r>
      <w:r w:rsidR="00E14A83" w:rsidRPr="00960EF1">
        <w:t>r</w:t>
      </w:r>
      <w:r>
        <w:t>o</w:t>
      </w:r>
      <w:r w:rsidR="00E14A83" w:rsidRPr="00960EF1">
        <w:t xml:space="preserve">m national and local governments is indicated as being under the form of grants, the co-financing letters point more towards in-kind co-financing, with “coordination, collaboration and information sharing”. Interviews have confirmed that co-financing provided by government agencies is in-kind. </w:t>
      </w:r>
    </w:p>
    <w:p w14:paraId="407CD1E5" w14:textId="14C46158" w:rsidR="009D69B4" w:rsidRDefault="00E14A83" w:rsidP="00EC4333">
      <w:r w:rsidRPr="00960EF1">
        <w:t>Co-financing has not been monitored or reported on</w:t>
      </w:r>
      <w:r w:rsidR="00E84703">
        <w:t>. T</w:t>
      </w:r>
      <w:r w:rsidRPr="00960EF1">
        <w:t xml:space="preserve">here is therefore no accurate information available as to the extent of actual co-financing. Interviews indicate that governments (at national and local levels) have supported the project with inputs such as transportation, office space and accommodation. UNDP indicates having provided the third driver that was required by the project. </w:t>
      </w:r>
    </w:p>
    <w:p w14:paraId="2A5E10A6" w14:textId="77777777" w:rsidR="00C67332" w:rsidRPr="00570152" w:rsidRDefault="00C67332" w:rsidP="0054005B">
      <w:pPr>
        <w:pStyle w:val="Heading3"/>
      </w:pPr>
      <w:r w:rsidRPr="00570152">
        <w:t xml:space="preserve">M&amp;E </w:t>
      </w:r>
    </w:p>
    <w:p w14:paraId="0E86E8EA" w14:textId="1D52B409" w:rsidR="0054005B" w:rsidRPr="0054005B" w:rsidRDefault="0054005B" w:rsidP="00C67332">
      <w:pPr>
        <w:rPr>
          <w:b/>
          <w:lang w:val="en-GB"/>
        </w:rPr>
      </w:pPr>
      <w:r>
        <w:rPr>
          <w:b/>
          <w:lang w:val="en-GB"/>
        </w:rPr>
        <w:t xml:space="preserve">4.3.4.1 </w:t>
      </w:r>
      <w:r w:rsidRPr="0054005B">
        <w:rPr>
          <w:b/>
          <w:lang w:val="en-GB"/>
        </w:rPr>
        <w:t>Is the M&amp;E system operational and effective?</w:t>
      </w:r>
    </w:p>
    <w:p w14:paraId="75B17755" w14:textId="3F6D2DE2" w:rsidR="00C67332" w:rsidRPr="001C3FA8" w:rsidRDefault="00C67332" w:rsidP="00C67332">
      <w:pPr>
        <w:rPr>
          <w:lang w:val="en-GB"/>
        </w:rPr>
      </w:pPr>
      <w:r w:rsidRPr="001C3FA8">
        <w:rPr>
          <w:lang w:val="en-GB"/>
        </w:rPr>
        <w:t xml:space="preserve">The project document planned to conduct M&amp;E at three levels. Through output 1.2, the project document aimed </w:t>
      </w:r>
      <w:r w:rsidR="00963701">
        <w:rPr>
          <w:lang w:val="en-GB"/>
        </w:rPr>
        <w:t xml:space="preserve">at the establishment at the MFRSC </w:t>
      </w:r>
      <w:r w:rsidR="00963701" w:rsidRPr="004E33D2">
        <w:rPr>
          <w:lang w:val="en-GB"/>
        </w:rPr>
        <w:t>of an</w:t>
      </w:r>
      <w:r w:rsidRPr="004E33D2">
        <w:rPr>
          <w:lang w:val="en-GB"/>
        </w:rPr>
        <w:t xml:space="preserve"> </w:t>
      </w:r>
      <w:r w:rsidR="00963701" w:rsidRPr="00FD5D4A">
        <w:rPr>
          <w:lang w:val="en-GB"/>
        </w:rPr>
        <w:t>E</w:t>
      </w:r>
      <w:r w:rsidR="00960EC3" w:rsidRPr="00FD5D4A">
        <w:rPr>
          <w:lang w:val="en-GB"/>
        </w:rPr>
        <w:t>ESU</w:t>
      </w:r>
      <w:r w:rsidR="00960EC3" w:rsidRPr="004E33D2">
        <w:rPr>
          <w:lang w:val="en-GB"/>
        </w:rPr>
        <w:t xml:space="preserve"> </w:t>
      </w:r>
      <w:r w:rsidR="00963701" w:rsidRPr="004E33D2">
        <w:rPr>
          <w:lang w:val="en-GB"/>
        </w:rPr>
        <w:t xml:space="preserve">that </w:t>
      </w:r>
      <w:r w:rsidRPr="004E33D2">
        <w:rPr>
          <w:lang w:val="en-GB"/>
        </w:rPr>
        <w:t xml:space="preserve">would have the capacity “to monitor and analyse the efficacy and cost- effectiveness of ongoing adaptation activities” at the national level. The information collected through the comprehensive M&amp;E system to be established “would be collated within a centralised platform that is mandated to disseminate such information to all relevant institutions, including the National University of Lesotho (NUL) and other vocational training institutes, </w:t>
      </w:r>
      <w:r w:rsidRPr="00FD5D4A">
        <w:rPr>
          <w:lang w:val="en-GB"/>
        </w:rPr>
        <w:t>non-governmental organisations (NGOs)</w:t>
      </w:r>
      <w:r w:rsidRPr="004E33D2">
        <w:rPr>
          <w:lang w:val="en-GB"/>
        </w:rPr>
        <w:t xml:space="preserve"> and</w:t>
      </w:r>
      <w:r w:rsidRPr="001C3FA8">
        <w:rPr>
          <w:lang w:val="en-GB"/>
        </w:rPr>
        <w:t xml:space="preserve"> local communities” (p. 11). The proposed socio-economic unit would “undertake monitoring and evaluation of the changes in social capital structures and livelihoods as a result of the LDCF-financed project’s activities” (p. 24).</w:t>
      </w:r>
    </w:p>
    <w:p w14:paraId="343BFF93" w14:textId="77777777" w:rsidR="00C67332" w:rsidRPr="001C3FA8" w:rsidRDefault="00C67332" w:rsidP="00C67332">
      <w:pPr>
        <w:rPr>
          <w:lang w:val="en-GB"/>
        </w:rPr>
      </w:pPr>
      <w:r w:rsidRPr="001C3FA8">
        <w:rPr>
          <w:lang w:val="en-GB"/>
        </w:rPr>
        <w:t xml:space="preserve">Through output 3.2 the project document aimed to put in place a long-term participatory M&amp;E strategy to be designed and implemented at all intervention sites, including the treatment and control units for the research programme. This system would include “representatives from Community Councils, MFRSC extension officers and NGOs throughout the implementation period”. It would provide “for the regular monitoring of the interaction between local bylaws, national policy and the LRP”. This system would “ensure that the field experience in the Mohale’s Hoek District informs and facilitates the replication of the intervention measures through the climate-smart LRP across Lesotho”. </w:t>
      </w:r>
    </w:p>
    <w:p w14:paraId="0CB5828D" w14:textId="491B1435" w:rsidR="00C67332" w:rsidRDefault="00C67332" w:rsidP="00EC4333">
      <w:pPr>
        <w:rPr>
          <w:lang w:val="en-GB"/>
        </w:rPr>
      </w:pPr>
      <w:r w:rsidRPr="001C3FA8">
        <w:rPr>
          <w:lang w:val="en-GB"/>
        </w:rPr>
        <w:t>Finally, the project document includes M&amp;E plan for the project. This details the activities to be carried out at project start, quarterly, annually, at mid</w:t>
      </w:r>
      <w:r>
        <w:rPr>
          <w:lang w:val="en-GB"/>
        </w:rPr>
        <w:t>-term and at the end of project; the responsible parties;</w:t>
      </w:r>
      <w:r w:rsidRPr="001C3FA8">
        <w:rPr>
          <w:lang w:val="en-GB"/>
        </w:rPr>
        <w:t xml:space="preserve"> the budget</w:t>
      </w:r>
      <w:r>
        <w:rPr>
          <w:lang w:val="en-GB"/>
        </w:rPr>
        <w:t>;</w:t>
      </w:r>
      <w:r w:rsidRPr="001C3FA8">
        <w:rPr>
          <w:lang w:val="en-GB"/>
        </w:rPr>
        <w:t xml:space="preserve"> and the timel</w:t>
      </w:r>
      <w:r w:rsidR="00963701">
        <w:rPr>
          <w:lang w:val="en-GB"/>
        </w:rPr>
        <w:t>ine. The total planned budget was</w:t>
      </w:r>
      <w:r w:rsidRPr="001C3FA8">
        <w:rPr>
          <w:lang w:val="en-GB"/>
        </w:rPr>
        <w:t xml:space="preserve"> USD 93,000, which represents about 5 per cent of the total budget.</w:t>
      </w:r>
      <w:r w:rsidR="00960EC3">
        <w:rPr>
          <w:lang w:val="en-GB"/>
        </w:rPr>
        <w:t xml:space="preserve"> This</w:t>
      </w:r>
      <w:r w:rsidR="00963701">
        <w:rPr>
          <w:lang w:val="en-GB"/>
        </w:rPr>
        <w:t xml:space="preserve"> budget included</w:t>
      </w:r>
      <w:r w:rsidR="00960EC3">
        <w:rPr>
          <w:lang w:val="en-GB"/>
        </w:rPr>
        <w:t xml:space="preserve"> 4 main activities – an inception report, a MTR, a terminal evaluation and audit(s).</w:t>
      </w:r>
      <w:r w:rsidRPr="001C3FA8">
        <w:rPr>
          <w:lang w:val="en-GB"/>
        </w:rPr>
        <w:t xml:space="preserve"> The project document includes a</w:t>
      </w:r>
      <w:r w:rsidR="00960EC3">
        <w:rPr>
          <w:lang w:val="en-GB"/>
        </w:rPr>
        <w:t>n additional</w:t>
      </w:r>
      <w:r w:rsidRPr="001C3FA8">
        <w:rPr>
          <w:lang w:val="en-GB"/>
        </w:rPr>
        <w:t xml:space="preserve"> provision of USD 42,000 for the work on output 3.2</w:t>
      </w:r>
      <w:r>
        <w:rPr>
          <w:lang w:val="en-GB"/>
        </w:rPr>
        <w:t>.</w:t>
      </w:r>
      <w:r w:rsidR="00963701">
        <w:rPr>
          <w:lang w:val="en-GB"/>
        </w:rPr>
        <w:t xml:space="preserve"> No additional provision is made</w:t>
      </w:r>
      <w:r w:rsidR="00960EC3">
        <w:rPr>
          <w:lang w:val="en-GB"/>
        </w:rPr>
        <w:t xml:space="preserve"> for output 1.2.</w:t>
      </w:r>
    </w:p>
    <w:p w14:paraId="5FCB95BE" w14:textId="5A861908" w:rsidR="00960EC3" w:rsidRDefault="00960EC3" w:rsidP="00EC4333">
      <w:pPr>
        <w:rPr>
          <w:lang w:val="en-GB"/>
        </w:rPr>
      </w:pPr>
      <w:r>
        <w:rPr>
          <w:lang w:val="en-GB"/>
        </w:rPr>
        <w:t>The project document rightly considered the national and on the ground levels for M&amp;E. The activities and timeline in the project M&amp;E plan make sense. The budget for the inception report, the MTR and the terminal evaluation are fine. However, the link between the national, on the ground and project level</w:t>
      </w:r>
      <w:r w:rsidR="00471F9D">
        <w:rPr>
          <w:lang w:val="en-GB"/>
        </w:rPr>
        <w:t xml:space="preserve"> M&amp;E is not properly explained:</w:t>
      </w:r>
      <w:r w:rsidR="00CE7F13">
        <w:rPr>
          <w:lang w:val="en-GB"/>
        </w:rPr>
        <w:t xml:space="preserve"> </w:t>
      </w:r>
      <w:r>
        <w:rPr>
          <w:lang w:val="en-GB"/>
        </w:rPr>
        <w:t xml:space="preserve">the </w:t>
      </w:r>
      <w:r w:rsidR="00281A6D">
        <w:rPr>
          <w:lang w:val="en-GB"/>
        </w:rPr>
        <w:t>project document</w:t>
      </w:r>
      <w:r>
        <w:rPr>
          <w:lang w:val="en-GB"/>
        </w:rPr>
        <w:t xml:space="preserve"> doesn’t indicate what is the role of </w:t>
      </w:r>
      <w:r w:rsidR="00963701">
        <w:rPr>
          <w:lang w:val="en-GB"/>
        </w:rPr>
        <w:t>E</w:t>
      </w:r>
      <w:r>
        <w:rPr>
          <w:lang w:val="en-GB"/>
        </w:rPr>
        <w:t>ESU or the groups in the selected M&amp;E sites on project M&amp;E</w:t>
      </w:r>
      <w:r w:rsidR="00471F9D">
        <w:rPr>
          <w:lang w:val="en-GB"/>
        </w:rPr>
        <w:t xml:space="preserve">, and how the budget is going to be used – for instance, who is going to train </w:t>
      </w:r>
      <w:r w:rsidR="00963701">
        <w:rPr>
          <w:lang w:val="en-GB"/>
        </w:rPr>
        <w:t>E</w:t>
      </w:r>
      <w:r w:rsidR="00471F9D">
        <w:rPr>
          <w:lang w:val="en-GB"/>
        </w:rPr>
        <w:t xml:space="preserve">ESU on M&amp;E. Moreover, the budget </w:t>
      </w:r>
      <w:r w:rsidR="00054021">
        <w:rPr>
          <w:lang w:val="en-GB"/>
        </w:rPr>
        <w:t>for audits is insufficient: the</w:t>
      </w:r>
      <w:r w:rsidR="00471F9D">
        <w:rPr>
          <w:lang w:val="en-GB"/>
        </w:rPr>
        <w:t xml:space="preserve"> workplan reserves USD 3,</w:t>
      </w:r>
      <w:r w:rsidR="00054021">
        <w:rPr>
          <w:lang w:val="en-GB"/>
        </w:rPr>
        <w:t>000 for this but it says that this is</w:t>
      </w:r>
      <w:r w:rsidR="00471F9D">
        <w:rPr>
          <w:lang w:val="en-GB"/>
        </w:rPr>
        <w:t xml:space="preserve"> the cost per year and audits have to be conducted every year, that is, 6 times. Furthermore the M&amp;E budget does not include a budget line for ongoing support on M&amp;E, when the project manager, PFF and administration and finance officer may have limited capacities on M&amp;E and the support of CTA may not be enough. </w:t>
      </w:r>
    </w:p>
    <w:p w14:paraId="33DA251A" w14:textId="569E740C" w:rsidR="00471F9D" w:rsidRPr="00054021" w:rsidRDefault="00471F9D" w:rsidP="00EC4333">
      <w:r w:rsidRPr="00471F9D">
        <w:rPr>
          <w:lang w:val="en-GB"/>
        </w:rPr>
        <w:t>As of October 2018, the project had</w:t>
      </w:r>
      <w:r w:rsidR="00C67332" w:rsidRPr="00471F9D">
        <w:rPr>
          <w:lang w:val="en-GB"/>
        </w:rPr>
        <w:t xml:space="preserve"> made some progress</w:t>
      </w:r>
      <w:r w:rsidRPr="00471F9D">
        <w:rPr>
          <w:lang w:val="en-GB"/>
        </w:rPr>
        <w:t xml:space="preserve"> on outputs 1.2 and 3.2. It had</w:t>
      </w:r>
      <w:r w:rsidR="00C67332" w:rsidRPr="00471F9D">
        <w:rPr>
          <w:lang w:val="en-GB"/>
        </w:rPr>
        <w:t xml:space="preserve"> trained </w:t>
      </w:r>
      <w:r w:rsidR="00960EC3" w:rsidRPr="00471F9D">
        <w:t xml:space="preserve">3 MFRSC staff in M&amp;E basic principles and established 3 sites for data collection. </w:t>
      </w:r>
      <w:r w:rsidR="00A1397A">
        <w:t xml:space="preserve">In addition, as noted above, the PSC and TAC have made monitoring site visits. </w:t>
      </w:r>
      <w:r w:rsidR="00960EC3" w:rsidRPr="00471F9D">
        <w:t xml:space="preserve">However, </w:t>
      </w:r>
      <w:r w:rsidR="00054021">
        <w:t>EESU</w:t>
      </w:r>
      <w:r w:rsidR="00960EC3" w:rsidRPr="00471F9D">
        <w:t xml:space="preserve"> is not yet conducting the expected M&amp;E activities –training and implementation capacity are very different things. </w:t>
      </w:r>
      <w:r w:rsidRPr="00471F9D">
        <w:t xml:space="preserve">The project was also far from the target of 18 M&amp;E sites. </w:t>
      </w:r>
      <w:r>
        <w:t>At project level, a</w:t>
      </w:r>
      <w:r w:rsidR="00281A6D">
        <w:t>n</w:t>
      </w:r>
      <w:r>
        <w:t xml:space="preserve"> M&amp;E specialist was hired to review the results framework and provide inputs on the establishment of </w:t>
      </w:r>
      <w:r w:rsidR="00054021">
        <w:t xml:space="preserve">the </w:t>
      </w:r>
      <w:r>
        <w:t xml:space="preserve">M&amp;E system. </w:t>
      </w:r>
      <w:r w:rsidR="00AB030E">
        <w:t xml:space="preserve">The consultancy finished in December 2017, 2.5 years after the official start of the project. This should have been conducted during the inception phase. </w:t>
      </w:r>
      <w:r>
        <w:t xml:space="preserve">As shown in </w:t>
      </w:r>
      <w:r w:rsidRPr="00FD5D4A">
        <w:t xml:space="preserve">section </w:t>
      </w:r>
      <w:r w:rsidR="00FE7D6B" w:rsidRPr="00FD5D4A">
        <w:t>4.2</w:t>
      </w:r>
      <w:r w:rsidRPr="00FE7D6B">
        <w:t xml:space="preserve"> on effectiveness</w:t>
      </w:r>
      <w:r>
        <w:t xml:space="preserve">, the current results framework has important deficits. </w:t>
      </w:r>
      <w:r w:rsidR="00AB030E">
        <w:t xml:space="preserve">The implementation of the M&amp;E plan has demonstrated that the project team needed regular support on M&amp;E. Details on reporting are provided below. </w:t>
      </w:r>
    </w:p>
    <w:p w14:paraId="11926EC2" w14:textId="005BACC0" w:rsidR="00CE6118" w:rsidRPr="008008AA" w:rsidRDefault="00CE6118" w:rsidP="00054021">
      <w:pPr>
        <w:pStyle w:val="Heading3"/>
      </w:pPr>
      <w:r w:rsidRPr="008008AA">
        <w:t>Reporting</w:t>
      </w:r>
    </w:p>
    <w:p w14:paraId="3FF63EA3" w14:textId="5210E0A0" w:rsidR="00E14A83" w:rsidRPr="00734517" w:rsidRDefault="00054021" w:rsidP="00E14A83">
      <w:pPr>
        <w:rPr>
          <w:b/>
        </w:rPr>
      </w:pPr>
      <w:r>
        <w:rPr>
          <w:b/>
        </w:rPr>
        <w:t>4.3.5</w:t>
      </w:r>
      <w:r w:rsidR="00E14A83" w:rsidRPr="00734517">
        <w:rPr>
          <w:b/>
        </w:rPr>
        <w:t>.1 Were progress reports produced accurately, timely and responded to reporting requirements including adaptive management changes?</w:t>
      </w:r>
    </w:p>
    <w:p w14:paraId="588A5B2D" w14:textId="4C550E68" w:rsidR="00792F91" w:rsidRDefault="00792F91" w:rsidP="00E14A83">
      <w:r>
        <w:t xml:space="preserve">Timing of reporting is overall fine. Although </w:t>
      </w:r>
      <w:r w:rsidRPr="00734517">
        <w:t>early quarterly reports (2015 Q3 and Q4)</w:t>
      </w:r>
      <w:r>
        <w:t xml:space="preserve"> and annual reports for 2015 and 2016 are missing, the project produced quarterly reports in 2016, 2017 and 2018 and an annual report in 2017. </w:t>
      </w:r>
      <w:r w:rsidR="003A78D0">
        <w:t xml:space="preserve">The 2018 annual report should be produced shortly. </w:t>
      </w:r>
    </w:p>
    <w:p w14:paraId="3CFD09E7" w14:textId="74043EB7" w:rsidR="006F31B9" w:rsidRDefault="00792F91" w:rsidP="00792F91">
      <w:r>
        <w:t xml:space="preserve">However, there is room for improvement in the templates that are used for reporting. </w:t>
      </w:r>
      <w:r w:rsidRPr="00734517">
        <w:t>As of 2016 Q2 a template was introduced</w:t>
      </w:r>
      <w:r>
        <w:t xml:space="preserve"> reporting on i) </w:t>
      </w:r>
      <w:r w:rsidRPr="00734517">
        <w:t>achievements per output and per outcome</w:t>
      </w:r>
      <w:r>
        <w:t>, identifying</w:t>
      </w:r>
      <w:r w:rsidRPr="00734517">
        <w:t xml:space="preserve"> challenges encountered</w:t>
      </w:r>
      <w:r>
        <w:t xml:space="preserve">; ii) lessons learned; iii) </w:t>
      </w:r>
      <w:r w:rsidRPr="00734517">
        <w:t>gender achievements</w:t>
      </w:r>
      <w:r>
        <w:t xml:space="preserve">; iv) </w:t>
      </w:r>
      <w:r w:rsidRPr="00734517">
        <w:t>risk</w:t>
      </w:r>
      <w:r>
        <w:t>s; v)</w:t>
      </w:r>
      <w:r w:rsidRPr="00734517">
        <w:t xml:space="preserve"> work planning</w:t>
      </w:r>
      <w:r>
        <w:t xml:space="preserve">; and vi) financial aspects. The template indicates annual and quarter targets as well as achievements in the past and one particular year, and that quarter. However, the template does not provide baselines, does not indicate the cumulative achievement and does not show how far the project is from achieving end of the project targets. Reporting on quarter, annual and cumulative targets in one row can also be confusing. </w:t>
      </w:r>
      <w:r w:rsidRPr="00734517">
        <w:t xml:space="preserve">Additionally, </w:t>
      </w:r>
      <w:r>
        <w:t xml:space="preserve">focusing on outcomes and outputs, the current template </w:t>
      </w:r>
      <w:r w:rsidRPr="00734517">
        <w:t>does not clearly allow to assess whether the activities are on track or not against the annual or global timeframe</w:t>
      </w:r>
      <w:r>
        <w:t>. T</w:t>
      </w:r>
      <w:r w:rsidRPr="00734517">
        <w:t xml:space="preserve">he current template does not allow </w:t>
      </w:r>
      <w:r>
        <w:t xml:space="preserve">either </w:t>
      </w:r>
      <w:r w:rsidRPr="00734517">
        <w:t>for a good analysis of issues encountered and solutions implemented, nor does it track important decisions made by the PSC. Adaptive ma</w:t>
      </w:r>
      <w:r>
        <w:t>nagement is not clearly visible</w:t>
      </w:r>
      <w:r w:rsidRPr="00734517">
        <w:t xml:space="preserve">. </w:t>
      </w:r>
      <w:r w:rsidR="003A78D0">
        <w:t xml:space="preserve">Reporting on financial aspects is discussed below. </w:t>
      </w:r>
      <w:r w:rsidR="005C3DA7">
        <w:t xml:space="preserve">The format for </w:t>
      </w:r>
      <w:r w:rsidR="005C3DA7" w:rsidRPr="00734517">
        <w:t>the 2017 annual report is the same as for the quarterly report, which is insufficient</w:t>
      </w:r>
      <w:r w:rsidR="005C3DA7">
        <w:t>.</w:t>
      </w:r>
    </w:p>
    <w:p w14:paraId="7F8F8535" w14:textId="2FD19F0A" w:rsidR="00E14A83" w:rsidRDefault="00792F91" w:rsidP="00CE6118">
      <w:r>
        <w:t>Overall, reports provide useful information, although they are typically incomplete, many reports not reporting in all indicators</w:t>
      </w:r>
      <w:r w:rsidR="006F31B9">
        <w:rPr>
          <w:rStyle w:val="FootnoteReference"/>
        </w:rPr>
        <w:footnoteReference w:id="41"/>
      </w:r>
      <w:r>
        <w:t>, not updating risk assessments or including</w:t>
      </w:r>
      <w:r w:rsidRPr="00734517">
        <w:t xml:space="preserve"> the work plan for the following quarter. </w:t>
      </w:r>
      <w:r w:rsidR="00E14A83" w:rsidRPr="00734517">
        <w:t xml:space="preserve">The PSC meeting minutes are provided consistently and to an appropriate level of detail. </w:t>
      </w:r>
    </w:p>
    <w:p w14:paraId="02053501" w14:textId="2F703178" w:rsidR="00C67332" w:rsidRPr="00960EF1" w:rsidRDefault="00857699" w:rsidP="00C67332">
      <w:pPr>
        <w:rPr>
          <w:b/>
        </w:rPr>
      </w:pPr>
      <w:r>
        <w:rPr>
          <w:b/>
        </w:rPr>
        <w:t>4.3.5.2</w:t>
      </w:r>
      <w:r w:rsidR="00C67332" w:rsidRPr="00960EF1">
        <w:rPr>
          <w:b/>
        </w:rPr>
        <w:t xml:space="preserve"> Does the project have the appropriate financial controls to make informed management decisions regarding the budget and flow of funds?</w:t>
      </w:r>
    </w:p>
    <w:p w14:paraId="1CCF14B3" w14:textId="77777777" w:rsidR="00C67332" w:rsidRPr="00960EF1" w:rsidRDefault="00C67332" w:rsidP="00C67332">
      <w:r w:rsidRPr="00960EF1">
        <w:t>The financial information made available to the evaluator was quite limited. Specifically, it included:</w:t>
      </w:r>
    </w:p>
    <w:p w14:paraId="4F59C662" w14:textId="77777777" w:rsidR="00C67332" w:rsidRPr="00E84703" w:rsidRDefault="00C67332" w:rsidP="00C67332">
      <w:pPr>
        <w:pStyle w:val="ListParagraph"/>
        <w:numPr>
          <w:ilvl w:val="0"/>
          <w:numId w:val="37"/>
        </w:numPr>
        <w:rPr>
          <w:lang w:val="en-GB"/>
        </w:rPr>
      </w:pPr>
      <w:r w:rsidRPr="00E84703">
        <w:rPr>
          <w:lang w:val="en-GB"/>
        </w:rPr>
        <w:t>The budget in the project document</w:t>
      </w:r>
    </w:p>
    <w:p w14:paraId="421C86A7" w14:textId="77777777" w:rsidR="00C67332" w:rsidRPr="00E84703" w:rsidRDefault="00C67332" w:rsidP="00C67332">
      <w:pPr>
        <w:pStyle w:val="ListParagraph"/>
        <w:numPr>
          <w:ilvl w:val="0"/>
          <w:numId w:val="37"/>
        </w:numPr>
        <w:rPr>
          <w:lang w:val="en-GB"/>
        </w:rPr>
      </w:pPr>
      <w:r w:rsidRPr="00E84703">
        <w:rPr>
          <w:lang w:val="en-GB"/>
        </w:rPr>
        <w:t>An audit report for the period July 2015-December 2016 (1,5 year)</w:t>
      </w:r>
    </w:p>
    <w:p w14:paraId="5B668178" w14:textId="77777777" w:rsidR="00C67332" w:rsidRPr="00E84703" w:rsidRDefault="00C67332" w:rsidP="00C67332">
      <w:pPr>
        <w:pStyle w:val="ListParagraph"/>
        <w:numPr>
          <w:ilvl w:val="0"/>
          <w:numId w:val="37"/>
        </w:numPr>
        <w:rPr>
          <w:lang w:val="en-GB"/>
        </w:rPr>
      </w:pPr>
      <w:r w:rsidRPr="00E84703">
        <w:rPr>
          <w:lang w:val="en-GB"/>
        </w:rPr>
        <w:t xml:space="preserve">A </w:t>
      </w:r>
      <w:r w:rsidRPr="00E84703">
        <w:rPr>
          <w:i/>
          <w:lang w:val="en-GB"/>
        </w:rPr>
        <w:t>draft</w:t>
      </w:r>
      <w:r w:rsidRPr="00E84703">
        <w:rPr>
          <w:lang w:val="en-GB"/>
        </w:rPr>
        <w:t xml:space="preserve"> audit report for 2017</w:t>
      </w:r>
    </w:p>
    <w:p w14:paraId="0681B968" w14:textId="77777777" w:rsidR="00C67332" w:rsidRPr="00E84703" w:rsidRDefault="00C67332" w:rsidP="00C67332">
      <w:pPr>
        <w:pStyle w:val="ListParagraph"/>
        <w:numPr>
          <w:ilvl w:val="0"/>
          <w:numId w:val="37"/>
        </w:numPr>
        <w:rPr>
          <w:lang w:val="en-GB"/>
        </w:rPr>
      </w:pPr>
      <w:r w:rsidRPr="00E84703">
        <w:rPr>
          <w:lang w:val="en-GB"/>
        </w:rPr>
        <w:t>Annual Work Plans 2015, 2016, 2017, 2018 (only the first four pages)</w:t>
      </w:r>
    </w:p>
    <w:p w14:paraId="39B271F8" w14:textId="77777777" w:rsidR="00C67332" w:rsidRPr="00E84703" w:rsidRDefault="00C67332" w:rsidP="00C67332">
      <w:pPr>
        <w:pStyle w:val="ListParagraph"/>
        <w:numPr>
          <w:ilvl w:val="0"/>
          <w:numId w:val="37"/>
        </w:numPr>
        <w:rPr>
          <w:lang w:val="en-GB"/>
        </w:rPr>
      </w:pPr>
      <w:r w:rsidRPr="00E84703">
        <w:rPr>
          <w:lang w:val="en-GB"/>
        </w:rPr>
        <w:t>A financial section in the quarterly reports</w:t>
      </w:r>
    </w:p>
    <w:p w14:paraId="0DCB10DC" w14:textId="77777777" w:rsidR="00C67332" w:rsidRPr="00E84703" w:rsidRDefault="00C67332" w:rsidP="00C67332">
      <w:pPr>
        <w:pStyle w:val="ListParagraph"/>
        <w:numPr>
          <w:ilvl w:val="0"/>
          <w:numId w:val="37"/>
        </w:numPr>
        <w:rPr>
          <w:lang w:val="en-GB"/>
        </w:rPr>
      </w:pPr>
      <w:r w:rsidRPr="00E84703">
        <w:rPr>
          <w:lang w:val="en-GB"/>
        </w:rPr>
        <w:t>A financial section in the 2017 Annual Report</w:t>
      </w:r>
    </w:p>
    <w:p w14:paraId="625D8310" w14:textId="3384779D" w:rsidR="00505A3B" w:rsidRPr="00960EF1" w:rsidRDefault="00C67332" w:rsidP="00C67332">
      <w:r w:rsidRPr="00E84703">
        <w:rPr>
          <w:lang w:val="en-GB"/>
        </w:rPr>
        <w:t>The first (2015-2016) audit report does not identify any</w:t>
      </w:r>
      <w:r w:rsidRPr="00960EF1">
        <w:t xml:space="preserve"> issues with financial controls and recommends that more information is provided in the annual work plans (specifically “A detailed description of activities and a detailed breakdown of inputs required be provided in the AWP”). It was not possible to confirm whether this has been done as these pages of the annual work plan were not provided to the evaluator</w:t>
      </w:r>
      <w:r w:rsidR="00281A6D">
        <w:t>s</w:t>
      </w:r>
      <w:r w:rsidRPr="00960EF1">
        <w:t xml:space="preserve">. The available annual work plans include limited information on the planned use of financial resources other than assigning standard budget lines (e.i. “Travel”) to a broad activity and a responsible party. No reporting is made on the previous year balance. </w:t>
      </w:r>
      <w:r w:rsidR="00505A3B">
        <w:t>The project uses UNDP Atlas system for financial management (e.g. procurement of the third vehicle and improvement of water infrastructure).</w:t>
      </w:r>
    </w:p>
    <w:p w14:paraId="11D70C72" w14:textId="558D8E54" w:rsidR="00C67332" w:rsidRDefault="00C67332" w:rsidP="00CE6118">
      <w:r w:rsidRPr="00FF16E7">
        <w:t>Quarterly reports provide variable levels of financial information, but information is at best poor: it indicates a budget per activity (outcome?), commitments, actual expenditure and a balance. It often indicates a quarterly delivery rate. However, consolidated information is not provided. The information made available to the evaluator</w:t>
      </w:r>
      <w:r w:rsidR="00281A6D" w:rsidRPr="00FF16E7">
        <w:t>s</w:t>
      </w:r>
      <w:r w:rsidRPr="00FF16E7">
        <w:t xml:space="preserve"> does not seem sufficient for decision making on project priorities, budget reallocations or flow of funds.</w:t>
      </w:r>
      <w:r w:rsidRPr="00960EF1">
        <w:t xml:space="preserve"> </w:t>
      </w:r>
    </w:p>
    <w:p w14:paraId="2BD8C33B" w14:textId="374D3C34" w:rsidR="00C67332" w:rsidRPr="00C67332" w:rsidRDefault="00FE4EBB" w:rsidP="00FE4EBB">
      <w:pPr>
        <w:pStyle w:val="Heading3"/>
      </w:pPr>
      <w:r>
        <w:t>Stakeholder engagement, communications</w:t>
      </w:r>
      <w:r w:rsidR="00C67332">
        <w:t xml:space="preserve"> </w:t>
      </w:r>
      <w:r w:rsidR="00C67332" w:rsidRPr="00C67332">
        <w:t>and lesson learned</w:t>
      </w:r>
    </w:p>
    <w:p w14:paraId="751E1AAE" w14:textId="6251B9E0" w:rsidR="00FE4EBB" w:rsidRPr="00FE4EBB" w:rsidRDefault="00FE4EBB" w:rsidP="00CE6118">
      <w:pPr>
        <w:rPr>
          <w:b/>
        </w:rPr>
      </w:pPr>
      <w:r w:rsidRPr="00FE4EBB">
        <w:rPr>
          <w:b/>
        </w:rPr>
        <w:t>4.</w:t>
      </w:r>
      <w:r w:rsidR="00CE6118" w:rsidRPr="00FE4EBB">
        <w:rPr>
          <w:b/>
        </w:rPr>
        <w:t xml:space="preserve">3.6.1 </w:t>
      </w:r>
      <w:r w:rsidRPr="00FE4EBB">
        <w:rPr>
          <w:b/>
          <w:lang w:val="en-GB"/>
        </w:rPr>
        <w:t>How were lessons derived from the adaptive management process documented, shared with key partners and internalized by partners?</w:t>
      </w:r>
    </w:p>
    <w:p w14:paraId="32B44906" w14:textId="61E6EC9D" w:rsidR="00C911AA" w:rsidRDefault="00615A76" w:rsidP="00CE6118">
      <w:r w:rsidRPr="00615A76">
        <w:t xml:space="preserve">As </w:t>
      </w:r>
      <w:r>
        <w:t xml:space="preserve">noted the quarterly and annual reports include a section on lessons learned. However, the information provided in that section is limited. Some of the adjustments made by the project to increase delivery are not reflected in the </w:t>
      </w:r>
      <w:r w:rsidRPr="00FE4EBB">
        <w:t>reports. There is room for improvement in the documentation of lessons learned. As noted above, reports are shared in time with the governance structures of the pro</w:t>
      </w:r>
      <w:r w:rsidR="00FE4EBB" w:rsidRPr="00FE4EBB">
        <w:t>ject (PSC, TAC, D</w:t>
      </w:r>
      <w:r w:rsidR="00586207">
        <w:t>P</w:t>
      </w:r>
      <w:r w:rsidR="00DB65C4">
        <w:t>C</w:t>
      </w:r>
      <w:r w:rsidR="00586207">
        <w:t xml:space="preserve">C and DPIC) as well as with other stakeholders through government and </w:t>
      </w:r>
      <w:r w:rsidR="00FE4EBB" w:rsidRPr="00FE4EBB">
        <w:t>UN</w:t>
      </w:r>
      <w:r w:rsidR="00586207">
        <w:t xml:space="preserve"> coordination mechanisms</w:t>
      </w:r>
      <w:r w:rsidR="00FE4EBB" w:rsidRPr="00FE4EBB">
        <w:t xml:space="preserve">. It is not clear how partners internalize these lessons. </w:t>
      </w:r>
      <w:r w:rsidR="00586207">
        <w:t>Available evidence suggests that lessons from the project have not however fully informed the design of other important projects, particularly the EU project on watershed management</w:t>
      </w:r>
      <w:r w:rsidR="009A7CEC">
        <w:t xml:space="preserve"> and coordination with GIZ which is working a lot on lessons has been weak</w:t>
      </w:r>
      <w:r w:rsidR="00586207">
        <w:t xml:space="preserve">. </w:t>
      </w:r>
      <w:r w:rsidRPr="00FE4EBB">
        <w:t xml:space="preserve">The project is currently conducting a </w:t>
      </w:r>
      <w:r w:rsidR="00FE4EBB" w:rsidRPr="00FE4EBB">
        <w:t>CBA</w:t>
      </w:r>
      <w:r w:rsidRPr="00FE4EBB">
        <w:t xml:space="preserve"> of project interventions</w:t>
      </w:r>
      <w:r w:rsidR="00DC5AFA">
        <w:t xml:space="preserve"> that</w:t>
      </w:r>
      <w:r>
        <w:t xml:space="preserve"> will </w:t>
      </w:r>
      <w:r w:rsidR="00302138">
        <w:t xml:space="preserve">likely </w:t>
      </w:r>
      <w:r>
        <w:t xml:space="preserve">provide some additional lessons. </w:t>
      </w:r>
    </w:p>
    <w:p w14:paraId="16909A97" w14:textId="43B360D3" w:rsidR="00FE4EBB" w:rsidRPr="00586207" w:rsidRDefault="00586207" w:rsidP="00C67332">
      <w:pPr>
        <w:rPr>
          <w:b/>
          <w:lang w:val="en-GB"/>
        </w:rPr>
      </w:pPr>
      <w:r w:rsidRPr="00586207">
        <w:rPr>
          <w:b/>
          <w:lang w:val="en-GB"/>
        </w:rPr>
        <w:t xml:space="preserve">4.3.6.2 </w:t>
      </w:r>
      <w:r w:rsidR="00FE4EBB" w:rsidRPr="00586207">
        <w:rPr>
          <w:b/>
          <w:lang w:val="en-GB"/>
        </w:rPr>
        <w:t>How effective are communications to ensure stakeholder awareness about the project? Are effective external communication mechanisms in place?</w:t>
      </w:r>
    </w:p>
    <w:p w14:paraId="6175DA3D" w14:textId="36A77069" w:rsidR="00C67332" w:rsidRPr="00DE2C04" w:rsidRDefault="00C67332" w:rsidP="00181CBE">
      <w:r w:rsidRPr="00FE7D6B">
        <w:t xml:space="preserve">The </w:t>
      </w:r>
      <w:r w:rsidRPr="00C46AFF">
        <w:t>project has regular and relevant interaction</w:t>
      </w:r>
      <w:r w:rsidR="00586207" w:rsidRPr="00F37236">
        <w:t>s</w:t>
      </w:r>
      <w:r w:rsidRPr="00F37236">
        <w:t xml:space="preserve"> with its governance structures, which, as mentioned in </w:t>
      </w:r>
      <w:r w:rsidRPr="00FD5D4A">
        <w:t xml:space="preserve">section </w:t>
      </w:r>
      <w:r w:rsidR="00FE7D6B" w:rsidRPr="00FD5D4A">
        <w:t>4.1</w:t>
      </w:r>
      <w:r w:rsidRPr="00FE7D6B">
        <w:t>, involve</w:t>
      </w:r>
      <w:r>
        <w:t xml:space="preserve"> all key stakeholders at national and district levels, with room for improvement in the engagement of community councils’ representatives. </w:t>
      </w:r>
      <w:r w:rsidR="00687F73">
        <w:t xml:space="preserve">Interviews suggest that interaction with district officers could also improve, as the PFF are often in the field. PMU visits to sites could be further coordinated with district officers. </w:t>
      </w:r>
      <w:r>
        <w:t>The project has a regular and relevant interaction with targeted communities. Available evidence suggests that the project team visit</w:t>
      </w:r>
      <w:r w:rsidR="00586207">
        <w:t>s</w:t>
      </w:r>
      <w:r>
        <w:t xml:space="preserve"> targeted villages twice a month in average, with more frequent visits (even twice a week) when a particular activity requires it. Communities claim that they can influence the decisions of the project – they select the activities that are implemented in their villages. In addition, the project is using media to communicate with a wide range of stakeholders. The project produced a film in May 2018, is participating on TV and radio programmes managed by MFRSC and MAFS, has shared information through newspapers and has built a website. Furthermore, the project shares information with other development partners through government and UN coordination mechanisms, such as the Water Sector Coordination Forum. </w:t>
      </w:r>
    </w:p>
    <w:p w14:paraId="3FD91B8D" w14:textId="25D3529E" w:rsidR="000C4494" w:rsidRPr="00434BDA" w:rsidRDefault="000C4494" w:rsidP="000C4494">
      <w:pPr>
        <w:pStyle w:val="Heading2"/>
        <w:rPr>
          <w:lang w:val="en-GB"/>
        </w:rPr>
      </w:pPr>
      <w:bookmarkStart w:id="10" w:name="_Toc418156399"/>
      <w:r w:rsidRPr="00434BDA">
        <w:rPr>
          <w:lang w:val="en-GB"/>
        </w:rPr>
        <w:t>Sustainability</w:t>
      </w:r>
      <w:bookmarkEnd w:id="10"/>
    </w:p>
    <w:p w14:paraId="6FF30A22" w14:textId="77777777" w:rsidR="004D6EB2" w:rsidRDefault="004D6EB2" w:rsidP="00181CBE">
      <w:pPr>
        <w:rPr>
          <w:b/>
          <w:lang w:val="en-GB"/>
        </w:rPr>
      </w:pPr>
    </w:p>
    <w:p w14:paraId="2D365A49" w14:textId="77777777" w:rsidR="00600F2A" w:rsidRPr="002979BE" w:rsidRDefault="00600F2A" w:rsidP="00AF13C4">
      <w:pPr>
        <w:widowControl w:val="0"/>
        <w:autoSpaceDE w:val="0"/>
        <w:autoSpaceDN w:val="0"/>
        <w:adjustRightInd w:val="0"/>
        <w:spacing w:before="0" w:after="0"/>
        <w:rPr>
          <w:rFonts w:cs="Arial Narrow"/>
          <w:bCs/>
          <w:lang w:val="en-GB"/>
        </w:rPr>
      </w:pPr>
      <w:r w:rsidRPr="00600F2A">
        <w:rPr>
          <w:rFonts w:cs="Arial Narrow"/>
          <w:bCs/>
          <w:lang w:val="en-GB"/>
        </w:rPr>
        <w:t>As noted in section 4.1.2.1, the project is mostly trying to build capacity at the national, district and communal levels (outcomes 1 and 2, respectively), mainstream climate change adaptation in national and sub-</w:t>
      </w:r>
      <w:r w:rsidRPr="002979BE">
        <w:rPr>
          <w:rFonts w:cs="Arial Narrow"/>
          <w:bCs/>
          <w:lang w:val="en-GB"/>
        </w:rPr>
        <w:t xml:space="preserve">national policies and plans (outcomes 5 and 4, respectively), and implement activities on the ground in terms of land rehabilitation (outcome 3), with complementary efforts on IGAs and other aspects, such as water harvesting. </w:t>
      </w:r>
    </w:p>
    <w:p w14:paraId="19326CB4" w14:textId="77777777" w:rsidR="00600F2A" w:rsidRPr="002979BE" w:rsidRDefault="00600F2A" w:rsidP="00AF13C4">
      <w:pPr>
        <w:widowControl w:val="0"/>
        <w:autoSpaceDE w:val="0"/>
        <w:autoSpaceDN w:val="0"/>
        <w:adjustRightInd w:val="0"/>
        <w:spacing w:before="0" w:after="0"/>
        <w:rPr>
          <w:rFonts w:cs="Arial Narrow"/>
          <w:bCs/>
          <w:lang w:val="en-GB"/>
        </w:rPr>
      </w:pPr>
    </w:p>
    <w:p w14:paraId="3E80E220" w14:textId="77777777" w:rsidR="00600F2A" w:rsidRPr="00600F2A" w:rsidRDefault="00600F2A" w:rsidP="0081764B">
      <w:pPr>
        <w:widowControl w:val="0"/>
        <w:autoSpaceDE w:val="0"/>
        <w:autoSpaceDN w:val="0"/>
        <w:adjustRightInd w:val="0"/>
        <w:spacing w:before="0" w:after="0"/>
        <w:rPr>
          <w:lang w:val="en-GB"/>
        </w:rPr>
      </w:pPr>
      <w:r w:rsidRPr="002979BE">
        <w:rPr>
          <w:rFonts w:cs="Arial Narrow"/>
          <w:bCs/>
          <w:lang w:val="en-GB"/>
        </w:rPr>
        <w:t>Regarding capacity at the</w:t>
      </w:r>
      <w:r w:rsidRPr="00600F2A">
        <w:rPr>
          <w:rFonts w:cs="Arial Narrow"/>
          <w:bCs/>
          <w:lang w:val="en-GB"/>
        </w:rPr>
        <w:t xml:space="preserve"> national level (outcome 1), the project has provided training on GIS, M&amp;E and CBA, established the EESU and conducted background studies. The relevant information provided in those studies will continue to be available after the project. Having the EESU may also be relevant then. Some of the knowledge disseminated through training will likely remain in project staff. However, there is no evidence that training has resulted in capacity to conduct GIS and CBA exercises and run a proper M&amp;E system without external support. The learning process will require more support, including hands-on training, and more time. The project is trying to build partnerships </w:t>
      </w:r>
      <w:r w:rsidRPr="00600F2A">
        <w:rPr>
          <w:lang w:val="en-GB"/>
        </w:rPr>
        <w:t xml:space="preserve">with institutions working on natural resources so that government staff can access additional training services once the project phases out. In addition, staff turnover is a great challenge, as some trainees leave the government. Some aspects, such as GIS, also require equipment that the government does not have. </w:t>
      </w:r>
    </w:p>
    <w:p w14:paraId="716FA9F5" w14:textId="77777777" w:rsidR="00600F2A" w:rsidRPr="00600F2A" w:rsidRDefault="00600F2A" w:rsidP="006A41A0">
      <w:pPr>
        <w:widowControl w:val="0"/>
        <w:autoSpaceDE w:val="0"/>
        <w:autoSpaceDN w:val="0"/>
        <w:adjustRightInd w:val="0"/>
        <w:spacing w:before="0" w:after="0"/>
        <w:rPr>
          <w:lang w:val="en-GB"/>
        </w:rPr>
      </w:pPr>
    </w:p>
    <w:p w14:paraId="72C505C2" w14:textId="478FA7E5" w:rsidR="00600F2A" w:rsidRDefault="00600F2A" w:rsidP="00AF13C4">
      <w:pPr>
        <w:pStyle w:val="CommentText"/>
        <w:spacing w:before="0" w:after="0" w:line="276" w:lineRule="auto"/>
        <w:rPr>
          <w:rFonts w:cs="Arial Narrow"/>
          <w:bCs/>
          <w:sz w:val="22"/>
          <w:szCs w:val="22"/>
          <w:lang w:val="en-GB"/>
        </w:rPr>
      </w:pPr>
      <w:r w:rsidRPr="00B31DE7">
        <w:rPr>
          <w:rFonts w:cs="Arial Narrow"/>
          <w:bCs/>
          <w:sz w:val="22"/>
          <w:szCs w:val="22"/>
          <w:lang w:val="en-GB"/>
        </w:rPr>
        <w:t xml:space="preserve">Regarding capacity at the sub-national level (outcome 2), the project has created a relevant institutional structure (the Inter-council land rehabilitation council), increased interactions among key </w:t>
      </w:r>
      <w:r w:rsidR="00FF16E7" w:rsidRPr="00B31DE7">
        <w:rPr>
          <w:rFonts w:cs="Arial Narrow"/>
          <w:bCs/>
          <w:sz w:val="22"/>
          <w:szCs w:val="22"/>
          <w:lang w:val="en-GB"/>
        </w:rPr>
        <w:t xml:space="preserve">institutional </w:t>
      </w:r>
      <w:r w:rsidRPr="00B31DE7">
        <w:rPr>
          <w:rFonts w:cs="Arial Narrow"/>
          <w:bCs/>
          <w:sz w:val="22"/>
          <w:szCs w:val="22"/>
          <w:lang w:val="en-GB"/>
        </w:rPr>
        <w:t xml:space="preserve">stakeholders through DPCC </w:t>
      </w:r>
      <w:r w:rsidRPr="002979BE">
        <w:rPr>
          <w:rFonts w:cs="Arial Narrow"/>
          <w:bCs/>
          <w:sz w:val="22"/>
          <w:szCs w:val="22"/>
          <w:lang w:val="en-GB"/>
        </w:rPr>
        <w:t>and DPIC, trained staff</w:t>
      </w:r>
      <w:r w:rsidR="00B31DE7" w:rsidRPr="002979BE">
        <w:rPr>
          <w:rFonts w:cs="Arial Narrow"/>
          <w:bCs/>
          <w:sz w:val="22"/>
          <w:szCs w:val="22"/>
          <w:lang w:val="en-GB"/>
        </w:rPr>
        <w:t>, provided guidelines</w:t>
      </w:r>
      <w:r w:rsidRPr="002979BE">
        <w:rPr>
          <w:rFonts w:cs="Arial Narrow"/>
          <w:bCs/>
          <w:sz w:val="22"/>
          <w:szCs w:val="22"/>
          <w:lang w:val="en-GB"/>
        </w:rPr>
        <w:t xml:space="preserve"> </w:t>
      </w:r>
      <w:r w:rsidR="00B31DE7" w:rsidRPr="002979BE">
        <w:rPr>
          <w:rFonts w:cs="Arial Narrow"/>
          <w:bCs/>
          <w:sz w:val="22"/>
          <w:szCs w:val="22"/>
          <w:lang w:val="en-GB"/>
        </w:rPr>
        <w:t xml:space="preserve">to enhance coordination </w:t>
      </w:r>
      <w:r w:rsidRPr="002979BE">
        <w:rPr>
          <w:rFonts w:cs="Arial Narrow"/>
          <w:bCs/>
          <w:sz w:val="22"/>
          <w:szCs w:val="22"/>
          <w:lang w:val="en-GB"/>
        </w:rPr>
        <w:t xml:space="preserve">and conducted useful background studies. As at the national level, some of this will remain. However, there are also concerns regarding the capacity of trained staff to use disseminated tools on their own and regarding equipment. As DPCC and DPIC dissolve as the project phases out, key institutional coordination at sub-national level may stop if existing institutional structures similar to project structures, namely the Forum Heads of Department and the Local Planning Unit, are not supported in advance. </w:t>
      </w:r>
    </w:p>
    <w:p w14:paraId="2495336B" w14:textId="77777777" w:rsidR="00AF13C4" w:rsidRPr="002979BE" w:rsidRDefault="00AF13C4" w:rsidP="00AF13C4">
      <w:pPr>
        <w:pStyle w:val="CommentText"/>
        <w:spacing w:before="0" w:after="0" w:line="276" w:lineRule="auto"/>
        <w:rPr>
          <w:lang w:val="en-GB"/>
        </w:rPr>
      </w:pPr>
    </w:p>
    <w:p w14:paraId="0B7AE69B" w14:textId="72A39CD4" w:rsidR="00600F2A" w:rsidRPr="00600F2A" w:rsidRDefault="00600F2A" w:rsidP="00AF13C4">
      <w:pPr>
        <w:widowControl w:val="0"/>
        <w:autoSpaceDE w:val="0"/>
        <w:autoSpaceDN w:val="0"/>
        <w:adjustRightInd w:val="0"/>
        <w:spacing w:before="0" w:after="0"/>
        <w:rPr>
          <w:rFonts w:cs="Arial Narrow"/>
          <w:bCs/>
          <w:lang w:val="en-GB"/>
        </w:rPr>
      </w:pPr>
      <w:r w:rsidRPr="002979BE">
        <w:rPr>
          <w:rFonts w:cs="Arial Narrow"/>
          <w:bCs/>
          <w:lang w:val="en-GB"/>
        </w:rPr>
        <w:t xml:space="preserve">Regarding mainstreaming, the project has provided guidelines. At the national level (outcome 5), NSDP II has considered climate change adaptation, ensuring budget for this, in part as a result of the project. These programmatic and financial commitments will be likely followed after the end of the project. At the subnational level (outcome 4), guidelines have not been used </w:t>
      </w:r>
      <w:r w:rsidR="00F37077" w:rsidRPr="002979BE">
        <w:rPr>
          <w:rFonts w:cs="Arial Narrow"/>
          <w:bCs/>
          <w:lang w:val="en-GB"/>
        </w:rPr>
        <w:t xml:space="preserve">yet </w:t>
      </w:r>
      <w:r w:rsidRPr="002979BE">
        <w:rPr>
          <w:rFonts w:cs="Arial Narrow"/>
          <w:bCs/>
          <w:lang w:val="en-GB"/>
        </w:rPr>
        <w:t>to adjust local</w:t>
      </w:r>
      <w:r w:rsidRPr="00600F2A">
        <w:rPr>
          <w:rFonts w:cs="Arial Narrow"/>
          <w:bCs/>
          <w:lang w:val="en-GB"/>
        </w:rPr>
        <w:t xml:space="preserve"> development plans. While awareness of councillors and district and council staff will contribute to mainstreaming climate change adaptation, it is uncertain whether this will be actually the case. The country has recently experienced significant political instability and political interference is not rare, for instance for deciding where to place government investments. Local governments are relatively recent and so far the country has seen a de-concentration more than a truly robust decentralization process. </w:t>
      </w:r>
    </w:p>
    <w:p w14:paraId="04ED76FE" w14:textId="77777777" w:rsidR="00600F2A" w:rsidRPr="00600F2A" w:rsidRDefault="00600F2A" w:rsidP="0081764B">
      <w:pPr>
        <w:widowControl w:val="0"/>
        <w:autoSpaceDE w:val="0"/>
        <w:autoSpaceDN w:val="0"/>
        <w:adjustRightInd w:val="0"/>
        <w:spacing w:before="0" w:after="0"/>
        <w:rPr>
          <w:rFonts w:cs="Arial Narrow"/>
          <w:bCs/>
          <w:lang w:val="en-GB"/>
        </w:rPr>
      </w:pPr>
    </w:p>
    <w:p w14:paraId="24FAA7F8" w14:textId="38ED2487" w:rsidR="00600F2A" w:rsidRPr="00185A24" w:rsidRDefault="00600F2A" w:rsidP="006A41A0">
      <w:pPr>
        <w:widowControl w:val="0"/>
        <w:autoSpaceDE w:val="0"/>
        <w:autoSpaceDN w:val="0"/>
        <w:adjustRightInd w:val="0"/>
        <w:spacing w:before="0" w:after="0"/>
        <w:rPr>
          <w:rFonts w:cs="Arial Narrow"/>
          <w:bCs/>
          <w:lang w:val="en-GB"/>
        </w:rPr>
      </w:pPr>
      <w:r w:rsidRPr="00600F2A">
        <w:rPr>
          <w:rFonts w:cs="Arial Narrow"/>
          <w:bCs/>
          <w:lang w:val="en-GB"/>
        </w:rPr>
        <w:t xml:space="preserve">On the ground, the project has raised the awareness of communities and increased their knowledge on climate-smart interventions, including </w:t>
      </w:r>
      <w:r w:rsidRPr="002979BE">
        <w:rPr>
          <w:rFonts w:cs="Arial Narrow"/>
          <w:bCs/>
          <w:lang w:val="en-GB"/>
        </w:rPr>
        <w:t>through study tours. It has also rehabilitated more than 14,000 ha of degraded land. In order to maintain them, and avoid encroachment, as of December 2018, the project had contributed to the establishment of grazing associations in 22 per cent of the rehabilitated land</w:t>
      </w:r>
      <w:r w:rsidRPr="002979BE">
        <w:rPr>
          <w:rFonts w:cs="Arial Narrow"/>
          <w:bCs/>
          <w:vertAlign w:val="superscript"/>
          <w:lang w:val="en-GB"/>
        </w:rPr>
        <w:footnoteReference w:id="42"/>
      </w:r>
      <w:r w:rsidRPr="002979BE">
        <w:rPr>
          <w:rFonts w:cs="Arial Narrow"/>
          <w:bCs/>
          <w:lang w:val="en-GB"/>
        </w:rPr>
        <w:t>. With proper norms, such as letting grass grow for some time (e.g. two years) and cutting the grass and feeding livestock outside, and monitoring and enforcement systems, including counting how much is produced and cut and putting fines when needed, these associations can greatly contribute to the sustainability of rehabilitated land. Some communities are providing money for this. The project plans to establish these associations for all rehabilitated lands. These associations may however not be enough and may need to be complemented with continued awareness raising efforts. The project is trying to build ownership and demonstrate the benefits of land rehabilitation. Work with councillors, chiefs and schools are good strategies. However, headbodys, who manage rangeland, have not always been involved in trainings, according to communities. Moreover, these efforts take place at the same time that other programmes, including LRP, provide cash incentives. The</w:t>
      </w:r>
      <w:r w:rsidRPr="00600F2A">
        <w:rPr>
          <w:rFonts w:cs="Arial Narrow"/>
          <w:bCs/>
          <w:lang w:val="en-GB"/>
        </w:rPr>
        <w:t xml:space="preserve"> project itself is promoting IGAs and more recently exploring the possibility of giving food to address this challenge, as </w:t>
      </w:r>
      <w:r w:rsidR="00FF16E7">
        <w:rPr>
          <w:rFonts w:cs="Arial Narrow"/>
          <w:bCs/>
          <w:lang w:val="en-GB"/>
        </w:rPr>
        <w:t>while there has been worth noting progress on ownership,</w:t>
      </w:r>
      <w:r w:rsidR="00FF16E7" w:rsidRPr="00CB2CBC">
        <w:rPr>
          <w:rFonts w:cs="Arial Narrow"/>
          <w:bCs/>
          <w:lang w:val="en-GB"/>
        </w:rPr>
        <w:t xml:space="preserve"> </w:t>
      </w:r>
      <w:r w:rsidR="00FF16E7">
        <w:rPr>
          <w:rFonts w:cs="Arial Narrow"/>
          <w:bCs/>
          <w:lang w:val="en-GB"/>
        </w:rPr>
        <w:t xml:space="preserve">raising </w:t>
      </w:r>
      <w:r w:rsidRPr="00600F2A">
        <w:rPr>
          <w:rFonts w:cs="Arial Narrow"/>
          <w:bCs/>
          <w:lang w:val="en-GB"/>
        </w:rPr>
        <w:t>awareness to the expected extent</w:t>
      </w:r>
      <w:r w:rsidR="00FF16E7">
        <w:rPr>
          <w:rFonts w:cs="Arial Narrow"/>
          <w:bCs/>
          <w:lang w:val="en-GB"/>
        </w:rPr>
        <w:t xml:space="preserve"> is proving difficult</w:t>
      </w:r>
      <w:r w:rsidRPr="00600F2A">
        <w:rPr>
          <w:rFonts w:cs="Arial Narrow"/>
          <w:bCs/>
          <w:lang w:val="en-GB"/>
        </w:rPr>
        <w:t xml:space="preserve">. As time goes on, it is reasonable to hope that the project will be able to demonstrate more benefits and engage more people </w:t>
      </w:r>
      <w:r w:rsidRPr="00185A24">
        <w:rPr>
          <w:rFonts w:cs="Arial Narrow"/>
          <w:bCs/>
          <w:lang w:val="en-GB"/>
        </w:rPr>
        <w:t xml:space="preserve">on that basis. However, there is a risk of communities not maintaining the land that has been rehabilitated and waiting for cash to carry out paid rehabilitation works.  </w:t>
      </w:r>
    </w:p>
    <w:p w14:paraId="3F0AA9B0" w14:textId="77777777" w:rsidR="00600F2A" w:rsidRPr="00185A24" w:rsidRDefault="00600F2A" w:rsidP="006A41A0">
      <w:pPr>
        <w:widowControl w:val="0"/>
        <w:autoSpaceDE w:val="0"/>
        <w:autoSpaceDN w:val="0"/>
        <w:adjustRightInd w:val="0"/>
        <w:spacing w:before="0" w:after="0"/>
        <w:rPr>
          <w:rFonts w:cs="Arial Narrow"/>
          <w:bCs/>
          <w:lang w:val="en-GB"/>
        </w:rPr>
      </w:pPr>
    </w:p>
    <w:p w14:paraId="171CA18D" w14:textId="77777777" w:rsidR="00600F2A" w:rsidRPr="00600F2A" w:rsidRDefault="00600F2A" w:rsidP="0036362E">
      <w:pPr>
        <w:widowControl w:val="0"/>
        <w:autoSpaceDE w:val="0"/>
        <w:autoSpaceDN w:val="0"/>
        <w:adjustRightInd w:val="0"/>
        <w:spacing w:before="0" w:after="0"/>
        <w:rPr>
          <w:rFonts w:cs="Arial Narrow"/>
          <w:bCs/>
          <w:lang w:val="en-GB"/>
        </w:rPr>
      </w:pPr>
      <w:r w:rsidRPr="00600F2A">
        <w:rPr>
          <w:rFonts w:cs="Arial Narrow"/>
          <w:bCs/>
          <w:lang w:val="en-GB"/>
        </w:rPr>
        <w:t xml:space="preserve">Regarding IGAs, some of them are demonstrating that they can provide benefits and communities are willing to maintain them. The project has provided training that can be useful for that, including on multiplication of drought-resistant seeds. Working with lead farmers through FFS can also ensure that relevant knowledge will be there to certain extent when the project phases out. The project is also working on water infrastructure, which is key for some of the promoted IGAs. However, some IGAs (e.g. layers) require inputs (e.g. especial feeds) that communities may find difficult to get on their own, particularly in villages that are difficult to access. Similarly, there are issues with bringing outputs to markets, which can compromise the sustainability of certain activities. With some IGAs, such as orchards and gardens, which do not require costly inputs, marketing efforts or very specialized knowledge, there are also concerns regarding encroachment of animals that require the establishment of associations with adequate rules and monitoring and enforcement systems. In some cases fences may be useful as well. Besides, if they are few, they are not properly trained and few results can be demonstrated, lead farmers may be insufficient to convince and provide advice to other farmers with very limited government extension services, which could be the case after the project phases out according to government staff at different levels. Similarly, the provision of seasonal weather forecast may require additional financial support – LMS is currently trying to mobilize external resources for this. While the project is thinking on creating associations of producers, there is still room for improvement on this, which would be important to get inputs, including knowledge, manage production and get it to markets.   </w:t>
      </w:r>
    </w:p>
    <w:p w14:paraId="406E652E" w14:textId="77777777" w:rsidR="00600F2A" w:rsidRPr="00600F2A" w:rsidRDefault="00600F2A" w:rsidP="00C548BF">
      <w:pPr>
        <w:widowControl w:val="0"/>
        <w:autoSpaceDE w:val="0"/>
        <w:autoSpaceDN w:val="0"/>
        <w:adjustRightInd w:val="0"/>
        <w:spacing w:before="0" w:after="0"/>
        <w:rPr>
          <w:rFonts w:cs="Arial Narrow"/>
          <w:bCs/>
          <w:lang w:val="en-GB"/>
        </w:rPr>
      </w:pPr>
    </w:p>
    <w:p w14:paraId="662C7013" w14:textId="77777777" w:rsidR="00600F2A" w:rsidRPr="00600F2A" w:rsidRDefault="00600F2A" w:rsidP="00C548BF">
      <w:pPr>
        <w:widowControl w:val="0"/>
        <w:autoSpaceDE w:val="0"/>
        <w:autoSpaceDN w:val="0"/>
        <w:adjustRightInd w:val="0"/>
        <w:spacing w:before="0" w:after="0"/>
        <w:rPr>
          <w:rFonts w:cs="Arial Narrow"/>
          <w:bCs/>
          <w:lang w:val="en-GB"/>
        </w:rPr>
      </w:pPr>
      <w:r w:rsidRPr="00600F2A">
        <w:rPr>
          <w:rFonts w:cs="Arial Narrow"/>
          <w:bCs/>
          <w:lang w:val="en-GB"/>
        </w:rPr>
        <w:t xml:space="preserve">For land rehabilitation and IGAs there is one additional concern regarding sustainability. The country is experiencing great climate variability and climate change is expected to be very severe. The ecosystems are highly degraded and are very fragile and some invasive species (e.g. </w:t>
      </w:r>
      <w:r w:rsidRPr="00600F2A">
        <w:rPr>
          <w:lang w:val="en-GB"/>
        </w:rPr>
        <w:t>chrysocoma species),</w:t>
      </w:r>
      <w:r w:rsidRPr="00600F2A">
        <w:rPr>
          <w:rFonts w:cs="Arial Narrow"/>
          <w:bCs/>
          <w:lang w:val="en-GB"/>
        </w:rPr>
        <w:t xml:space="preserve"> strong. As noted in section 4.2.2, climate variability is already affecting the achievement of expected results. The project is trying to address this challenge and build resilience to the projected climate changes, including some adjustments, such as working more in water infrastructure. However, current impacts on project activities suggest that there is room for improvement to increase resilience of project results to projected climate changes, including droughts and hailstorms. </w:t>
      </w:r>
    </w:p>
    <w:p w14:paraId="51D464FD" w14:textId="77777777" w:rsidR="00600F2A" w:rsidRPr="00600F2A" w:rsidRDefault="00600F2A" w:rsidP="00C548BF">
      <w:pPr>
        <w:widowControl w:val="0"/>
        <w:autoSpaceDE w:val="0"/>
        <w:autoSpaceDN w:val="0"/>
        <w:adjustRightInd w:val="0"/>
        <w:spacing w:before="0" w:after="0"/>
        <w:rPr>
          <w:rFonts w:cs="Arial Narrow"/>
          <w:bCs/>
          <w:lang w:val="en-GB"/>
        </w:rPr>
      </w:pPr>
    </w:p>
    <w:p w14:paraId="3151DDF4" w14:textId="77777777" w:rsidR="006A41A0" w:rsidRDefault="00600F2A" w:rsidP="0074726D">
      <w:pPr>
        <w:spacing w:before="0" w:after="0"/>
        <w:rPr>
          <w:rFonts w:cs="Arial Narrow"/>
          <w:bCs/>
          <w:lang w:val="en-GB"/>
        </w:rPr>
      </w:pPr>
      <w:r w:rsidRPr="00600F2A">
        <w:rPr>
          <w:rFonts w:cs="Arial Narrow"/>
          <w:bCs/>
          <w:lang w:val="en-GB"/>
        </w:rPr>
        <w:t>In the sustainability section (pp. 45-46) the project document considers lessons learned as one of the strategies for the sustainability of project results</w:t>
      </w:r>
      <w:r w:rsidRPr="00600F2A">
        <w:rPr>
          <w:rFonts w:cs="Arial Narrow"/>
          <w:bCs/>
          <w:vertAlign w:val="superscript"/>
          <w:lang w:val="en-GB"/>
        </w:rPr>
        <w:footnoteReference w:id="43"/>
      </w:r>
      <w:r w:rsidRPr="00600F2A">
        <w:rPr>
          <w:rFonts w:cs="Arial Narrow"/>
          <w:bCs/>
          <w:lang w:val="en-GB"/>
        </w:rPr>
        <w:t xml:space="preserve">. While some work is ongoing and some other is planned (e.g. CBA), as noted in section 4.3 on efficiency, there is room for improvement in this regard at the site, project and national levels. There is also a risk of the government not having enough trained people in the field to properly assess performance, draw lessons and share them after the project. </w:t>
      </w:r>
    </w:p>
    <w:p w14:paraId="44343B72" w14:textId="77777777" w:rsidR="006A41A0" w:rsidRDefault="006A41A0" w:rsidP="0074726D">
      <w:pPr>
        <w:spacing w:before="0" w:after="0"/>
        <w:rPr>
          <w:rFonts w:cs="Arial Narrow"/>
          <w:bCs/>
          <w:lang w:val="en-GB"/>
        </w:rPr>
      </w:pPr>
    </w:p>
    <w:p w14:paraId="307EC2C6" w14:textId="20158AC8" w:rsidR="00600F2A" w:rsidRPr="00600F2A" w:rsidRDefault="0081764B" w:rsidP="0074726D">
      <w:pPr>
        <w:spacing w:before="0" w:after="0"/>
        <w:rPr>
          <w:lang w:val="en-GB"/>
        </w:rPr>
      </w:pPr>
      <w:r>
        <w:rPr>
          <w:rFonts w:cs="Arial Narrow"/>
          <w:bCs/>
          <w:lang w:val="en-GB"/>
        </w:rPr>
        <w:t xml:space="preserve">Risk to sustainability can also be organized considering four types of risks, namely, financial risks, socio-economic risks, institutional framework and governance risks, and environmental risks. </w:t>
      </w:r>
      <w:r w:rsidR="006A41A0">
        <w:rPr>
          <w:rFonts w:cs="Arial Narrow"/>
          <w:bCs/>
          <w:lang w:val="en-GB"/>
        </w:rPr>
        <w:t xml:space="preserve">Paragraphs above on capacity at national and sub-national level and on mainstreaming refer mostly to institutional framework and governance risks. Paragraphs focusing on on the ground activities, including IGAs, refer mostly to socio-economic and financial risks. The paragraph on land rehabilitation and IGAs refers to environmental risks. </w:t>
      </w:r>
    </w:p>
    <w:p w14:paraId="312D7488" w14:textId="77777777" w:rsidR="00D72F79" w:rsidRPr="00434BDA" w:rsidRDefault="00D72F79" w:rsidP="00181CBE">
      <w:pPr>
        <w:rPr>
          <w:lang w:val="en-GB"/>
        </w:rPr>
      </w:pPr>
    </w:p>
    <w:p w14:paraId="6498F06F" w14:textId="6AEE91A8" w:rsidR="00234866" w:rsidRPr="00434BDA" w:rsidRDefault="00234866" w:rsidP="00234866">
      <w:pPr>
        <w:pStyle w:val="Heading1"/>
        <w:rPr>
          <w:lang w:val="en-GB"/>
        </w:rPr>
      </w:pPr>
      <w:bookmarkStart w:id="11" w:name="_Toc418156400"/>
      <w:r w:rsidRPr="00434BDA">
        <w:rPr>
          <w:lang w:val="en-GB"/>
        </w:rPr>
        <w:t>Conclusions and recommendations</w:t>
      </w:r>
      <w:bookmarkEnd w:id="11"/>
    </w:p>
    <w:p w14:paraId="24144C1C" w14:textId="76EAE81F" w:rsidR="00234866" w:rsidRPr="00434BDA" w:rsidRDefault="00234866" w:rsidP="00234866">
      <w:pPr>
        <w:pStyle w:val="Heading2"/>
        <w:rPr>
          <w:lang w:val="en-GB"/>
        </w:rPr>
      </w:pPr>
      <w:bookmarkStart w:id="12" w:name="_Toc418156401"/>
      <w:r w:rsidRPr="00434BDA">
        <w:rPr>
          <w:lang w:val="en-GB"/>
        </w:rPr>
        <w:t>Conclusions</w:t>
      </w:r>
      <w:bookmarkEnd w:id="12"/>
    </w:p>
    <w:p w14:paraId="6E67B87D" w14:textId="0549B91E" w:rsidR="00791304" w:rsidRPr="00A44C70" w:rsidRDefault="004756E8" w:rsidP="00027840">
      <w:pPr>
        <w:spacing w:before="0" w:after="0"/>
        <w:rPr>
          <w:b/>
          <w:lang w:val="en-GB"/>
        </w:rPr>
      </w:pPr>
      <w:r>
        <w:rPr>
          <w:b/>
          <w:lang w:val="en-GB"/>
        </w:rPr>
        <w:t>Project strategy</w:t>
      </w:r>
      <w:r w:rsidR="00791304" w:rsidRPr="00A44C70">
        <w:rPr>
          <w:b/>
          <w:lang w:val="en-GB"/>
        </w:rPr>
        <w:t xml:space="preserve"> </w:t>
      </w:r>
    </w:p>
    <w:p w14:paraId="1C1D7977" w14:textId="77777777" w:rsidR="00791304" w:rsidRPr="00A44C70" w:rsidRDefault="00791304" w:rsidP="00027840">
      <w:pPr>
        <w:spacing w:before="0" w:after="0"/>
        <w:rPr>
          <w:b/>
          <w:lang w:val="en-GB"/>
        </w:rPr>
      </w:pPr>
    </w:p>
    <w:p w14:paraId="31C98CFE" w14:textId="7579EC1A" w:rsidR="00791304" w:rsidRPr="00394DB3" w:rsidRDefault="00FC3037" w:rsidP="00027840">
      <w:pPr>
        <w:spacing w:before="0" w:after="0"/>
        <w:rPr>
          <w:lang w:val="en-GB"/>
        </w:rPr>
      </w:pPr>
      <w:r>
        <w:rPr>
          <w:lang w:val="en-GB"/>
        </w:rPr>
        <w:t xml:space="preserve">In terms of </w:t>
      </w:r>
      <w:r w:rsidRPr="0074726D">
        <w:rPr>
          <w:u w:val="single"/>
          <w:lang w:val="en-GB"/>
        </w:rPr>
        <w:t>relevance</w:t>
      </w:r>
      <w:r>
        <w:rPr>
          <w:lang w:val="en-GB"/>
        </w:rPr>
        <w:t>, t</w:t>
      </w:r>
      <w:r w:rsidR="00791304" w:rsidRPr="00A44C70">
        <w:rPr>
          <w:lang w:val="en-GB"/>
        </w:rPr>
        <w:t xml:space="preserve">he problem addressed by the project is </w:t>
      </w:r>
      <w:r w:rsidR="00791304" w:rsidRPr="00FC3037">
        <w:rPr>
          <w:lang w:val="en-GB"/>
        </w:rPr>
        <w:t>relevant</w:t>
      </w:r>
      <w:r w:rsidR="00791304">
        <w:rPr>
          <w:lang w:val="en-GB"/>
        </w:rPr>
        <w:t xml:space="preserve"> at the national level. While </w:t>
      </w:r>
      <w:r w:rsidR="00791304" w:rsidRPr="00A44C70">
        <w:rPr>
          <w:lang w:val="en-GB"/>
        </w:rPr>
        <w:t>he project document does not provide a detailed analysis</w:t>
      </w:r>
      <w:r w:rsidR="00791304">
        <w:rPr>
          <w:lang w:val="en-GB"/>
        </w:rPr>
        <w:t xml:space="preserve"> of the specific problems at district and village levels, as it should, available evidence </w:t>
      </w:r>
      <w:r w:rsidR="00791304" w:rsidRPr="00A44C70">
        <w:rPr>
          <w:lang w:val="en-GB"/>
        </w:rPr>
        <w:t>confirm</w:t>
      </w:r>
      <w:r w:rsidR="00791304">
        <w:rPr>
          <w:lang w:val="en-GB"/>
        </w:rPr>
        <w:t>s</w:t>
      </w:r>
      <w:r w:rsidR="00791304" w:rsidRPr="00A44C70">
        <w:rPr>
          <w:lang w:val="en-GB"/>
        </w:rPr>
        <w:t xml:space="preserve"> that </w:t>
      </w:r>
      <w:r w:rsidR="00791304">
        <w:rPr>
          <w:lang w:val="en-GB"/>
        </w:rPr>
        <w:t xml:space="preserve">the problem addressed by project is also relevant at those levels. </w:t>
      </w:r>
      <w:r w:rsidR="00791304" w:rsidRPr="00A44C70">
        <w:rPr>
          <w:rFonts w:cs="Arial"/>
          <w:lang w:val="en-GB"/>
        </w:rPr>
        <w:t>The project strategy addresses the</w:t>
      </w:r>
      <w:r w:rsidR="00791304">
        <w:rPr>
          <w:rFonts w:cs="Arial"/>
          <w:lang w:val="en-GB"/>
        </w:rPr>
        <w:t>se</w:t>
      </w:r>
      <w:r w:rsidR="00791304" w:rsidRPr="00A44C70">
        <w:rPr>
          <w:rFonts w:cs="Arial"/>
          <w:lang w:val="en-GB"/>
        </w:rPr>
        <w:t xml:space="preserve"> problem</w:t>
      </w:r>
      <w:r w:rsidR="00791304">
        <w:rPr>
          <w:rFonts w:cs="Arial"/>
          <w:lang w:val="en-GB"/>
        </w:rPr>
        <w:t>s</w:t>
      </w:r>
      <w:r w:rsidR="00791304" w:rsidRPr="00A44C70">
        <w:rPr>
          <w:rFonts w:cs="Arial"/>
          <w:lang w:val="en-GB"/>
        </w:rPr>
        <w:t xml:space="preserve"> to a great extent. </w:t>
      </w:r>
      <w:r w:rsidR="00791304">
        <w:rPr>
          <w:rFonts w:cs="Arial"/>
          <w:lang w:val="en-GB"/>
        </w:rPr>
        <w:t>However</w:t>
      </w:r>
      <w:r w:rsidR="00791304" w:rsidRPr="00A44C70">
        <w:rPr>
          <w:rFonts w:cs="Arial"/>
          <w:lang w:val="en-GB"/>
        </w:rPr>
        <w:t xml:space="preserve">, </w:t>
      </w:r>
      <w:r w:rsidR="00791304">
        <w:rPr>
          <w:rFonts w:cs="Arial"/>
          <w:lang w:val="en-GB"/>
        </w:rPr>
        <w:t xml:space="preserve">there are concerns regarding its </w:t>
      </w:r>
      <w:r w:rsidR="00791304" w:rsidRPr="0074726D">
        <w:rPr>
          <w:rFonts w:cs="Arial"/>
          <w:u w:val="single"/>
          <w:lang w:val="en-GB"/>
        </w:rPr>
        <w:t>effectiveness</w:t>
      </w:r>
      <w:r w:rsidR="00791304">
        <w:rPr>
          <w:rFonts w:cs="Arial"/>
          <w:lang w:val="en-GB"/>
        </w:rPr>
        <w:t xml:space="preserve">. </w:t>
      </w:r>
      <w:r w:rsidR="00791304" w:rsidRPr="00A44C70">
        <w:rPr>
          <w:rFonts w:cs="Arial"/>
          <w:lang w:val="en-GB"/>
        </w:rPr>
        <w:t xml:space="preserve">Overall, </w:t>
      </w:r>
      <w:r w:rsidR="00791304">
        <w:rPr>
          <w:rFonts w:cs="Arial"/>
          <w:lang w:val="en-GB"/>
        </w:rPr>
        <w:t>this</w:t>
      </w:r>
      <w:r w:rsidR="00791304" w:rsidRPr="00A44C70">
        <w:rPr>
          <w:rFonts w:cs="Arial"/>
          <w:lang w:val="en-GB"/>
        </w:rPr>
        <w:t xml:space="preserve"> is compromised by the lack of consideration of spatial aspects, </w:t>
      </w:r>
      <w:r w:rsidR="00791304">
        <w:rPr>
          <w:rFonts w:cs="Arial"/>
          <w:lang w:val="en-GB"/>
        </w:rPr>
        <w:t>including</w:t>
      </w:r>
      <w:r w:rsidR="00791304" w:rsidRPr="00A44C70">
        <w:rPr>
          <w:rFonts w:cs="Arial"/>
          <w:lang w:val="en-GB"/>
        </w:rPr>
        <w:t xml:space="preserve"> the per capita investment and the accessibility of sites. While the project </w:t>
      </w:r>
      <w:r w:rsidR="00791304">
        <w:rPr>
          <w:rFonts w:cs="Arial"/>
          <w:lang w:val="en-GB"/>
        </w:rPr>
        <w:t xml:space="preserve">will conduct </w:t>
      </w:r>
      <w:r w:rsidR="00791304" w:rsidRPr="00A44C70">
        <w:rPr>
          <w:rFonts w:cs="Arial"/>
          <w:lang w:val="en-GB"/>
        </w:rPr>
        <w:t>a cost-benefit analysis of specific adaptation interventions, the decision on the number of villages, their selection and the selection of activities have</w:t>
      </w:r>
      <w:r w:rsidR="00791304">
        <w:rPr>
          <w:rFonts w:cs="Arial"/>
          <w:lang w:val="en-GB"/>
        </w:rPr>
        <w:t xml:space="preserve"> no</w:t>
      </w:r>
      <w:r w:rsidR="00791304" w:rsidRPr="00A44C70">
        <w:rPr>
          <w:rFonts w:cs="Arial"/>
          <w:lang w:val="en-GB"/>
        </w:rPr>
        <w:t>t actually consider</w:t>
      </w:r>
      <w:r w:rsidR="00791304">
        <w:rPr>
          <w:rFonts w:cs="Arial"/>
          <w:lang w:val="en-GB"/>
        </w:rPr>
        <w:t>ed</w:t>
      </w:r>
      <w:r w:rsidR="00791304" w:rsidRPr="00A44C70">
        <w:rPr>
          <w:rFonts w:cs="Arial"/>
          <w:lang w:val="en-GB"/>
        </w:rPr>
        <w:t xml:space="preserve"> cost-effectiveness. </w:t>
      </w:r>
      <w:r w:rsidR="00791304">
        <w:rPr>
          <w:rFonts w:cs="Arial"/>
          <w:lang w:val="en-GB"/>
        </w:rPr>
        <w:t xml:space="preserve">Moreover, </w:t>
      </w:r>
      <w:r w:rsidR="00791304" w:rsidRPr="00A44C70">
        <w:rPr>
          <w:rFonts w:cs="Arial"/>
          <w:lang w:val="en-GB"/>
        </w:rPr>
        <w:t>while the project document claims that the project builds on lessons learned from other initiatives, it doesn’t actually indicate what are these lessons and how they inform the project strategy. During implementation</w:t>
      </w:r>
      <w:r w:rsidR="00791304">
        <w:rPr>
          <w:rFonts w:cs="Arial"/>
          <w:lang w:val="en-GB"/>
        </w:rPr>
        <w:t xml:space="preserve"> there has been </w:t>
      </w:r>
      <w:r w:rsidR="00791304" w:rsidRPr="00A44C70">
        <w:rPr>
          <w:rFonts w:cs="Arial"/>
          <w:lang w:val="en-GB"/>
        </w:rPr>
        <w:t xml:space="preserve">some exchange of lessons learned through the project governance structures and within the UN, </w:t>
      </w:r>
      <w:r w:rsidR="00791304">
        <w:rPr>
          <w:rFonts w:cs="Arial"/>
          <w:lang w:val="en-GB"/>
        </w:rPr>
        <w:t xml:space="preserve">but </w:t>
      </w:r>
      <w:r w:rsidR="00791304" w:rsidRPr="00A44C70">
        <w:rPr>
          <w:rFonts w:cs="Arial"/>
          <w:lang w:val="en-GB"/>
        </w:rPr>
        <w:t xml:space="preserve">there is room for improvement on </w:t>
      </w:r>
      <w:r w:rsidR="00EA1D27">
        <w:rPr>
          <w:rFonts w:cs="Arial"/>
          <w:lang w:val="en-GB"/>
        </w:rPr>
        <w:t>this front</w:t>
      </w:r>
      <w:r w:rsidR="00791304" w:rsidRPr="00A44C70">
        <w:rPr>
          <w:rFonts w:cs="Arial"/>
          <w:lang w:val="en-GB"/>
        </w:rPr>
        <w:t xml:space="preserve">. </w:t>
      </w:r>
    </w:p>
    <w:p w14:paraId="1C32C00C" w14:textId="77777777" w:rsidR="00791304" w:rsidRPr="00A44C70" w:rsidRDefault="00791304" w:rsidP="00027840">
      <w:pPr>
        <w:spacing w:before="0" w:after="0"/>
        <w:rPr>
          <w:rFonts w:cs="Arial"/>
          <w:lang w:val="en-GB"/>
        </w:rPr>
      </w:pPr>
    </w:p>
    <w:p w14:paraId="61FE42AE" w14:textId="6FE1E31C" w:rsidR="00791304" w:rsidRDefault="00FC3037" w:rsidP="00027840">
      <w:pPr>
        <w:spacing w:before="0" w:after="0"/>
        <w:rPr>
          <w:lang w:val="en-GB"/>
        </w:rPr>
      </w:pPr>
      <w:r>
        <w:rPr>
          <w:lang w:val="en-GB"/>
        </w:rPr>
        <w:t xml:space="preserve">Regarding </w:t>
      </w:r>
      <w:r w:rsidRPr="0074726D">
        <w:rPr>
          <w:u w:val="single"/>
          <w:lang w:val="en-GB"/>
        </w:rPr>
        <w:t>alignment</w:t>
      </w:r>
      <w:r>
        <w:rPr>
          <w:lang w:val="en-GB"/>
        </w:rPr>
        <w:t>, t</w:t>
      </w:r>
      <w:r w:rsidR="00791304" w:rsidRPr="00A44C70">
        <w:rPr>
          <w:lang w:val="en-GB"/>
        </w:rPr>
        <w:t xml:space="preserve">he project is </w:t>
      </w:r>
      <w:r>
        <w:rPr>
          <w:lang w:val="en-GB"/>
        </w:rPr>
        <w:t>in tune</w:t>
      </w:r>
      <w:r w:rsidR="00791304" w:rsidRPr="00A44C70">
        <w:rPr>
          <w:lang w:val="en-GB"/>
        </w:rPr>
        <w:t xml:space="preserve"> with Lesotho’s development</w:t>
      </w:r>
      <w:r w:rsidR="00791304">
        <w:rPr>
          <w:lang w:val="en-GB"/>
        </w:rPr>
        <w:t xml:space="preserve">, climate change, environment and relevant sectoral policies, strategies and plans, as well as with district and community council’s development plans. </w:t>
      </w:r>
      <w:r w:rsidR="00791304" w:rsidRPr="00A44C70">
        <w:rPr>
          <w:lang w:val="en-GB"/>
        </w:rPr>
        <w:t xml:space="preserve">The project governance structures at national and sub-national level allow regular interaction and continuous alignment. The project is also working with communities to identify activities. Besides, the project is in tune with UN, LDCF and GEF strategies. </w:t>
      </w:r>
      <w:r>
        <w:rPr>
          <w:lang w:val="en-GB"/>
        </w:rPr>
        <w:t xml:space="preserve">In terms of </w:t>
      </w:r>
      <w:r w:rsidRPr="0074726D">
        <w:rPr>
          <w:u w:val="single"/>
          <w:lang w:val="en-GB"/>
        </w:rPr>
        <w:t>consultation</w:t>
      </w:r>
      <w:r>
        <w:rPr>
          <w:lang w:val="en-GB"/>
        </w:rPr>
        <w:t>, a</w:t>
      </w:r>
      <w:r w:rsidR="00791304" w:rsidRPr="00A44C70">
        <w:rPr>
          <w:lang w:val="en-GB"/>
        </w:rPr>
        <w:t xml:space="preserve">vailable evidence shows that </w:t>
      </w:r>
      <w:r w:rsidR="00791304">
        <w:rPr>
          <w:lang w:val="en-GB"/>
        </w:rPr>
        <w:t xml:space="preserve">project design and implementation have been consultative. </w:t>
      </w:r>
    </w:p>
    <w:p w14:paraId="7251017F" w14:textId="77777777" w:rsidR="00791304" w:rsidRPr="00A44C70" w:rsidRDefault="00791304" w:rsidP="00027840">
      <w:pPr>
        <w:spacing w:before="0" w:after="0"/>
        <w:rPr>
          <w:lang w:val="en-GB"/>
        </w:rPr>
      </w:pPr>
    </w:p>
    <w:p w14:paraId="28B361BF" w14:textId="09C6DEDD" w:rsidR="00791304" w:rsidRPr="00A44C70" w:rsidRDefault="00791304" w:rsidP="00027840">
      <w:pPr>
        <w:spacing w:before="0" w:after="0"/>
        <w:rPr>
          <w:rFonts w:cs="Arial"/>
          <w:lang w:val="en-GB"/>
        </w:rPr>
      </w:pPr>
      <w:r w:rsidRPr="00A44C70">
        <w:rPr>
          <w:lang w:val="en-GB"/>
        </w:rPr>
        <w:t xml:space="preserve">The project document assesses </w:t>
      </w:r>
      <w:r w:rsidRPr="0074726D">
        <w:rPr>
          <w:u w:val="single"/>
          <w:lang w:val="en-GB"/>
        </w:rPr>
        <w:t>gender-related aspects</w:t>
      </w:r>
      <w:r w:rsidRPr="00A44C70">
        <w:rPr>
          <w:lang w:val="en-GB"/>
        </w:rPr>
        <w:t xml:space="preserve"> and proposes three measures </w:t>
      </w:r>
      <w:r>
        <w:rPr>
          <w:lang w:val="en-GB"/>
        </w:rPr>
        <w:t xml:space="preserve">to </w:t>
      </w:r>
      <w:r w:rsidRPr="00A44C70">
        <w:rPr>
          <w:lang w:val="en-GB"/>
        </w:rPr>
        <w:t xml:space="preserve">contribute to gender equality, including the use of gender-disaggregated indicators. </w:t>
      </w:r>
      <w:r w:rsidRPr="00A44C70">
        <w:rPr>
          <w:rFonts w:cs="Arial"/>
          <w:lang w:val="en-GB"/>
        </w:rPr>
        <w:t>However, the latter are only used in 2 of the 17 output indicators. Furthermore, the gender analysis in the project document is rather generic. Duri</w:t>
      </w:r>
      <w:r>
        <w:rPr>
          <w:rFonts w:cs="Arial"/>
          <w:lang w:val="en-GB"/>
        </w:rPr>
        <w:t xml:space="preserve">ng implementation the project </w:t>
      </w:r>
      <w:r w:rsidRPr="00A44C70">
        <w:rPr>
          <w:rFonts w:cs="Arial"/>
          <w:lang w:val="en-GB"/>
        </w:rPr>
        <w:t xml:space="preserve">both women and men </w:t>
      </w:r>
      <w:r w:rsidR="000B5657">
        <w:rPr>
          <w:rFonts w:cs="Arial"/>
          <w:lang w:val="en-GB"/>
        </w:rPr>
        <w:t xml:space="preserve">were involved </w:t>
      </w:r>
      <w:r w:rsidRPr="00A44C70">
        <w:rPr>
          <w:rFonts w:cs="Arial"/>
          <w:lang w:val="en-GB"/>
        </w:rPr>
        <w:t xml:space="preserve">in all activities, including land rehabilitation; </w:t>
      </w:r>
      <w:r>
        <w:rPr>
          <w:rFonts w:cs="Arial"/>
          <w:lang w:val="en-GB"/>
        </w:rPr>
        <w:t>promoted</w:t>
      </w:r>
      <w:r w:rsidRPr="00A44C70">
        <w:rPr>
          <w:rFonts w:cs="Arial"/>
          <w:lang w:val="en-GB"/>
        </w:rPr>
        <w:t xml:space="preserve"> activities that interest women; and in some cases </w:t>
      </w:r>
      <w:r>
        <w:rPr>
          <w:rFonts w:cs="Arial"/>
          <w:lang w:val="en-GB"/>
        </w:rPr>
        <w:t>tried</w:t>
      </w:r>
      <w:r w:rsidRPr="00A44C70">
        <w:rPr>
          <w:rFonts w:cs="Arial"/>
          <w:lang w:val="en-GB"/>
        </w:rPr>
        <w:t xml:space="preserve"> to actively promote gender equality. However, there seems to be a gender distribution on trainings. Women tend to participate more in general trainings and those related to agriculture, while at institutional and political level, and for some topics, such as livestock and beekeeping, the project tends to involve more men than women.</w:t>
      </w:r>
    </w:p>
    <w:p w14:paraId="04B99290" w14:textId="77777777" w:rsidR="00791304" w:rsidRPr="00A44C70" w:rsidRDefault="00791304" w:rsidP="00027840">
      <w:pPr>
        <w:widowControl w:val="0"/>
        <w:autoSpaceDE w:val="0"/>
        <w:autoSpaceDN w:val="0"/>
        <w:adjustRightInd w:val="0"/>
        <w:spacing w:before="0" w:after="0"/>
        <w:rPr>
          <w:rFonts w:cs="Arial"/>
          <w:lang w:val="en-GB"/>
        </w:rPr>
      </w:pPr>
    </w:p>
    <w:p w14:paraId="5E385E4D" w14:textId="47D29DD6" w:rsidR="00791304" w:rsidRDefault="00FC3037" w:rsidP="00027840">
      <w:pPr>
        <w:spacing w:before="0" w:after="0"/>
        <w:rPr>
          <w:lang w:val="en-GB"/>
        </w:rPr>
      </w:pPr>
      <w:r>
        <w:rPr>
          <w:rFonts w:cs="Arial"/>
          <w:lang w:val="en-GB"/>
        </w:rPr>
        <w:t xml:space="preserve">Regarding the </w:t>
      </w:r>
      <w:r w:rsidRPr="0074726D">
        <w:rPr>
          <w:rFonts w:cs="Arial"/>
          <w:u w:val="single"/>
          <w:lang w:val="en-GB"/>
        </w:rPr>
        <w:t>results framework</w:t>
      </w:r>
      <w:r>
        <w:rPr>
          <w:rFonts w:cs="Arial"/>
          <w:lang w:val="en-GB"/>
        </w:rPr>
        <w:t>, t</w:t>
      </w:r>
      <w:r w:rsidR="00791304" w:rsidRPr="00A44C70">
        <w:rPr>
          <w:rFonts w:cs="Arial"/>
          <w:lang w:val="en-GB"/>
        </w:rPr>
        <w:t xml:space="preserve">he project components, outcomes, outputs and activities are relatively aligned with the project objective. However, the structure of outcomes, outputs and activities is confusing. </w:t>
      </w:r>
      <w:r w:rsidR="00791304">
        <w:rPr>
          <w:rFonts w:cs="Arial"/>
          <w:lang w:val="en-GB"/>
        </w:rPr>
        <w:t>T</w:t>
      </w:r>
      <w:r w:rsidR="00791304" w:rsidRPr="00A44C70">
        <w:rPr>
          <w:rFonts w:cs="Arial"/>
          <w:lang w:val="en-GB"/>
        </w:rPr>
        <w:t>he project is organized around too many outcomes (5), outputs (17) and activities (75). Nevertheless, components (2) do not summarize the project well. While they highlight the work on capacity building and mainstreaming, they tell nothing about interventions on the ground. Moreover, the structure of components (2) and outcomes (5) does not make a lot of sense. The relationship between outcomes and outputs is not straightforward either</w:t>
      </w:r>
      <w:r w:rsidR="00791304">
        <w:rPr>
          <w:rFonts w:cs="Arial"/>
          <w:lang w:val="en-GB"/>
        </w:rPr>
        <w:t>. 3 outputs refer to the project itself and not to any outcome and 8 outputs are not allocated to the most relevant outcome. Some outputs do not full</w:t>
      </w:r>
      <w:r w:rsidR="000B5657">
        <w:rPr>
          <w:rFonts w:cs="Arial"/>
          <w:lang w:val="en-GB"/>
        </w:rPr>
        <w:t>y</w:t>
      </w:r>
      <w:r w:rsidR="00791304">
        <w:rPr>
          <w:rFonts w:cs="Arial"/>
          <w:lang w:val="en-GB"/>
        </w:rPr>
        <w:t xml:space="preserve"> respond to the outcomes. Moreover, t</w:t>
      </w:r>
      <w:r w:rsidR="00791304" w:rsidRPr="00A44C70">
        <w:rPr>
          <w:rFonts w:cs="Arial"/>
          <w:lang w:val="en-GB"/>
        </w:rPr>
        <w:t xml:space="preserve">he title of some outputs is not in tune with the activities under them. </w:t>
      </w:r>
      <w:r w:rsidR="00791304" w:rsidRPr="00A44C70">
        <w:rPr>
          <w:lang w:val="en-GB"/>
        </w:rPr>
        <w:t xml:space="preserve">The indicators, baselines, targets and means of verification in the original logframe were not effective to measure and monitor the effects of the project. </w:t>
      </w:r>
      <w:r w:rsidR="00791304">
        <w:rPr>
          <w:rFonts w:cs="Arial"/>
          <w:lang w:val="en-GB"/>
        </w:rPr>
        <w:t>A revised logframe was proposed t</w:t>
      </w:r>
      <w:r w:rsidR="00791304" w:rsidRPr="00A44C70">
        <w:rPr>
          <w:lang w:val="en-GB"/>
        </w:rPr>
        <w:t>wo years</w:t>
      </w:r>
      <w:r w:rsidR="00791304">
        <w:rPr>
          <w:lang w:val="en-GB"/>
        </w:rPr>
        <w:t xml:space="preserve"> after the proposed start date. This was considered only marginally, even though the scope of the proposed revision was insufficient. </w:t>
      </w:r>
    </w:p>
    <w:p w14:paraId="33868E75" w14:textId="77777777" w:rsidR="00791304" w:rsidRDefault="00791304" w:rsidP="00027840">
      <w:pPr>
        <w:spacing w:before="0" w:after="0"/>
        <w:rPr>
          <w:lang w:val="en-GB"/>
        </w:rPr>
      </w:pPr>
    </w:p>
    <w:p w14:paraId="4C13FA37" w14:textId="2D606B66" w:rsidR="00791304" w:rsidRPr="00A44C70" w:rsidRDefault="00791304" w:rsidP="00027840">
      <w:pPr>
        <w:spacing w:before="0" w:after="0"/>
        <w:rPr>
          <w:lang w:val="en-GB"/>
        </w:rPr>
      </w:pPr>
      <w:r w:rsidRPr="00A44C70">
        <w:rPr>
          <w:lang w:val="en-GB"/>
        </w:rPr>
        <w:t xml:space="preserve">The results framework currently used by the project for monitoring has considerable weaknesses. </w:t>
      </w:r>
      <w:r>
        <w:rPr>
          <w:lang w:val="en-GB"/>
        </w:rPr>
        <w:t xml:space="preserve">It doesn’t monitor the achievement of the </w:t>
      </w:r>
      <w:r w:rsidRPr="00A44C70">
        <w:rPr>
          <w:lang w:val="en-GB"/>
        </w:rPr>
        <w:t>objective. At outcome level, only one of the 7 sets of indicator and target is adequate. 4 outcome indicators are output indicators and do not measure the achievement of the outcomes. The indicator for outcome 1 is adequate but there is no target. Moreover, some aspects are not measured and in some cases indicators and targets are not consistent. At output level, indicators and targets tend to be adequate, although in some cases they are not fully aligned.</w:t>
      </w:r>
      <w:r>
        <w:rPr>
          <w:lang w:val="en-GB"/>
        </w:rPr>
        <w:t xml:space="preserve"> </w:t>
      </w:r>
      <w:r w:rsidRPr="00A44C70">
        <w:rPr>
          <w:lang w:val="en-GB"/>
        </w:rPr>
        <w:t xml:space="preserve">It is difficult to assess the adequacy of targets, as most of them refer to inadequate indicators and in some cases they are not provided. Mid-term targets are not provided. </w:t>
      </w:r>
      <w:r>
        <w:rPr>
          <w:lang w:val="en-GB"/>
        </w:rPr>
        <w:t xml:space="preserve">That been said, </w:t>
      </w:r>
      <w:r w:rsidRPr="00A44C70">
        <w:rPr>
          <w:lang w:val="en-GB"/>
        </w:rPr>
        <w:t>the target of 50,000 ha of rehabilitated land by the end of the project seems too ambitious</w:t>
      </w:r>
      <w:r>
        <w:rPr>
          <w:lang w:val="en-GB"/>
        </w:rPr>
        <w:t xml:space="preserve">, while </w:t>
      </w:r>
      <w:r w:rsidRPr="00A44C70">
        <w:rPr>
          <w:lang w:val="en-GB"/>
        </w:rPr>
        <w:t>some other targets seem rather low. Changes in the log frame have not always been robust</w:t>
      </w:r>
      <w:r>
        <w:rPr>
          <w:lang w:val="en-GB"/>
        </w:rPr>
        <w:t>.</w:t>
      </w:r>
    </w:p>
    <w:p w14:paraId="3572F669" w14:textId="77777777" w:rsidR="00791304" w:rsidRPr="00A44C70" w:rsidRDefault="00791304" w:rsidP="00027840">
      <w:pPr>
        <w:spacing w:before="0" w:after="0"/>
        <w:rPr>
          <w:lang w:val="en-GB"/>
        </w:rPr>
      </w:pPr>
    </w:p>
    <w:p w14:paraId="1663D93D" w14:textId="784F6CEA" w:rsidR="00791304" w:rsidRPr="00A44C70" w:rsidRDefault="004756E8" w:rsidP="00027840">
      <w:pPr>
        <w:spacing w:before="0" w:after="0"/>
        <w:rPr>
          <w:b/>
          <w:lang w:val="en-GB"/>
        </w:rPr>
      </w:pPr>
      <w:r>
        <w:rPr>
          <w:b/>
          <w:lang w:val="en-GB"/>
        </w:rPr>
        <w:t>Progress towards results</w:t>
      </w:r>
    </w:p>
    <w:p w14:paraId="0F91AA64" w14:textId="77777777" w:rsidR="00791304" w:rsidRDefault="00791304" w:rsidP="00027840">
      <w:pPr>
        <w:spacing w:before="0" w:after="0"/>
        <w:rPr>
          <w:lang w:val="en-GB"/>
        </w:rPr>
      </w:pPr>
    </w:p>
    <w:p w14:paraId="62427EC4" w14:textId="1BDF0E63" w:rsidR="00791304" w:rsidRPr="00DA7AC0" w:rsidRDefault="00791304" w:rsidP="00027840">
      <w:pPr>
        <w:spacing w:before="0" w:after="0"/>
        <w:rPr>
          <w:lang w:val="en-GB"/>
        </w:rPr>
      </w:pPr>
      <w:r w:rsidRPr="00DA7AC0">
        <w:rPr>
          <w:lang w:val="en-GB"/>
        </w:rPr>
        <w:t>The latest monitoring report (Q3 2018) does not report on the</w:t>
      </w:r>
      <w:r w:rsidR="00543D29">
        <w:rPr>
          <w:lang w:val="en-GB"/>
        </w:rPr>
        <w:t xml:space="preserve"> </w:t>
      </w:r>
      <w:r w:rsidR="00543D29" w:rsidRPr="0074726D">
        <w:rPr>
          <w:u w:val="single"/>
          <w:lang w:val="en-GB"/>
        </w:rPr>
        <w:t>level of</w:t>
      </w:r>
      <w:r w:rsidRPr="0074726D">
        <w:rPr>
          <w:u w:val="single"/>
          <w:lang w:val="en-GB"/>
        </w:rPr>
        <w:t xml:space="preserve"> achievement</w:t>
      </w:r>
      <w:r w:rsidRPr="00DA7AC0">
        <w:rPr>
          <w:lang w:val="en-GB"/>
        </w:rPr>
        <w:t xml:space="preserve"> of the project objective. </w:t>
      </w:r>
      <w:r w:rsidR="004756E8" w:rsidRPr="004756E8">
        <w:rPr>
          <w:lang w:val="en-GB"/>
        </w:rPr>
        <w:t xml:space="preserve"> </w:t>
      </w:r>
      <w:r w:rsidR="004756E8" w:rsidRPr="00956881">
        <w:rPr>
          <w:lang w:val="en-GB"/>
        </w:rPr>
        <w:t xml:space="preserve">The reviewers found </w:t>
      </w:r>
      <w:r w:rsidR="004756E8">
        <w:rPr>
          <w:lang w:val="en-GB"/>
        </w:rPr>
        <w:t xml:space="preserve">some progress on planning and implementation of activities, but there is significant room for improvement at project level and on improving the overall LRP. </w:t>
      </w:r>
      <w:r w:rsidRPr="00DA7AC0">
        <w:rPr>
          <w:lang w:val="en-GB"/>
        </w:rPr>
        <w:t>At outcome level</w:t>
      </w:r>
      <w:r w:rsidR="004756E8">
        <w:rPr>
          <w:rStyle w:val="FootnoteReference"/>
          <w:lang w:val="en-GB"/>
        </w:rPr>
        <w:footnoteReference w:id="44"/>
      </w:r>
      <w:r w:rsidRPr="00DA7AC0">
        <w:rPr>
          <w:lang w:val="en-GB"/>
        </w:rPr>
        <w:t>, the project was still far from achieving the end of the project target</w:t>
      </w:r>
      <w:r w:rsidR="009F74D5">
        <w:rPr>
          <w:lang w:val="en-GB"/>
        </w:rPr>
        <w:t>s</w:t>
      </w:r>
      <w:r w:rsidRPr="00DA7AC0">
        <w:rPr>
          <w:lang w:val="en-GB"/>
        </w:rPr>
        <w:t xml:space="preserve"> on Outcome 3</w:t>
      </w:r>
      <w:r w:rsidR="009F74D5">
        <w:rPr>
          <w:lang w:val="en-GB"/>
        </w:rPr>
        <w:t xml:space="preserve"> and Outcome 2</w:t>
      </w:r>
      <w:r w:rsidRPr="00DA7AC0">
        <w:rPr>
          <w:lang w:val="en-GB"/>
        </w:rPr>
        <w:t>. The project had met the end of the project targets on Outcomes 4 and 5, although these do not really measure achievement of the corresponding outcome. The project has made progress on Outcome 1, but outputs don’t necessarily imply either the achievement of the expected outcome. The latest project report reports on 16 end of the project output targets. The assessment is not clear for 2 outputs. Of the remaining 14 targets, the project had met 6 (43 per cent) by October 2018 (more than half way in implementation). Of these, the project had exceeded the target in 1. In contrast, the project had not met 8 (57 per cent). For 3 outputs, the end of the project output target had simply not been met – there is no percentage. In the other five the project was very far from the end of the project target (less than 30 per cent of achievement).</w:t>
      </w:r>
      <w:r w:rsidR="005761FE" w:rsidRPr="005761FE">
        <w:rPr>
          <w:lang w:val="en-GB"/>
        </w:rPr>
        <w:t xml:space="preserve"> </w:t>
      </w:r>
      <w:r w:rsidR="005761FE">
        <w:rPr>
          <w:lang w:val="en-GB"/>
        </w:rPr>
        <w:t>(The Progress Towards Results Matrix is provided in Annex 6.2)</w:t>
      </w:r>
    </w:p>
    <w:p w14:paraId="2C060723" w14:textId="77777777" w:rsidR="00791304" w:rsidRPr="00DA7AC0" w:rsidRDefault="00791304" w:rsidP="00027840">
      <w:pPr>
        <w:spacing w:before="0" w:after="0"/>
        <w:rPr>
          <w:lang w:val="en-GB"/>
        </w:rPr>
      </w:pPr>
    </w:p>
    <w:p w14:paraId="7E4C8CB2" w14:textId="77777777" w:rsidR="00791304" w:rsidRPr="008069C0" w:rsidRDefault="00791304" w:rsidP="00027840">
      <w:pPr>
        <w:spacing w:before="0" w:after="0"/>
        <w:rPr>
          <w:lang w:val="en-GB"/>
        </w:rPr>
      </w:pPr>
      <w:r w:rsidRPr="00DA7AC0">
        <w:rPr>
          <w:lang w:val="en-GB"/>
        </w:rPr>
        <w:t xml:space="preserve">That been said, the project seems to be having some impact. At institutional level, the project has created important structures at national and district levels and has trained government staff at national and sub-national levels on a number of relevant topics. The project has also contributed to mainstream climate change into national, sectoral and local planning. In addition, the project has trained communities on a number of relevant topics, promoted climate-smart measures, and implemented land rehabilitation, as well as </w:t>
      </w:r>
      <w:r w:rsidRPr="008069C0">
        <w:rPr>
          <w:lang w:val="en-GB"/>
        </w:rPr>
        <w:t xml:space="preserve">supported a number of IGAs. However there is no evidence to confirm the achievement of intended outcomes on capacity and mainstreaming. On the other hand, interventions on the ground seem to be improving the lives and livelihoods of targeted communities. </w:t>
      </w:r>
    </w:p>
    <w:p w14:paraId="59BE97B3" w14:textId="77777777" w:rsidR="00791304" w:rsidRPr="008069C0" w:rsidRDefault="00791304" w:rsidP="00027840">
      <w:pPr>
        <w:spacing w:before="0" w:after="0"/>
        <w:rPr>
          <w:lang w:val="en-GB"/>
        </w:rPr>
      </w:pPr>
    </w:p>
    <w:p w14:paraId="3594AF67" w14:textId="60AC6F7A" w:rsidR="00791304" w:rsidRDefault="00791304" w:rsidP="00027840">
      <w:pPr>
        <w:spacing w:before="0" w:after="0"/>
        <w:rPr>
          <w:lang w:val="en-GB"/>
        </w:rPr>
      </w:pPr>
      <w:r w:rsidRPr="001C3215">
        <w:rPr>
          <w:lang w:val="en-GB"/>
        </w:rPr>
        <w:t xml:space="preserve">The achievement of expected results has been beset by a number of </w:t>
      </w:r>
      <w:r w:rsidRPr="0074726D">
        <w:rPr>
          <w:u w:val="single"/>
          <w:lang w:val="en-GB"/>
        </w:rPr>
        <w:t>barriers</w:t>
      </w:r>
      <w:r w:rsidRPr="001C3215">
        <w:rPr>
          <w:lang w:val="en-GB"/>
        </w:rPr>
        <w:t>: i) a long inception process, namely related to the setting up of the team and the equipment and the development of baseline studies to prioritize activities on the ground; ii) challenges related to the national implementation modality, in terms of long procurement and planning processes, technical and political turnover, overlapping functions, competing agendas and limited capacity; iii) limited availability of technical experts</w:t>
      </w:r>
      <w:r w:rsidR="004756E8">
        <w:rPr>
          <w:lang w:val="en-GB"/>
        </w:rPr>
        <w:t xml:space="preserve"> for PMU and consultants</w:t>
      </w:r>
      <w:r w:rsidRPr="001C3215">
        <w:rPr>
          <w:lang w:val="en-GB"/>
        </w:rPr>
        <w:t xml:space="preserve">; iv) </w:t>
      </w:r>
      <w:r w:rsidR="004756E8">
        <w:rPr>
          <w:lang w:val="en-GB"/>
        </w:rPr>
        <w:t>although there has been progress on ownership,</w:t>
      </w:r>
      <w:r w:rsidR="004756E8" w:rsidRPr="001C3215">
        <w:rPr>
          <w:lang w:val="en-GB"/>
        </w:rPr>
        <w:t xml:space="preserve"> </w:t>
      </w:r>
      <w:r w:rsidRPr="001C3215">
        <w:rPr>
          <w:lang w:val="en-GB"/>
        </w:rPr>
        <w:t xml:space="preserve">challenges to engage communities on land rehabilitation on voluntary basis, even if complemented with the promotion of IGAs, when other programmes provide cash for this; v) lack of sustainability of results, particularly in terms of encroachment in rehabilitated land; vi) the geographic approach, in terms of spreading the resources thin, limited accessibility of some villages and no complementarities with other projects; vii) lack of a comprehensive approach and proper planning in terms of </w:t>
      </w:r>
      <w:r>
        <w:rPr>
          <w:lang w:val="en-GB"/>
        </w:rPr>
        <w:t>wa</w:t>
      </w:r>
      <w:r w:rsidRPr="001C3215">
        <w:rPr>
          <w:lang w:val="en-GB"/>
        </w:rPr>
        <w:t>ter infrastructure, markets and land erosion prevention; viii)  some inadequacies in the selection of IGAs in some villages; ix) cultural barriers regarding some IGAs; and x) severe climate varia</w:t>
      </w:r>
      <w:r>
        <w:rPr>
          <w:lang w:val="en-GB"/>
        </w:rPr>
        <w:t>b</w:t>
      </w:r>
      <w:r w:rsidRPr="001C3215">
        <w:rPr>
          <w:lang w:val="en-GB"/>
        </w:rPr>
        <w:t xml:space="preserve">ility, although the project is expected to build resilience to this type of events. </w:t>
      </w:r>
    </w:p>
    <w:p w14:paraId="6520CEF5" w14:textId="77777777" w:rsidR="005B60C0" w:rsidRPr="00A44C70" w:rsidRDefault="005B60C0" w:rsidP="00027840">
      <w:pPr>
        <w:spacing w:before="0" w:after="0"/>
        <w:rPr>
          <w:lang w:val="en-GB"/>
        </w:rPr>
      </w:pPr>
    </w:p>
    <w:p w14:paraId="2419C9FA" w14:textId="523D9561" w:rsidR="00791304" w:rsidRPr="00A44C70" w:rsidRDefault="004756E8" w:rsidP="00027840">
      <w:pPr>
        <w:spacing w:before="0" w:after="0"/>
        <w:rPr>
          <w:b/>
          <w:lang w:val="en-GB"/>
        </w:rPr>
      </w:pPr>
      <w:r>
        <w:rPr>
          <w:b/>
          <w:lang w:val="en-GB"/>
        </w:rPr>
        <w:t>Project implementation and adaptive management</w:t>
      </w:r>
    </w:p>
    <w:p w14:paraId="0C664135" w14:textId="77777777" w:rsidR="00791304" w:rsidRDefault="00791304" w:rsidP="00027840">
      <w:pPr>
        <w:spacing w:before="0" w:after="0"/>
        <w:rPr>
          <w:lang w:val="en-GB"/>
        </w:rPr>
      </w:pPr>
    </w:p>
    <w:p w14:paraId="49E0495F" w14:textId="75FDED89" w:rsidR="00791304" w:rsidRPr="00F52670" w:rsidRDefault="00543D29" w:rsidP="00027840">
      <w:pPr>
        <w:spacing w:before="0" w:after="0"/>
        <w:rPr>
          <w:lang w:val="en-GB"/>
        </w:rPr>
      </w:pPr>
      <w:r>
        <w:rPr>
          <w:lang w:val="en-GB"/>
        </w:rPr>
        <w:t xml:space="preserve">Regarding </w:t>
      </w:r>
      <w:r w:rsidRPr="0074726D">
        <w:rPr>
          <w:u w:val="single"/>
          <w:lang w:val="en-GB"/>
        </w:rPr>
        <w:t>management arrangements</w:t>
      </w:r>
      <w:r>
        <w:rPr>
          <w:lang w:val="en-GB"/>
        </w:rPr>
        <w:t>, t</w:t>
      </w:r>
      <w:r w:rsidR="00791304" w:rsidRPr="00F52670">
        <w:rPr>
          <w:lang w:val="en-GB"/>
        </w:rPr>
        <w:t>he project document clearly establishes the composition, roles and responsibilities of the project governance structures. These are overall appropriate. However, at the sub-national level the structures do not provide sufficient visibility to community councils. Moreover, the proposed governance structure has faced some challenges during project implementation. At institutional level, there has been some turnover in key positions. Interviews suggest that information is not always moving smoothly from one PS to the next. There are also concerns regarding the PMU: its structure has been changed twice, there has been significant turnover, the project manager and CTA positions have been vacant for significant periods of time, the performance of one of the managers had room for improvement, and there is limited capacity for M&amp;E.</w:t>
      </w:r>
    </w:p>
    <w:p w14:paraId="3C6BA76A" w14:textId="77777777" w:rsidR="00791304" w:rsidRPr="00F52670" w:rsidRDefault="00791304" w:rsidP="00027840">
      <w:pPr>
        <w:spacing w:before="0" w:after="0"/>
        <w:rPr>
          <w:lang w:val="en-GB"/>
        </w:rPr>
      </w:pPr>
    </w:p>
    <w:p w14:paraId="0902688D" w14:textId="4E928B49" w:rsidR="00791304" w:rsidRPr="00F52670" w:rsidRDefault="00791304" w:rsidP="00EC23E0">
      <w:pPr>
        <w:spacing w:before="0" w:after="0"/>
        <w:rPr>
          <w:lang w:val="en-GB"/>
        </w:rPr>
      </w:pPr>
      <w:r w:rsidRPr="00F52670">
        <w:rPr>
          <w:lang w:val="en-GB"/>
        </w:rPr>
        <w:t xml:space="preserve">All project governance bodies are meeting at least as frequently as planned and operating according to their roles. There is some coordination between national and sub-national bodies. UNDP is providing good support to the PMU. This submits reports and work plans to the governing bodies and, according to interviews, then responds to their guidance. The project has been able to learn and adjust to some unplanned aspects, regarding the number of cars, the need to invest in water infrastructure or the importance of meteorological data. </w:t>
      </w:r>
    </w:p>
    <w:p w14:paraId="3C7190EF" w14:textId="77777777" w:rsidR="00791304" w:rsidRPr="00F52670" w:rsidRDefault="00791304" w:rsidP="00EC23E0">
      <w:pPr>
        <w:spacing w:before="0" w:after="0"/>
        <w:rPr>
          <w:lang w:val="en-GB"/>
        </w:rPr>
      </w:pPr>
    </w:p>
    <w:p w14:paraId="7A8B73DE" w14:textId="298E95F6" w:rsidR="00EC23E0" w:rsidRDefault="00543D29" w:rsidP="00EC23E0">
      <w:pPr>
        <w:spacing w:before="0" w:after="0"/>
        <w:rPr>
          <w:lang w:val="en-GB"/>
        </w:rPr>
      </w:pPr>
      <w:r>
        <w:rPr>
          <w:lang w:val="en-GB"/>
        </w:rPr>
        <w:t xml:space="preserve">On </w:t>
      </w:r>
      <w:r w:rsidRPr="0074726D">
        <w:rPr>
          <w:u w:val="single"/>
          <w:lang w:val="en-GB"/>
        </w:rPr>
        <w:t>work planning</w:t>
      </w:r>
      <w:r>
        <w:rPr>
          <w:lang w:val="en-GB"/>
        </w:rPr>
        <w:t>, t</w:t>
      </w:r>
      <w:r w:rsidR="00791304" w:rsidRPr="00F52670">
        <w:rPr>
          <w:lang w:val="en-GB"/>
        </w:rPr>
        <w:t>he project has had important delays, due to project planning, staff turnover and procurement aspects. Some consultancies, in particular the ones on CBA and M&amp;E, should have happened before, informing the design of the project.</w:t>
      </w:r>
      <w:r w:rsidR="00791304" w:rsidRPr="008E752A">
        <w:rPr>
          <w:lang w:val="en-GB"/>
        </w:rPr>
        <w:t xml:space="preserve"> </w:t>
      </w:r>
      <w:r w:rsidR="00EC23E0" w:rsidRPr="00441F6C">
        <w:rPr>
          <w:lang w:val="en-GB"/>
        </w:rPr>
        <w:t>As of December 2018, the project had spent 78 per cent of the planned budget for the 2015-2018 period – the percentage increased to 88 per cent if commitments are considered. Total actual expenditure represented 33 per cent of total LDCF funding, when more than 55 per cent of the implementation time had been spent</w:t>
      </w:r>
      <w:r w:rsidR="00EC23E0">
        <w:rPr>
          <w:lang w:val="en-GB"/>
        </w:rPr>
        <w:t xml:space="preserve">. By outcome, actual expenditure was significantly greater than planned in outcomes 2 and 4, and lower, with distinct levels of divergence, in outcomes 1, 3 and 5. </w:t>
      </w:r>
    </w:p>
    <w:p w14:paraId="52E8F299" w14:textId="77777777" w:rsidR="00EC23E0" w:rsidRDefault="00EC23E0" w:rsidP="00EC23E0">
      <w:pPr>
        <w:spacing w:before="0" w:after="0"/>
        <w:rPr>
          <w:lang w:val="en-GB"/>
        </w:rPr>
      </w:pPr>
    </w:p>
    <w:p w14:paraId="4DAFC799" w14:textId="5E1BB523" w:rsidR="00EC23E0" w:rsidRPr="00F52670" w:rsidRDefault="00543D29" w:rsidP="00EC23E0">
      <w:pPr>
        <w:spacing w:before="0" w:after="0"/>
        <w:rPr>
          <w:lang w:val="en-GB"/>
        </w:rPr>
      </w:pPr>
      <w:r>
        <w:rPr>
          <w:lang w:val="en-GB"/>
        </w:rPr>
        <w:t xml:space="preserve">Regarding </w:t>
      </w:r>
      <w:r w:rsidRPr="0074726D">
        <w:rPr>
          <w:u w:val="single"/>
          <w:lang w:val="en-GB"/>
        </w:rPr>
        <w:t>finance</w:t>
      </w:r>
      <w:r>
        <w:rPr>
          <w:lang w:val="en-GB"/>
        </w:rPr>
        <w:t>, a</w:t>
      </w:r>
      <w:r w:rsidR="00EC23E0">
        <w:rPr>
          <w:lang w:val="en-GB"/>
        </w:rPr>
        <w:t xml:space="preserve">s of December 2018, </w:t>
      </w:r>
      <w:r w:rsidR="00EC23E0" w:rsidRPr="00441F6C">
        <w:rPr>
          <w:lang w:val="en-GB"/>
        </w:rPr>
        <w:t xml:space="preserve">actual PMC </w:t>
      </w:r>
      <w:r w:rsidR="00EC23E0">
        <w:rPr>
          <w:lang w:val="en-GB"/>
        </w:rPr>
        <w:t xml:space="preserve">were </w:t>
      </w:r>
      <w:r w:rsidR="00EC23E0" w:rsidRPr="00441F6C">
        <w:rPr>
          <w:lang w:val="en-GB"/>
        </w:rPr>
        <w:t xml:space="preserve">very slightly above planned for the 2015-2018 period. </w:t>
      </w:r>
      <w:r w:rsidR="00EC23E0">
        <w:rPr>
          <w:lang w:val="en-GB"/>
        </w:rPr>
        <w:t xml:space="preserve">However, </w:t>
      </w:r>
      <w:r w:rsidR="004756E8">
        <w:rPr>
          <w:lang w:val="en-GB"/>
        </w:rPr>
        <w:t xml:space="preserve">as of December 2018, </w:t>
      </w:r>
      <w:r w:rsidR="00EC23E0" w:rsidRPr="00441F6C">
        <w:rPr>
          <w:lang w:val="en-GB"/>
        </w:rPr>
        <w:t xml:space="preserve">actual PMC </w:t>
      </w:r>
      <w:r w:rsidR="004756E8">
        <w:rPr>
          <w:lang w:val="en-GB"/>
        </w:rPr>
        <w:t xml:space="preserve">for the period 2015-2018 </w:t>
      </w:r>
      <w:r w:rsidR="00EC23E0" w:rsidRPr="00441F6C">
        <w:rPr>
          <w:lang w:val="en-GB"/>
        </w:rPr>
        <w:t>represented 21 per cent of total actual implementation costs</w:t>
      </w:r>
      <w:r w:rsidR="004756E8">
        <w:rPr>
          <w:lang w:val="en-GB"/>
        </w:rPr>
        <w:t xml:space="preserve"> in that period</w:t>
      </w:r>
      <w:r w:rsidR="00EC23E0" w:rsidRPr="00441F6C">
        <w:rPr>
          <w:lang w:val="en-GB"/>
        </w:rPr>
        <w:t xml:space="preserve">, when according to the budget in the </w:t>
      </w:r>
      <w:r w:rsidR="000B5657">
        <w:rPr>
          <w:lang w:val="en-GB"/>
        </w:rPr>
        <w:t xml:space="preserve">project document </w:t>
      </w:r>
      <w:r w:rsidR="00EC23E0" w:rsidRPr="00441F6C">
        <w:rPr>
          <w:lang w:val="en-GB"/>
        </w:rPr>
        <w:t xml:space="preserve">they would represent 4.7 per cent of total project costs. This is a very significant divergence that will require careful attention in the remaining time of implementation. These high PMC can be explained by </w:t>
      </w:r>
      <w:r w:rsidR="004756E8">
        <w:rPr>
          <w:lang w:val="en-GB"/>
        </w:rPr>
        <w:t>under-delivery or low expenditure on project activities, as well as by</w:t>
      </w:r>
      <w:r w:rsidR="004756E8" w:rsidRPr="00441F6C">
        <w:rPr>
          <w:lang w:val="en-GB"/>
        </w:rPr>
        <w:t xml:space="preserve"> </w:t>
      </w:r>
      <w:r w:rsidR="00EC23E0" w:rsidRPr="00441F6C">
        <w:rPr>
          <w:lang w:val="en-GB"/>
        </w:rPr>
        <w:t>the increase in the members of the PMU.</w:t>
      </w:r>
      <w:r w:rsidR="00900306">
        <w:rPr>
          <w:lang w:val="en-GB"/>
        </w:rPr>
        <w:t xml:space="preserve"> It is worth noting that PMCs do not include costs that are key for project management. Including this as PMC would further increase the above-mentioned divergence.</w:t>
      </w:r>
      <w:r w:rsidR="00EC23E0" w:rsidRPr="00441F6C">
        <w:rPr>
          <w:lang w:val="en-GB"/>
        </w:rPr>
        <w:t xml:space="preserve"> </w:t>
      </w:r>
      <w:r w:rsidR="00EC23E0" w:rsidRPr="00F52670">
        <w:rPr>
          <w:lang w:val="en-GB"/>
        </w:rPr>
        <w:t xml:space="preserve">There is no accurate information available as to the extent of actual co-financing. </w:t>
      </w:r>
    </w:p>
    <w:p w14:paraId="6BD20500" w14:textId="56CFBCD1" w:rsidR="00791304" w:rsidRPr="00F52670" w:rsidRDefault="00791304" w:rsidP="00EC23E0">
      <w:pPr>
        <w:spacing w:before="0" w:after="0"/>
        <w:rPr>
          <w:lang w:val="en-GB"/>
        </w:rPr>
      </w:pPr>
    </w:p>
    <w:p w14:paraId="4C8CF343" w14:textId="587ABA03" w:rsidR="00791304" w:rsidRPr="00F52670" w:rsidRDefault="00791304" w:rsidP="00EC23E0">
      <w:pPr>
        <w:spacing w:before="0" w:after="0"/>
        <w:rPr>
          <w:lang w:val="en-GB"/>
        </w:rPr>
      </w:pPr>
      <w:r w:rsidRPr="00F52670">
        <w:rPr>
          <w:lang w:val="en-GB"/>
        </w:rPr>
        <w:t xml:space="preserve">The project document planned to conduct </w:t>
      </w:r>
      <w:r w:rsidRPr="0074726D">
        <w:rPr>
          <w:u w:val="single"/>
          <w:lang w:val="en-GB"/>
        </w:rPr>
        <w:t>M&amp;E</w:t>
      </w:r>
      <w:r w:rsidRPr="00F52670">
        <w:rPr>
          <w:lang w:val="en-GB"/>
        </w:rPr>
        <w:t xml:space="preserve"> at three levels. Through output 1.2, the project document aimed at the establishment of a unit that would have the capacity “to monitor and analyse the efficacy and cost-effectiveness of ongoing adaptation activities” at the national level. Through output 3.2 the project document aimed to put in place a long-term participatory M&amp;E strategy in all intervention sites. Finally, the project document includes a project M&amp;E plan that details the activities to be carried out; the responsible parties; the budget; and the timeline.</w:t>
      </w:r>
    </w:p>
    <w:p w14:paraId="565D2CFA" w14:textId="77777777" w:rsidR="00791304" w:rsidRPr="00F52670" w:rsidRDefault="00791304" w:rsidP="00027840">
      <w:pPr>
        <w:spacing w:before="0" w:after="0"/>
        <w:rPr>
          <w:lang w:val="en-GB"/>
        </w:rPr>
      </w:pPr>
    </w:p>
    <w:p w14:paraId="4F935247" w14:textId="77777777" w:rsidR="00791304" w:rsidRDefault="00791304" w:rsidP="00027840">
      <w:pPr>
        <w:spacing w:before="0" w:after="0"/>
        <w:rPr>
          <w:lang w:val="en-GB"/>
        </w:rPr>
      </w:pPr>
      <w:r w:rsidRPr="00F52670">
        <w:rPr>
          <w:lang w:val="en-GB"/>
        </w:rPr>
        <w:t xml:space="preserve">The project document rightly considered these three levels. The activities and timeline in the project M&amp;E plan make sense. The budget for 3 of the 4 main project M&amp;E activities is fine. However, the link between the national, on the ground and project level M&amp;E is not properly explained. Moreover, the budget for audits is insufficient. Furthermore the M&amp;E budget does not include a budget line for ongoing support on M&amp;E, when this could be needed. </w:t>
      </w:r>
    </w:p>
    <w:p w14:paraId="61C8575D" w14:textId="77777777" w:rsidR="00791304" w:rsidRPr="00F52670" w:rsidRDefault="00791304" w:rsidP="00027840">
      <w:pPr>
        <w:spacing w:before="0" w:after="0"/>
        <w:rPr>
          <w:lang w:val="en-GB"/>
        </w:rPr>
      </w:pPr>
    </w:p>
    <w:p w14:paraId="5DCC885D" w14:textId="77777777" w:rsidR="00791304" w:rsidRPr="00F52670" w:rsidRDefault="00791304" w:rsidP="00027840">
      <w:pPr>
        <w:spacing w:before="0" w:after="0"/>
        <w:rPr>
          <w:lang w:val="en-GB"/>
        </w:rPr>
      </w:pPr>
      <w:r w:rsidRPr="00F52670">
        <w:rPr>
          <w:lang w:val="en-GB"/>
        </w:rPr>
        <w:t xml:space="preserve">As of October 2018, the project had made some progress on outputs 1.2 and 3.2. However, EESU is not yet conducting the expected M&amp;E activities. The project was also far from the target of 18 M&amp;E sites. At project level, the consultancy on M&amp;E was conducted too late. As highlighted before, the current results framework has important deficits. The implementation of the M&amp;E plan has demonstrated that the project team needed regular support on M&amp;E. </w:t>
      </w:r>
    </w:p>
    <w:p w14:paraId="0A98421D" w14:textId="77777777" w:rsidR="00791304" w:rsidRPr="00F52670" w:rsidRDefault="00791304" w:rsidP="00027840">
      <w:pPr>
        <w:spacing w:before="0" w:after="0"/>
        <w:rPr>
          <w:lang w:val="en-GB"/>
        </w:rPr>
      </w:pPr>
    </w:p>
    <w:p w14:paraId="0E2CFC59" w14:textId="0A1D4D23" w:rsidR="00791304" w:rsidRPr="00F52670" w:rsidRDefault="00791304" w:rsidP="00027840">
      <w:pPr>
        <w:spacing w:before="0" w:after="0"/>
        <w:rPr>
          <w:lang w:val="en-GB"/>
        </w:rPr>
      </w:pPr>
      <w:r w:rsidRPr="00F52670">
        <w:rPr>
          <w:lang w:val="en-GB"/>
        </w:rPr>
        <w:t xml:space="preserve">Timing of </w:t>
      </w:r>
      <w:r w:rsidRPr="0074726D">
        <w:rPr>
          <w:u w:val="single"/>
          <w:lang w:val="en-GB"/>
        </w:rPr>
        <w:t>reporting</w:t>
      </w:r>
      <w:r w:rsidRPr="00F52670">
        <w:rPr>
          <w:lang w:val="en-GB"/>
        </w:rPr>
        <w:t xml:space="preserve"> is overall fine. The template for quarterly reports includes relevant information, but it does not provide baselines, does not indicate the cumulative achievement and does not show how far the project is from achieving end of the project targets. Reporting on quarter, annual and cumulative targets in one row can also be confusing. Additionally, the current template does not clearly allow to assess whether the activities are on track or not. The current template does not allow either for a good analysis of issues encountered and solutions implemented, nor does it track important decisions made by the PSC. Adaptive ma</w:t>
      </w:r>
      <w:r w:rsidR="00D14D6F">
        <w:rPr>
          <w:lang w:val="en-GB"/>
        </w:rPr>
        <w:t>nagement is not clearly visible</w:t>
      </w:r>
      <w:r w:rsidRPr="00F52670">
        <w:rPr>
          <w:lang w:val="en-GB"/>
        </w:rPr>
        <w:t>. The format for the 2017 annual report is the same as for the quarterly report, which is insufficient.</w:t>
      </w:r>
      <w:r>
        <w:rPr>
          <w:lang w:val="en-GB"/>
        </w:rPr>
        <w:t xml:space="preserve"> </w:t>
      </w:r>
      <w:r w:rsidRPr="00F52670">
        <w:rPr>
          <w:lang w:val="en-GB"/>
        </w:rPr>
        <w:t>Overall, reports provide useful information, although they are typically incomplete. The PSC meeting minutes are provided consistently and to an appropriate level of detail. In terms of financial management and reporting, available annual work plans and quarterly reports suggest that the project doesn’t have sufficient tools for adequate decision making on project priorities, budget reallocations or flow of funds.</w:t>
      </w:r>
    </w:p>
    <w:p w14:paraId="6ED9A371" w14:textId="77777777" w:rsidR="00791304" w:rsidRDefault="00791304" w:rsidP="00027840">
      <w:pPr>
        <w:spacing w:before="0" w:after="0"/>
        <w:rPr>
          <w:lang w:val="en-GB"/>
        </w:rPr>
      </w:pPr>
    </w:p>
    <w:p w14:paraId="2E602056" w14:textId="6800F773" w:rsidR="00791304" w:rsidRPr="00F52670" w:rsidRDefault="00543D29" w:rsidP="00027840">
      <w:pPr>
        <w:spacing w:before="0" w:after="0"/>
        <w:rPr>
          <w:lang w:val="en-GB"/>
        </w:rPr>
      </w:pPr>
      <w:r>
        <w:rPr>
          <w:lang w:val="en-GB"/>
        </w:rPr>
        <w:t xml:space="preserve">Regarding </w:t>
      </w:r>
      <w:r w:rsidRPr="0074726D">
        <w:rPr>
          <w:u w:val="single"/>
          <w:lang w:val="en-GB"/>
        </w:rPr>
        <w:t>stakeholder engagement, lessons learned and communications</w:t>
      </w:r>
      <w:r>
        <w:rPr>
          <w:lang w:val="en-GB"/>
        </w:rPr>
        <w:t>, q</w:t>
      </w:r>
      <w:r w:rsidR="00791304" w:rsidRPr="00F52670">
        <w:rPr>
          <w:lang w:val="en-GB"/>
        </w:rPr>
        <w:t xml:space="preserve">uarterly and annual reports include a section on </w:t>
      </w:r>
      <w:r w:rsidR="00791304" w:rsidRPr="00543D29">
        <w:rPr>
          <w:lang w:val="en-GB"/>
        </w:rPr>
        <w:t>lessons learned</w:t>
      </w:r>
      <w:r w:rsidR="00791304" w:rsidRPr="00F52670">
        <w:rPr>
          <w:lang w:val="en-GB"/>
        </w:rPr>
        <w:t xml:space="preserve">. However, the information provided in that section is limited. Some of the adjustments made by the project to increase delivery are not reflected in the reports. These are shared in time with the governance structures of the project. It is not clear how partners internalize these lessons. The project has regular and relevant interactions with its governance structures and targeted communities. In addition, it is using media to communicate with a wide range of stakeholders. The project also shares information with other development partners through government and UN coordination mechanisms. </w:t>
      </w:r>
    </w:p>
    <w:p w14:paraId="38C54781" w14:textId="77777777" w:rsidR="00791304" w:rsidRPr="00AF2AF5" w:rsidRDefault="00791304" w:rsidP="00027840">
      <w:pPr>
        <w:spacing w:before="0" w:after="0"/>
        <w:rPr>
          <w:lang w:val="en-GB"/>
        </w:rPr>
      </w:pPr>
    </w:p>
    <w:p w14:paraId="0354E58D" w14:textId="77777777" w:rsidR="00791304" w:rsidRDefault="00791304" w:rsidP="00027840">
      <w:pPr>
        <w:spacing w:before="0" w:after="0"/>
        <w:rPr>
          <w:b/>
          <w:lang w:val="en-GB"/>
        </w:rPr>
      </w:pPr>
      <w:r w:rsidRPr="00A44C70">
        <w:rPr>
          <w:b/>
          <w:lang w:val="en-GB"/>
        </w:rPr>
        <w:t>Sustainability</w:t>
      </w:r>
    </w:p>
    <w:p w14:paraId="6AF702D9" w14:textId="77777777" w:rsidR="00791304" w:rsidRDefault="00791304" w:rsidP="00027840">
      <w:pPr>
        <w:spacing w:before="0" w:after="0"/>
        <w:rPr>
          <w:b/>
          <w:lang w:val="en-GB"/>
        </w:rPr>
      </w:pPr>
    </w:p>
    <w:p w14:paraId="21353A9E" w14:textId="1345AF12" w:rsidR="00791304" w:rsidRPr="005C2A18" w:rsidRDefault="00791304" w:rsidP="00027840">
      <w:pPr>
        <w:widowControl w:val="0"/>
        <w:autoSpaceDE w:val="0"/>
        <w:autoSpaceDN w:val="0"/>
        <w:adjustRightInd w:val="0"/>
        <w:spacing w:before="0" w:after="0"/>
        <w:rPr>
          <w:lang w:val="en-GB"/>
        </w:rPr>
      </w:pPr>
      <w:r w:rsidRPr="005C2A18">
        <w:rPr>
          <w:lang w:val="en-GB"/>
        </w:rPr>
        <w:t xml:space="preserve">The project has made important efforts to build capacity at the national level. Information, structures and some of the knowledge will likely remain once the project phases out. However, the learning process will require more support and equipment for some aspects, such as GIS, may be needed. This applies as well to the sub-national level, </w:t>
      </w:r>
      <w:r w:rsidRPr="00AF27EE">
        <w:rPr>
          <w:lang w:val="en-GB"/>
        </w:rPr>
        <w:t xml:space="preserve">where </w:t>
      </w:r>
      <w:r w:rsidRPr="005C2A18">
        <w:rPr>
          <w:lang w:val="en-GB"/>
        </w:rPr>
        <w:t xml:space="preserve">key institutional coordination may stop if existing institutional structures similar to project structures </w:t>
      </w:r>
      <w:r w:rsidR="00470E6A">
        <w:rPr>
          <w:lang w:val="en-GB"/>
        </w:rPr>
        <w:t xml:space="preserve">(e.g. </w:t>
      </w:r>
      <w:r w:rsidR="00470E6A" w:rsidRPr="00CB2CBC">
        <w:rPr>
          <w:rFonts w:cs="Arial Narrow"/>
          <w:bCs/>
          <w:lang w:val="en-GB"/>
        </w:rPr>
        <w:t xml:space="preserve">the </w:t>
      </w:r>
      <w:r w:rsidR="00470E6A" w:rsidRPr="00CB2CBC">
        <w:rPr>
          <w:lang w:val="en-GB"/>
        </w:rPr>
        <w:t xml:space="preserve">Forum </w:t>
      </w:r>
      <w:r w:rsidR="00470E6A">
        <w:rPr>
          <w:lang w:val="en-GB"/>
        </w:rPr>
        <w:t xml:space="preserve">of </w:t>
      </w:r>
      <w:r w:rsidR="00470E6A" w:rsidRPr="00CB2CBC">
        <w:rPr>
          <w:lang w:val="en-GB"/>
        </w:rPr>
        <w:t>Heads of Department and the Local Planning Unit</w:t>
      </w:r>
      <w:r w:rsidR="00470E6A">
        <w:rPr>
          <w:lang w:val="en-GB"/>
        </w:rPr>
        <w:t xml:space="preserve">) </w:t>
      </w:r>
      <w:r w:rsidRPr="005C2A18">
        <w:rPr>
          <w:lang w:val="en-GB"/>
        </w:rPr>
        <w:t xml:space="preserve">are not supported in advance. </w:t>
      </w:r>
    </w:p>
    <w:p w14:paraId="12168CA7" w14:textId="77777777" w:rsidR="00791304" w:rsidRPr="005C2A18" w:rsidRDefault="00791304" w:rsidP="00027840">
      <w:pPr>
        <w:spacing w:before="0" w:after="0"/>
        <w:rPr>
          <w:lang w:val="en-GB"/>
        </w:rPr>
      </w:pPr>
    </w:p>
    <w:p w14:paraId="061EA090" w14:textId="2B9CE638" w:rsidR="00791304" w:rsidRPr="005C2A18" w:rsidRDefault="00791304" w:rsidP="00027840">
      <w:pPr>
        <w:widowControl w:val="0"/>
        <w:autoSpaceDE w:val="0"/>
        <w:autoSpaceDN w:val="0"/>
        <w:adjustRightInd w:val="0"/>
        <w:spacing w:before="0" w:after="0"/>
        <w:rPr>
          <w:lang w:val="en-GB"/>
        </w:rPr>
      </w:pPr>
      <w:r w:rsidRPr="005C2A18">
        <w:rPr>
          <w:lang w:val="en-GB"/>
        </w:rPr>
        <w:t xml:space="preserve">At the national level, NSDP II has considered climate change adaptation, ensuring budget for this, in part as a result of the project. At the subnational level, guidelines have not been used </w:t>
      </w:r>
      <w:r w:rsidR="00F37077">
        <w:rPr>
          <w:lang w:val="en-GB"/>
        </w:rPr>
        <w:t xml:space="preserve">yet </w:t>
      </w:r>
      <w:r w:rsidRPr="005C2A18">
        <w:rPr>
          <w:lang w:val="en-GB"/>
        </w:rPr>
        <w:t xml:space="preserve">to adjust local development plans. Despite increased awareness, political instability and interference and limited capacity represent key risks for sustainability. </w:t>
      </w:r>
    </w:p>
    <w:p w14:paraId="60026923" w14:textId="77777777" w:rsidR="00791304" w:rsidRPr="005C2A18" w:rsidRDefault="00791304" w:rsidP="00027840">
      <w:pPr>
        <w:spacing w:before="0" w:after="0"/>
        <w:rPr>
          <w:lang w:val="en-GB"/>
        </w:rPr>
      </w:pPr>
    </w:p>
    <w:p w14:paraId="73324784" w14:textId="773EE8F7" w:rsidR="00234866" w:rsidRPr="00434BDA" w:rsidRDefault="00791304" w:rsidP="00D14D6F">
      <w:pPr>
        <w:widowControl w:val="0"/>
        <w:autoSpaceDE w:val="0"/>
        <w:autoSpaceDN w:val="0"/>
        <w:adjustRightInd w:val="0"/>
        <w:spacing w:before="0" w:after="0"/>
        <w:rPr>
          <w:lang w:val="en-GB"/>
        </w:rPr>
      </w:pPr>
      <w:r w:rsidRPr="005C2A18">
        <w:rPr>
          <w:lang w:val="en-GB"/>
        </w:rPr>
        <w:t xml:space="preserve">On the ground, the project has raised the awareness of communities and increased their knowledge on climate-smart interventions. It has also rehabilitated more than 14,000 ha of degraded land.  In order to maintain them, and avoid encroachment, the project has contributed to the establishment of grazing associations. Demonstration of benefits could contribute to the sustainability of lands. However, there is a risk of communities not maintaining the land that has been rehabilitated and waiting for cash to carry </w:t>
      </w:r>
      <w:r>
        <w:rPr>
          <w:lang w:val="en-GB"/>
        </w:rPr>
        <w:t xml:space="preserve">out paid rehabilitation works. </w:t>
      </w:r>
      <w:r w:rsidRPr="005C2A18">
        <w:rPr>
          <w:lang w:val="en-GB"/>
        </w:rPr>
        <w:t xml:space="preserve">Some IGAs are demonstrating that they can provide benefits and communities are willing to maintain them. Training, working with lead farmers and providing water infrastructure can contribute to that. However, there are concerns on access to inputs, technical advice and markets, especially for some IGAs and some villages; and encroachment. Climate variability and change is an additional concern for sustainability, although the project is expected to address this. </w:t>
      </w:r>
    </w:p>
    <w:p w14:paraId="39B8859F" w14:textId="6EB00EBC" w:rsidR="00234866" w:rsidRPr="00434BDA" w:rsidRDefault="00234866" w:rsidP="00234866">
      <w:pPr>
        <w:pStyle w:val="Heading2"/>
        <w:rPr>
          <w:lang w:val="en-GB"/>
        </w:rPr>
      </w:pPr>
      <w:bookmarkStart w:id="13" w:name="_Toc418156402"/>
      <w:r w:rsidRPr="00434BDA">
        <w:rPr>
          <w:lang w:val="en-GB"/>
        </w:rPr>
        <w:t>Recommendations</w:t>
      </w:r>
      <w:bookmarkEnd w:id="13"/>
    </w:p>
    <w:p w14:paraId="15F4D401" w14:textId="77777777" w:rsidR="00C41B64" w:rsidRDefault="00C41B64" w:rsidP="00C41B64">
      <w:pPr>
        <w:spacing w:before="0" w:after="0"/>
        <w:rPr>
          <w:lang w:val="en-GB"/>
        </w:rPr>
      </w:pPr>
    </w:p>
    <w:p w14:paraId="5F9129B5" w14:textId="2323587B" w:rsidR="00C41B64" w:rsidRPr="00C41B64" w:rsidRDefault="00470E6A" w:rsidP="00C41B64">
      <w:pPr>
        <w:spacing w:before="0" w:after="0"/>
        <w:rPr>
          <w:b/>
          <w:lang w:val="en-GB"/>
        </w:rPr>
      </w:pPr>
      <w:r>
        <w:rPr>
          <w:b/>
          <w:lang w:val="en-GB"/>
        </w:rPr>
        <w:t>Project strategy</w:t>
      </w:r>
      <w:r w:rsidR="00C41B64" w:rsidRPr="00C41B64">
        <w:rPr>
          <w:b/>
          <w:lang w:val="en-GB"/>
        </w:rPr>
        <w:t xml:space="preserve"> </w:t>
      </w:r>
    </w:p>
    <w:p w14:paraId="5EF9E303" w14:textId="77777777" w:rsidR="00C41B64" w:rsidRPr="00C41B64" w:rsidRDefault="00C41B64" w:rsidP="00C41B64">
      <w:pPr>
        <w:spacing w:before="0" w:after="0"/>
        <w:rPr>
          <w:b/>
          <w:lang w:val="en-GB"/>
        </w:rPr>
      </w:pPr>
    </w:p>
    <w:p w14:paraId="3386D743" w14:textId="1E062D7E" w:rsidR="00C41B64" w:rsidRPr="00C41B64" w:rsidRDefault="00C41B64" w:rsidP="00C41B64">
      <w:pPr>
        <w:spacing w:before="0" w:after="0"/>
        <w:rPr>
          <w:rFonts w:cs="Arial"/>
          <w:lang w:val="en-GB"/>
        </w:rPr>
      </w:pPr>
      <w:r w:rsidRPr="00C41B64">
        <w:rPr>
          <w:rFonts w:cs="Arial"/>
          <w:lang w:val="en-GB"/>
        </w:rPr>
        <w:t xml:space="preserve">Gender-disaggregated indicators, baselines and targets should be developed. In addition, the project should make an additional effort to </w:t>
      </w:r>
      <w:r w:rsidR="00470E6A">
        <w:rPr>
          <w:rFonts w:cs="Arial"/>
          <w:lang w:val="en-GB"/>
        </w:rPr>
        <w:t xml:space="preserve">promote </w:t>
      </w:r>
      <w:r w:rsidRPr="00C41B64">
        <w:rPr>
          <w:rFonts w:cs="Arial"/>
          <w:lang w:val="en-GB"/>
        </w:rPr>
        <w:t xml:space="preserve">a more equal gender participation in trainings. </w:t>
      </w:r>
      <w:r w:rsidR="00470E6A" w:rsidRPr="00470E6A">
        <w:rPr>
          <w:rFonts w:cs="Arial"/>
          <w:lang w:val="en-GB"/>
        </w:rPr>
        <w:t xml:space="preserve"> </w:t>
      </w:r>
      <w:r w:rsidR="00470E6A">
        <w:rPr>
          <w:rFonts w:cs="Arial"/>
          <w:lang w:val="en-GB"/>
        </w:rPr>
        <w:t xml:space="preserve">In particular, the participation of men should be further encouraged in </w:t>
      </w:r>
      <w:r w:rsidR="00470E6A" w:rsidRPr="00A44C70">
        <w:rPr>
          <w:rFonts w:cs="Arial"/>
          <w:lang w:val="en-GB"/>
        </w:rPr>
        <w:t>general trainings and those related to agriculture</w:t>
      </w:r>
      <w:r w:rsidR="00470E6A">
        <w:rPr>
          <w:rFonts w:cs="Arial"/>
          <w:lang w:val="en-GB"/>
        </w:rPr>
        <w:t xml:space="preserve"> (adjusting for example the timing of some trainings so that they don’t coincide when times where men are in the field)</w:t>
      </w:r>
      <w:r w:rsidR="00470E6A" w:rsidRPr="00A44C70">
        <w:rPr>
          <w:rFonts w:cs="Arial"/>
          <w:lang w:val="en-GB"/>
        </w:rPr>
        <w:t xml:space="preserve">, </w:t>
      </w:r>
      <w:r w:rsidR="00470E6A">
        <w:rPr>
          <w:rFonts w:cs="Arial"/>
          <w:lang w:val="en-GB"/>
        </w:rPr>
        <w:t>while the participation of women should be promoted at</w:t>
      </w:r>
      <w:r w:rsidR="00470E6A" w:rsidRPr="00A44C70">
        <w:rPr>
          <w:rFonts w:cs="Arial"/>
          <w:lang w:val="en-GB"/>
        </w:rPr>
        <w:t xml:space="preserve"> institutional and political level, and for some topics, such as livestock and beekeeping.</w:t>
      </w:r>
    </w:p>
    <w:p w14:paraId="56FCF1C4" w14:textId="77777777" w:rsidR="00C41B64" w:rsidRPr="00C41B64" w:rsidRDefault="00C41B64" w:rsidP="00C41B64">
      <w:pPr>
        <w:spacing w:before="0" w:after="0"/>
        <w:rPr>
          <w:lang w:val="en-GB"/>
        </w:rPr>
      </w:pPr>
    </w:p>
    <w:p w14:paraId="40D3D088" w14:textId="61359E1E" w:rsidR="00C41B64" w:rsidRPr="00447A61" w:rsidRDefault="00C41B64" w:rsidP="00C41B64">
      <w:pPr>
        <w:spacing w:before="0" w:after="0"/>
        <w:rPr>
          <w:rFonts w:cs="Arial"/>
          <w:lang w:val="en-US"/>
        </w:rPr>
      </w:pPr>
      <w:r w:rsidRPr="00C41B64">
        <w:rPr>
          <w:lang w:val="en-GB"/>
        </w:rPr>
        <w:t xml:space="preserve">The results framework should be significantly adjusted. Modifications should involve the structure of components, outcomes and outputs, as well as the indicators, baselines, targets and means of verification. This is unlikely to be feasible, as the GEF didn’t accept a more light revision following recommendations from the M&amp;E consultant. The project should however try it again, following the insights provided in </w:t>
      </w:r>
      <w:r w:rsidR="00876690">
        <w:rPr>
          <w:lang w:val="en-GB"/>
        </w:rPr>
        <w:t xml:space="preserve">section 4.1.2 of </w:t>
      </w:r>
      <w:r w:rsidRPr="00C41B64">
        <w:rPr>
          <w:lang w:val="en-GB"/>
        </w:rPr>
        <w:t>this evaluation</w:t>
      </w:r>
      <w:r w:rsidR="00C163EA">
        <w:rPr>
          <w:rStyle w:val="FootnoteReference"/>
          <w:lang w:val="en-GB"/>
        </w:rPr>
        <w:footnoteReference w:id="45"/>
      </w:r>
      <w:r w:rsidRPr="00C41B64">
        <w:rPr>
          <w:lang w:val="en-GB"/>
        </w:rPr>
        <w:t xml:space="preserve">, as the current results framework doesn’t allow proper monitoring and therefore management. </w:t>
      </w:r>
      <w:r w:rsidR="00A3254A">
        <w:rPr>
          <w:lang w:val="en-GB"/>
        </w:rPr>
        <w:t xml:space="preserve">In particular, it would be convenient to i) organize the project in three components and three main outcomes, </w:t>
      </w:r>
      <w:r w:rsidR="00A3254A">
        <w:rPr>
          <w:rFonts w:cs="Arial"/>
          <w:lang w:val="en-US"/>
        </w:rPr>
        <w:t>one on capacity building (outcomes 1 and 2), one on mainstreaming adaptation into policies and plans (outcomes 4 and 5) and one on implementing interventions on the ground (outcome 3); ii) delete outputs that should have been part of project design (e.g. 1.3, 1.4, 5.5); iii) move some outputs (i.e. outputs 2.1, 2.2, 2.4, 2.5, 3.2, 5.1 and 5.4) to new outcome 2 on capacity building</w:t>
      </w:r>
      <w:r w:rsidR="00A3254A">
        <w:rPr>
          <w:rStyle w:val="FootnoteReference"/>
          <w:rFonts w:cs="Arial"/>
          <w:lang w:val="en-US"/>
        </w:rPr>
        <w:footnoteReference w:id="46"/>
      </w:r>
      <w:r w:rsidR="00A3254A">
        <w:rPr>
          <w:rFonts w:cs="Arial"/>
          <w:lang w:val="en-US"/>
        </w:rPr>
        <w:t xml:space="preserve">; </w:t>
      </w:r>
      <w:r w:rsidR="00782298">
        <w:rPr>
          <w:rFonts w:cs="Arial"/>
          <w:lang w:val="en-US"/>
        </w:rPr>
        <w:t>iv) delete the reference to CBA of output 1.3; v) adjust the indicators for outcomes 2, 3</w:t>
      </w:r>
      <w:r w:rsidR="00782298">
        <w:rPr>
          <w:rStyle w:val="FootnoteReference"/>
          <w:rFonts w:cs="Arial"/>
          <w:lang w:val="en-US"/>
        </w:rPr>
        <w:footnoteReference w:id="47"/>
      </w:r>
      <w:r w:rsidR="00782298">
        <w:rPr>
          <w:rFonts w:cs="Arial"/>
          <w:lang w:val="en-US"/>
        </w:rPr>
        <w:t>, 4 and 5, using outcome level indicators; vi) indicate a clear target for outcome 1; vi</w:t>
      </w:r>
      <w:r w:rsidR="00CD2A7E">
        <w:rPr>
          <w:rFonts w:cs="Arial"/>
          <w:lang w:val="en-US"/>
        </w:rPr>
        <w:t>i</w:t>
      </w:r>
      <w:r w:rsidR="00782298">
        <w:rPr>
          <w:rFonts w:cs="Arial"/>
          <w:lang w:val="en-US"/>
        </w:rPr>
        <w:t xml:space="preserve">) </w:t>
      </w:r>
      <w:r w:rsidR="00CD2A7E">
        <w:rPr>
          <w:rFonts w:cs="Arial"/>
          <w:lang w:val="en-US"/>
        </w:rPr>
        <w:t xml:space="preserve">add </w:t>
      </w:r>
      <w:r w:rsidR="00782298">
        <w:rPr>
          <w:rFonts w:cs="Arial"/>
          <w:lang w:val="en-US"/>
        </w:rPr>
        <w:t xml:space="preserve">sub-indicators to measure progress on partnerships and institutions for outcome 2; viii) ensure indicators and targets are consistent for outcomes 4 and 5; </w:t>
      </w:r>
      <w:r w:rsidR="00CD2A7E">
        <w:rPr>
          <w:rFonts w:cs="Arial"/>
          <w:lang w:val="en-US"/>
        </w:rPr>
        <w:t>ix</w:t>
      </w:r>
      <w:r w:rsidR="00782298">
        <w:rPr>
          <w:rFonts w:cs="Arial"/>
          <w:lang w:val="en-US"/>
        </w:rPr>
        <w:t xml:space="preserve">) </w:t>
      </w:r>
      <w:r w:rsidR="00470E6A">
        <w:rPr>
          <w:lang w:val="en-GB"/>
        </w:rPr>
        <w:t>reduce</w:t>
      </w:r>
      <w:r w:rsidRPr="00C41B64">
        <w:rPr>
          <w:lang w:val="en-GB"/>
        </w:rPr>
        <w:t xml:space="preserve"> the target of 50,000 ha</w:t>
      </w:r>
      <w:r w:rsidR="009D72FA">
        <w:rPr>
          <w:lang w:val="en-GB"/>
        </w:rPr>
        <w:t xml:space="preserve"> of rehabilitated land</w:t>
      </w:r>
      <w:r w:rsidRPr="00C41B64">
        <w:rPr>
          <w:lang w:val="en-GB"/>
        </w:rPr>
        <w:t>, avoiding the project focusing too much in that quantitative target and putting more emphasis on qualitative changes</w:t>
      </w:r>
      <w:r w:rsidR="00606A18">
        <w:rPr>
          <w:rStyle w:val="FootnoteReference"/>
          <w:lang w:val="en-GB"/>
        </w:rPr>
        <w:footnoteReference w:id="48"/>
      </w:r>
      <w:r w:rsidR="00782298">
        <w:rPr>
          <w:lang w:val="en-GB"/>
        </w:rPr>
        <w:t xml:space="preserve">; </w:t>
      </w:r>
      <w:r w:rsidR="00CD2A7E">
        <w:rPr>
          <w:lang w:val="en-GB"/>
        </w:rPr>
        <w:t>x</w:t>
      </w:r>
      <w:r w:rsidR="00782298">
        <w:rPr>
          <w:lang w:val="en-GB"/>
        </w:rPr>
        <w:t xml:space="preserve">) increase the </w:t>
      </w:r>
      <w:r w:rsidRPr="00C41B64">
        <w:rPr>
          <w:lang w:val="en-GB"/>
        </w:rPr>
        <w:t>target</w:t>
      </w:r>
      <w:r w:rsidR="00782298">
        <w:rPr>
          <w:lang w:val="en-GB"/>
        </w:rPr>
        <w:t xml:space="preserve"> for </w:t>
      </w:r>
      <w:r w:rsidRPr="00C41B64">
        <w:rPr>
          <w:lang w:val="en-GB"/>
        </w:rPr>
        <w:t xml:space="preserve"> Outcome 5</w:t>
      </w:r>
      <w:r w:rsidR="00782298">
        <w:rPr>
          <w:lang w:val="en-GB"/>
        </w:rPr>
        <w:t xml:space="preserve">; </w:t>
      </w:r>
      <w:r w:rsidR="00CD2A7E">
        <w:rPr>
          <w:lang w:val="en-GB"/>
        </w:rPr>
        <w:t xml:space="preserve">and xi) </w:t>
      </w:r>
      <w:r w:rsidR="00782298">
        <w:rPr>
          <w:lang w:val="en-GB"/>
        </w:rPr>
        <w:t>align the indicator and target in output 1.2</w:t>
      </w:r>
      <w:r w:rsidRPr="00C41B64">
        <w:rPr>
          <w:lang w:val="en-GB"/>
        </w:rPr>
        <w:t xml:space="preserve">. Adjusting the results framework is urgent. </w:t>
      </w:r>
      <w:r w:rsidR="00A537A4">
        <w:rPr>
          <w:lang w:val="en-GB"/>
        </w:rPr>
        <w:t>The insights provided in this evaluation report should be considered by the M&amp;E specialist to be hired by the project when adjusting in detail the results framework, after consulting with the GEF the extent to which this can be adjusted.</w:t>
      </w:r>
    </w:p>
    <w:p w14:paraId="18F3D391" w14:textId="77777777" w:rsidR="00C41B64" w:rsidRPr="00C41B64" w:rsidRDefault="00C41B64" w:rsidP="00C41B64">
      <w:pPr>
        <w:spacing w:before="0" w:after="0"/>
        <w:rPr>
          <w:lang w:val="en-GB"/>
        </w:rPr>
      </w:pPr>
    </w:p>
    <w:p w14:paraId="5D081334" w14:textId="60FFCAF3" w:rsidR="00C41B64" w:rsidRPr="00C41B64" w:rsidRDefault="00470E6A" w:rsidP="00C41B64">
      <w:pPr>
        <w:spacing w:before="0" w:after="0"/>
        <w:rPr>
          <w:b/>
          <w:lang w:val="en-GB"/>
        </w:rPr>
      </w:pPr>
      <w:r>
        <w:rPr>
          <w:b/>
          <w:lang w:val="en-GB"/>
        </w:rPr>
        <w:t>Progress towards results</w:t>
      </w:r>
    </w:p>
    <w:p w14:paraId="19D58E34" w14:textId="77777777" w:rsidR="00C41B64" w:rsidRPr="00C41B64" w:rsidRDefault="00C41B64" w:rsidP="00C41B64">
      <w:pPr>
        <w:spacing w:before="0" w:after="0"/>
        <w:rPr>
          <w:lang w:val="en-GB"/>
        </w:rPr>
      </w:pPr>
    </w:p>
    <w:p w14:paraId="30BD3257" w14:textId="68AD816B" w:rsidR="00C41B64" w:rsidRPr="00C41B64" w:rsidRDefault="00C41B64" w:rsidP="00C41B64">
      <w:pPr>
        <w:spacing w:before="0" w:after="0"/>
        <w:rPr>
          <w:lang w:val="en-GB"/>
        </w:rPr>
      </w:pPr>
      <w:r w:rsidRPr="00C41B64">
        <w:rPr>
          <w:lang w:val="en-GB"/>
        </w:rPr>
        <w:t xml:space="preserve">The project </w:t>
      </w:r>
      <w:r w:rsidR="009D72FA">
        <w:rPr>
          <w:lang w:val="en-GB"/>
        </w:rPr>
        <w:t xml:space="preserve">should </w:t>
      </w:r>
      <w:r w:rsidRPr="00C41B64">
        <w:rPr>
          <w:lang w:val="en-GB"/>
        </w:rPr>
        <w:t xml:space="preserve">accelerate delivery on Outcome 3 and </w:t>
      </w:r>
      <w:r w:rsidR="007E5F38">
        <w:rPr>
          <w:lang w:val="en-GB"/>
        </w:rPr>
        <w:t>7</w:t>
      </w:r>
      <w:r w:rsidRPr="00C41B64">
        <w:rPr>
          <w:lang w:val="en-GB"/>
        </w:rPr>
        <w:t xml:space="preserve"> outputs</w:t>
      </w:r>
      <w:r w:rsidR="007E5F38">
        <w:rPr>
          <w:rStyle w:val="FootnoteReference"/>
          <w:lang w:val="en-GB"/>
        </w:rPr>
        <w:footnoteReference w:id="49"/>
      </w:r>
      <w:r w:rsidRPr="00C41B64">
        <w:rPr>
          <w:lang w:val="en-GB"/>
        </w:rPr>
        <w:t xml:space="preserve">. While the project has met some of the end of the project targets, the governance structures of the project should try to work in most of the corresponding aspects, as achievement of outputs does not necessarily imply achievement of outcomes. It is worth noting that a considerable amount of funds is still available, particularly for outcome 3. </w:t>
      </w:r>
    </w:p>
    <w:p w14:paraId="6540F817" w14:textId="77777777" w:rsidR="00C41B64" w:rsidRPr="00C41B64" w:rsidRDefault="00C41B64" w:rsidP="00C41B64">
      <w:pPr>
        <w:spacing w:before="0" w:after="0"/>
        <w:rPr>
          <w:lang w:val="en-GB"/>
        </w:rPr>
      </w:pPr>
    </w:p>
    <w:p w14:paraId="087A64F3" w14:textId="634ACC72" w:rsidR="00C41B64" w:rsidRPr="00C41B64" w:rsidRDefault="00C41B64" w:rsidP="00C41B64">
      <w:pPr>
        <w:spacing w:before="0" w:after="0"/>
        <w:rPr>
          <w:lang w:val="en-GB"/>
        </w:rPr>
      </w:pPr>
      <w:r w:rsidRPr="00C41B64">
        <w:rPr>
          <w:lang w:val="en-GB"/>
        </w:rPr>
        <w:t xml:space="preserve">To </w:t>
      </w:r>
      <w:r w:rsidR="00721D22">
        <w:rPr>
          <w:lang w:val="en-GB"/>
        </w:rPr>
        <w:t xml:space="preserve">accelerate delivery </w:t>
      </w:r>
      <w:r w:rsidRPr="00C41B64">
        <w:rPr>
          <w:lang w:val="en-GB"/>
        </w:rPr>
        <w:t xml:space="preserve">the project should try to address the existing barriers. That should involve: </w:t>
      </w:r>
    </w:p>
    <w:p w14:paraId="6C75D4EC" w14:textId="41DFBB67" w:rsidR="00C41B64" w:rsidRPr="00C41B64" w:rsidRDefault="00C41B64" w:rsidP="00C41B64">
      <w:pPr>
        <w:pStyle w:val="ListParagraph"/>
        <w:numPr>
          <w:ilvl w:val="0"/>
          <w:numId w:val="42"/>
        </w:numPr>
        <w:spacing w:before="0" w:after="0"/>
        <w:rPr>
          <w:lang w:val="en-GB"/>
        </w:rPr>
      </w:pPr>
      <w:r>
        <w:rPr>
          <w:lang w:val="en-GB"/>
        </w:rPr>
        <w:t>accelerating</w:t>
      </w:r>
      <w:r w:rsidRPr="00C41B64">
        <w:rPr>
          <w:lang w:val="en-GB"/>
        </w:rPr>
        <w:t xml:space="preserve"> procurement processes, by </w:t>
      </w:r>
      <w:r w:rsidR="00470E6A">
        <w:rPr>
          <w:lang w:val="en-GB"/>
        </w:rPr>
        <w:t xml:space="preserve">further </w:t>
      </w:r>
      <w:r w:rsidRPr="00C41B64">
        <w:rPr>
          <w:lang w:val="en-GB"/>
        </w:rPr>
        <w:t>improving coordination between MFRSC and UNDP</w:t>
      </w:r>
      <w:r w:rsidR="00470E6A">
        <w:rPr>
          <w:lang w:val="en-GB"/>
        </w:rPr>
        <w:t xml:space="preserve"> building on the progress made recently</w:t>
      </w:r>
      <w:r w:rsidR="00C163EA">
        <w:rPr>
          <w:lang w:val="en-GB"/>
        </w:rPr>
        <w:t>.</w:t>
      </w:r>
    </w:p>
    <w:p w14:paraId="7AE1319D" w14:textId="4C9AC22F" w:rsidR="00C41B64" w:rsidRDefault="00C41B64" w:rsidP="00C41B64">
      <w:pPr>
        <w:pStyle w:val="ListParagraph"/>
        <w:numPr>
          <w:ilvl w:val="0"/>
          <w:numId w:val="42"/>
        </w:numPr>
        <w:spacing w:before="0" w:after="0"/>
        <w:rPr>
          <w:lang w:val="en-GB"/>
        </w:rPr>
      </w:pPr>
      <w:r w:rsidRPr="00C41B64">
        <w:rPr>
          <w:lang w:val="en-GB"/>
        </w:rPr>
        <w:t>start</w:t>
      </w:r>
      <w:r>
        <w:rPr>
          <w:lang w:val="en-GB"/>
        </w:rPr>
        <w:t>ing procurement processes early</w:t>
      </w:r>
      <w:r w:rsidRPr="00C41B64">
        <w:rPr>
          <w:lang w:val="en-GB"/>
        </w:rPr>
        <w:t>, taking into account actual timelines, to ensure that seasonal inputs are provided in time</w:t>
      </w:r>
      <w:r w:rsidR="00C163EA">
        <w:rPr>
          <w:lang w:val="en-GB"/>
        </w:rPr>
        <w:t>.</w:t>
      </w:r>
      <w:r w:rsidRPr="00C41B64">
        <w:rPr>
          <w:lang w:val="en-GB"/>
        </w:rPr>
        <w:t xml:space="preserve"> </w:t>
      </w:r>
    </w:p>
    <w:p w14:paraId="0D7C2B2E" w14:textId="513DA5C7" w:rsidR="00C41B64" w:rsidRDefault="00C41B64" w:rsidP="00C41B64">
      <w:pPr>
        <w:pStyle w:val="ListParagraph"/>
        <w:numPr>
          <w:ilvl w:val="0"/>
          <w:numId w:val="42"/>
        </w:numPr>
        <w:spacing w:before="0" w:after="0"/>
        <w:rPr>
          <w:lang w:val="en-GB"/>
        </w:rPr>
      </w:pPr>
      <w:r>
        <w:rPr>
          <w:lang w:val="en-GB"/>
        </w:rPr>
        <w:t>ensuring</w:t>
      </w:r>
      <w:r w:rsidRPr="00C41B64">
        <w:rPr>
          <w:lang w:val="en-GB"/>
        </w:rPr>
        <w:t xml:space="preserve"> training provides materials that can be used by new </w:t>
      </w:r>
      <w:r w:rsidR="009D72FA">
        <w:rPr>
          <w:lang w:val="en-GB"/>
        </w:rPr>
        <w:t xml:space="preserve">government </w:t>
      </w:r>
      <w:r w:rsidRPr="00C41B64">
        <w:rPr>
          <w:lang w:val="en-GB"/>
        </w:rPr>
        <w:t>staff</w:t>
      </w:r>
      <w:r w:rsidR="00C163EA">
        <w:rPr>
          <w:lang w:val="en-GB"/>
        </w:rPr>
        <w:t xml:space="preserve"> to deal with staff turnover</w:t>
      </w:r>
      <w:r w:rsidR="00BD5C28">
        <w:rPr>
          <w:rStyle w:val="FootnoteReference"/>
          <w:lang w:val="en-GB"/>
        </w:rPr>
        <w:footnoteReference w:id="50"/>
      </w:r>
      <w:r w:rsidR="00C163EA">
        <w:rPr>
          <w:lang w:val="en-GB"/>
        </w:rPr>
        <w:t>.</w:t>
      </w:r>
      <w:r w:rsidRPr="00C41B64">
        <w:rPr>
          <w:lang w:val="en-GB"/>
        </w:rPr>
        <w:t xml:space="preserve"> </w:t>
      </w:r>
    </w:p>
    <w:p w14:paraId="3C709827" w14:textId="76A53209" w:rsidR="00C41B64" w:rsidRDefault="00C41B64" w:rsidP="00C41B64">
      <w:pPr>
        <w:pStyle w:val="ListParagraph"/>
        <w:numPr>
          <w:ilvl w:val="0"/>
          <w:numId w:val="42"/>
        </w:numPr>
        <w:spacing w:before="0" w:after="0"/>
        <w:rPr>
          <w:lang w:val="en-GB"/>
        </w:rPr>
      </w:pPr>
      <w:r w:rsidRPr="00C41B64">
        <w:rPr>
          <w:lang w:val="en-GB"/>
        </w:rPr>
        <w:t>broaden</w:t>
      </w:r>
      <w:r>
        <w:rPr>
          <w:lang w:val="en-GB"/>
        </w:rPr>
        <w:t>ing</w:t>
      </w:r>
      <w:r w:rsidRPr="00C41B64">
        <w:rPr>
          <w:lang w:val="en-GB"/>
        </w:rPr>
        <w:t xml:space="preserve"> the pool of experts</w:t>
      </w:r>
      <w:r w:rsidR="00BD5C28">
        <w:rPr>
          <w:lang w:val="en-GB"/>
        </w:rPr>
        <w:t xml:space="preserve"> on topics relevant to project activities</w:t>
      </w:r>
      <w:r w:rsidRPr="00C41B64">
        <w:rPr>
          <w:lang w:val="en-GB"/>
        </w:rPr>
        <w:t>, including people from neighbouring countries, namely South Africa</w:t>
      </w:r>
      <w:r w:rsidR="00C163EA">
        <w:rPr>
          <w:lang w:val="en-GB"/>
        </w:rPr>
        <w:t>.</w:t>
      </w:r>
      <w:r w:rsidRPr="00C41B64">
        <w:rPr>
          <w:lang w:val="en-GB"/>
        </w:rPr>
        <w:t xml:space="preserve"> </w:t>
      </w:r>
    </w:p>
    <w:p w14:paraId="4EF527CD" w14:textId="77393B46" w:rsidR="00C41B64" w:rsidRPr="00C163EA" w:rsidRDefault="00C41B64" w:rsidP="00C163EA">
      <w:pPr>
        <w:pStyle w:val="ListParagraph"/>
        <w:numPr>
          <w:ilvl w:val="0"/>
          <w:numId w:val="42"/>
        </w:numPr>
        <w:spacing w:before="0" w:after="0"/>
        <w:rPr>
          <w:lang w:val="en-GB"/>
        </w:rPr>
      </w:pPr>
      <w:r>
        <w:rPr>
          <w:lang w:val="en-GB"/>
        </w:rPr>
        <w:t>promoting</w:t>
      </w:r>
      <w:r w:rsidRPr="00C41B64">
        <w:rPr>
          <w:lang w:val="en-GB"/>
        </w:rPr>
        <w:t xml:space="preserve"> a coordinated approach to land rehabilitation at least at government level </w:t>
      </w:r>
      <w:r w:rsidR="007E5F38">
        <w:rPr>
          <w:lang w:val="en-GB"/>
        </w:rPr>
        <w:t>where</w:t>
      </w:r>
      <w:r w:rsidRPr="00C41B64">
        <w:rPr>
          <w:lang w:val="en-GB"/>
        </w:rPr>
        <w:t xml:space="preserve"> the cash for work modality is replaced for less direct incentives, such as IGAs</w:t>
      </w:r>
      <w:r w:rsidR="00C163EA">
        <w:rPr>
          <w:lang w:val="en-GB"/>
        </w:rPr>
        <w:t>. Among other things, the project could organize more demonstration</w:t>
      </w:r>
      <w:r w:rsidR="003D0EBB">
        <w:rPr>
          <w:lang w:val="en-GB"/>
        </w:rPr>
        <w:t xml:space="preserve"> exhibitions, which so</w:t>
      </w:r>
      <w:r w:rsidR="00C163EA">
        <w:rPr>
          <w:lang w:val="en-GB"/>
        </w:rPr>
        <w:t xml:space="preserve"> far seem to have increased buy in at the political level. At community levels, FFS should be further promoted as they can increase ownership (see below).</w:t>
      </w:r>
      <w:r w:rsidRPr="00C163EA">
        <w:rPr>
          <w:lang w:val="en-GB"/>
        </w:rPr>
        <w:t xml:space="preserve"> </w:t>
      </w:r>
    </w:p>
    <w:p w14:paraId="08C14B2F" w14:textId="69A3E643" w:rsidR="00C41B64" w:rsidRDefault="00C41B64" w:rsidP="00C41B64">
      <w:pPr>
        <w:pStyle w:val="ListParagraph"/>
        <w:numPr>
          <w:ilvl w:val="0"/>
          <w:numId w:val="42"/>
        </w:numPr>
        <w:spacing w:before="0" w:after="0"/>
        <w:rPr>
          <w:lang w:val="en-GB"/>
        </w:rPr>
      </w:pPr>
      <w:r>
        <w:rPr>
          <w:lang w:val="en-GB"/>
        </w:rPr>
        <w:t>promoting</w:t>
      </w:r>
      <w:r w:rsidRPr="00C41B64">
        <w:rPr>
          <w:lang w:val="en-GB"/>
        </w:rPr>
        <w:t xml:space="preserve"> grazing associations with adequate rules and monitoring and enforcement systems where land has been rehabilitated</w:t>
      </w:r>
      <w:r w:rsidR="00C163EA">
        <w:rPr>
          <w:lang w:val="en-GB"/>
        </w:rPr>
        <w:t>.</w:t>
      </w:r>
      <w:r w:rsidRPr="00C41B64">
        <w:rPr>
          <w:lang w:val="en-GB"/>
        </w:rPr>
        <w:t xml:space="preserve"> </w:t>
      </w:r>
    </w:p>
    <w:p w14:paraId="60DD99B8" w14:textId="1DFB500F" w:rsidR="00C41B64" w:rsidRDefault="00C41B64" w:rsidP="00C41B64">
      <w:pPr>
        <w:pStyle w:val="ListParagraph"/>
        <w:numPr>
          <w:ilvl w:val="0"/>
          <w:numId w:val="42"/>
        </w:numPr>
        <w:spacing w:before="0" w:after="0"/>
        <w:rPr>
          <w:lang w:val="en-GB"/>
        </w:rPr>
      </w:pPr>
      <w:r w:rsidRPr="00C41B64">
        <w:rPr>
          <w:lang w:val="en-GB"/>
        </w:rPr>
        <w:t xml:space="preserve">while it is not feasible to reduce at this stage the number of villages, the project should prioritize some, focusing most of the investment in them, to increase cost-effectiveness. The project should still work in all the villages where it is currently working, but the level of investment should not be uniform. To prioritize villages the project should consider at least the following criteria: i) vulnerability; ii) community engagement so far; </w:t>
      </w:r>
      <w:r w:rsidR="006562F3">
        <w:rPr>
          <w:lang w:val="en-GB"/>
        </w:rPr>
        <w:t xml:space="preserve">and </w:t>
      </w:r>
      <w:r w:rsidRPr="00C41B64">
        <w:rPr>
          <w:lang w:val="en-GB"/>
        </w:rPr>
        <w:t>iii) cost effectiveness, in term of a) number of people</w:t>
      </w:r>
      <w:r w:rsidR="00E56F2C">
        <w:rPr>
          <w:lang w:val="en-GB"/>
        </w:rPr>
        <w:t xml:space="preserve"> </w:t>
      </w:r>
      <w:r w:rsidR="006562F3">
        <w:rPr>
          <w:lang w:val="en-GB"/>
        </w:rPr>
        <w:t xml:space="preserve">currently and projected, taking into account </w:t>
      </w:r>
      <w:r w:rsidR="00E56F2C">
        <w:rPr>
          <w:lang w:val="en-GB"/>
        </w:rPr>
        <w:t>demographic trends (e.g. immigration)</w:t>
      </w:r>
      <w:r w:rsidR="006562F3">
        <w:rPr>
          <w:lang w:val="en-GB"/>
        </w:rPr>
        <w:t>;</w:t>
      </w:r>
      <w:r w:rsidR="00E56F2C">
        <w:rPr>
          <w:lang w:val="en-GB"/>
        </w:rPr>
        <w:t xml:space="preserve"> </w:t>
      </w:r>
      <w:r w:rsidRPr="00C41B64">
        <w:rPr>
          <w:lang w:val="en-GB"/>
        </w:rPr>
        <w:t>b) existence of social infrastructure</w:t>
      </w:r>
      <w:r w:rsidR="00E56F2C">
        <w:rPr>
          <w:lang w:val="en-GB"/>
        </w:rPr>
        <w:t xml:space="preserve"> (e.g. education and health centres)</w:t>
      </w:r>
      <w:r w:rsidR="004D3FA6">
        <w:rPr>
          <w:lang w:val="en-GB"/>
        </w:rPr>
        <w:t>, including investment plans</w:t>
      </w:r>
      <w:r w:rsidRPr="00C41B64">
        <w:rPr>
          <w:lang w:val="en-GB"/>
        </w:rPr>
        <w:t xml:space="preserve">; c) economic potential </w:t>
      </w:r>
      <w:r w:rsidR="00E56F2C">
        <w:rPr>
          <w:lang w:val="en-GB"/>
        </w:rPr>
        <w:t xml:space="preserve">taking into account economic trends </w:t>
      </w:r>
      <w:r w:rsidRPr="00C41B64">
        <w:rPr>
          <w:lang w:val="en-GB"/>
        </w:rPr>
        <w:t>(e.g. land productivity</w:t>
      </w:r>
      <w:r w:rsidR="00E56F2C">
        <w:rPr>
          <w:lang w:val="en-GB"/>
        </w:rPr>
        <w:t>,</w:t>
      </w:r>
      <w:r w:rsidR="004D3FA6">
        <w:rPr>
          <w:lang w:val="en-GB"/>
        </w:rPr>
        <w:t xml:space="preserve"> skills</w:t>
      </w:r>
      <w:r w:rsidRPr="00C41B64">
        <w:rPr>
          <w:lang w:val="en-GB"/>
        </w:rPr>
        <w:t>); d) accessibility</w:t>
      </w:r>
      <w:r w:rsidR="006562F3">
        <w:rPr>
          <w:lang w:val="en-GB"/>
        </w:rPr>
        <w:t>, including transport investment plans</w:t>
      </w:r>
      <w:r w:rsidRPr="00C41B64">
        <w:rPr>
          <w:lang w:val="en-GB"/>
        </w:rPr>
        <w:t xml:space="preserve">; and e) opportunities for complementarities with other </w:t>
      </w:r>
      <w:r w:rsidR="006562F3">
        <w:rPr>
          <w:lang w:val="en-GB"/>
        </w:rPr>
        <w:t xml:space="preserve">ongoing and planned and approved </w:t>
      </w:r>
      <w:r w:rsidR="00C163EA">
        <w:rPr>
          <w:lang w:val="en-GB"/>
        </w:rPr>
        <w:t xml:space="preserve">programmes and </w:t>
      </w:r>
      <w:r w:rsidRPr="00C41B64">
        <w:rPr>
          <w:lang w:val="en-GB"/>
        </w:rPr>
        <w:t>projects (considered as a positive aspect</w:t>
      </w:r>
      <w:r w:rsidR="006562F3">
        <w:rPr>
          <w:lang w:val="en-GB"/>
        </w:rPr>
        <w:t>)</w:t>
      </w:r>
      <w:r w:rsidR="00C163EA">
        <w:rPr>
          <w:lang w:val="en-GB"/>
        </w:rPr>
        <w:t>, including government ones</w:t>
      </w:r>
      <w:r w:rsidR="004D3FA6">
        <w:rPr>
          <w:rStyle w:val="FootnoteReference"/>
          <w:lang w:val="en-GB"/>
        </w:rPr>
        <w:footnoteReference w:id="51"/>
      </w:r>
      <w:r w:rsidRPr="00C41B64">
        <w:rPr>
          <w:lang w:val="en-GB"/>
        </w:rPr>
        <w:t xml:space="preserve">. </w:t>
      </w:r>
      <w:r w:rsidR="00470E6A">
        <w:rPr>
          <w:lang w:val="en-GB"/>
        </w:rPr>
        <w:t>This should be linked to reducing the target of 50,000 ha of rehabilitated land. In terms of management, monitoring should involve tracking and assessing how many financial resources are being spent in each village</w:t>
      </w:r>
      <w:r w:rsidR="00470E6A">
        <w:rPr>
          <w:rStyle w:val="FootnoteReference"/>
          <w:lang w:val="en-GB"/>
        </w:rPr>
        <w:footnoteReference w:id="52"/>
      </w:r>
      <w:r w:rsidR="00470E6A">
        <w:rPr>
          <w:lang w:val="en-GB"/>
        </w:rPr>
        <w:t xml:space="preserve">. </w:t>
      </w:r>
      <w:r w:rsidRPr="00C41B64">
        <w:rPr>
          <w:lang w:val="en-GB"/>
        </w:rPr>
        <w:t xml:space="preserve">This is particularly urgent. </w:t>
      </w:r>
    </w:p>
    <w:p w14:paraId="2E60FBE0" w14:textId="69CCBD53" w:rsidR="00C163EA" w:rsidRDefault="00C163EA" w:rsidP="00C41B64">
      <w:pPr>
        <w:pStyle w:val="ListParagraph"/>
        <w:numPr>
          <w:ilvl w:val="0"/>
          <w:numId w:val="42"/>
        </w:numPr>
        <w:spacing w:before="0" w:after="0"/>
        <w:rPr>
          <w:lang w:val="en-GB"/>
        </w:rPr>
      </w:pPr>
      <w:r>
        <w:rPr>
          <w:lang w:val="en-GB"/>
        </w:rPr>
        <w:t>Following the prioritization of villages, the project should try to strengthen collaboration with relevant ongoing and planned programmes and projects. For example, the project should explore the possibility of collaborating with the IFAD project, especially now that this agency seems more open to partnerships. It should also explore opportunities for further collaboration with the EU</w:t>
      </w:r>
      <w:r w:rsidR="003D0EBB">
        <w:rPr>
          <w:lang w:val="en-GB"/>
        </w:rPr>
        <w:t>, GIZ and FAO</w:t>
      </w:r>
      <w:r>
        <w:rPr>
          <w:lang w:val="en-GB"/>
        </w:rPr>
        <w:t xml:space="preserve">. In addition, it should further coordinate with government programmes and their investments. </w:t>
      </w:r>
    </w:p>
    <w:p w14:paraId="718E921A" w14:textId="7B78FBFE" w:rsidR="00C41B64" w:rsidRDefault="00C41B64" w:rsidP="00C41B64">
      <w:pPr>
        <w:pStyle w:val="ListParagraph"/>
        <w:numPr>
          <w:ilvl w:val="0"/>
          <w:numId w:val="42"/>
        </w:numPr>
        <w:spacing w:before="0" w:after="0"/>
        <w:rPr>
          <w:lang w:val="en-GB"/>
        </w:rPr>
      </w:pPr>
      <w:r w:rsidRPr="00C41B64">
        <w:rPr>
          <w:lang w:val="en-GB"/>
        </w:rPr>
        <w:t xml:space="preserve">in all villages, but particularly in priority villages, the project should promote a comprehensive approach. In this sense, it should </w:t>
      </w:r>
      <w:r w:rsidR="007D0736">
        <w:rPr>
          <w:lang w:val="en-GB"/>
        </w:rPr>
        <w:t xml:space="preserve">speed up and </w:t>
      </w:r>
      <w:r w:rsidRPr="00C41B64">
        <w:rPr>
          <w:lang w:val="en-GB"/>
        </w:rPr>
        <w:t>increase investment in water infrastructure</w:t>
      </w:r>
      <w:r w:rsidR="007D0736">
        <w:rPr>
          <w:lang w:val="en-GB"/>
        </w:rPr>
        <w:t xml:space="preserve"> (e.g. dams, water harvesting tanks, boreholes)</w:t>
      </w:r>
      <w:r w:rsidRPr="00C41B64">
        <w:rPr>
          <w:lang w:val="en-GB"/>
        </w:rPr>
        <w:t>, promote market linkages and ensure that grass and a local plant</w:t>
      </w:r>
      <w:r w:rsidR="007E5F38">
        <w:rPr>
          <w:lang w:val="en-GB"/>
        </w:rPr>
        <w:t>s</w:t>
      </w:r>
      <w:r w:rsidRPr="00C41B64">
        <w:rPr>
          <w:lang w:val="en-GB"/>
        </w:rPr>
        <w:t xml:space="preserve"> with deeper roots are planted after removing bushes as part of land rehabilitation. </w:t>
      </w:r>
      <w:r w:rsidR="00C163EA">
        <w:rPr>
          <w:lang w:val="en-GB"/>
        </w:rPr>
        <w:t xml:space="preserve">Some other inputs, such as greenhouses, </w:t>
      </w:r>
      <w:r w:rsidR="00E83264">
        <w:rPr>
          <w:lang w:val="en-GB"/>
        </w:rPr>
        <w:t xml:space="preserve">shading nets, </w:t>
      </w:r>
      <w:r w:rsidR="00C163EA">
        <w:rPr>
          <w:lang w:val="en-GB"/>
        </w:rPr>
        <w:t>irrigation schemes,</w:t>
      </w:r>
      <w:r w:rsidR="00E83264">
        <w:rPr>
          <w:lang w:val="en-GB"/>
        </w:rPr>
        <w:t xml:space="preserve"> dryers, chicken brooding machines, poultry houses,</w:t>
      </w:r>
      <w:r w:rsidR="00C163EA">
        <w:rPr>
          <w:lang w:val="en-GB"/>
        </w:rPr>
        <w:t xml:space="preserve"> should be considered. </w:t>
      </w:r>
    </w:p>
    <w:p w14:paraId="41FAFFC7" w14:textId="5894D833" w:rsidR="00E56F2C" w:rsidRDefault="00C41B64" w:rsidP="00C41B64">
      <w:pPr>
        <w:pStyle w:val="ListParagraph"/>
        <w:numPr>
          <w:ilvl w:val="0"/>
          <w:numId w:val="42"/>
        </w:numPr>
        <w:spacing w:before="0" w:after="0"/>
        <w:rPr>
          <w:lang w:val="en-GB"/>
        </w:rPr>
      </w:pPr>
      <w:r w:rsidRPr="00C41B64">
        <w:rPr>
          <w:lang w:val="en-GB"/>
        </w:rPr>
        <w:t>the PMU should carefully assess the feasibility of the IGAs proposed by each community according to their circumstances</w:t>
      </w:r>
      <w:r w:rsidR="00E56F2C">
        <w:rPr>
          <w:lang w:val="en-GB"/>
        </w:rPr>
        <w:t xml:space="preserve">, rejecting those that are not feasible. The PMU should explain the communities why the proposed IGA has been rejected for that location. For instance, </w:t>
      </w:r>
      <w:r w:rsidR="00E56F2C" w:rsidRPr="00921A8A">
        <w:rPr>
          <w:lang w:val="en-GB"/>
        </w:rPr>
        <w:t xml:space="preserve">layers, cows and pigs may not be </w:t>
      </w:r>
      <w:r w:rsidR="00E56F2C">
        <w:rPr>
          <w:lang w:val="en-GB"/>
        </w:rPr>
        <w:t>feasible</w:t>
      </w:r>
      <w:r w:rsidR="00E56F2C" w:rsidRPr="00921A8A">
        <w:rPr>
          <w:lang w:val="en-GB"/>
        </w:rPr>
        <w:t xml:space="preserve"> in villages with poor accessibility given the difficulty to provide the inputs (mostly food) and bring the outputs to the market. All villages are different, but for managing purposes the project could build a typology of villages to help define interventions</w:t>
      </w:r>
      <w:r w:rsidR="00E56F2C">
        <w:rPr>
          <w:lang w:val="en-GB"/>
        </w:rPr>
        <w:t>.</w:t>
      </w:r>
    </w:p>
    <w:p w14:paraId="5E90F1D9" w14:textId="08D5DF38" w:rsidR="00C41B64" w:rsidRPr="00C41B64" w:rsidRDefault="00C41B64" w:rsidP="00C41B64">
      <w:pPr>
        <w:pStyle w:val="ListParagraph"/>
        <w:numPr>
          <w:ilvl w:val="0"/>
          <w:numId w:val="42"/>
        </w:numPr>
        <w:spacing w:before="0" w:after="0"/>
        <w:rPr>
          <w:lang w:val="en-GB"/>
        </w:rPr>
      </w:pPr>
      <w:r w:rsidRPr="00C41B64">
        <w:rPr>
          <w:lang w:val="en-GB"/>
        </w:rPr>
        <w:t>the project should continue its efforts to overcome unsound cultural barriers through training and demonstration</w:t>
      </w:r>
    </w:p>
    <w:p w14:paraId="47A35368" w14:textId="77777777" w:rsidR="00C41B64" w:rsidRPr="00C41B64" w:rsidRDefault="00C41B64" w:rsidP="00C41B64">
      <w:pPr>
        <w:spacing w:before="0" w:after="0"/>
        <w:rPr>
          <w:lang w:val="en-GB"/>
        </w:rPr>
      </w:pPr>
    </w:p>
    <w:p w14:paraId="5FC391D3" w14:textId="5019B540" w:rsidR="00C41B64" w:rsidRPr="00C41B64" w:rsidRDefault="00BD5C28" w:rsidP="00C41B64">
      <w:pPr>
        <w:spacing w:before="0" w:after="0"/>
        <w:rPr>
          <w:b/>
          <w:lang w:val="en-GB"/>
        </w:rPr>
      </w:pPr>
      <w:r>
        <w:rPr>
          <w:b/>
          <w:lang w:val="en-GB"/>
        </w:rPr>
        <w:t>Project implementation and adaptive management</w:t>
      </w:r>
    </w:p>
    <w:p w14:paraId="6CBE2BB5" w14:textId="77777777" w:rsidR="00C41B64" w:rsidRPr="00C41B64" w:rsidRDefault="00C41B64" w:rsidP="00C41B64">
      <w:pPr>
        <w:spacing w:before="0" w:after="0"/>
        <w:rPr>
          <w:lang w:val="en-GB"/>
        </w:rPr>
      </w:pPr>
    </w:p>
    <w:p w14:paraId="569FB9B6" w14:textId="054B4473" w:rsidR="00C41B64" w:rsidRPr="00C41B64" w:rsidRDefault="00C41B64" w:rsidP="00C41B64">
      <w:pPr>
        <w:spacing w:before="0" w:after="0"/>
        <w:rPr>
          <w:lang w:val="en-GB"/>
        </w:rPr>
      </w:pPr>
      <w:r w:rsidRPr="00C41B64">
        <w:rPr>
          <w:lang w:val="en-GB"/>
        </w:rPr>
        <w:t>Project government structures at sub-national level (</w:t>
      </w:r>
      <w:r w:rsidR="00006F04" w:rsidRPr="00C41B64">
        <w:rPr>
          <w:lang w:val="en-GB"/>
        </w:rPr>
        <w:t>DP</w:t>
      </w:r>
      <w:r w:rsidR="00006F04">
        <w:rPr>
          <w:lang w:val="en-GB"/>
        </w:rPr>
        <w:t>C</w:t>
      </w:r>
      <w:r w:rsidR="00006F04" w:rsidRPr="00C41B64">
        <w:rPr>
          <w:lang w:val="en-GB"/>
        </w:rPr>
        <w:t xml:space="preserve">C </w:t>
      </w:r>
      <w:r w:rsidRPr="00C41B64">
        <w:rPr>
          <w:lang w:val="en-GB"/>
        </w:rPr>
        <w:t>and DPIC) should be adjusted to increase the visibility of community councils, contributing to decentralization and not only to de-concentration.</w:t>
      </w:r>
      <w:r w:rsidR="00B62250">
        <w:rPr>
          <w:lang w:val="en-GB"/>
        </w:rPr>
        <w:t xml:space="preserve"> </w:t>
      </w:r>
      <w:r w:rsidR="00BD5C28">
        <w:rPr>
          <w:lang w:val="en-GB"/>
        </w:rPr>
        <w:t xml:space="preserve">This could entail involving more representatives from community councils. A conversation on this should be held with the local governments. </w:t>
      </w:r>
      <w:r w:rsidR="00B62250">
        <w:rPr>
          <w:lang w:val="en-GB"/>
        </w:rPr>
        <w:t xml:space="preserve">Coordination with district officers should be strengthened, including visits to project sites. </w:t>
      </w:r>
    </w:p>
    <w:p w14:paraId="48A457CE" w14:textId="77777777" w:rsidR="00C41B64" w:rsidRPr="00C41B64" w:rsidRDefault="00C41B64" w:rsidP="00C41B64">
      <w:pPr>
        <w:spacing w:before="0" w:after="0"/>
        <w:rPr>
          <w:lang w:val="en-GB"/>
        </w:rPr>
      </w:pPr>
    </w:p>
    <w:p w14:paraId="63C947C2" w14:textId="77777777" w:rsidR="00C41B64" w:rsidRPr="00C41B64" w:rsidRDefault="00C41B64" w:rsidP="00C41B64">
      <w:pPr>
        <w:spacing w:before="0" w:after="0"/>
        <w:rPr>
          <w:lang w:val="en-GB"/>
        </w:rPr>
      </w:pPr>
      <w:r w:rsidRPr="00C41B64">
        <w:rPr>
          <w:lang w:val="en-GB"/>
        </w:rPr>
        <w:t xml:space="preserve">Relevant staff at MFRSC and PMU should make additional efforts to brief new PS in the ministry. </w:t>
      </w:r>
    </w:p>
    <w:p w14:paraId="3BD2DA15" w14:textId="77777777" w:rsidR="00C41B64" w:rsidRPr="00C41B64" w:rsidRDefault="00C41B64" w:rsidP="00C41B64">
      <w:pPr>
        <w:spacing w:before="0" w:after="0"/>
        <w:rPr>
          <w:lang w:val="en-GB"/>
        </w:rPr>
      </w:pPr>
    </w:p>
    <w:p w14:paraId="23053418" w14:textId="022D91E2" w:rsidR="00C41B64" w:rsidRPr="00C41B64" w:rsidRDefault="00C41B64" w:rsidP="00C41B64">
      <w:pPr>
        <w:spacing w:before="0" w:after="0"/>
        <w:rPr>
          <w:lang w:val="en-GB"/>
        </w:rPr>
      </w:pPr>
      <w:r w:rsidRPr="00C41B64">
        <w:rPr>
          <w:lang w:val="en-GB"/>
        </w:rPr>
        <w:t xml:space="preserve">The structure of the PMU should not be changed again. It is critical to hire a new CTA. </w:t>
      </w:r>
      <w:r w:rsidR="001E0907">
        <w:rPr>
          <w:lang w:val="en-GB"/>
        </w:rPr>
        <w:t>T</w:t>
      </w:r>
      <w:r w:rsidRPr="00C41B64">
        <w:rPr>
          <w:lang w:val="en-GB"/>
        </w:rPr>
        <w:t xml:space="preserve">he CTA to be hired should have robust expertise in M&amp;E and her/his ToR should allocate a significant percentage of time to support the PMU on this. </w:t>
      </w:r>
      <w:r w:rsidR="00BD5C28">
        <w:rPr>
          <w:lang w:val="en-GB"/>
        </w:rPr>
        <w:t>In any case</w:t>
      </w:r>
      <w:r w:rsidR="00BD5C28" w:rsidRPr="00095FA2">
        <w:rPr>
          <w:lang w:val="en-GB"/>
        </w:rPr>
        <w:t xml:space="preserve"> </w:t>
      </w:r>
      <w:r w:rsidR="00BD5C28">
        <w:rPr>
          <w:lang w:val="en-GB"/>
        </w:rPr>
        <w:t>a</w:t>
      </w:r>
      <w:r w:rsidR="001E0907">
        <w:rPr>
          <w:lang w:val="en-GB"/>
        </w:rPr>
        <w:t>n</w:t>
      </w:r>
      <w:r w:rsidR="00BD5C28">
        <w:rPr>
          <w:lang w:val="en-GB"/>
        </w:rPr>
        <w:t xml:space="preserve"> M&amp;E specialist should also be hired through project activities – not as PMU operations. </w:t>
      </w:r>
      <w:r w:rsidRPr="00C41B64">
        <w:rPr>
          <w:lang w:val="en-GB"/>
        </w:rPr>
        <w:t xml:space="preserve">This is especially urgent. </w:t>
      </w:r>
    </w:p>
    <w:p w14:paraId="19AC35BE" w14:textId="77777777" w:rsidR="00C41B64" w:rsidRPr="00C41B64" w:rsidRDefault="00C41B64" w:rsidP="00C41B64">
      <w:pPr>
        <w:spacing w:before="0" w:after="0"/>
        <w:rPr>
          <w:lang w:val="en-GB"/>
        </w:rPr>
      </w:pPr>
    </w:p>
    <w:p w14:paraId="7E967643" w14:textId="074E76AD" w:rsidR="00C41B64" w:rsidRPr="00C41B64" w:rsidRDefault="00C41B64" w:rsidP="00C41B64">
      <w:pPr>
        <w:spacing w:before="0" w:after="0"/>
        <w:rPr>
          <w:lang w:val="en-GB"/>
        </w:rPr>
      </w:pPr>
      <w:r w:rsidRPr="00C41B64">
        <w:rPr>
          <w:lang w:val="en-GB"/>
        </w:rPr>
        <w:t xml:space="preserve">It is probably not possible to reduce PMC to the extent needed to represent 5 per cent of project costs. PMU </w:t>
      </w:r>
      <w:r w:rsidR="007E5F38">
        <w:rPr>
          <w:lang w:val="en-GB"/>
        </w:rPr>
        <w:t xml:space="preserve">staff </w:t>
      </w:r>
      <w:r w:rsidRPr="00C41B64">
        <w:rPr>
          <w:lang w:val="en-GB"/>
        </w:rPr>
        <w:t>can</w:t>
      </w:r>
      <w:r w:rsidR="007E5F38">
        <w:rPr>
          <w:lang w:val="en-GB"/>
        </w:rPr>
        <w:t>not</w:t>
      </w:r>
      <w:r w:rsidRPr="00C41B64">
        <w:rPr>
          <w:lang w:val="en-GB"/>
        </w:rPr>
        <w:t xml:space="preserve"> be reduced without a dangerous impact on project management. However, a more focused geographical approach could reduce travel related costs (e.g. fuel, car maintenance). </w:t>
      </w:r>
    </w:p>
    <w:p w14:paraId="6D43EA0A" w14:textId="77777777" w:rsidR="00C41B64" w:rsidRPr="00C41B64" w:rsidRDefault="00C41B64" w:rsidP="00C41B64">
      <w:pPr>
        <w:spacing w:before="0" w:after="0"/>
        <w:rPr>
          <w:lang w:val="en-GB"/>
        </w:rPr>
      </w:pPr>
    </w:p>
    <w:p w14:paraId="61766BA8" w14:textId="682B7CBF" w:rsidR="00C41B64" w:rsidRPr="00C41B64" w:rsidRDefault="00C41B64" w:rsidP="00C41B64">
      <w:pPr>
        <w:spacing w:before="0" w:after="0"/>
        <w:rPr>
          <w:lang w:val="en-GB"/>
        </w:rPr>
      </w:pPr>
      <w:r w:rsidRPr="00C41B64">
        <w:rPr>
          <w:lang w:val="en-GB"/>
        </w:rPr>
        <w:t xml:space="preserve">The governance structures of the project should clarify the link between the national, on the ground and project level M&amp;E systems. The capacity of EESU to conduct the expected M&amp;E should be tested, providing </w:t>
      </w:r>
      <w:r w:rsidR="007E5F38">
        <w:rPr>
          <w:lang w:val="en-GB"/>
        </w:rPr>
        <w:t>hands-on</w:t>
      </w:r>
      <w:r w:rsidRPr="00C41B64">
        <w:rPr>
          <w:lang w:val="en-GB"/>
        </w:rPr>
        <w:t xml:space="preserve"> training if needed. Work must be accelerated in the establishment of M&amp;E sites. Recommendations for the project M&amp;E system have been provided above. </w:t>
      </w:r>
    </w:p>
    <w:p w14:paraId="170CE6C6" w14:textId="77777777" w:rsidR="00C41B64" w:rsidRPr="00C41B64" w:rsidRDefault="00C41B64" w:rsidP="00C41B64">
      <w:pPr>
        <w:spacing w:before="0" w:after="0"/>
        <w:rPr>
          <w:lang w:val="en-GB"/>
        </w:rPr>
      </w:pPr>
    </w:p>
    <w:p w14:paraId="6F64B363" w14:textId="33391129" w:rsidR="00C41B64" w:rsidRPr="00C41B64" w:rsidRDefault="00C41B64" w:rsidP="00C41B64">
      <w:pPr>
        <w:spacing w:before="0" w:after="0"/>
        <w:rPr>
          <w:lang w:val="en-GB"/>
        </w:rPr>
      </w:pPr>
      <w:r w:rsidRPr="00C41B64">
        <w:rPr>
          <w:lang w:val="en-GB"/>
        </w:rPr>
        <w:t>The template for quarterly report</w:t>
      </w:r>
      <w:r w:rsidR="007E5F38">
        <w:rPr>
          <w:lang w:val="en-GB"/>
        </w:rPr>
        <w:t>s</w:t>
      </w:r>
      <w:r w:rsidRPr="00C41B64">
        <w:rPr>
          <w:lang w:val="en-GB"/>
        </w:rPr>
        <w:t xml:space="preserve"> should be adjusted: it should include baselines; indicate the cumulative achievements, indicating how far the project is from achieving end of the project targets; indicate whether activities are in track with the annual work plan; provide a more detailed analysis of issues encountered and solutions implemented; </w:t>
      </w:r>
      <w:r w:rsidR="007E5F38">
        <w:rPr>
          <w:lang w:val="en-GB"/>
        </w:rPr>
        <w:t xml:space="preserve">and </w:t>
      </w:r>
      <w:r w:rsidRPr="00C41B64">
        <w:rPr>
          <w:lang w:val="en-GB"/>
        </w:rPr>
        <w:t xml:space="preserve">track important decisions made by the PSC, showing adaptive management. Financial information should also be more comprehensive, with clearer indication of the percentage of disbursement against planned disbursement by quarter, year and total project implementation. The annual report template should be adjusted in the same sense, with more detailed cumulative information. The PMU should fully complete all reports. </w:t>
      </w:r>
    </w:p>
    <w:p w14:paraId="0542CB30" w14:textId="77777777" w:rsidR="00C41B64" w:rsidRPr="00C41B64" w:rsidRDefault="00C41B64" w:rsidP="00C41B64">
      <w:pPr>
        <w:spacing w:before="0" w:after="0"/>
        <w:rPr>
          <w:lang w:val="en-GB"/>
        </w:rPr>
      </w:pPr>
    </w:p>
    <w:p w14:paraId="6E79AB67" w14:textId="675DAA8A" w:rsidR="00C41B64" w:rsidRPr="00C41B64" w:rsidRDefault="00C41B64" w:rsidP="00C41B64">
      <w:pPr>
        <w:spacing w:before="0" w:after="0"/>
        <w:rPr>
          <w:lang w:val="en-GB"/>
        </w:rPr>
      </w:pPr>
      <w:r w:rsidRPr="00C41B64">
        <w:rPr>
          <w:lang w:val="en-GB"/>
        </w:rPr>
        <w:t xml:space="preserve">PMU should strengthen its work in documenting lessons. This should be informed by the national and on the ground M&amp;E systems and the CBA to be conducted, but PMU </w:t>
      </w:r>
      <w:r w:rsidR="009D72FA">
        <w:rPr>
          <w:lang w:val="en-GB"/>
        </w:rPr>
        <w:t>should</w:t>
      </w:r>
      <w:r w:rsidRPr="00C41B64">
        <w:rPr>
          <w:lang w:val="en-GB"/>
        </w:rPr>
        <w:t xml:space="preserve"> start by documenting all the lessons that can be already drawn and are not necessarily indicated in quarterly or annual reports, collating them in one document. The process should be participatory and the draft </w:t>
      </w:r>
      <w:r w:rsidR="007E5F38">
        <w:rPr>
          <w:lang w:val="en-GB"/>
        </w:rPr>
        <w:t xml:space="preserve">lessons learned </w:t>
      </w:r>
      <w:r w:rsidRPr="00C41B64">
        <w:rPr>
          <w:lang w:val="en-GB"/>
        </w:rPr>
        <w:t>report should be shared with all key stakeholders for comments. UNDP and the PMU should further interact with other development partners and programmes</w:t>
      </w:r>
      <w:r w:rsidR="00C163EA">
        <w:rPr>
          <w:lang w:val="en-GB"/>
        </w:rPr>
        <w:t>, including IFAD</w:t>
      </w:r>
      <w:r w:rsidR="003D0EBB">
        <w:rPr>
          <w:lang w:val="en-GB"/>
        </w:rPr>
        <w:t>,</w:t>
      </w:r>
      <w:r w:rsidR="00C163EA">
        <w:rPr>
          <w:lang w:val="en-GB"/>
        </w:rPr>
        <w:t xml:space="preserve"> the EU</w:t>
      </w:r>
      <w:r w:rsidR="003D0EBB">
        <w:rPr>
          <w:lang w:val="en-GB"/>
        </w:rPr>
        <w:t xml:space="preserve"> and GIZ (who</w:t>
      </w:r>
      <w:r w:rsidR="007D0736">
        <w:rPr>
          <w:lang w:val="en-GB"/>
        </w:rPr>
        <w:t>, as noted,</w:t>
      </w:r>
      <w:r w:rsidR="003D0EBB">
        <w:rPr>
          <w:lang w:val="en-GB"/>
        </w:rPr>
        <w:t xml:space="preserve"> is working a lot on lessons learned)</w:t>
      </w:r>
      <w:r w:rsidR="00C163EA">
        <w:rPr>
          <w:lang w:val="en-GB"/>
        </w:rPr>
        <w:t>,</w:t>
      </w:r>
      <w:r w:rsidRPr="00C41B64">
        <w:rPr>
          <w:lang w:val="en-GB"/>
        </w:rPr>
        <w:t xml:space="preserve"> to disseminate these lessons and get insights that could be useful for RVCC. </w:t>
      </w:r>
    </w:p>
    <w:p w14:paraId="4CB18CBF" w14:textId="77777777" w:rsidR="00C41B64" w:rsidRPr="00C41B64" w:rsidRDefault="00C41B64" w:rsidP="00C41B64">
      <w:pPr>
        <w:spacing w:before="0" w:after="0"/>
        <w:rPr>
          <w:lang w:val="en-GB"/>
        </w:rPr>
      </w:pPr>
    </w:p>
    <w:p w14:paraId="52715ED1" w14:textId="77777777" w:rsidR="00C41B64" w:rsidRPr="00C41B64" w:rsidRDefault="00C41B64" w:rsidP="00C41B64">
      <w:pPr>
        <w:spacing w:before="0" w:after="0"/>
        <w:rPr>
          <w:b/>
          <w:lang w:val="en-GB"/>
        </w:rPr>
      </w:pPr>
      <w:r w:rsidRPr="00C41B64">
        <w:rPr>
          <w:b/>
          <w:lang w:val="en-GB"/>
        </w:rPr>
        <w:t>Sustainability</w:t>
      </w:r>
    </w:p>
    <w:p w14:paraId="624F5330" w14:textId="77777777" w:rsidR="00C41B64" w:rsidRPr="00C41B64" w:rsidRDefault="00C41B64" w:rsidP="00C41B64">
      <w:pPr>
        <w:spacing w:before="0" w:after="0"/>
        <w:rPr>
          <w:b/>
          <w:lang w:val="en-GB"/>
        </w:rPr>
      </w:pPr>
    </w:p>
    <w:p w14:paraId="18373B6C" w14:textId="1E41F131" w:rsidR="00C41B64" w:rsidRPr="00C41B64" w:rsidRDefault="00C41B64" w:rsidP="00A05350">
      <w:pPr>
        <w:rPr>
          <w:lang w:val="en-GB"/>
        </w:rPr>
      </w:pPr>
      <w:r w:rsidRPr="00C41B64">
        <w:rPr>
          <w:lang w:val="en-GB"/>
        </w:rPr>
        <w:t xml:space="preserve">At both the national and sub-national levels the project should provide more capacity building support, including trainings, study tours and equipment for some aspects, such as GIS. At the sub-national level the project should </w:t>
      </w:r>
      <w:r w:rsidR="00F37077">
        <w:rPr>
          <w:lang w:val="en-GB"/>
        </w:rPr>
        <w:t xml:space="preserve">further </w:t>
      </w:r>
      <w:r w:rsidRPr="00C41B64">
        <w:rPr>
          <w:lang w:val="en-GB"/>
        </w:rPr>
        <w:t>support existing institutional structures similar to project structures</w:t>
      </w:r>
      <w:r w:rsidR="00A05350">
        <w:rPr>
          <w:lang w:val="en-GB"/>
        </w:rPr>
        <w:t xml:space="preserve">, </w:t>
      </w:r>
      <w:r w:rsidR="00A05350" w:rsidRPr="00CB2CBC">
        <w:rPr>
          <w:rFonts w:cs="Arial Narrow"/>
          <w:bCs/>
          <w:lang w:val="en-GB"/>
        </w:rPr>
        <w:t xml:space="preserve">namely the </w:t>
      </w:r>
      <w:r w:rsidR="00A05350" w:rsidRPr="00CB2CBC">
        <w:rPr>
          <w:lang w:val="en-GB"/>
        </w:rPr>
        <w:t xml:space="preserve">Forum </w:t>
      </w:r>
      <w:r w:rsidR="00541D12">
        <w:rPr>
          <w:lang w:val="en-GB"/>
        </w:rPr>
        <w:t xml:space="preserve">of </w:t>
      </w:r>
      <w:r w:rsidR="00A05350" w:rsidRPr="00CB2CBC">
        <w:rPr>
          <w:lang w:val="en-GB"/>
        </w:rPr>
        <w:t>Heads of Department and the Local Planning Unit</w:t>
      </w:r>
      <w:r w:rsidRPr="00C41B64">
        <w:rPr>
          <w:lang w:val="en-GB"/>
        </w:rPr>
        <w:t>.</w:t>
      </w:r>
      <w:r w:rsidR="00B62250">
        <w:rPr>
          <w:lang w:val="en-GB"/>
        </w:rPr>
        <w:t xml:space="preserve"> </w:t>
      </w:r>
    </w:p>
    <w:p w14:paraId="0CD0E849" w14:textId="77777777" w:rsidR="00C41B64" w:rsidRPr="00C41B64" w:rsidRDefault="00C41B64" w:rsidP="00C41B64">
      <w:pPr>
        <w:widowControl w:val="0"/>
        <w:autoSpaceDE w:val="0"/>
        <w:autoSpaceDN w:val="0"/>
        <w:adjustRightInd w:val="0"/>
        <w:spacing w:before="0" w:after="0"/>
        <w:rPr>
          <w:lang w:val="en-GB"/>
        </w:rPr>
      </w:pPr>
      <w:r w:rsidRPr="00C41B64">
        <w:rPr>
          <w:lang w:val="en-GB"/>
        </w:rPr>
        <w:t xml:space="preserve">The project should try to help local governments use the guidelines developed by the project when preparing the new local development plans. </w:t>
      </w:r>
    </w:p>
    <w:p w14:paraId="456BE7B9" w14:textId="77777777" w:rsidR="00C41B64" w:rsidRPr="00C41B64" w:rsidRDefault="00C41B64" w:rsidP="00C41B64">
      <w:pPr>
        <w:widowControl w:val="0"/>
        <w:autoSpaceDE w:val="0"/>
        <w:autoSpaceDN w:val="0"/>
        <w:adjustRightInd w:val="0"/>
        <w:spacing w:before="0" w:after="0"/>
        <w:rPr>
          <w:lang w:val="en-GB"/>
        </w:rPr>
      </w:pPr>
    </w:p>
    <w:p w14:paraId="57A58EAE" w14:textId="77777777" w:rsidR="00C41B64" w:rsidRPr="00C41B64" w:rsidRDefault="00C41B64" w:rsidP="00C41B64">
      <w:pPr>
        <w:widowControl w:val="0"/>
        <w:autoSpaceDE w:val="0"/>
        <w:autoSpaceDN w:val="0"/>
        <w:adjustRightInd w:val="0"/>
        <w:spacing w:before="0" w:after="0"/>
        <w:rPr>
          <w:lang w:val="en-GB"/>
        </w:rPr>
      </w:pPr>
      <w:r w:rsidRPr="00C41B64">
        <w:rPr>
          <w:lang w:val="en-GB"/>
        </w:rPr>
        <w:t xml:space="preserve">The project should help establish grazing associations for all rehabilitated land, ensuring adequate rules and monitoring and enforcement systems are put in place. </w:t>
      </w:r>
    </w:p>
    <w:p w14:paraId="055F8753" w14:textId="77777777" w:rsidR="00C41B64" w:rsidRPr="00C41B64" w:rsidRDefault="00C41B64" w:rsidP="00C41B64">
      <w:pPr>
        <w:widowControl w:val="0"/>
        <w:autoSpaceDE w:val="0"/>
        <w:autoSpaceDN w:val="0"/>
        <w:adjustRightInd w:val="0"/>
        <w:spacing w:before="0" w:after="0"/>
        <w:rPr>
          <w:lang w:val="en-GB"/>
        </w:rPr>
      </w:pPr>
    </w:p>
    <w:p w14:paraId="5A6BA143" w14:textId="38FBC57F" w:rsidR="00E83264" w:rsidRPr="00C41B64" w:rsidRDefault="00C41B64" w:rsidP="00C41B64">
      <w:pPr>
        <w:widowControl w:val="0"/>
        <w:autoSpaceDE w:val="0"/>
        <w:autoSpaceDN w:val="0"/>
        <w:adjustRightInd w:val="0"/>
        <w:spacing w:before="0" w:after="0"/>
        <w:rPr>
          <w:lang w:val="en-GB"/>
        </w:rPr>
      </w:pPr>
      <w:r w:rsidRPr="00C41B64">
        <w:rPr>
          <w:lang w:val="en-GB"/>
        </w:rPr>
        <w:t>FFS should further be promoted as a way of demonstrating benefits and build local experts that can train others when the project phases out.</w:t>
      </w:r>
      <w:r w:rsidR="00E83264">
        <w:rPr>
          <w:lang w:val="en-GB"/>
        </w:rPr>
        <w:t xml:space="preserve"> </w:t>
      </w:r>
      <w:r w:rsidR="009D72FA">
        <w:rPr>
          <w:lang w:val="en-GB"/>
        </w:rPr>
        <w:t>T</w:t>
      </w:r>
      <w:r w:rsidR="00E83264">
        <w:rPr>
          <w:lang w:val="en-GB"/>
        </w:rPr>
        <w:t xml:space="preserve">he project should </w:t>
      </w:r>
      <w:r w:rsidR="009D72FA">
        <w:rPr>
          <w:lang w:val="en-GB"/>
        </w:rPr>
        <w:t xml:space="preserve">also </w:t>
      </w:r>
      <w:r w:rsidR="00E83264">
        <w:rPr>
          <w:lang w:val="en-GB"/>
        </w:rPr>
        <w:t xml:space="preserve">provide more training, including on food production and conservation, trimming of fruit trees, beekeeping, poultry management and improvement of local cows. Training on rangeland management should include headboys. </w:t>
      </w:r>
    </w:p>
    <w:p w14:paraId="26F39EDA" w14:textId="77777777" w:rsidR="00C41B64" w:rsidRPr="00C41B64" w:rsidRDefault="00C41B64" w:rsidP="00C41B64">
      <w:pPr>
        <w:widowControl w:val="0"/>
        <w:autoSpaceDE w:val="0"/>
        <w:autoSpaceDN w:val="0"/>
        <w:adjustRightInd w:val="0"/>
        <w:spacing w:before="0" w:after="0"/>
        <w:rPr>
          <w:lang w:val="en-GB"/>
        </w:rPr>
      </w:pPr>
    </w:p>
    <w:p w14:paraId="59732213" w14:textId="558CFA24" w:rsidR="00C41B64" w:rsidRDefault="004B6D26" w:rsidP="00447A61">
      <w:pPr>
        <w:widowControl w:val="0"/>
        <w:autoSpaceDE w:val="0"/>
        <w:autoSpaceDN w:val="0"/>
        <w:adjustRightInd w:val="0"/>
        <w:spacing w:before="0" w:after="0"/>
        <w:rPr>
          <w:lang w:val="en-GB"/>
        </w:rPr>
      </w:pPr>
      <w:r>
        <w:rPr>
          <w:lang w:val="en-GB"/>
        </w:rPr>
        <w:t>The project should promote existing a</w:t>
      </w:r>
      <w:r w:rsidRPr="00C41B64">
        <w:rPr>
          <w:lang w:val="en-GB"/>
        </w:rPr>
        <w:t xml:space="preserve">ssociations </w:t>
      </w:r>
      <w:r>
        <w:rPr>
          <w:lang w:val="en-GB"/>
        </w:rPr>
        <w:t>or cooperatives and promote the creation of new ones to boost</w:t>
      </w:r>
      <w:r w:rsidRPr="00C41B64">
        <w:rPr>
          <w:lang w:val="en-GB"/>
        </w:rPr>
        <w:t xml:space="preserve"> IGAs</w:t>
      </w:r>
      <w:r>
        <w:rPr>
          <w:lang w:val="en-GB"/>
        </w:rPr>
        <w:t>,</w:t>
      </w:r>
      <w:r w:rsidRPr="00C41B64">
        <w:rPr>
          <w:lang w:val="en-GB"/>
        </w:rPr>
        <w:t xml:space="preserve"> </w:t>
      </w:r>
      <w:r>
        <w:rPr>
          <w:lang w:val="en-GB"/>
        </w:rPr>
        <w:t>as these structures facilitate</w:t>
      </w:r>
      <w:r w:rsidR="00C41B64" w:rsidRPr="00C41B64">
        <w:rPr>
          <w:lang w:val="en-GB"/>
        </w:rPr>
        <w:t xml:space="preserve"> access to inputs, technical advice and markets</w:t>
      </w:r>
      <w:r w:rsidR="00C163EA">
        <w:rPr>
          <w:lang w:val="en-GB"/>
        </w:rPr>
        <w:t>, including financial services</w:t>
      </w:r>
      <w:r w:rsidR="00C41B64" w:rsidRPr="00C41B64">
        <w:rPr>
          <w:lang w:val="en-GB"/>
        </w:rPr>
        <w:t xml:space="preserve">. </w:t>
      </w:r>
      <w:r w:rsidR="007D0736">
        <w:rPr>
          <w:lang w:val="en-GB"/>
        </w:rPr>
        <w:t xml:space="preserve">They could contribute to minimize encroachment, although the project may consider providing some fences to protect some gardens </w:t>
      </w:r>
      <w:r w:rsidR="00E83264">
        <w:rPr>
          <w:lang w:val="en-GB"/>
        </w:rPr>
        <w:t xml:space="preserve">and orchards </w:t>
      </w:r>
      <w:r w:rsidR="007D0736">
        <w:rPr>
          <w:lang w:val="en-GB"/>
        </w:rPr>
        <w:t xml:space="preserve">in the short term.  </w:t>
      </w:r>
      <w:r w:rsidR="00C41B64" w:rsidRPr="00C41B64">
        <w:rPr>
          <w:lang w:val="en-GB"/>
        </w:rPr>
        <w:t xml:space="preserve"> </w:t>
      </w:r>
    </w:p>
    <w:p w14:paraId="2339F117" w14:textId="77777777" w:rsidR="0068760A" w:rsidRDefault="0068760A" w:rsidP="00447A61">
      <w:pPr>
        <w:widowControl w:val="0"/>
        <w:autoSpaceDE w:val="0"/>
        <w:autoSpaceDN w:val="0"/>
        <w:adjustRightInd w:val="0"/>
        <w:spacing w:before="0" w:after="0"/>
        <w:rPr>
          <w:lang w:val="en-GB"/>
        </w:rPr>
      </w:pPr>
    </w:p>
    <w:p w14:paraId="3032C0B5" w14:textId="5B6B8991" w:rsidR="0068760A" w:rsidRDefault="00C548BF" w:rsidP="00447A61">
      <w:pPr>
        <w:widowControl w:val="0"/>
        <w:autoSpaceDE w:val="0"/>
        <w:autoSpaceDN w:val="0"/>
        <w:adjustRightInd w:val="0"/>
        <w:spacing w:before="0" w:after="0"/>
        <w:rPr>
          <w:lang w:val="en-GB"/>
        </w:rPr>
      </w:pPr>
      <w:r w:rsidRPr="00C548BF">
        <w:rPr>
          <w:lang w:val="en-GB"/>
        </w:rPr>
        <w:t>Table 7</w:t>
      </w:r>
      <w:r w:rsidR="0068760A" w:rsidRPr="00C548BF">
        <w:rPr>
          <w:lang w:val="en-GB"/>
        </w:rPr>
        <w:t xml:space="preserve"> presents</w:t>
      </w:r>
      <w:r w:rsidR="0068760A">
        <w:rPr>
          <w:lang w:val="en-GB"/>
        </w:rPr>
        <w:t xml:space="preserve"> a summary of the recommendations and indicates the responsible parties.  </w:t>
      </w:r>
    </w:p>
    <w:p w14:paraId="0D03F887" w14:textId="77777777" w:rsidR="004620AF" w:rsidRDefault="004620AF" w:rsidP="00447A61">
      <w:pPr>
        <w:widowControl w:val="0"/>
        <w:autoSpaceDE w:val="0"/>
        <w:autoSpaceDN w:val="0"/>
        <w:adjustRightInd w:val="0"/>
        <w:spacing w:before="0" w:after="0"/>
        <w:rPr>
          <w:lang w:val="en-GB"/>
        </w:rPr>
        <w:sectPr w:rsidR="004620AF" w:rsidSect="00F3593B">
          <w:pgSz w:w="12240" w:h="15840"/>
          <w:pgMar w:top="1440" w:right="1440" w:bottom="1440" w:left="1440" w:header="576" w:footer="432" w:gutter="0"/>
          <w:cols w:space="720"/>
          <w:docGrid w:linePitch="360"/>
        </w:sectPr>
      </w:pPr>
    </w:p>
    <w:p w14:paraId="00E2CB43" w14:textId="7F43E032" w:rsidR="0068760A" w:rsidRDefault="0068760A" w:rsidP="00447A61">
      <w:pPr>
        <w:widowControl w:val="0"/>
        <w:autoSpaceDE w:val="0"/>
        <w:autoSpaceDN w:val="0"/>
        <w:adjustRightInd w:val="0"/>
        <w:spacing w:before="0" w:after="0"/>
        <w:rPr>
          <w:lang w:val="en-GB"/>
        </w:rPr>
      </w:pPr>
      <w:r w:rsidRPr="00C548BF">
        <w:rPr>
          <w:lang w:val="en-GB"/>
        </w:rPr>
        <w:t xml:space="preserve">Table </w:t>
      </w:r>
      <w:r w:rsidR="00C548BF" w:rsidRPr="00C548BF">
        <w:rPr>
          <w:lang w:val="en-GB"/>
        </w:rPr>
        <w:t>7</w:t>
      </w:r>
      <w:r w:rsidRPr="00C548BF">
        <w:rPr>
          <w:lang w:val="en-GB"/>
        </w:rPr>
        <w:t>. Summary</w:t>
      </w:r>
      <w:r>
        <w:rPr>
          <w:lang w:val="en-GB"/>
        </w:rPr>
        <w:t xml:space="preserve"> of recommendations with responsible parties</w:t>
      </w:r>
    </w:p>
    <w:p w14:paraId="179C7CE5" w14:textId="77777777" w:rsidR="0068760A" w:rsidRPr="00C41B64" w:rsidRDefault="0068760A" w:rsidP="00447A61">
      <w:pPr>
        <w:widowControl w:val="0"/>
        <w:autoSpaceDE w:val="0"/>
        <w:autoSpaceDN w:val="0"/>
        <w:adjustRightInd w:val="0"/>
        <w:spacing w:before="0" w:after="0"/>
        <w:rPr>
          <w:b/>
          <w:lang w:val="en-GB"/>
        </w:rPr>
      </w:pPr>
    </w:p>
    <w:tbl>
      <w:tblPr>
        <w:tblStyle w:val="TableGrid"/>
        <w:tblW w:w="0" w:type="auto"/>
        <w:tblLayout w:type="fixed"/>
        <w:tblLook w:val="04A0" w:firstRow="1" w:lastRow="0" w:firstColumn="1" w:lastColumn="0" w:noHBand="0" w:noVBand="1"/>
      </w:tblPr>
      <w:tblGrid>
        <w:gridCol w:w="675"/>
        <w:gridCol w:w="1701"/>
        <w:gridCol w:w="6804"/>
        <w:gridCol w:w="3294"/>
      </w:tblGrid>
      <w:tr w:rsidR="0068760A" w:rsidRPr="0074726D" w14:paraId="458997EB" w14:textId="77777777" w:rsidTr="00C72DD8">
        <w:tc>
          <w:tcPr>
            <w:tcW w:w="675" w:type="dxa"/>
            <w:shd w:val="clear" w:color="auto" w:fill="D9D9D9" w:themeFill="background1" w:themeFillShade="D9"/>
          </w:tcPr>
          <w:p w14:paraId="1DC631FB" w14:textId="77777777" w:rsidR="0068760A" w:rsidRPr="0074726D" w:rsidRDefault="0068760A" w:rsidP="00C72DD8">
            <w:pPr>
              <w:spacing w:before="0" w:after="0" w:line="276" w:lineRule="auto"/>
              <w:rPr>
                <w:b/>
                <w:lang w:val="en-GB"/>
              </w:rPr>
            </w:pPr>
            <w:r w:rsidRPr="0074726D">
              <w:rPr>
                <w:b/>
                <w:lang w:val="en-GB"/>
              </w:rPr>
              <w:t>No.</w:t>
            </w:r>
          </w:p>
        </w:tc>
        <w:tc>
          <w:tcPr>
            <w:tcW w:w="1701" w:type="dxa"/>
            <w:shd w:val="clear" w:color="auto" w:fill="D9D9D9" w:themeFill="background1" w:themeFillShade="D9"/>
          </w:tcPr>
          <w:p w14:paraId="57782394" w14:textId="77777777" w:rsidR="0068760A" w:rsidRPr="0074726D" w:rsidRDefault="0068760A" w:rsidP="00C72DD8">
            <w:pPr>
              <w:spacing w:before="0" w:after="0" w:line="276" w:lineRule="auto"/>
              <w:rPr>
                <w:b/>
                <w:lang w:val="en-GB"/>
              </w:rPr>
            </w:pPr>
            <w:r w:rsidRPr="0074726D">
              <w:rPr>
                <w:b/>
                <w:lang w:val="en-GB"/>
              </w:rPr>
              <w:t>Cluster</w:t>
            </w:r>
          </w:p>
        </w:tc>
        <w:tc>
          <w:tcPr>
            <w:tcW w:w="6804" w:type="dxa"/>
            <w:shd w:val="clear" w:color="auto" w:fill="D9D9D9" w:themeFill="background1" w:themeFillShade="D9"/>
          </w:tcPr>
          <w:p w14:paraId="36F9C3DA" w14:textId="77777777" w:rsidR="0068760A" w:rsidRPr="0074726D" w:rsidRDefault="0068760A" w:rsidP="00C72DD8">
            <w:pPr>
              <w:spacing w:before="0" w:after="0" w:line="276" w:lineRule="auto"/>
              <w:rPr>
                <w:b/>
                <w:lang w:val="en-GB"/>
              </w:rPr>
            </w:pPr>
            <w:r w:rsidRPr="0074726D">
              <w:rPr>
                <w:b/>
                <w:lang w:val="en-GB"/>
              </w:rPr>
              <w:t>Recommendation</w:t>
            </w:r>
          </w:p>
        </w:tc>
        <w:tc>
          <w:tcPr>
            <w:tcW w:w="3294" w:type="dxa"/>
            <w:shd w:val="clear" w:color="auto" w:fill="D9D9D9" w:themeFill="background1" w:themeFillShade="D9"/>
          </w:tcPr>
          <w:p w14:paraId="26DB48EE" w14:textId="77777777" w:rsidR="0068760A" w:rsidRPr="0074726D" w:rsidRDefault="0068760A" w:rsidP="00C72DD8">
            <w:pPr>
              <w:spacing w:before="0" w:after="0" w:line="276" w:lineRule="auto"/>
              <w:rPr>
                <w:b/>
                <w:lang w:val="en-GB"/>
              </w:rPr>
            </w:pPr>
            <w:r w:rsidRPr="0074726D">
              <w:rPr>
                <w:b/>
                <w:lang w:val="en-GB"/>
              </w:rPr>
              <w:t>Responsible party</w:t>
            </w:r>
          </w:p>
        </w:tc>
      </w:tr>
      <w:tr w:rsidR="0068760A" w:rsidRPr="0074726D" w14:paraId="453F57A3" w14:textId="77777777" w:rsidTr="00C72DD8">
        <w:tc>
          <w:tcPr>
            <w:tcW w:w="675" w:type="dxa"/>
          </w:tcPr>
          <w:p w14:paraId="4A95FAD2" w14:textId="77777777" w:rsidR="0068760A" w:rsidRPr="0074726D" w:rsidRDefault="0068760A" w:rsidP="00C72DD8">
            <w:pPr>
              <w:spacing w:before="0" w:after="0"/>
              <w:rPr>
                <w:lang w:val="en-GB"/>
              </w:rPr>
            </w:pPr>
            <w:r w:rsidRPr="0074726D">
              <w:rPr>
                <w:lang w:val="en-GB"/>
              </w:rPr>
              <w:t>1</w:t>
            </w:r>
          </w:p>
        </w:tc>
        <w:tc>
          <w:tcPr>
            <w:tcW w:w="1701" w:type="dxa"/>
            <w:vMerge w:val="restart"/>
          </w:tcPr>
          <w:p w14:paraId="76C42C11" w14:textId="77777777" w:rsidR="0068760A" w:rsidRPr="0074726D" w:rsidRDefault="0068760A" w:rsidP="00C72DD8">
            <w:pPr>
              <w:spacing w:before="0" w:after="0"/>
              <w:rPr>
                <w:lang w:val="en-GB"/>
              </w:rPr>
            </w:pPr>
            <w:r w:rsidRPr="0074726D">
              <w:rPr>
                <w:lang w:val="en-GB"/>
              </w:rPr>
              <w:t>Project Strategy</w:t>
            </w:r>
          </w:p>
        </w:tc>
        <w:tc>
          <w:tcPr>
            <w:tcW w:w="6804" w:type="dxa"/>
          </w:tcPr>
          <w:p w14:paraId="5EDB89F3" w14:textId="77777777" w:rsidR="0068760A" w:rsidRPr="0074726D" w:rsidRDefault="0068760A" w:rsidP="00C72DD8">
            <w:pPr>
              <w:spacing w:before="0" w:after="0"/>
              <w:rPr>
                <w:rFonts w:cs="Arial"/>
                <w:lang w:val="en-GB"/>
              </w:rPr>
            </w:pPr>
            <w:r w:rsidRPr="0074726D">
              <w:rPr>
                <w:rFonts w:cs="Arial"/>
                <w:lang w:val="en-GB"/>
              </w:rPr>
              <w:t xml:space="preserve">Gender-disaggregated indicators, baselines and targets should be developed. </w:t>
            </w:r>
          </w:p>
          <w:p w14:paraId="27482032" w14:textId="77777777" w:rsidR="0068760A" w:rsidRPr="0074726D" w:rsidRDefault="0068760A" w:rsidP="00C72DD8">
            <w:pPr>
              <w:spacing w:before="0" w:after="0"/>
              <w:rPr>
                <w:lang w:val="en-GB"/>
              </w:rPr>
            </w:pPr>
            <w:r w:rsidRPr="0074726D">
              <w:rPr>
                <w:rFonts w:cs="Arial"/>
                <w:lang w:val="en-GB"/>
              </w:rPr>
              <w:t>In addition, the project should make an additional effort to ensure a more equal gender participation in trainings.</w:t>
            </w:r>
          </w:p>
        </w:tc>
        <w:tc>
          <w:tcPr>
            <w:tcW w:w="3294" w:type="dxa"/>
          </w:tcPr>
          <w:p w14:paraId="1507EDBE" w14:textId="77777777" w:rsidR="0068760A" w:rsidRPr="0074726D" w:rsidRDefault="0068760A" w:rsidP="00C72DD8">
            <w:pPr>
              <w:spacing w:before="0" w:after="0"/>
              <w:rPr>
                <w:lang w:val="en-GB"/>
              </w:rPr>
            </w:pPr>
            <w:r w:rsidRPr="0074726D">
              <w:rPr>
                <w:lang w:val="en-GB"/>
              </w:rPr>
              <w:t xml:space="preserve">PMU, CTA, UNDP, M&amp;E specialist to be hired; </w:t>
            </w:r>
          </w:p>
          <w:p w14:paraId="6C3841C0" w14:textId="77777777" w:rsidR="0068760A" w:rsidRPr="0074726D" w:rsidRDefault="0068760A" w:rsidP="00C72DD8">
            <w:pPr>
              <w:spacing w:before="0" w:after="0"/>
              <w:rPr>
                <w:lang w:val="en-GB"/>
              </w:rPr>
            </w:pPr>
            <w:r w:rsidRPr="0074726D">
              <w:rPr>
                <w:lang w:val="en-GB"/>
              </w:rPr>
              <w:t>PMU, line ministries in PSC, district and community councils</w:t>
            </w:r>
          </w:p>
        </w:tc>
      </w:tr>
      <w:tr w:rsidR="0068760A" w:rsidRPr="0074726D" w14:paraId="073C4A07" w14:textId="77777777" w:rsidTr="00C72DD8">
        <w:tc>
          <w:tcPr>
            <w:tcW w:w="675" w:type="dxa"/>
          </w:tcPr>
          <w:p w14:paraId="2A11EFD8" w14:textId="77777777" w:rsidR="0068760A" w:rsidRPr="0074726D" w:rsidRDefault="0068760A" w:rsidP="00C72DD8">
            <w:pPr>
              <w:spacing w:before="0" w:after="0"/>
              <w:rPr>
                <w:lang w:val="en-GB"/>
              </w:rPr>
            </w:pPr>
            <w:r w:rsidRPr="0074726D">
              <w:rPr>
                <w:lang w:val="en-GB"/>
              </w:rPr>
              <w:t>2</w:t>
            </w:r>
          </w:p>
        </w:tc>
        <w:tc>
          <w:tcPr>
            <w:tcW w:w="1701" w:type="dxa"/>
            <w:vMerge/>
          </w:tcPr>
          <w:p w14:paraId="0D2AECF7" w14:textId="77777777" w:rsidR="0068760A" w:rsidRPr="0074726D" w:rsidRDefault="0068760A" w:rsidP="00C72DD8">
            <w:pPr>
              <w:spacing w:before="0" w:after="0"/>
              <w:rPr>
                <w:lang w:val="en-GB"/>
              </w:rPr>
            </w:pPr>
          </w:p>
        </w:tc>
        <w:tc>
          <w:tcPr>
            <w:tcW w:w="6804" w:type="dxa"/>
          </w:tcPr>
          <w:p w14:paraId="42D17BC0" w14:textId="77777777" w:rsidR="0068760A" w:rsidRPr="0074726D" w:rsidRDefault="0068760A" w:rsidP="00C72DD8">
            <w:pPr>
              <w:spacing w:before="0" w:after="0"/>
              <w:rPr>
                <w:lang w:val="en-GB"/>
              </w:rPr>
            </w:pPr>
            <w:r w:rsidRPr="0074726D">
              <w:rPr>
                <w:lang w:val="en-GB"/>
              </w:rPr>
              <w:t>The results framework should be significantly adjusted. Modifications should involve the structure of components, outcomes and outputs, as well as the indicators, baselines, targets and means of verification. Detailed recommendations are provided in section 5.2. Among the changes, it would make sense to reduce the target of 50,000 ha of rehabilitated land.</w:t>
            </w:r>
          </w:p>
        </w:tc>
        <w:tc>
          <w:tcPr>
            <w:tcW w:w="3294" w:type="dxa"/>
          </w:tcPr>
          <w:p w14:paraId="79853B2E" w14:textId="77777777" w:rsidR="0068760A" w:rsidRPr="0074726D" w:rsidRDefault="0068760A" w:rsidP="00C72DD8">
            <w:pPr>
              <w:spacing w:before="0" w:after="0"/>
              <w:rPr>
                <w:lang w:val="en-GB"/>
              </w:rPr>
            </w:pPr>
            <w:r w:rsidRPr="0074726D">
              <w:rPr>
                <w:lang w:val="en-GB"/>
              </w:rPr>
              <w:t>PMU, CTA, UNDP, M&amp;E specialist to be hired</w:t>
            </w:r>
          </w:p>
        </w:tc>
      </w:tr>
      <w:tr w:rsidR="0068760A" w:rsidRPr="0074726D" w14:paraId="4EE57C1C" w14:textId="77777777" w:rsidTr="00C72DD8">
        <w:tc>
          <w:tcPr>
            <w:tcW w:w="675" w:type="dxa"/>
          </w:tcPr>
          <w:p w14:paraId="2EF09AD4" w14:textId="77777777" w:rsidR="0068760A" w:rsidRPr="0074726D" w:rsidRDefault="0068760A" w:rsidP="00C72DD8">
            <w:pPr>
              <w:spacing w:before="0" w:after="0"/>
              <w:rPr>
                <w:lang w:val="en-GB"/>
              </w:rPr>
            </w:pPr>
            <w:r w:rsidRPr="0074726D">
              <w:rPr>
                <w:lang w:val="en-GB"/>
              </w:rPr>
              <w:t>3</w:t>
            </w:r>
          </w:p>
        </w:tc>
        <w:tc>
          <w:tcPr>
            <w:tcW w:w="1701" w:type="dxa"/>
          </w:tcPr>
          <w:p w14:paraId="5F7077E7" w14:textId="77777777" w:rsidR="0068760A" w:rsidRPr="0074726D" w:rsidRDefault="0068760A" w:rsidP="00C72DD8">
            <w:pPr>
              <w:spacing w:before="0" w:after="0"/>
              <w:rPr>
                <w:lang w:val="en-GB"/>
              </w:rPr>
            </w:pPr>
            <w:r w:rsidRPr="0074726D">
              <w:rPr>
                <w:lang w:val="en-GB"/>
              </w:rPr>
              <w:t>Progress towards results</w:t>
            </w:r>
          </w:p>
        </w:tc>
        <w:tc>
          <w:tcPr>
            <w:tcW w:w="6804" w:type="dxa"/>
          </w:tcPr>
          <w:p w14:paraId="78B4BE4B" w14:textId="77777777" w:rsidR="0068760A" w:rsidRPr="0074726D" w:rsidRDefault="0068760A" w:rsidP="00C72DD8">
            <w:pPr>
              <w:spacing w:before="0" w:after="0"/>
              <w:rPr>
                <w:lang w:val="en-GB"/>
              </w:rPr>
            </w:pPr>
            <w:r w:rsidRPr="0074726D">
              <w:rPr>
                <w:lang w:val="en-GB"/>
              </w:rPr>
              <w:t xml:space="preserve">The project should accelerate delivery on Outcome 3 and 7 outputs. The project should continue to work on all other outcomes, as achievement of outputs does not necessarily imply achievement of outcomes. To accelerate delivery the project should: </w:t>
            </w:r>
          </w:p>
          <w:p w14:paraId="48F53A3B" w14:textId="77777777" w:rsidR="0068760A" w:rsidRPr="0074726D" w:rsidRDefault="0068760A" w:rsidP="00C72DD8">
            <w:pPr>
              <w:pStyle w:val="ListParagraph"/>
              <w:numPr>
                <w:ilvl w:val="0"/>
                <w:numId w:val="42"/>
              </w:numPr>
              <w:spacing w:before="0" w:after="0"/>
              <w:rPr>
                <w:lang w:val="en-GB"/>
              </w:rPr>
            </w:pPr>
            <w:r w:rsidRPr="0074726D">
              <w:rPr>
                <w:lang w:val="en-GB"/>
              </w:rPr>
              <w:t>accelerate procurement processes, by improving coordination between MFRSC and UNDP.</w:t>
            </w:r>
          </w:p>
          <w:p w14:paraId="02C7D45C" w14:textId="77777777" w:rsidR="0068760A" w:rsidRPr="0074726D" w:rsidRDefault="0068760A" w:rsidP="00C72DD8">
            <w:pPr>
              <w:pStyle w:val="ListParagraph"/>
              <w:numPr>
                <w:ilvl w:val="0"/>
                <w:numId w:val="42"/>
              </w:numPr>
              <w:spacing w:before="0" w:after="0"/>
              <w:rPr>
                <w:lang w:val="en-GB"/>
              </w:rPr>
            </w:pPr>
            <w:r w:rsidRPr="0074726D">
              <w:rPr>
                <w:lang w:val="en-GB"/>
              </w:rPr>
              <w:t xml:space="preserve">start procurement processes early, taking into account actual timelines, to ensure that seasonal inputs are provided in time. </w:t>
            </w:r>
          </w:p>
          <w:p w14:paraId="472A889D" w14:textId="77777777" w:rsidR="0068760A" w:rsidRPr="0074726D" w:rsidRDefault="0068760A" w:rsidP="00C72DD8">
            <w:pPr>
              <w:pStyle w:val="ListParagraph"/>
              <w:numPr>
                <w:ilvl w:val="0"/>
                <w:numId w:val="42"/>
              </w:numPr>
              <w:spacing w:before="0" w:after="0"/>
              <w:rPr>
                <w:lang w:val="en-GB"/>
              </w:rPr>
            </w:pPr>
            <w:r w:rsidRPr="0074726D">
              <w:rPr>
                <w:lang w:val="en-GB"/>
              </w:rPr>
              <w:t xml:space="preserve">ensure training provides materials that can be used by new government staff. </w:t>
            </w:r>
          </w:p>
          <w:p w14:paraId="45C7DBE9" w14:textId="77777777" w:rsidR="0068760A" w:rsidRPr="0074726D" w:rsidRDefault="0068760A" w:rsidP="00C72DD8">
            <w:pPr>
              <w:pStyle w:val="ListParagraph"/>
              <w:numPr>
                <w:ilvl w:val="0"/>
                <w:numId w:val="42"/>
              </w:numPr>
              <w:spacing w:before="0" w:after="0"/>
              <w:rPr>
                <w:lang w:val="en-GB"/>
              </w:rPr>
            </w:pPr>
            <w:r w:rsidRPr="0074726D">
              <w:rPr>
                <w:lang w:val="en-GB"/>
              </w:rPr>
              <w:t xml:space="preserve">broaden the pool of experts. </w:t>
            </w:r>
          </w:p>
          <w:p w14:paraId="1F4C4134" w14:textId="77777777" w:rsidR="0068760A" w:rsidRPr="0074726D" w:rsidRDefault="0068760A" w:rsidP="00C72DD8">
            <w:pPr>
              <w:pStyle w:val="ListParagraph"/>
              <w:numPr>
                <w:ilvl w:val="0"/>
                <w:numId w:val="42"/>
              </w:numPr>
              <w:spacing w:before="0" w:after="0"/>
              <w:rPr>
                <w:lang w:val="en-GB"/>
              </w:rPr>
            </w:pPr>
            <w:r w:rsidRPr="0074726D">
              <w:rPr>
                <w:lang w:val="en-GB"/>
              </w:rPr>
              <w:t xml:space="preserve">promote a coordinated approach to land rehabilitation at least at government level. </w:t>
            </w:r>
          </w:p>
          <w:p w14:paraId="4B6E2D46" w14:textId="77777777" w:rsidR="0068760A" w:rsidRPr="0074726D" w:rsidRDefault="0068760A" w:rsidP="00C72DD8">
            <w:pPr>
              <w:pStyle w:val="ListParagraph"/>
              <w:numPr>
                <w:ilvl w:val="0"/>
                <w:numId w:val="42"/>
              </w:numPr>
              <w:spacing w:before="0" w:after="0"/>
              <w:rPr>
                <w:lang w:val="en-GB"/>
              </w:rPr>
            </w:pPr>
            <w:r w:rsidRPr="0074726D">
              <w:rPr>
                <w:lang w:val="en-GB"/>
              </w:rPr>
              <w:t xml:space="preserve">promote grazing associations with adequate rules and monitoring and enforcement systems where land has been rehabilitated. </w:t>
            </w:r>
          </w:p>
          <w:p w14:paraId="5CCBB7E9" w14:textId="77777777" w:rsidR="0068760A" w:rsidRPr="0074726D" w:rsidRDefault="0068760A" w:rsidP="00C72DD8">
            <w:pPr>
              <w:pStyle w:val="ListParagraph"/>
              <w:numPr>
                <w:ilvl w:val="0"/>
                <w:numId w:val="42"/>
              </w:numPr>
              <w:spacing w:before="0" w:after="0"/>
              <w:rPr>
                <w:lang w:val="en-GB"/>
              </w:rPr>
            </w:pPr>
            <w:r w:rsidRPr="0074726D">
              <w:rPr>
                <w:lang w:val="en-GB"/>
              </w:rPr>
              <w:t>prioritize some villages, focusing most of the investment in them, to increase cost-effectiveness, considering at least the criteria provided in section 5.2. This should be linked to reducing the target of 50,000 ha of rehabilitated land.</w:t>
            </w:r>
          </w:p>
          <w:p w14:paraId="0E5B4B8D" w14:textId="77777777" w:rsidR="0068760A" w:rsidRPr="0074726D" w:rsidRDefault="0068760A" w:rsidP="00C72DD8">
            <w:pPr>
              <w:pStyle w:val="ListParagraph"/>
              <w:numPr>
                <w:ilvl w:val="0"/>
                <w:numId w:val="42"/>
              </w:numPr>
              <w:spacing w:before="0" w:after="0"/>
              <w:rPr>
                <w:lang w:val="en-GB"/>
              </w:rPr>
            </w:pPr>
            <w:r w:rsidRPr="0074726D">
              <w:rPr>
                <w:lang w:val="en-GB"/>
              </w:rPr>
              <w:t xml:space="preserve">strengthen collaboration with relevant ongoing and planned programmes and projects. </w:t>
            </w:r>
          </w:p>
          <w:p w14:paraId="5F6E14E5" w14:textId="77777777" w:rsidR="0068760A" w:rsidRPr="0074726D" w:rsidRDefault="0068760A" w:rsidP="00C72DD8">
            <w:pPr>
              <w:pStyle w:val="ListParagraph"/>
              <w:numPr>
                <w:ilvl w:val="0"/>
                <w:numId w:val="42"/>
              </w:numPr>
              <w:spacing w:before="0" w:after="0"/>
              <w:rPr>
                <w:lang w:val="en-GB"/>
              </w:rPr>
            </w:pPr>
            <w:r w:rsidRPr="0074726D">
              <w:rPr>
                <w:lang w:val="en-GB"/>
              </w:rPr>
              <w:t xml:space="preserve">in all villages, but particularly in priority villages, the project should promote a comprehensive approach. In this sense, it should speed up and increase investment in water infrastructure, promote market linkages and improve land rehabilitation. </w:t>
            </w:r>
          </w:p>
          <w:p w14:paraId="1D2489A2" w14:textId="77777777" w:rsidR="0068760A" w:rsidRPr="0074726D" w:rsidRDefault="0068760A" w:rsidP="00C72DD8">
            <w:pPr>
              <w:pStyle w:val="ListParagraph"/>
              <w:numPr>
                <w:ilvl w:val="0"/>
                <w:numId w:val="42"/>
              </w:numPr>
              <w:spacing w:before="0" w:after="0"/>
              <w:rPr>
                <w:lang w:val="en-GB"/>
              </w:rPr>
            </w:pPr>
            <w:r w:rsidRPr="0074726D">
              <w:rPr>
                <w:lang w:val="en-GB"/>
              </w:rPr>
              <w:t>assess the feasibility of the income-generating activities (IGAs) proposed by each community according to their circumstances, rejecting those that are not feasible.</w:t>
            </w:r>
          </w:p>
        </w:tc>
        <w:tc>
          <w:tcPr>
            <w:tcW w:w="3294" w:type="dxa"/>
          </w:tcPr>
          <w:p w14:paraId="1DC0C9AB" w14:textId="77777777" w:rsidR="0068760A" w:rsidRPr="0074726D" w:rsidRDefault="0068760A" w:rsidP="00C72DD8">
            <w:pPr>
              <w:spacing w:before="0" w:after="0"/>
              <w:rPr>
                <w:lang w:val="en-GB"/>
              </w:rPr>
            </w:pPr>
            <w:r w:rsidRPr="0074726D">
              <w:rPr>
                <w:lang w:val="en-GB"/>
              </w:rPr>
              <w:t>PMU, CTA, UNDP, line ministries, district and community councils</w:t>
            </w:r>
          </w:p>
          <w:p w14:paraId="08057958" w14:textId="77777777" w:rsidR="0068760A" w:rsidRPr="0074726D" w:rsidRDefault="0068760A" w:rsidP="00C72DD8">
            <w:pPr>
              <w:spacing w:before="0" w:after="0"/>
              <w:rPr>
                <w:lang w:val="en-GB"/>
              </w:rPr>
            </w:pPr>
          </w:p>
          <w:p w14:paraId="550CDEBD" w14:textId="77777777" w:rsidR="0068760A" w:rsidRPr="0074726D" w:rsidRDefault="0068760A" w:rsidP="00C72DD8">
            <w:pPr>
              <w:pStyle w:val="ListParagraph"/>
              <w:numPr>
                <w:ilvl w:val="0"/>
                <w:numId w:val="44"/>
              </w:numPr>
              <w:spacing w:before="0" w:after="0"/>
              <w:rPr>
                <w:lang w:val="en-GB"/>
              </w:rPr>
            </w:pPr>
            <w:r w:rsidRPr="0074726D">
              <w:rPr>
                <w:lang w:val="en-GB"/>
              </w:rPr>
              <w:t>PMU, MFRSC, UNDP</w:t>
            </w:r>
          </w:p>
          <w:p w14:paraId="69C9D438" w14:textId="77777777" w:rsidR="0068760A" w:rsidRPr="0074726D" w:rsidRDefault="0068760A" w:rsidP="00C72DD8">
            <w:pPr>
              <w:pStyle w:val="ListParagraph"/>
              <w:numPr>
                <w:ilvl w:val="0"/>
                <w:numId w:val="44"/>
              </w:numPr>
              <w:spacing w:before="0" w:after="0"/>
              <w:rPr>
                <w:lang w:val="en-GB"/>
              </w:rPr>
            </w:pPr>
            <w:r w:rsidRPr="0074726D">
              <w:rPr>
                <w:lang w:val="en-GB"/>
              </w:rPr>
              <w:t>PMU, MFRSC, UNDP</w:t>
            </w:r>
          </w:p>
          <w:p w14:paraId="7EDF6732" w14:textId="77777777" w:rsidR="0068760A" w:rsidRPr="0074726D" w:rsidRDefault="0068760A" w:rsidP="00C72DD8">
            <w:pPr>
              <w:pStyle w:val="ListParagraph"/>
              <w:numPr>
                <w:ilvl w:val="0"/>
                <w:numId w:val="44"/>
              </w:numPr>
              <w:spacing w:before="0" w:after="0"/>
              <w:rPr>
                <w:lang w:val="en-GB"/>
              </w:rPr>
            </w:pPr>
            <w:r w:rsidRPr="0074726D">
              <w:rPr>
                <w:lang w:val="en-GB"/>
              </w:rPr>
              <w:t>PMU, CTA, MFRSC, UNDP</w:t>
            </w:r>
          </w:p>
          <w:p w14:paraId="5B86D6DC" w14:textId="77777777" w:rsidR="0068760A" w:rsidRPr="0074726D" w:rsidRDefault="0068760A" w:rsidP="00C72DD8">
            <w:pPr>
              <w:pStyle w:val="ListParagraph"/>
              <w:numPr>
                <w:ilvl w:val="0"/>
                <w:numId w:val="44"/>
              </w:numPr>
              <w:spacing w:before="0" w:after="0"/>
              <w:rPr>
                <w:lang w:val="en-GB"/>
              </w:rPr>
            </w:pPr>
            <w:r w:rsidRPr="0074726D">
              <w:rPr>
                <w:lang w:val="en-GB"/>
              </w:rPr>
              <w:t>PMU, UNDP, MFRSC</w:t>
            </w:r>
          </w:p>
          <w:p w14:paraId="5EED8CC3" w14:textId="77777777" w:rsidR="0068760A" w:rsidRPr="0074726D" w:rsidRDefault="0068760A" w:rsidP="00C72DD8">
            <w:pPr>
              <w:pStyle w:val="ListParagraph"/>
              <w:numPr>
                <w:ilvl w:val="0"/>
                <w:numId w:val="44"/>
              </w:numPr>
              <w:spacing w:before="0" w:after="0"/>
              <w:rPr>
                <w:lang w:val="en-GB"/>
              </w:rPr>
            </w:pPr>
            <w:r w:rsidRPr="0074726D">
              <w:rPr>
                <w:lang w:val="en-GB"/>
              </w:rPr>
              <w:t>PMU, CTA, UNDP, MFRSC, PSC</w:t>
            </w:r>
          </w:p>
          <w:p w14:paraId="5A3E02AF" w14:textId="77777777" w:rsidR="0068760A" w:rsidRPr="0074726D" w:rsidRDefault="0068760A" w:rsidP="00C72DD8">
            <w:pPr>
              <w:pStyle w:val="ListParagraph"/>
              <w:numPr>
                <w:ilvl w:val="0"/>
                <w:numId w:val="44"/>
              </w:numPr>
              <w:spacing w:before="0" w:after="0"/>
              <w:rPr>
                <w:lang w:val="en-GB"/>
              </w:rPr>
            </w:pPr>
            <w:r w:rsidRPr="0074726D">
              <w:rPr>
                <w:lang w:val="en-GB"/>
              </w:rPr>
              <w:t>PMU, CTA, MFRSC</w:t>
            </w:r>
          </w:p>
          <w:p w14:paraId="17F9D85B" w14:textId="77777777" w:rsidR="0068760A" w:rsidRPr="0074726D" w:rsidRDefault="0068760A" w:rsidP="00C72DD8">
            <w:pPr>
              <w:pStyle w:val="ListParagraph"/>
              <w:numPr>
                <w:ilvl w:val="0"/>
                <w:numId w:val="44"/>
              </w:numPr>
              <w:spacing w:before="0" w:after="0"/>
              <w:rPr>
                <w:lang w:val="en-GB"/>
              </w:rPr>
            </w:pPr>
            <w:r w:rsidRPr="0074726D">
              <w:rPr>
                <w:lang w:val="en-GB"/>
              </w:rPr>
              <w:t>PMU, CTA, UNDP, MFRSC, PSC</w:t>
            </w:r>
          </w:p>
          <w:p w14:paraId="66EDDA4C" w14:textId="77777777" w:rsidR="0068760A" w:rsidRPr="0074726D" w:rsidRDefault="0068760A" w:rsidP="00C72DD8">
            <w:pPr>
              <w:pStyle w:val="ListParagraph"/>
              <w:numPr>
                <w:ilvl w:val="0"/>
                <w:numId w:val="44"/>
              </w:numPr>
              <w:spacing w:before="0" w:after="0"/>
              <w:rPr>
                <w:lang w:val="en-GB"/>
              </w:rPr>
            </w:pPr>
            <w:r w:rsidRPr="0074726D">
              <w:rPr>
                <w:lang w:val="en-GB"/>
              </w:rPr>
              <w:t>PMU, UNDP</w:t>
            </w:r>
          </w:p>
          <w:p w14:paraId="4DDC7B23" w14:textId="77777777" w:rsidR="0068760A" w:rsidRPr="0074726D" w:rsidRDefault="0068760A" w:rsidP="00C72DD8">
            <w:pPr>
              <w:pStyle w:val="ListParagraph"/>
              <w:numPr>
                <w:ilvl w:val="0"/>
                <w:numId w:val="44"/>
              </w:numPr>
              <w:spacing w:before="0" w:after="0"/>
              <w:rPr>
                <w:lang w:val="en-GB"/>
              </w:rPr>
            </w:pPr>
            <w:r w:rsidRPr="0074726D">
              <w:rPr>
                <w:lang w:val="en-GB"/>
              </w:rPr>
              <w:t>PMU, CTA, UNDP, MFRSC, PSC</w:t>
            </w:r>
          </w:p>
          <w:p w14:paraId="1E6CCC47" w14:textId="77777777" w:rsidR="0068760A" w:rsidRPr="0074726D" w:rsidRDefault="0068760A" w:rsidP="00C72DD8">
            <w:pPr>
              <w:pStyle w:val="ListParagraph"/>
              <w:numPr>
                <w:ilvl w:val="0"/>
                <w:numId w:val="44"/>
              </w:numPr>
              <w:spacing w:before="0" w:after="0" w:line="276" w:lineRule="auto"/>
              <w:rPr>
                <w:lang w:val="en-GB"/>
              </w:rPr>
            </w:pPr>
            <w:r w:rsidRPr="0074726D">
              <w:rPr>
                <w:lang w:val="en-GB"/>
              </w:rPr>
              <w:t>PMU, CTA</w:t>
            </w:r>
          </w:p>
        </w:tc>
      </w:tr>
      <w:tr w:rsidR="0068760A" w:rsidRPr="0074726D" w14:paraId="25772ED8" w14:textId="77777777" w:rsidTr="00C72DD8">
        <w:tc>
          <w:tcPr>
            <w:tcW w:w="675" w:type="dxa"/>
          </w:tcPr>
          <w:p w14:paraId="54D7207A" w14:textId="77777777" w:rsidR="0068760A" w:rsidRPr="0074726D" w:rsidRDefault="0068760A" w:rsidP="00C72DD8">
            <w:pPr>
              <w:spacing w:before="0" w:after="0"/>
              <w:rPr>
                <w:lang w:val="en-GB"/>
              </w:rPr>
            </w:pPr>
            <w:r w:rsidRPr="0074726D">
              <w:rPr>
                <w:lang w:val="en-GB"/>
              </w:rPr>
              <w:t>4</w:t>
            </w:r>
          </w:p>
        </w:tc>
        <w:tc>
          <w:tcPr>
            <w:tcW w:w="1701" w:type="dxa"/>
            <w:vMerge w:val="restart"/>
          </w:tcPr>
          <w:p w14:paraId="5C05CE25" w14:textId="77777777" w:rsidR="0068760A" w:rsidRPr="0074726D" w:rsidRDefault="0068760A" w:rsidP="00C72DD8">
            <w:pPr>
              <w:spacing w:before="0" w:after="0"/>
              <w:rPr>
                <w:lang w:val="en-GB"/>
              </w:rPr>
            </w:pPr>
            <w:r w:rsidRPr="0074726D">
              <w:rPr>
                <w:lang w:val="en-GB"/>
              </w:rPr>
              <w:t>Project implementation and adaptive capacity</w:t>
            </w:r>
          </w:p>
        </w:tc>
        <w:tc>
          <w:tcPr>
            <w:tcW w:w="6804" w:type="dxa"/>
          </w:tcPr>
          <w:p w14:paraId="65C25BDF" w14:textId="77777777" w:rsidR="0068760A" w:rsidRPr="0074726D" w:rsidRDefault="0068760A" w:rsidP="00C72DD8">
            <w:pPr>
              <w:spacing w:before="0" w:after="0"/>
              <w:rPr>
                <w:lang w:val="en-GB"/>
              </w:rPr>
            </w:pPr>
            <w:r w:rsidRPr="0074726D">
              <w:rPr>
                <w:lang w:val="en-GB"/>
              </w:rPr>
              <w:t>The project should adjust the project government structures at sub-national level to increase the visibility of community councils. A conversation on this should be held with the local governments. Coordination with district officers should be strengthened</w:t>
            </w:r>
          </w:p>
        </w:tc>
        <w:tc>
          <w:tcPr>
            <w:tcW w:w="3294" w:type="dxa"/>
          </w:tcPr>
          <w:p w14:paraId="6C4B7292" w14:textId="77777777" w:rsidR="0068760A" w:rsidRPr="0074726D" w:rsidRDefault="0068760A" w:rsidP="00C72DD8">
            <w:pPr>
              <w:spacing w:before="0" w:after="0"/>
              <w:rPr>
                <w:lang w:val="en-GB"/>
              </w:rPr>
            </w:pPr>
            <w:r w:rsidRPr="0074726D">
              <w:rPr>
                <w:lang w:val="en-GB"/>
              </w:rPr>
              <w:t>PMU, CTA, PSC, district, community councils</w:t>
            </w:r>
          </w:p>
        </w:tc>
      </w:tr>
      <w:tr w:rsidR="0068760A" w:rsidRPr="0074726D" w14:paraId="5ACD17DC" w14:textId="77777777" w:rsidTr="00C72DD8">
        <w:tc>
          <w:tcPr>
            <w:tcW w:w="675" w:type="dxa"/>
          </w:tcPr>
          <w:p w14:paraId="684CEC35" w14:textId="77777777" w:rsidR="0068760A" w:rsidRPr="0074726D" w:rsidRDefault="0068760A" w:rsidP="00C72DD8">
            <w:pPr>
              <w:spacing w:before="0" w:after="0"/>
              <w:rPr>
                <w:lang w:val="en-GB"/>
              </w:rPr>
            </w:pPr>
            <w:r w:rsidRPr="0074726D">
              <w:rPr>
                <w:lang w:val="en-GB"/>
              </w:rPr>
              <w:t>5</w:t>
            </w:r>
          </w:p>
        </w:tc>
        <w:tc>
          <w:tcPr>
            <w:tcW w:w="1701" w:type="dxa"/>
            <w:vMerge/>
          </w:tcPr>
          <w:p w14:paraId="6A0EA1FD" w14:textId="77777777" w:rsidR="0068760A" w:rsidRPr="0074726D" w:rsidRDefault="0068760A" w:rsidP="00C72DD8">
            <w:pPr>
              <w:spacing w:before="0" w:after="0"/>
              <w:rPr>
                <w:lang w:val="en-GB"/>
              </w:rPr>
            </w:pPr>
          </w:p>
        </w:tc>
        <w:tc>
          <w:tcPr>
            <w:tcW w:w="6804" w:type="dxa"/>
          </w:tcPr>
          <w:p w14:paraId="4E6966F6" w14:textId="77777777" w:rsidR="0068760A" w:rsidRPr="0074726D" w:rsidRDefault="0068760A" w:rsidP="00C72DD8">
            <w:pPr>
              <w:spacing w:before="0" w:after="0"/>
              <w:rPr>
                <w:lang w:val="en-GB"/>
              </w:rPr>
            </w:pPr>
            <w:r w:rsidRPr="0074726D">
              <w:rPr>
                <w:lang w:val="en-GB"/>
              </w:rPr>
              <w:t>A new Chief Technical Advisor (CTA), with robust expertise in M&amp;E, should be hired urgently. A M&amp;E specialist should also be hired through project activities – not as PMU operations.</w:t>
            </w:r>
          </w:p>
        </w:tc>
        <w:tc>
          <w:tcPr>
            <w:tcW w:w="3294" w:type="dxa"/>
          </w:tcPr>
          <w:p w14:paraId="3C9FD577" w14:textId="77777777" w:rsidR="0068760A" w:rsidRPr="0074726D" w:rsidRDefault="0068760A" w:rsidP="00C72DD8">
            <w:pPr>
              <w:spacing w:before="0" w:after="0"/>
              <w:rPr>
                <w:lang w:val="en-GB"/>
              </w:rPr>
            </w:pPr>
            <w:r w:rsidRPr="0074726D">
              <w:rPr>
                <w:lang w:val="en-GB"/>
              </w:rPr>
              <w:t>UNDP</w:t>
            </w:r>
          </w:p>
        </w:tc>
      </w:tr>
      <w:tr w:rsidR="0068760A" w:rsidRPr="0074726D" w14:paraId="6CC83BF0" w14:textId="77777777" w:rsidTr="00C72DD8">
        <w:tc>
          <w:tcPr>
            <w:tcW w:w="675" w:type="dxa"/>
          </w:tcPr>
          <w:p w14:paraId="091946C4" w14:textId="77777777" w:rsidR="0068760A" w:rsidRPr="0074726D" w:rsidRDefault="0068760A" w:rsidP="00C72DD8">
            <w:pPr>
              <w:spacing w:before="0" w:after="0"/>
              <w:rPr>
                <w:lang w:val="en-GB"/>
              </w:rPr>
            </w:pPr>
            <w:r w:rsidRPr="0074726D">
              <w:rPr>
                <w:lang w:val="en-GB"/>
              </w:rPr>
              <w:t>6</w:t>
            </w:r>
          </w:p>
        </w:tc>
        <w:tc>
          <w:tcPr>
            <w:tcW w:w="1701" w:type="dxa"/>
            <w:vMerge/>
          </w:tcPr>
          <w:p w14:paraId="29BC79A3" w14:textId="77777777" w:rsidR="0068760A" w:rsidRPr="0074726D" w:rsidRDefault="0068760A" w:rsidP="00C72DD8">
            <w:pPr>
              <w:spacing w:before="0" w:after="0"/>
              <w:rPr>
                <w:lang w:val="en-GB"/>
              </w:rPr>
            </w:pPr>
          </w:p>
        </w:tc>
        <w:tc>
          <w:tcPr>
            <w:tcW w:w="6804" w:type="dxa"/>
          </w:tcPr>
          <w:p w14:paraId="3E93310A" w14:textId="77777777" w:rsidR="0068760A" w:rsidRPr="0074726D" w:rsidRDefault="0068760A" w:rsidP="00C72DD8">
            <w:pPr>
              <w:spacing w:before="0" w:after="0"/>
              <w:rPr>
                <w:lang w:val="en-GB"/>
              </w:rPr>
            </w:pPr>
            <w:r w:rsidRPr="0074726D">
              <w:rPr>
                <w:lang w:val="en-GB"/>
              </w:rPr>
              <w:t>The governance structures of the project should clarify the link between the national, on the ground and project level M&amp;E systems. The systems should be strengthened at the three levels.</w:t>
            </w:r>
          </w:p>
        </w:tc>
        <w:tc>
          <w:tcPr>
            <w:tcW w:w="3294" w:type="dxa"/>
          </w:tcPr>
          <w:p w14:paraId="2FCD29C5" w14:textId="77777777" w:rsidR="0068760A" w:rsidRPr="0074726D" w:rsidRDefault="0068760A" w:rsidP="00C72DD8">
            <w:pPr>
              <w:spacing w:before="0" w:after="0"/>
              <w:rPr>
                <w:lang w:val="en-GB"/>
              </w:rPr>
            </w:pPr>
            <w:r w:rsidRPr="0074726D">
              <w:rPr>
                <w:lang w:val="en-GB"/>
              </w:rPr>
              <w:t>PMU, CTA, UNDP, M&amp;E specialist to be hired</w:t>
            </w:r>
          </w:p>
        </w:tc>
      </w:tr>
      <w:tr w:rsidR="0068760A" w:rsidRPr="0074726D" w14:paraId="19D87110" w14:textId="77777777" w:rsidTr="00C72DD8">
        <w:tc>
          <w:tcPr>
            <w:tcW w:w="675" w:type="dxa"/>
          </w:tcPr>
          <w:p w14:paraId="58B04A11" w14:textId="77777777" w:rsidR="0068760A" w:rsidRPr="0074726D" w:rsidRDefault="0068760A" w:rsidP="00C72DD8">
            <w:pPr>
              <w:spacing w:before="0" w:after="0"/>
              <w:rPr>
                <w:lang w:val="en-GB"/>
              </w:rPr>
            </w:pPr>
            <w:r w:rsidRPr="0074726D">
              <w:rPr>
                <w:lang w:val="en-GB"/>
              </w:rPr>
              <w:t>7</w:t>
            </w:r>
          </w:p>
        </w:tc>
        <w:tc>
          <w:tcPr>
            <w:tcW w:w="1701" w:type="dxa"/>
            <w:vMerge/>
          </w:tcPr>
          <w:p w14:paraId="7E164CF5" w14:textId="77777777" w:rsidR="0068760A" w:rsidRPr="0074726D" w:rsidRDefault="0068760A" w:rsidP="00C72DD8">
            <w:pPr>
              <w:spacing w:before="0" w:after="0"/>
              <w:rPr>
                <w:lang w:val="en-GB"/>
              </w:rPr>
            </w:pPr>
          </w:p>
        </w:tc>
        <w:tc>
          <w:tcPr>
            <w:tcW w:w="6804" w:type="dxa"/>
          </w:tcPr>
          <w:p w14:paraId="38934A97" w14:textId="77777777" w:rsidR="0068760A" w:rsidRPr="0074726D" w:rsidRDefault="0068760A" w:rsidP="00C72DD8">
            <w:pPr>
              <w:spacing w:before="0" w:after="0"/>
              <w:rPr>
                <w:lang w:val="en-GB"/>
              </w:rPr>
            </w:pPr>
            <w:r w:rsidRPr="0074726D">
              <w:rPr>
                <w:lang w:val="en-GB"/>
              </w:rPr>
              <w:t>The template for quarterly reports and annual reports should be adjusted. The PMU should fully complete all reports.</w:t>
            </w:r>
          </w:p>
        </w:tc>
        <w:tc>
          <w:tcPr>
            <w:tcW w:w="3294" w:type="dxa"/>
          </w:tcPr>
          <w:p w14:paraId="05A158CD" w14:textId="77777777" w:rsidR="0068760A" w:rsidRPr="0074726D" w:rsidRDefault="0068760A" w:rsidP="00C72DD8">
            <w:pPr>
              <w:spacing w:before="0" w:after="0"/>
              <w:rPr>
                <w:lang w:val="en-GB"/>
              </w:rPr>
            </w:pPr>
            <w:r w:rsidRPr="0074726D">
              <w:rPr>
                <w:lang w:val="en-GB"/>
              </w:rPr>
              <w:t>PMU, CTA, UNDP</w:t>
            </w:r>
          </w:p>
        </w:tc>
      </w:tr>
      <w:tr w:rsidR="0068760A" w:rsidRPr="0074726D" w14:paraId="5428ADBF" w14:textId="77777777" w:rsidTr="00C72DD8">
        <w:tc>
          <w:tcPr>
            <w:tcW w:w="675" w:type="dxa"/>
          </w:tcPr>
          <w:p w14:paraId="1F763C52" w14:textId="77777777" w:rsidR="0068760A" w:rsidRPr="0074726D" w:rsidRDefault="0068760A" w:rsidP="00C72DD8">
            <w:pPr>
              <w:spacing w:before="0" w:after="0"/>
              <w:rPr>
                <w:lang w:val="en-GB"/>
              </w:rPr>
            </w:pPr>
            <w:r w:rsidRPr="0074726D">
              <w:rPr>
                <w:lang w:val="en-GB"/>
              </w:rPr>
              <w:t>8</w:t>
            </w:r>
          </w:p>
        </w:tc>
        <w:tc>
          <w:tcPr>
            <w:tcW w:w="1701" w:type="dxa"/>
            <w:vMerge/>
          </w:tcPr>
          <w:p w14:paraId="15F4D089" w14:textId="77777777" w:rsidR="0068760A" w:rsidRPr="0074726D" w:rsidRDefault="0068760A" w:rsidP="00C72DD8">
            <w:pPr>
              <w:spacing w:before="0" w:after="0"/>
              <w:rPr>
                <w:lang w:val="en-GB"/>
              </w:rPr>
            </w:pPr>
          </w:p>
        </w:tc>
        <w:tc>
          <w:tcPr>
            <w:tcW w:w="6804" w:type="dxa"/>
          </w:tcPr>
          <w:p w14:paraId="6BF0DAD4" w14:textId="77777777" w:rsidR="0068760A" w:rsidRPr="0074726D" w:rsidRDefault="0068760A" w:rsidP="00C72DD8">
            <w:pPr>
              <w:spacing w:before="0" w:after="0"/>
              <w:rPr>
                <w:lang w:val="en-GB"/>
              </w:rPr>
            </w:pPr>
            <w:r w:rsidRPr="0074726D">
              <w:rPr>
                <w:lang w:val="en-GB"/>
              </w:rPr>
              <w:t>PMU should strengthen its work in documenting lessons. PMU should start by documenting all the lessons that can be already drawn and are not necessarily indicated in quarterly or annual reports, collating them in one document. The process should be participatory. UNDP and the PMU should further interact with other development partners and programmes.</w:t>
            </w:r>
          </w:p>
        </w:tc>
        <w:tc>
          <w:tcPr>
            <w:tcW w:w="3294" w:type="dxa"/>
          </w:tcPr>
          <w:p w14:paraId="1207E6A9" w14:textId="77777777" w:rsidR="0068760A" w:rsidRPr="0074726D" w:rsidRDefault="0068760A" w:rsidP="00C72DD8">
            <w:pPr>
              <w:spacing w:before="0" w:after="0"/>
              <w:rPr>
                <w:lang w:val="en-GB"/>
              </w:rPr>
            </w:pPr>
            <w:r w:rsidRPr="0074726D">
              <w:rPr>
                <w:lang w:val="en-GB"/>
              </w:rPr>
              <w:t>PMU, CTA, UNDP</w:t>
            </w:r>
          </w:p>
        </w:tc>
      </w:tr>
      <w:tr w:rsidR="0068760A" w:rsidRPr="0074726D" w14:paraId="47725064" w14:textId="77777777" w:rsidTr="00C72DD8">
        <w:tc>
          <w:tcPr>
            <w:tcW w:w="675" w:type="dxa"/>
          </w:tcPr>
          <w:p w14:paraId="379E55C0" w14:textId="77777777" w:rsidR="0068760A" w:rsidRPr="0074726D" w:rsidRDefault="0068760A" w:rsidP="00C72DD8">
            <w:pPr>
              <w:spacing w:before="0" w:after="0"/>
              <w:rPr>
                <w:lang w:val="en-GB"/>
              </w:rPr>
            </w:pPr>
            <w:r w:rsidRPr="0074726D">
              <w:rPr>
                <w:lang w:val="en-GB"/>
              </w:rPr>
              <w:t>9</w:t>
            </w:r>
          </w:p>
        </w:tc>
        <w:tc>
          <w:tcPr>
            <w:tcW w:w="1701" w:type="dxa"/>
            <w:vMerge w:val="restart"/>
          </w:tcPr>
          <w:p w14:paraId="504C66AA" w14:textId="77777777" w:rsidR="0068760A" w:rsidRPr="0074726D" w:rsidRDefault="0068760A" w:rsidP="00C72DD8">
            <w:pPr>
              <w:spacing w:before="0" w:after="0"/>
              <w:rPr>
                <w:lang w:val="en-GB"/>
              </w:rPr>
            </w:pPr>
            <w:r w:rsidRPr="0074726D">
              <w:rPr>
                <w:lang w:val="en-GB"/>
              </w:rPr>
              <w:t>Sustainability</w:t>
            </w:r>
          </w:p>
        </w:tc>
        <w:tc>
          <w:tcPr>
            <w:tcW w:w="6804" w:type="dxa"/>
          </w:tcPr>
          <w:p w14:paraId="1E0B5F47" w14:textId="77777777" w:rsidR="0068760A" w:rsidRPr="0074726D" w:rsidRDefault="0068760A" w:rsidP="00C72DD8">
            <w:pPr>
              <w:spacing w:before="0" w:after="0"/>
              <w:rPr>
                <w:lang w:val="en-GB"/>
              </w:rPr>
            </w:pPr>
            <w:r w:rsidRPr="0074726D">
              <w:rPr>
                <w:lang w:val="en-GB"/>
              </w:rPr>
              <w:t>At the national and sub-national levels the project should provide more capacity building support. At the sub-national level the project should further support existing institutional structures similar to project structures.</w:t>
            </w:r>
          </w:p>
        </w:tc>
        <w:tc>
          <w:tcPr>
            <w:tcW w:w="3294" w:type="dxa"/>
          </w:tcPr>
          <w:p w14:paraId="3552E044" w14:textId="77777777" w:rsidR="0068760A" w:rsidRPr="0074726D" w:rsidRDefault="0068760A" w:rsidP="00C72DD8">
            <w:pPr>
              <w:spacing w:before="0" w:after="0"/>
              <w:rPr>
                <w:lang w:val="en-GB"/>
              </w:rPr>
            </w:pPr>
            <w:r w:rsidRPr="0074726D">
              <w:rPr>
                <w:lang w:val="en-GB"/>
              </w:rPr>
              <w:t>PMU, CTA, UNDP, MFRSC, PSC, district, community councils</w:t>
            </w:r>
          </w:p>
        </w:tc>
      </w:tr>
      <w:tr w:rsidR="0068760A" w:rsidRPr="0074726D" w14:paraId="0A97757E" w14:textId="77777777" w:rsidTr="00C72DD8">
        <w:tc>
          <w:tcPr>
            <w:tcW w:w="675" w:type="dxa"/>
          </w:tcPr>
          <w:p w14:paraId="0782F54E" w14:textId="77777777" w:rsidR="0068760A" w:rsidRPr="0074726D" w:rsidRDefault="0068760A" w:rsidP="00C72DD8">
            <w:pPr>
              <w:spacing w:before="0" w:after="0"/>
              <w:rPr>
                <w:lang w:val="en-GB"/>
              </w:rPr>
            </w:pPr>
            <w:r w:rsidRPr="0074726D">
              <w:rPr>
                <w:lang w:val="en-GB"/>
              </w:rPr>
              <w:t>10</w:t>
            </w:r>
          </w:p>
        </w:tc>
        <w:tc>
          <w:tcPr>
            <w:tcW w:w="1701" w:type="dxa"/>
            <w:vMerge/>
          </w:tcPr>
          <w:p w14:paraId="4609772B" w14:textId="77777777" w:rsidR="0068760A" w:rsidRPr="0074726D" w:rsidRDefault="0068760A" w:rsidP="00C72DD8">
            <w:pPr>
              <w:spacing w:before="0" w:after="0"/>
              <w:rPr>
                <w:lang w:val="en-GB"/>
              </w:rPr>
            </w:pPr>
          </w:p>
        </w:tc>
        <w:tc>
          <w:tcPr>
            <w:tcW w:w="6804" w:type="dxa"/>
          </w:tcPr>
          <w:p w14:paraId="742D918C" w14:textId="77777777" w:rsidR="0068760A" w:rsidRPr="0074726D" w:rsidRDefault="0068760A" w:rsidP="00C72DD8">
            <w:pPr>
              <w:spacing w:before="0" w:after="0"/>
              <w:rPr>
                <w:lang w:val="en-GB"/>
              </w:rPr>
            </w:pPr>
            <w:r w:rsidRPr="0074726D">
              <w:rPr>
                <w:lang w:val="en-GB"/>
              </w:rPr>
              <w:t>The project should help establish grazing associations for all rehabilitated land.</w:t>
            </w:r>
          </w:p>
        </w:tc>
        <w:tc>
          <w:tcPr>
            <w:tcW w:w="3294" w:type="dxa"/>
          </w:tcPr>
          <w:p w14:paraId="13359B67" w14:textId="77777777" w:rsidR="0068760A" w:rsidRPr="0074726D" w:rsidRDefault="0068760A" w:rsidP="00C72DD8">
            <w:pPr>
              <w:spacing w:before="0" w:after="0"/>
              <w:rPr>
                <w:lang w:val="en-GB"/>
              </w:rPr>
            </w:pPr>
            <w:r w:rsidRPr="0074726D">
              <w:rPr>
                <w:lang w:val="en-GB"/>
              </w:rPr>
              <w:t>PMU, MFRSC</w:t>
            </w:r>
          </w:p>
        </w:tc>
      </w:tr>
      <w:tr w:rsidR="0068760A" w:rsidRPr="0074726D" w14:paraId="734D8768" w14:textId="77777777" w:rsidTr="00C72DD8">
        <w:tc>
          <w:tcPr>
            <w:tcW w:w="675" w:type="dxa"/>
          </w:tcPr>
          <w:p w14:paraId="6F8329A7" w14:textId="77777777" w:rsidR="0068760A" w:rsidRPr="0074726D" w:rsidRDefault="0068760A" w:rsidP="00C72DD8">
            <w:pPr>
              <w:spacing w:before="0" w:after="0"/>
              <w:rPr>
                <w:lang w:val="en-GB"/>
              </w:rPr>
            </w:pPr>
            <w:r w:rsidRPr="0074726D">
              <w:rPr>
                <w:lang w:val="en-GB"/>
              </w:rPr>
              <w:t>11</w:t>
            </w:r>
          </w:p>
        </w:tc>
        <w:tc>
          <w:tcPr>
            <w:tcW w:w="1701" w:type="dxa"/>
            <w:vMerge/>
          </w:tcPr>
          <w:p w14:paraId="15E1E56E" w14:textId="77777777" w:rsidR="0068760A" w:rsidRPr="0074726D" w:rsidRDefault="0068760A" w:rsidP="00C72DD8">
            <w:pPr>
              <w:spacing w:before="0" w:after="0"/>
              <w:rPr>
                <w:lang w:val="en-GB"/>
              </w:rPr>
            </w:pPr>
          </w:p>
        </w:tc>
        <w:tc>
          <w:tcPr>
            <w:tcW w:w="6804" w:type="dxa"/>
          </w:tcPr>
          <w:p w14:paraId="162B66E2" w14:textId="77777777" w:rsidR="0068760A" w:rsidRPr="0074726D" w:rsidRDefault="0068760A" w:rsidP="00C72DD8">
            <w:pPr>
              <w:spacing w:before="0" w:after="0"/>
              <w:rPr>
                <w:lang w:val="en-GB"/>
              </w:rPr>
            </w:pPr>
            <w:r w:rsidRPr="0074726D">
              <w:rPr>
                <w:lang w:val="en-GB"/>
              </w:rPr>
              <w:t>Farmer Field Schools (FFSs) should further be promoted. The project should also provide more training.</w:t>
            </w:r>
          </w:p>
        </w:tc>
        <w:tc>
          <w:tcPr>
            <w:tcW w:w="3294" w:type="dxa"/>
          </w:tcPr>
          <w:p w14:paraId="1A16AF3D" w14:textId="77777777" w:rsidR="0068760A" w:rsidRPr="0074726D" w:rsidRDefault="0068760A" w:rsidP="00C72DD8">
            <w:pPr>
              <w:spacing w:before="0" w:after="0"/>
              <w:rPr>
                <w:lang w:val="en-GB"/>
              </w:rPr>
            </w:pPr>
            <w:r w:rsidRPr="0074726D">
              <w:rPr>
                <w:lang w:val="en-GB"/>
              </w:rPr>
              <w:t>PMU, MFRSC, PSC, FAO</w:t>
            </w:r>
          </w:p>
        </w:tc>
      </w:tr>
      <w:tr w:rsidR="0068760A" w:rsidRPr="0074726D" w14:paraId="7646458D" w14:textId="77777777" w:rsidTr="00C72DD8">
        <w:tc>
          <w:tcPr>
            <w:tcW w:w="675" w:type="dxa"/>
          </w:tcPr>
          <w:p w14:paraId="00508F3B" w14:textId="77777777" w:rsidR="0068760A" w:rsidRPr="0074726D" w:rsidRDefault="0068760A" w:rsidP="00C72DD8">
            <w:pPr>
              <w:spacing w:before="0" w:after="0"/>
              <w:rPr>
                <w:lang w:val="en-GB"/>
              </w:rPr>
            </w:pPr>
            <w:r w:rsidRPr="0074726D">
              <w:rPr>
                <w:lang w:val="en-GB"/>
              </w:rPr>
              <w:t>12</w:t>
            </w:r>
          </w:p>
        </w:tc>
        <w:tc>
          <w:tcPr>
            <w:tcW w:w="1701" w:type="dxa"/>
            <w:vMerge/>
          </w:tcPr>
          <w:p w14:paraId="2D937405" w14:textId="77777777" w:rsidR="0068760A" w:rsidRPr="0074726D" w:rsidRDefault="0068760A" w:rsidP="00C72DD8">
            <w:pPr>
              <w:spacing w:before="0" w:after="0"/>
              <w:rPr>
                <w:lang w:val="en-GB"/>
              </w:rPr>
            </w:pPr>
          </w:p>
        </w:tc>
        <w:tc>
          <w:tcPr>
            <w:tcW w:w="6804" w:type="dxa"/>
          </w:tcPr>
          <w:p w14:paraId="0CD6B664" w14:textId="77777777" w:rsidR="0068760A" w:rsidRPr="0074726D" w:rsidRDefault="0068760A" w:rsidP="00C72DD8">
            <w:pPr>
              <w:spacing w:before="0" w:after="0"/>
              <w:rPr>
                <w:lang w:val="en-GB"/>
              </w:rPr>
            </w:pPr>
            <w:r w:rsidRPr="0074726D">
              <w:rPr>
                <w:lang w:val="en-GB"/>
              </w:rPr>
              <w:t>The project should promote existing associations or cooperatives and promote the creation of new ones to boost IGAs, as these structures Associations or cooperatives should be promoted for IGAs, facilitating access to inputs, technical advice and markets, including financial services. They could contribute to minimize encroachment, although the project may consider providing some fences to protect some gardens and orchards in the short term.</w:t>
            </w:r>
          </w:p>
        </w:tc>
        <w:tc>
          <w:tcPr>
            <w:tcW w:w="3294" w:type="dxa"/>
          </w:tcPr>
          <w:p w14:paraId="241FE2A3" w14:textId="77777777" w:rsidR="0068760A" w:rsidRPr="0074726D" w:rsidRDefault="0068760A" w:rsidP="00C72DD8">
            <w:pPr>
              <w:spacing w:before="0" w:after="0"/>
              <w:rPr>
                <w:lang w:val="en-GB"/>
              </w:rPr>
            </w:pPr>
            <w:r w:rsidRPr="0074726D">
              <w:rPr>
                <w:lang w:val="en-GB"/>
              </w:rPr>
              <w:t>PMU, CTA, UNDP, MFRSC, PSC</w:t>
            </w:r>
          </w:p>
        </w:tc>
      </w:tr>
      <w:tr w:rsidR="0068760A" w:rsidRPr="0074726D" w14:paraId="4BB848B8" w14:textId="77777777" w:rsidTr="00C72DD8">
        <w:tc>
          <w:tcPr>
            <w:tcW w:w="675" w:type="dxa"/>
          </w:tcPr>
          <w:p w14:paraId="00E73739" w14:textId="77777777" w:rsidR="0068760A" w:rsidRPr="0074726D" w:rsidRDefault="0068760A" w:rsidP="00C72DD8">
            <w:pPr>
              <w:spacing w:before="0" w:after="0"/>
              <w:rPr>
                <w:lang w:val="en-GB"/>
              </w:rPr>
            </w:pPr>
            <w:r w:rsidRPr="0074726D">
              <w:rPr>
                <w:lang w:val="en-GB"/>
              </w:rPr>
              <w:t>13</w:t>
            </w:r>
          </w:p>
        </w:tc>
        <w:tc>
          <w:tcPr>
            <w:tcW w:w="1701" w:type="dxa"/>
            <w:vMerge/>
          </w:tcPr>
          <w:p w14:paraId="413E4911" w14:textId="77777777" w:rsidR="0068760A" w:rsidRPr="0074726D" w:rsidRDefault="0068760A" w:rsidP="00C72DD8">
            <w:pPr>
              <w:spacing w:before="0" w:after="0"/>
              <w:rPr>
                <w:lang w:val="en-GB"/>
              </w:rPr>
            </w:pPr>
          </w:p>
        </w:tc>
        <w:tc>
          <w:tcPr>
            <w:tcW w:w="6804" w:type="dxa"/>
          </w:tcPr>
          <w:p w14:paraId="0D85F655" w14:textId="77777777" w:rsidR="0068760A" w:rsidRPr="0074726D" w:rsidRDefault="0068760A" w:rsidP="00C72DD8">
            <w:pPr>
              <w:spacing w:before="0" w:after="0"/>
              <w:rPr>
                <w:lang w:val="en-GB"/>
              </w:rPr>
            </w:pPr>
            <w:r w:rsidRPr="0074726D">
              <w:rPr>
                <w:lang w:val="en-GB"/>
              </w:rPr>
              <w:t>Associations or cooperatives should be promoted for IGAs, facilitating access to inputs, technical advice and markets.</w:t>
            </w:r>
          </w:p>
        </w:tc>
        <w:tc>
          <w:tcPr>
            <w:tcW w:w="3294" w:type="dxa"/>
          </w:tcPr>
          <w:p w14:paraId="6747E20F" w14:textId="77777777" w:rsidR="0068760A" w:rsidRPr="0074726D" w:rsidRDefault="0068760A" w:rsidP="00C72DD8">
            <w:pPr>
              <w:spacing w:before="0" w:after="0"/>
              <w:rPr>
                <w:lang w:val="en-GB"/>
              </w:rPr>
            </w:pPr>
            <w:r w:rsidRPr="0074726D">
              <w:rPr>
                <w:lang w:val="en-GB"/>
              </w:rPr>
              <w:t>PMU, UNDP, MFRSC, PSC</w:t>
            </w:r>
          </w:p>
        </w:tc>
      </w:tr>
    </w:tbl>
    <w:p w14:paraId="30EF1210" w14:textId="77777777" w:rsidR="00C41B64" w:rsidRPr="00C41B64" w:rsidRDefault="00C41B64" w:rsidP="00C41B64">
      <w:pPr>
        <w:spacing w:before="0" w:after="0"/>
        <w:rPr>
          <w:b/>
          <w:lang w:val="en-GB"/>
        </w:rPr>
      </w:pPr>
    </w:p>
    <w:p w14:paraId="5E94BD83" w14:textId="77777777" w:rsidR="00C41B64" w:rsidRPr="00C41B64" w:rsidRDefault="00C41B64" w:rsidP="00C41B64">
      <w:pPr>
        <w:spacing w:before="0" w:after="0"/>
        <w:rPr>
          <w:b/>
          <w:lang w:val="en-GB"/>
        </w:rPr>
      </w:pPr>
    </w:p>
    <w:p w14:paraId="0B37324B" w14:textId="77777777" w:rsidR="00C41B64" w:rsidRPr="00C41B64" w:rsidRDefault="00C41B64" w:rsidP="00C41B64">
      <w:pPr>
        <w:spacing w:before="0" w:after="0"/>
        <w:rPr>
          <w:b/>
          <w:lang w:val="en-GB"/>
        </w:rPr>
      </w:pPr>
    </w:p>
    <w:p w14:paraId="7A782726" w14:textId="77777777" w:rsidR="009D1480" w:rsidRDefault="009D1480" w:rsidP="0066487F"/>
    <w:p w14:paraId="49BB43A5" w14:textId="0F645357" w:rsidR="00DF38D8" w:rsidRPr="00434BDA" w:rsidRDefault="00DF38D8">
      <w:pPr>
        <w:spacing w:before="0" w:after="200"/>
        <w:jc w:val="left"/>
        <w:rPr>
          <w:lang w:val="en-GB"/>
        </w:rPr>
        <w:sectPr w:rsidR="00DF38D8" w:rsidRPr="00434BDA" w:rsidSect="0074726D">
          <w:pgSz w:w="15840" w:h="12240" w:orient="landscape"/>
          <w:pgMar w:top="1440" w:right="1440" w:bottom="1440" w:left="1440" w:header="576" w:footer="432" w:gutter="0"/>
          <w:cols w:space="720"/>
          <w:docGrid w:linePitch="360"/>
        </w:sectPr>
      </w:pPr>
    </w:p>
    <w:p w14:paraId="301EDD85" w14:textId="77777777" w:rsidR="00F40EEF" w:rsidRPr="00434BDA" w:rsidRDefault="00F40EEF" w:rsidP="00F40EEF">
      <w:pPr>
        <w:pStyle w:val="Heading1"/>
        <w:rPr>
          <w:lang w:val="en-GB"/>
        </w:rPr>
      </w:pPr>
      <w:bookmarkStart w:id="14" w:name="_Toc418156403"/>
      <w:r w:rsidRPr="00434BDA">
        <w:rPr>
          <w:lang w:val="en-GB"/>
        </w:rPr>
        <w:t>Annexes</w:t>
      </w:r>
      <w:bookmarkEnd w:id="14"/>
    </w:p>
    <w:p w14:paraId="2B250338" w14:textId="6595A888" w:rsidR="00F40EEF" w:rsidRDefault="002C14ED" w:rsidP="00447A61">
      <w:pPr>
        <w:pStyle w:val="Heading2"/>
        <w:numPr>
          <w:ilvl w:val="0"/>
          <w:numId w:val="0"/>
        </w:numPr>
      </w:pPr>
      <w:bookmarkStart w:id="15" w:name="_Ref532393900"/>
      <w:bookmarkStart w:id="16" w:name="_Toc418156404"/>
      <w:r>
        <w:t xml:space="preserve">1. </w:t>
      </w:r>
      <w:r w:rsidR="00F40EEF" w:rsidRPr="00434BDA">
        <w:t>Evaluation Matrix</w:t>
      </w:r>
      <w:bookmarkEnd w:id="15"/>
      <w:bookmarkEnd w:id="16"/>
    </w:p>
    <w:p w14:paraId="58650796" w14:textId="0821DAA9" w:rsidR="00D623AD" w:rsidRPr="00D623AD" w:rsidRDefault="00D623AD" w:rsidP="00D623AD">
      <w:r w:rsidRPr="00FD5D4A">
        <w:t xml:space="preserve">Table </w:t>
      </w:r>
      <w:r w:rsidR="00C548BF">
        <w:t>8</w:t>
      </w:r>
      <w:r w:rsidRPr="00FD5D4A">
        <w:t>.</w:t>
      </w:r>
      <w:r w:rsidRPr="00D63904">
        <w:t xml:space="preserve"> Evaluation Matrix</w:t>
      </w:r>
    </w:p>
    <w:tbl>
      <w:tblPr>
        <w:tblStyle w:val="TableGrid"/>
        <w:tblW w:w="5000" w:type="pct"/>
        <w:tblLook w:val="04A0" w:firstRow="1" w:lastRow="0" w:firstColumn="1" w:lastColumn="0" w:noHBand="0" w:noVBand="1"/>
      </w:tblPr>
      <w:tblGrid>
        <w:gridCol w:w="3237"/>
        <w:gridCol w:w="4696"/>
        <w:gridCol w:w="3401"/>
        <w:gridCol w:w="1616"/>
      </w:tblGrid>
      <w:tr w:rsidR="00DF38D8" w:rsidRPr="00434BDA" w14:paraId="3E299A70" w14:textId="77777777" w:rsidTr="00DF38D8">
        <w:trPr>
          <w:tblHeader/>
        </w:trPr>
        <w:tc>
          <w:tcPr>
            <w:tcW w:w="1250" w:type="pct"/>
            <w:shd w:val="clear" w:color="auto" w:fill="595959" w:themeFill="text1" w:themeFillTint="A6"/>
          </w:tcPr>
          <w:p w14:paraId="45F95542" w14:textId="77777777" w:rsidR="00DF38D8" w:rsidRPr="00434BDA" w:rsidRDefault="00DF38D8" w:rsidP="00DF38D8">
            <w:pPr>
              <w:rPr>
                <w:b/>
                <w:color w:val="FFFFFF" w:themeColor="background1"/>
                <w:sz w:val="20"/>
                <w:lang w:val="en-GB"/>
              </w:rPr>
            </w:pPr>
            <w:r w:rsidRPr="00434BDA">
              <w:rPr>
                <w:b/>
                <w:color w:val="FFFFFF" w:themeColor="background1"/>
                <w:sz w:val="20"/>
                <w:lang w:val="en-GB"/>
              </w:rPr>
              <w:t>Evaluative Questions</w:t>
            </w:r>
          </w:p>
        </w:tc>
        <w:tc>
          <w:tcPr>
            <w:tcW w:w="1813" w:type="pct"/>
            <w:shd w:val="clear" w:color="auto" w:fill="595959" w:themeFill="text1" w:themeFillTint="A6"/>
          </w:tcPr>
          <w:p w14:paraId="09489D9F" w14:textId="77777777" w:rsidR="00DF38D8" w:rsidRPr="00434BDA" w:rsidRDefault="00DF38D8" w:rsidP="00DF38D8">
            <w:pPr>
              <w:rPr>
                <w:b/>
                <w:color w:val="FFFFFF" w:themeColor="background1"/>
                <w:sz w:val="20"/>
                <w:lang w:val="en-GB"/>
              </w:rPr>
            </w:pPr>
            <w:r w:rsidRPr="00434BDA">
              <w:rPr>
                <w:b/>
                <w:color w:val="FFFFFF" w:themeColor="background1"/>
                <w:sz w:val="20"/>
                <w:lang w:val="en-GB"/>
              </w:rPr>
              <w:t>Indicators</w:t>
            </w:r>
          </w:p>
        </w:tc>
        <w:tc>
          <w:tcPr>
            <w:tcW w:w="1313" w:type="pct"/>
            <w:shd w:val="clear" w:color="auto" w:fill="595959" w:themeFill="text1" w:themeFillTint="A6"/>
          </w:tcPr>
          <w:p w14:paraId="41D38BAB" w14:textId="77777777" w:rsidR="00DF38D8" w:rsidRPr="00434BDA" w:rsidRDefault="00DF38D8" w:rsidP="00DF38D8">
            <w:pPr>
              <w:rPr>
                <w:b/>
                <w:color w:val="FFFFFF" w:themeColor="background1"/>
                <w:sz w:val="20"/>
                <w:lang w:val="en-GB"/>
              </w:rPr>
            </w:pPr>
            <w:r w:rsidRPr="00434BDA">
              <w:rPr>
                <w:b/>
                <w:color w:val="FFFFFF" w:themeColor="background1"/>
                <w:sz w:val="20"/>
                <w:lang w:val="en-GB"/>
              </w:rPr>
              <w:t>Sources</w:t>
            </w:r>
          </w:p>
        </w:tc>
        <w:tc>
          <w:tcPr>
            <w:tcW w:w="624" w:type="pct"/>
            <w:shd w:val="clear" w:color="auto" w:fill="595959" w:themeFill="text1" w:themeFillTint="A6"/>
          </w:tcPr>
          <w:p w14:paraId="6BA1EDB8" w14:textId="77777777" w:rsidR="00DF38D8" w:rsidRPr="00434BDA" w:rsidRDefault="00DF38D8" w:rsidP="00DF38D8">
            <w:pPr>
              <w:rPr>
                <w:b/>
                <w:color w:val="FFFFFF" w:themeColor="background1"/>
                <w:sz w:val="20"/>
                <w:lang w:val="en-GB"/>
              </w:rPr>
            </w:pPr>
            <w:r w:rsidRPr="00434BDA">
              <w:rPr>
                <w:b/>
                <w:color w:val="FFFFFF" w:themeColor="background1"/>
                <w:sz w:val="20"/>
                <w:lang w:val="en-GB"/>
              </w:rPr>
              <w:t>Methodology</w:t>
            </w:r>
          </w:p>
        </w:tc>
      </w:tr>
      <w:tr w:rsidR="00DF38D8" w:rsidRPr="00434BDA" w14:paraId="46E249FD" w14:textId="77777777" w:rsidTr="00DF38D8">
        <w:tc>
          <w:tcPr>
            <w:tcW w:w="5000" w:type="pct"/>
            <w:gridSpan w:val="4"/>
            <w:shd w:val="clear" w:color="auto" w:fill="8DB3E2" w:themeFill="text2" w:themeFillTint="66"/>
          </w:tcPr>
          <w:p w14:paraId="5D16986C" w14:textId="77777777" w:rsidR="00DF38D8" w:rsidRPr="00434BDA" w:rsidRDefault="00DF38D8" w:rsidP="00DF38D8">
            <w:pPr>
              <w:pStyle w:val="ListParagraph"/>
              <w:numPr>
                <w:ilvl w:val="0"/>
                <w:numId w:val="28"/>
              </w:numPr>
              <w:spacing w:before="0" w:after="0"/>
              <w:ind w:left="306" w:hanging="306"/>
              <w:jc w:val="left"/>
              <w:rPr>
                <w:b/>
                <w:sz w:val="20"/>
                <w:lang w:val="en-GB"/>
              </w:rPr>
            </w:pPr>
            <w:r w:rsidRPr="00434BDA">
              <w:rPr>
                <w:b/>
                <w:sz w:val="20"/>
                <w:lang w:val="en-GB"/>
              </w:rPr>
              <w:t>Project Strategy: To what extent is the project strategy relevant to country priorities, country ownership and the best route towards expected results?</w:t>
            </w:r>
          </w:p>
        </w:tc>
      </w:tr>
      <w:tr w:rsidR="00DF38D8" w:rsidRPr="00434BDA" w14:paraId="366CE4C8" w14:textId="77777777" w:rsidTr="00DF38D8">
        <w:trPr>
          <w:trHeight w:val="357"/>
        </w:trPr>
        <w:tc>
          <w:tcPr>
            <w:tcW w:w="5000" w:type="pct"/>
            <w:gridSpan w:val="4"/>
          </w:tcPr>
          <w:p w14:paraId="723D582F" w14:textId="77777777" w:rsidR="00DF38D8" w:rsidRPr="00434BDA" w:rsidRDefault="00DF38D8" w:rsidP="00DF38D8">
            <w:pPr>
              <w:spacing w:before="60" w:after="60"/>
              <w:rPr>
                <w:sz w:val="20"/>
                <w:lang w:val="en-GB"/>
              </w:rPr>
            </w:pPr>
            <w:r w:rsidRPr="00434BDA">
              <w:rPr>
                <w:b/>
                <w:sz w:val="20"/>
                <w:lang w:val="en-GB"/>
              </w:rPr>
              <w:t>1.1 Project Design</w:t>
            </w:r>
          </w:p>
        </w:tc>
      </w:tr>
      <w:tr w:rsidR="00DF38D8" w:rsidRPr="00434BDA" w14:paraId="1EA3C839" w14:textId="77777777" w:rsidTr="00DF38D8">
        <w:tc>
          <w:tcPr>
            <w:tcW w:w="1250" w:type="pct"/>
          </w:tcPr>
          <w:p w14:paraId="0A91A11B" w14:textId="77777777" w:rsidR="00DF38D8" w:rsidRPr="00434BDA" w:rsidRDefault="00DF38D8" w:rsidP="00DF38D8">
            <w:pPr>
              <w:pStyle w:val="ListParagraph"/>
              <w:numPr>
                <w:ilvl w:val="2"/>
                <w:numId w:val="29"/>
              </w:numPr>
              <w:spacing w:before="0" w:after="0"/>
              <w:ind w:left="589" w:hanging="567"/>
              <w:jc w:val="left"/>
              <w:rPr>
                <w:sz w:val="20"/>
                <w:lang w:val="en-GB"/>
              </w:rPr>
            </w:pPr>
            <w:r w:rsidRPr="00434BDA">
              <w:rPr>
                <w:sz w:val="20"/>
                <w:lang w:val="en-GB"/>
              </w:rPr>
              <w:t>Is the problem addressed by the project relevant to its context and to the identified assumptions?</w:t>
            </w:r>
          </w:p>
        </w:tc>
        <w:tc>
          <w:tcPr>
            <w:tcW w:w="1813" w:type="pct"/>
          </w:tcPr>
          <w:p w14:paraId="0FDE3120" w14:textId="0BA4BB05" w:rsidR="00DF38D8" w:rsidRPr="00434BDA" w:rsidRDefault="00C93B23" w:rsidP="00DF38D8">
            <w:pPr>
              <w:pStyle w:val="ListParagraph"/>
              <w:numPr>
                <w:ilvl w:val="0"/>
                <w:numId w:val="30"/>
              </w:numPr>
              <w:spacing w:before="0" w:after="0"/>
              <w:ind w:left="342" w:hanging="284"/>
              <w:jc w:val="left"/>
              <w:rPr>
                <w:sz w:val="20"/>
                <w:lang w:val="en-GB"/>
              </w:rPr>
            </w:pPr>
            <w:r w:rsidRPr="00434BDA">
              <w:rPr>
                <w:sz w:val="20"/>
                <w:lang w:val="en-GB"/>
              </w:rPr>
              <w:t>Relevance</w:t>
            </w:r>
            <w:r w:rsidR="00DF38D8" w:rsidRPr="00434BDA">
              <w:rPr>
                <w:sz w:val="20"/>
                <w:lang w:val="en-GB"/>
              </w:rPr>
              <w:t xml:space="preserve"> of the problem in project sites</w:t>
            </w:r>
            <w:r w:rsidRPr="00434BDA">
              <w:rPr>
                <w:sz w:val="20"/>
                <w:lang w:val="en-GB"/>
              </w:rPr>
              <w:t xml:space="preserve"> - consistency with human development needs of the country and the intended beneficiaries</w:t>
            </w:r>
          </w:p>
          <w:p w14:paraId="5A0F417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Level of alignment between key assumptions made in the prodoc and situation on project sites</w:t>
            </w:r>
          </w:p>
          <w:p w14:paraId="164F257C" w14:textId="3891C4F7" w:rsidR="00DF38D8" w:rsidRPr="00434BDA" w:rsidRDefault="00DF38D8" w:rsidP="00EB09B7">
            <w:pPr>
              <w:pStyle w:val="ListParagraph"/>
              <w:numPr>
                <w:ilvl w:val="0"/>
                <w:numId w:val="0"/>
              </w:numPr>
              <w:spacing w:before="0" w:after="0"/>
              <w:ind w:left="342"/>
              <w:jc w:val="left"/>
              <w:rPr>
                <w:sz w:val="20"/>
                <w:lang w:val="en-GB"/>
              </w:rPr>
            </w:pPr>
          </w:p>
        </w:tc>
        <w:tc>
          <w:tcPr>
            <w:tcW w:w="1313" w:type="pct"/>
          </w:tcPr>
          <w:p w14:paraId="755DC2D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documents</w:t>
            </w:r>
          </w:p>
          <w:p w14:paraId="29078B51"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21786FAE" w14:textId="77777777" w:rsidR="00DF38D8" w:rsidRPr="00434BDA" w:rsidRDefault="00DF38D8" w:rsidP="000D3ACF">
            <w:pPr>
              <w:pStyle w:val="ListParagraph"/>
              <w:numPr>
                <w:ilvl w:val="0"/>
                <w:numId w:val="30"/>
              </w:numPr>
              <w:spacing w:before="0" w:after="0"/>
              <w:ind w:left="342" w:hanging="284"/>
              <w:jc w:val="left"/>
              <w:rPr>
                <w:sz w:val="20"/>
                <w:lang w:val="en-GB"/>
              </w:rPr>
            </w:pPr>
            <w:r w:rsidRPr="00434BDA">
              <w:rPr>
                <w:sz w:val="20"/>
                <w:lang w:val="en-GB"/>
              </w:rPr>
              <w:t>Government stakeholders</w:t>
            </w:r>
          </w:p>
        </w:tc>
        <w:tc>
          <w:tcPr>
            <w:tcW w:w="624" w:type="pct"/>
          </w:tcPr>
          <w:p w14:paraId="2461241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Desk review</w:t>
            </w:r>
          </w:p>
          <w:p w14:paraId="3DB2D4A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109426DE"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Field visits</w:t>
            </w:r>
          </w:p>
        </w:tc>
      </w:tr>
      <w:tr w:rsidR="00DF38D8" w:rsidRPr="00434BDA" w14:paraId="2F7DAA23" w14:textId="77777777" w:rsidTr="00DF38D8">
        <w:tc>
          <w:tcPr>
            <w:tcW w:w="1250" w:type="pct"/>
          </w:tcPr>
          <w:p w14:paraId="0C4507AE" w14:textId="77777777" w:rsidR="00DF38D8" w:rsidRPr="00434BDA" w:rsidRDefault="00DF38D8" w:rsidP="00DF38D8">
            <w:pPr>
              <w:pStyle w:val="ListParagraph"/>
              <w:numPr>
                <w:ilvl w:val="2"/>
                <w:numId w:val="29"/>
              </w:numPr>
              <w:spacing w:before="0" w:after="0"/>
              <w:ind w:left="589" w:hanging="567"/>
              <w:jc w:val="left"/>
              <w:rPr>
                <w:sz w:val="20"/>
                <w:lang w:val="en-GB"/>
              </w:rPr>
            </w:pPr>
            <w:r w:rsidRPr="00434BDA">
              <w:rPr>
                <w:sz w:val="20"/>
                <w:lang w:val="en-GB"/>
              </w:rPr>
              <w:t>How effective is the selected strategy to achieve intended results?</w:t>
            </w:r>
          </w:p>
        </w:tc>
        <w:tc>
          <w:tcPr>
            <w:tcW w:w="1813" w:type="pct"/>
          </w:tcPr>
          <w:p w14:paraId="69520FF6" w14:textId="74E6775D" w:rsidR="00C93B23" w:rsidRPr="00434BDA" w:rsidRDefault="00C93B23" w:rsidP="00DF38D8">
            <w:pPr>
              <w:pStyle w:val="ListParagraph"/>
              <w:numPr>
                <w:ilvl w:val="0"/>
                <w:numId w:val="30"/>
              </w:numPr>
              <w:spacing w:before="0" w:after="0"/>
              <w:ind w:left="342" w:hanging="284"/>
              <w:jc w:val="left"/>
              <w:rPr>
                <w:sz w:val="20"/>
                <w:lang w:val="en-GB"/>
              </w:rPr>
            </w:pPr>
            <w:r w:rsidRPr="00434BDA">
              <w:rPr>
                <w:sz w:val="20"/>
                <w:lang w:val="en-GB"/>
              </w:rPr>
              <w:t>Extent to which selected method of delivery appropriate to the development context</w:t>
            </w:r>
          </w:p>
          <w:p w14:paraId="4F4450F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Level of coherence between planned activities and expected outputs and outcomes</w:t>
            </w:r>
          </w:p>
          <w:p w14:paraId="0AE1DFE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Evidence of planning documents utilizing lessons learned/ recommendations from previous projects as input to planning/strategy process</w:t>
            </w:r>
          </w:p>
        </w:tc>
        <w:tc>
          <w:tcPr>
            <w:tcW w:w="1313" w:type="pct"/>
          </w:tcPr>
          <w:p w14:paraId="16577D2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documents</w:t>
            </w:r>
          </w:p>
          <w:p w14:paraId="3569320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1FB065B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Government stakeholders</w:t>
            </w:r>
          </w:p>
        </w:tc>
        <w:tc>
          <w:tcPr>
            <w:tcW w:w="624" w:type="pct"/>
          </w:tcPr>
          <w:p w14:paraId="4D3A37E1"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Desk review</w:t>
            </w:r>
          </w:p>
          <w:p w14:paraId="4D7E80E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09236F9E"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Field visits</w:t>
            </w:r>
          </w:p>
        </w:tc>
      </w:tr>
      <w:tr w:rsidR="00DF38D8" w:rsidRPr="00434BDA" w14:paraId="7CD380D5" w14:textId="77777777" w:rsidTr="00DF38D8">
        <w:tc>
          <w:tcPr>
            <w:tcW w:w="1250" w:type="pct"/>
          </w:tcPr>
          <w:p w14:paraId="02F4BADD" w14:textId="77777777" w:rsidR="00DF38D8" w:rsidRPr="00434BDA" w:rsidRDefault="00DF38D8" w:rsidP="00DF38D8">
            <w:pPr>
              <w:pStyle w:val="ListParagraph"/>
              <w:numPr>
                <w:ilvl w:val="2"/>
                <w:numId w:val="29"/>
              </w:numPr>
              <w:spacing w:before="0" w:after="0"/>
              <w:ind w:left="589" w:hanging="567"/>
              <w:jc w:val="left"/>
              <w:rPr>
                <w:sz w:val="20"/>
                <w:lang w:val="en-GB"/>
              </w:rPr>
            </w:pPr>
            <w:r w:rsidRPr="00434BDA">
              <w:rPr>
                <w:sz w:val="20"/>
                <w:lang w:val="en-GB"/>
              </w:rPr>
              <w:t>To what extent is the project responding to the national and sub-national priorities and context?</w:t>
            </w:r>
          </w:p>
        </w:tc>
        <w:tc>
          <w:tcPr>
            <w:tcW w:w="1813" w:type="pct"/>
          </w:tcPr>
          <w:p w14:paraId="01B161F7" w14:textId="4B3E165D" w:rsidR="00DF38D8" w:rsidRPr="00434BDA" w:rsidRDefault="00DF38D8" w:rsidP="00C93B23">
            <w:pPr>
              <w:pStyle w:val="ListParagraph"/>
              <w:numPr>
                <w:ilvl w:val="0"/>
                <w:numId w:val="30"/>
              </w:numPr>
              <w:spacing w:before="0" w:after="0"/>
              <w:ind w:left="342" w:hanging="284"/>
              <w:jc w:val="left"/>
              <w:rPr>
                <w:sz w:val="20"/>
                <w:lang w:val="en-GB"/>
              </w:rPr>
            </w:pPr>
            <w:r w:rsidRPr="00434BDA">
              <w:rPr>
                <w:sz w:val="20"/>
                <w:lang w:val="en-GB"/>
              </w:rPr>
              <w:t xml:space="preserve">Level of alignment of the </w:t>
            </w:r>
            <w:r w:rsidR="00C93B23" w:rsidRPr="00434BDA">
              <w:rPr>
                <w:sz w:val="20"/>
                <w:lang w:val="en-GB"/>
              </w:rPr>
              <w:t>project outcomes and outputs</w:t>
            </w:r>
            <w:r w:rsidRPr="00434BDA">
              <w:rPr>
                <w:sz w:val="20"/>
                <w:lang w:val="en-GB"/>
              </w:rPr>
              <w:t xml:space="preserve"> with national and local priorities (a) at project inception; (b) at midterm</w:t>
            </w:r>
          </w:p>
        </w:tc>
        <w:tc>
          <w:tcPr>
            <w:tcW w:w="1313" w:type="pct"/>
          </w:tcPr>
          <w:p w14:paraId="0D08049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documents</w:t>
            </w:r>
          </w:p>
          <w:p w14:paraId="1E9F440F" w14:textId="5F02A3ED" w:rsidR="00C93B23" w:rsidRPr="00434BDA" w:rsidRDefault="00C93B23" w:rsidP="00DF38D8">
            <w:pPr>
              <w:pStyle w:val="ListParagraph"/>
              <w:numPr>
                <w:ilvl w:val="0"/>
                <w:numId w:val="30"/>
              </w:numPr>
              <w:spacing w:before="0" w:after="0"/>
              <w:ind w:left="342" w:hanging="284"/>
              <w:jc w:val="left"/>
              <w:rPr>
                <w:sz w:val="20"/>
                <w:lang w:val="en-GB"/>
              </w:rPr>
            </w:pPr>
            <w:r w:rsidRPr="00434BDA">
              <w:rPr>
                <w:sz w:val="20"/>
                <w:lang w:val="en-GB"/>
              </w:rPr>
              <w:t>National and subnational policies, strategies and plans</w:t>
            </w:r>
          </w:p>
          <w:p w14:paraId="07A6019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06984BD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Government stakeholders</w:t>
            </w:r>
          </w:p>
        </w:tc>
        <w:tc>
          <w:tcPr>
            <w:tcW w:w="624" w:type="pct"/>
          </w:tcPr>
          <w:p w14:paraId="1BA2C8DA"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Desk review</w:t>
            </w:r>
          </w:p>
          <w:p w14:paraId="4F000EA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503E3065" w14:textId="27ECD770" w:rsidR="00DF38D8" w:rsidRPr="00434BDA" w:rsidRDefault="00DF38D8" w:rsidP="00C93B23">
            <w:pPr>
              <w:pStyle w:val="ListParagraph"/>
              <w:numPr>
                <w:ilvl w:val="0"/>
                <w:numId w:val="0"/>
              </w:numPr>
              <w:spacing w:before="0" w:after="0"/>
              <w:ind w:left="342"/>
              <w:jc w:val="left"/>
              <w:rPr>
                <w:sz w:val="20"/>
                <w:lang w:val="en-GB"/>
              </w:rPr>
            </w:pPr>
          </w:p>
        </w:tc>
      </w:tr>
      <w:tr w:rsidR="00DF38D8" w:rsidRPr="00434BDA" w14:paraId="426034D7" w14:textId="77777777" w:rsidTr="00DF38D8">
        <w:tc>
          <w:tcPr>
            <w:tcW w:w="1250" w:type="pct"/>
          </w:tcPr>
          <w:p w14:paraId="59026C08" w14:textId="77777777" w:rsidR="00DF38D8" w:rsidRPr="00434BDA" w:rsidRDefault="00DF38D8" w:rsidP="00DF38D8">
            <w:pPr>
              <w:pStyle w:val="ListParagraph"/>
              <w:numPr>
                <w:ilvl w:val="2"/>
                <w:numId w:val="29"/>
              </w:numPr>
              <w:spacing w:before="0" w:after="0"/>
              <w:ind w:left="589" w:hanging="567"/>
              <w:jc w:val="left"/>
              <w:rPr>
                <w:sz w:val="20"/>
                <w:lang w:val="en-GB"/>
              </w:rPr>
            </w:pPr>
            <w:r w:rsidRPr="00434BDA">
              <w:rPr>
                <w:sz w:val="20"/>
                <w:lang w:val="en-GB"/>
              </w:rPr>
              <w:t xml:space="preserve">Were perspectives from all relevant stakeholders taken into account during project design? </w:t>
            </w:r>
          </w:p>
        </w:tc>
        <w:tc>
          <w:tcPr>
            <w:tcW w:w="1813" w:type="pct"/>
          </w:tcPr>
          <w:p w14:paraId="4CF74419"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Number and types of stakeholders consulted during project design</w:t>
            </w:r>
          </w:p>
          <w:p w14:paraId="44FC6114"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Evidence of concerns expressed being used to adjust project strategy</w:t>
            </w:r>
          </w:p>
        </w:tc>
        <w:tc>
          <w:tcPr>
            <w:tcW w:w="1313" w:type="pct"/>
          </w:tcPr>
          <w:p w14:paraId="2125089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 xml:space="preserve">Local executing partners, including community members and groups, government stakeholders and other local stakeholder groups </w:t>
            </w:r>
          </w:p>
          <w:p w14:paraId="24C872C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Workshop/planning meeting minutes and action items</w:t>
            </w:r>
          </w:p>
        </w:tc>
        <w:tc>
          <w:tcPr>
            <w:tcW w:w="624" w:type="pct"/>
          </w:tcPr>
          <w:p w14:paraId="38E762C1"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Desk review</w:t>
            </w:r>
          </w:p>
          <w:p w14:paraId="1FC45DA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4B48C95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Field visits</w:t>
            </w:r>
          </w:p>
        </w:tc>
      </w:tr>
      <w:tr w:rsidR="00DF38D8" w:rsidRPr="00434BDA" w14:paraId="14CFF4C9" w14:textId="77777777" w:rsidTr="00DF38D8">
        <w:tc>
          <w:tcPr>
            <w:tcW w:w="1250" w:type="pct"/>
          </w:tcPr>
          <w:p w14:paraId="7FD80514" w14:textId="77777777" w:rsidR="00DF38D8" w:rsidRPr="00434BDA" w:rsidRDefault="00DF38D8" w:rsidP="00DF38D8">
            <w:pPr>
              <w:pStyle w:val="ListParagraph"/>
              <w:numPr>
                <w:ilvl w:val="2"/>
                <w:numId w:val="29"/>
              </w:numPr>
              <w:spacing w:before="0" w:after="0"/>
              <w:ind w:left="589" w:hanging="567"/>
              <w:jc w:val="left"/>
              <w:rPr>
                <w:sz w:val="20"/>
                <w:lang w:val="en-GB"/>
              </w:rPr>
            </w:pPr>
            <w:r w:rsidRPr="00434BDA">
              <w:rPr>
                <w:sz w:val="20"/>
                <w:lang w:val="en-GB"/>
              </w:rPr>
              <w:t>To what extent were gender issues taken into account during project design?</w:t>
            </w:r>
          </w:p>
        </w:tc>
        <w:tc>
          <w:tcPr>
            <w:tcW w:w="1813" w:type="pct"/>
          </w:tcPr>
          <w:p w14:paraId="1D47BC77"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Number and types of activities undertaken during project design to assess gender-related needs for the project</w:t>
            </w:r>
          </w:p>
          <w:p w14:paraId="6415DFC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Evidence of incorporation of these needs into the project document</w:t>
            </w:r>
          </w:p>
        </w:tc>
        <w:tc>
          <w:tcPr>
            <w:tcW w:w="1313" w:type="pct"/>
          </w:tcPr>
          <w:p w14:paraId="36376249"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partners, including community members and groups, government stakeholders and other local stakeholder groups (non-government)</w:t>
            </w:r>
          </w:p>
          <w:p w14:paraId="05C267C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Workshop/planning meeting minutes and action items</w:t>
            </w:r>
          </w:p>
        </w:tc>
        <w:tc>
          <w:tcPr>
            <w:tcW w:w="624" w:type="pct"/>
          </w:tcPr>
          <w:p w14:paraId="0E15292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Desk review</w:t>
            </w:r>
          </w:p>
          <w:p w14:paraId="5CD84C14"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70EB7AB9"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Field visits</w:t>
            </w:r>
          </w:p>
        </w:tc>
      </w:tr>
      <w:tr w:rsidR="00DF38D8" w:rsidRPr="00434BDA" w14:paraId="3EE2FC35" w14:textId="77777777" w:rsidTr="00DF38D8">
        <w:tc>
          <w:tcPr>
            <w:tcW w:w="5000" w:type="pct"/>
            <w:gridSpan w:val="4"/>
          </w:tcPr>
          <w:p w14:paraId="08EE73F4" w14:textId="77777777" w:rsidR="00DF38D8" w:rsidRPr="00434BDA" w:rsidRDefault="00DF38D8" w:rsidP="00DF38D8">
            <w:pPr>
              <w:spacing w:before="60" w:after="60"/>
              <w:rPr>
                <w:b/>
                <w:sz w:val="20"/>
                <w:lang w:val="en-GB"/>
              </w:rPr>
            </w:pPr>
            <w:r w:rsidRPr="00434BDA">
              <w:rPr>
                <w:b/>
                <w:sz w:val="20"/>
                <w:lang w:val="en-GB"/>
              </w:rPr>
              <w:t>1.2 Results Framework / Logframe</w:t>
            </w:r>
          </w:p>
        </w:tc>
      </w:tr>
      <w:tr w:rsidR="00DF38D8" w:rsidRPr="00434BDA" w14:paraId="6B779251" w14:textId="77777777" w:rsidTr="00DF38D8">
        <w:tc>
          <w:tcPr>
            <w:tcW w:w="1250" w:type="pct"/>
          </w:tcPr>
          <w:p w14:paraId="24F2494F" w14:textId="77777777" w:rsidR="00DF38D8" w:rsidRPr="00434BDA" w:rsidRDefault="00DF38D8" w:rsidP="00DF38D8">
            <w:pPr>
              <w:spacing w:after="0"/>
              <w:rPr>
                <w:vanish/>
                <w:sz w:val="20"/>
                <w:lang w:val="en-GB"/>
              </w:rPr>
            </w:pPr>
            <w:r w:rsidRPr="00434BDA">
              <w:rPr>
                <w:sz w:val="20"/>
                <w:lang w:val="en-GB"/>
              </w:rPr>
              <w:t>1..2.1 How clear, practical and feasible are project’s outcomes and objectives? How realistic are the targets and timeframes?</w:t>
            </w:r>
          </w:p>
        </w:tc>
        <w:tc>
          <w:tcPr>
            <w:tcW w:w="1813" w:type="pct"/>
          </w:tcPr>
          <w:p w14:paraId="7DF31D2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 xml:space="preserve">Coherence/difference between stated targets, outcomes and objectives </w:t>
            </w:r>
          </w:p>
          <w:p w14:paraId="72B38AD5"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Implementing entities’ staff understanding of objectives, targets and timeframe</w:t>
            </w:r>
          </w:p>
          <w:p w14:paraId="6CE209D5"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implementing partners’ understanding of objectives, targets and timeframe</w:t>
            </w:r>
          </w:p>
        </w:tc>
        <w:tc>
          <w:tcPr>
            <w:tcW w:w="1313" w:type="pct"/>
          </w:tcPr>
          <w:p w14:paraId="36A0255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documents, baseline report, monitoring reports</w:t>
            </w:r>
          </w:p>
          <w:p w14:paraId="38C5694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UNDP staff, MFRSC staff, other implementing partner’s staff</w:t>
            </w:r>
          </w:p>
        </w:tc>
        <w:tc>
          <w:tcPr>
            <w:tcW w:w="624" w:type="pct"/>
          </w:tcPr>
          <w:p w14:paraId="08648723"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13A101FD"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p w14:paraId="22D60A33"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Focus groups</w:t>
            </w:r>
          </w:p>
          <w:p w14:paraId="0851FE5A"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Field visits</w:t>
            </w:r>
          </w:p>
          <w:p w14:paraId="4C978289" w14:textId="77777777" w:rsidR="00DF38D8" w:rsidRPr="00434BDA" w:rsidRDefault="00DF38D8" w:rsidP="00DF38D8">
            <w:pPr>
              <w:spacing w:after="0"/>
              <w:rPr>
                <w:sz w:val="20"/>
                <w:lang w:val="en-GB"/>
              </w:rPr>
            </w:pPr>
          </w:p>
        </w:tc>
      </w:tr>
      <w:tr w:rsidR="00DF38D8" w:rsidRPr="00434BDA" w14:paraId="36F73AD1" w14:textId="77777777" w:rsidTr="00DF38D8">
        <w:trPr>
          <w:hidden/>
        </w:trPr>
        <w:tc>
          <w:tcPr>
            <w:tcW w:w="1250" w:type="pct"/>
          </w:tcPr>
          <w:p w14:paraId="65351161" w14:textId="77777777" w:rsidR="00DF38D8" w:rsidRPr="00434BDA" w:rsidRDefault="00DF38D8" w:rsidP="00DF38D8">
            <w:pPr>
              <w:spacing w:after="0"/>
              <w:rPr>
                <w:vanish/>
                <w:sz w:val="20"/>
                <w:lang w:val="en-GB"/>
              </w:rPr>
            </w:pPr>
          </w:p>
          <w:p w14:paraId="3FE89C11" w14:textId="77777777" w:rsidR="00DF38D8" w:rsidRPr="00434BDA" w:rsidRDefault="00DF38D8" w:rsidP="00DF38D8">
            <w:pPr>
              <w:pStyle w:val="ListParagraph"/>
              <w:ind w:left="792"/>
              <w:rPr>
                <w:vanish/>
                <w:sz w:val="20"/>
                <w:lang w:val="en-GB"/>
              </w:rPr>
            </w:pPr>
          </w:p>
          <w:p w14:paraId="59B80C3E" w14:textId="77777777" w:rsidR="00DF38D8" w:rsidRPr="00434BDA" w:rsidRDefault="00DF38D8" w:rsidP="00DF38D8">
            <w:pPr>
              <w:rPr>
                <w:sz w:val="20"/>
                <w:lang w:val="en-GB"/>
              </w:rPr>
            </w:pPr>
            <w:r w:rsidRPr="00434BDA">
              <w:rPr>
                <w:sz w:val="20"/>
                <w:lang w:val="en-GB"/>
              </w:rPr>
              <w:t>1.2.2 How effective are the logframe’s indicators, baselines and targets to measure effects from the project?</w:t>
            </w:r>
          </w:p>
        </w:tc>
        <w:tc>
          <w:tcPr>
            <w:tcW w:w="1813" w:type="pct"/>
          </w:tcPr>
          <w:p w14:paraId="04BA9F1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Use of SMART indicators and targets</w:t>
            </w:r>
          </w:p>
          <w:p w14:paraId="0675CC7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Relevance and validity of indicators to assess intended outputs and outcomes</w:t>
            </w:r>
          </w:p>
          <w:p w14:paraId="7030961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Use of gender-disaggregated indicators and targets</w:t>
            </w:r>
          </w:p>
          <w:p w14:paraId="12F9D88E"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Evidence of effects of the project on development or environment not measured by current indicators.</w:t>
            </w:r>
          </w:p>
        </w:tc>
        <w:tc>
          <w:tcPr>
            <w:tcW w:w="1313" w:type="pct"/>
          </w:tcPr>
          <w:p w14:paraId="15F57311"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documents, baseline report, monitoring reports</w:t>
            </w:r>
          </w:p>
          <w:p w14:paraId="044BFE7D"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UNDP staff, MFRSC staff, other implementing partner’s staff</w:t>
            </w:r>
          </w:p>
        </w:tc>
        <w:tc>
          <w:tcPr>
            <w:tcW w:w="624" w:type="pct"/>
          </w:tcPr>
          <w:p w14:paraId="726EB46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1C0CFAEA"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Desk review</w:t>
            </w:r>
          </w:p>
          <w:p w14:paraId="3902AEC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Field Visit</w:t>
            </w:r>
          </w:p>
        </w:tc>
      </w:tr>
      <w:tr w:rsidR="00DF38D8" w:rsidRPr="00434BDA" w14:paraId="7D948DB7" w14:textId="77777777" w:rsidTr="00DF38D8">
        <w:tc>
          <w:tcPr>
            <w:tcW w:w="5000" w:type="pct"/>
            <w:gridSpan w:val="4"/>
            <w:shd w:val="clear" w:color="auto" w:fill="8DB3E2" w:themeFill="text2" w:themeFillTint="66"/>
          </w:tcPr>
          <w:p w14:paraId="459844CF" w14:textId="77777777" w:rsidR="00DF38D8" w:rsidRPr="00434BDA" w:rsidRDefault="00DF38D8" w:rsidP="00DF38D8">
            <w:pPr>
              <w:pStyle w:val="ListParagraph"/>
              <w:numPr>
                <w:ilvl w:val="0"/>
                <w:numId w:val="28"/>
              </w:numPr>
              <w:spacing w:before="0" w:after="0"/>
              <w:ind w:left="306" w:hanging="306"/>
              <w:jc w:val="left"/>
              <w:rPr>
                <w:b/>
                <w:sz w:val="20"/>
                <w:lang w:val="en-GB"/>
              </w:rPr>
            </w:pPr>
            <w:r w:rsidRPr="00434BDA">
              <w:rPr>
                <w:b/>
                <w:sz w:val="20"/>
                <w:lang w:val="en-GB"/>
              </w:rPr>
              <w:t>Progress towards Results: To what extent have the expected outcomes and objectives of the project been achieved so far? (effectiveness)</w:t>
            </w:r>
          </w:p>
        </w:tc>
      </w:tr>
      <w:tr w:rsidR="00DF38D8" w:rsidRPr="00434BDA" w14:paraId="15290AAB" w14:textId="77777777" w:rsidTr="00DF38D8">
        <w:tc>
          <w:tcPr>
            <w:tcW w:w="1250" w:type="pct"/>
          </w:tcPr>
          <w:p w14:paraId="470DA17D" w14:textId="77777777" w:rsidR="00DF38D8" w:rsidRPr="00434BDA" w:rsidRDefault="00DF38D8" w:rsidP="00DF38D8">
            <w:pPr>
              <w:rPr>
                <w:sz w:val="20"/>
                <w:lang w:val="en-GB"/>
              </w:rPr>
            </w:pPr>
            <w:r w:rsidRPr="00434BDA">
              <w:rPr>
                <w:sz w:val="20"/>
                <w:lang w:val="en-GB"/>
              </w:rPr>
              <w:t>2.1 To what extent have the expected outputs, outcomes and objectives of the project been achieved so far?</w:t>
            </w:r>
          </w:p>
        </w:tc>
        <w:tc>
          <w:tcPr>
            <w:tcW w:w="1813" w:type="pct"/>
          </w:tcPr>
          <w:p w14:paraId="70F90390" w14:textId="7287B06D" w:rsidR="00DF38D8" w:rsidRPr="00434BDA" w:rsidRDefault="00B315E6" w:rsidP="00DF38D8">
            <w:pPr>
              <w:pStyle w:val="ListParagraph"/>
              <w:numPr>
                <w:ilvl w:val="0"/>
                <w:numId w:val="30"/>
              </w:numPr>
              <w:spacing w:before="0" w:after="0"/>
              <w:ind w:left="342" w:hanging="284"/>
              <w:jc w:val="left"/>
              <w:rPr>
                <w:sz w:val="20"/>
                <w:lang w:val="en-GB"/>
              </w:rPr>
            </w:pPr>
            <w:r w:rsidRPr="00434BDA">
              <w:rPr>
                <w:sz w:val="20"/>
                <w:lang w:val="en-GB"/>
              </w:rPr>
              <w:t xml:space="preserve">Extent to which the stated </w:t>
            </w:r>
            <w:r w:rsidR="00DF38D8" w:rsidRPr="00434BDA">
              <w:rPr>
                <w:sz w:val="20"/>
                <w:lang w:val="en-GB"/>
              </w:rPr>
              <w:t>objectives, outcomes and outputs</w:t>
            </w:r>
            <w:r w:rsidRPr="00434BDA">
              <w:rPr>
                <w:sz w:val="20"/>
                <w:lang w:val="en-GB"/>
              </w:rPr>
              <w:t xml:space="preserve"> have been achieved</w:t>
            </w:r>
            <w:r w:rsidR="00DF38D8" w:rsidRPr="00434BDA">
              <w:rPr>
                <w:sz w:val="20"/>
                <w:lang w:val="en-GB"/>
              </w:rPr>
              <w:t xml:space="preserve"> </w:t>
            </w:r>
          </w:p>
          <w:p w14:paraId="1C0A8C4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Progress between the most recent GEF Tracking Tool and its Baseline version</w:t>
            </w:r>
          </w:p>
        </w:tc>
        <w:tc>
          <w:tcPr>
            <w:tcW w:w="1313" w:type="pct"/>
          </w:tcPr>
          <w:p w14:paraId="5BB40EB4"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and monitoring reports</w:t>
            </w:r>
          </w:p>
          <w:p w14:paraId="25A4EEDA"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436BE46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and national stakeholders</w:t>
            </w:r>
          </w:p>
        </w:tc>
        <w:tc>
          <w:tcPr>
            <w:tcW w:w="624" w:type="pct"/>
          </w:tcPr>
          <w:p w14:paraId="1D264100"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Focus groups</w:t>
            </w:r>
          </w:p>
          <w:p w14:paraId="5F9860F5"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Field visits</w:t>
            </w:r>
          </w:p>
          <w:p w14:paraId="73CC8D8A"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095ECE9D" w14:textId="77777777" w:rsidR="00DF38D8" w:rsidRPr="00434BDA" w:rsidRDefault="00DF38D8" w:rsidP="000D3ACF">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64A09BB7" w14:textId="77777777" w:rsidTr="00DF38D8">
        <w:tc>
          <w:tcPr>
            <w:tcW w:w="1250" w:type="pct"/>
          </w:tcPr>
          <w:p w14:paraId="628B0D59" w14:textId="77777777" w:rsidR="00DF38D8" w:rsidRPr="00434BDA" w:rsidRDefault="00DF38D8" w:rsidP="00DF38D8">
            <w:pPr>
              <w:rPr>
                <w:sz w:val="20"/>
                <w:lang w:val="en-GB"/>
              </w:rPr>
            </w:pPr>
            <w:r w:rsidRPr="00434BDA">
              <w:rPr>
                <w:sz w:val="20"/>
                <w:lang w:val="en-GB"/>
              </w:rPr>
              <w:t>2.2 What are the main barriers to address and the main opportunities to leverage based on current progress towards results?</w:t>
            </w:r>
          </w:p>
        </w:tc>
        <w:tc>
          <w:tcPr>
            <w:tcW w:w="1813" w:type="pct"/>
          </w:tcPr>
          <w:p w14:paraId="0B8BF74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Nature and extent of barriers hindering progress towards results</w:t>
            </w:r>
          </w:p>
          <w:p w14:paraId="13997659"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Nature and extent of opportunities generated by most successful achievements to date</w:t>
            </w:r>
          </w:p>
        </w:tc>
        <w:tc>
          <w:tcPr>
            <w:tcW w:w="1313" w:type="pct"/>
          </w:tcPr>
          <w:p w14:paraId="015DDFD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and monitoring reports</w:t>
            </w:r>
          </w:p>
          <w:p w14:paraId="09620F95"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11FC88F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and national stakeholders</w:t>
            </w:r>
          </w:p>
        </w:tc>
        <w:tc>
          <w:tcPr>
            <w:tcW w:w="624" w:type="pct"/>
          </w:tcPr>
          <w:p w14:paraId="202050A7"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Focus groups</w:t>
            </w:r>
          </w:p>
          <w:p w14:paraId="12C2E6BB"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Field visits</w:t>
            </w:r>
          </w:p>
          <w:p w14:paraId="5A1A5DC6"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408C6237" w14:textId="77777777" w:rsidR="00DF38D8" w:rsidRPr="00434BDA" w:rsidRDefault="00DF38D8" w:rsidP="000D3ACF">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2DD22F03" w14:textId="77777777" w:rsidTr="00DF38D8">
        <w:tc>
          <w:tcPr>
            <w:tcW w:w="5000" w:type="pct"/>
            <w:gridSpan w:val="4"/>
            <w:shd w:val="clear" w:color="auto" w:fill="8DB3E2" w:themeFill="text2" w:themeFillTint="66"/>
          </w:tcPr>
          <w:p w14:paraId="00829D1E" w14:textId="77777777" w:rsidR="00DF38D8" w:rsidRPr="00434BDA" w:rsidRDefault="00DF38D8" w:rsidP="00DF38D8">
            <w:pPr>
              <w:pStyle w:val="ListParagraph"/>
              <w:numPr>
                <w:ilvl w:val="0"/>
                <w:numId w:val="28"/>
              </w:numPr>
              <w:spacing w:before="0" w:after="0"/>
              <w:ind w:left="306" w:hanging="306"/>
              <w:jc w:val="left"/>
              <w:rPr>
                <w:b/>
                <w:sz w:val="20"/>
                <w:lang w:val="en-GB"/>
              </w:rPr>
            </w:pPr>
            <w:r w:rsidRPr="00434BDA">
              <w:rPr>
                <w:b/>
                <w:sz w:val="20"/>
                <w:lang w:val="en-GB"/>
              </w:rPr>
              <w:t>Project Implementation and Adaptive Management: Has the project been implemented efficiently, cost-effectively, and been able to adapt to any changing conditions thus far? To what extent are project-level M&amp;E systems, reporting and project communications supporting the project’s implementation? (efficiency)</w:t>
            </w:r>
          </w:p>
        </w:tc>
      </w:tr>
      <w:tr w:rsidR="00DF38D8" w:rsidRPr="00434BDA" w14:paraId="1EF8D6CB" w14:textId="77777777" w:rsidTr="00DF38D8">
        <w:tc>
          <w:tcPr>
            <w:tcW w:w="5000" w:type="pct"/>
            <w:gridSpan w:val="4"/>
          </w:tcPr>
          <w:p w14:paraId="736258E2" w14:textId="77777777" w:rsidR="00DF38D8" w:rsidRPr="00434BDA" w:rsidRDefault="00DF38D8" w:rsidP="00DF38D8">
            <w:pPr>
              <w:spacing w:before="60" w:after="60"/>
              <w:rPr>
                <w:b/>
                <w:sz w:val="20"/>
                <w:lang w:val="en-GB"/>
              </w:rPr>
            </w:pPr>
            <w:r w:rsidRPr="00434BDA">
              <w:rPr>
                <w:b/>
                <w:sz w:val="20"/>
                <w:lang w:val="en-GB"/>
              </w:rPr>
              <w:t>3.1 Management Arrangements</w:t>
            </w:r>
          </w:p>
        </w:tc>
      </w:tr>
      <w:tr w:rsidR="00DF38D8" w:rsidRPr="00434BDA" w14:paraId="296A93B1" w14:textId="77777777" w:rsidTr="00DF38D8">
        <w:tc>
          <w:tcPr>
            <w:tcW w:w="1250" w:type="pct"/>
          </w:tcPr>
          <w:p w14:paraId="4B54EF34" w14:textId="77777777" w:rsidR="00DF38D8" w:rsidRPr="00434BDA" w:rsidRDefault="00DF38D8" w:rsidP="00DF38D8">
            <w:pPr>
              <w:rPr>
                <w:sz w:val="20"/>
                <w:lang w:val="en-GB"/>
              </w:rPr>
            </w:pPr>
            <w:r w:rsidRPr="00434BDA">
              <w:rPr>
                <w:sz w:val="20"/>
                <w:lang w:val="en-GB"/>
              </w:rPr>
              <w:t>3.1.1 How effective are the management arrangements?</w:t>
            </w:r>
          </w:p>
        </w:tc>
        <w:tc>
          <w:tcPr>
            <w:tcW w:w="1813" w:type="pct"/>
          </w:tcPr>
          <w:p w14:paraId="1469865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Evidence of clear roles and responsibilities established</w:t>
            </w:r>
          </w:p>
          <w:p w14:paraId="2F53996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Evidence of timely and transparent decision making</w:t>
            </w:r>
          </w:p>
          <w:p w14:paraId="35304661"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 xml:space="preserve">Level of responsiveness of project team and of respective implementing bodies to changing project needs </w:t>
            </w:r>
          </w:p>
        </w:tc>
        <w:tc>
          <w:tcPr>
            <w:tcW w:w="1313" w:type="pct"/>
          </w:tcPr>
          <w:p w14:paraId="1808C1C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and monitoring reports</w:t>
            </w:r>
          </w:p>
          <w:p w14:paraId="22FF585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38EC17E2" w14:textId="77777777" w:rsidR="00DF38D8" w:rsidRPr="00434BDA" w:rsidRDefault="00DF38D8" w:rsidP="00DF38D8">
            <w:pPr>
              <w:rPr>
                <w:sz w:val="20"/>
                <w:lang w:val="en-GB"/>
              </w:rPr>
            </w:pPr>
          </w:p>
        </w:tc>
        <w:tc>
          <w:tcPr>
            <w:tcW w:w="624" w:type="pct"/>
          </w:tcPr>
          <w:p w14:paraId="545D07A0"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0FFA6CC1"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p w14:paraId="152AE39C" w14:textId="77777777" w:rsidR="00DF38D8" w:rsidRPr="00434BDA" w:rsidRDefault="00DF38D8" w:rsidP="00DF38D8">
            <w:pPr>
              <w:rPr>
                <w:sz w:val="20"/>
                <w:lang w:val="en-GB"/>
              </w:rPr>
            </w:pPr>
          </w:p>
        </w:tc>
      </w:tr>
      <w:tr w:rsidR="00DF38D8" w:rsidRPr="00434BDA" w14:paraId="4356DDBD" w14:textId="77777777" w:rsidTr="00DF38D8">
        <w:tc>
          <w:tcPr>
            <w:tcW w:w="1250" w:type="pct"/>
          </w:tcPr>
          <w:p w14:paraId="78B0B3BB" w14:textId="77777777" w:rsidR="00DF38D8" w:rsidRPr="00434BDA" w:rsidRDefault="00DF38D8" w:rsidP="00DF38D8">
            <w:pPr>
              <w:rPr>
                <w:sz w:val="20"/>
                <w:lang w:val="en-GB"/>
              </w:rPr>
            </w:pPr>
            <w:r w:rsidRPr="00434BDA">
              <w:rPr>
                <w:sz w:val="20"/>
                <w:lang w:val="en-GB"/>
              </w:rPr>
              <w:t>3.1.2 What is the quality of execution of the project by the executing agency and the implementing partner?</w:t>
            </w:r>
          </w:p>
        </w:tc>
        <w:tc>
          <w:tcPr>
            <w:tcW w:w="1813" w:type="pct"/>
          </w:tcPr>
          <w:p w14:paraId="2DEC033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Level of alignment in actual and planned amount of budget and staff time devoted to the project</w:t>
            </w:r>
          </w:p>
          <w:p w14:paraId="52455A8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Perceived quality of management response to project team members’ inquiries, needs</w:t>
            </w:r>
          </w:p>
          <w:p w14:paraId="49AEFAA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Quality of supervision of IA and EA (rating on a scale), respectively</w:t>
            </w:r>
          </w:p>
          <w:p w14:paraId="58D2E46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Quality of risk management by IA and EA (rating on a scale)</w:t>
            </w:r>
          </w:p>
          <w:p w14:paraId="3A23CBD8" w14:textId="314041D6" w:rsidR="00B315E6" w:rsidRPr="00434BDA" w:rsidRDefault="00DF38D8" w:rsidP="00B315E6">
            <w:pPr>
              <w:pStyle w:val="CM58"/>
              <w:widowControl/>
              <w:numPr>
                <w:ilvl w:val="0"/>
                <w:numId w:val="30"/>
              </w:numPr>
              <w:autoSpaceDE/>
              <w:autoSpaceDN/>
              <w:adjustRightInd/>
              <w:spacing w:line="240" w:lineRule="auto"/>
              <w:ind w:left="342" w:hanging="284"/>
              <w:contextualSpacing/>
              <w:rPr>
                <w:rFonts w:ascii="Corbel" w:eastAsiaTheme="minorEastAsia" w:hAnsi="Corbel" w:cstheme="minorBidi"/>
                <w:sz w:val="20"/>
                <w:szCs w:val="22"/>
                <w:lang w:val="en-GB" w:eastAsia="en-US"/>
              </w:rPr>
            </w:pPr>
            <w:r w:rsidRPr="00434BDA">
              <w:rPr>
                <w:sz w:val="20"/>
                <w:lang w:val="en-GB"/>
              </w:rPr>
              <w:t>Quality of social and environmental management by IA and EA (rating on a scale)</w:t>
            </w:r>
          </w:p>
          <w:p w14:paraId="1A42C23E" w14:textId="77777777" w:rsidR="00B315E6" w:rsidRPr="00434BDA" w:rsidRDefault="00B315E6" w:rsidP="00B315E6">
            <w:pPr>
              <w:pStyle w:val="ListParagraph"/>
              <w:numPr>
                <w:ilvl w:val="0"/>
                <w:numId w:val="30"/>
              </w:numPr>
              <w:spacing w:before="0" w:after="0"/>
              <w:ind w:left="342" w:hanging="284"/>
              <w:jc w:val="left"/>
              <w:rPr>
                <w:sz w:val="20"/>
                <w:lang w:val="en-GB"/>
              </w:rPr>
            </w:pPr>
            <w:r w:rsidRPr="00434BDA">
              <w:rPr>
                <w:sz w:val="20"/>
                <w:lang w:val="en-GB"/>
              </w:rPr>
              <w:t>Number of innovative techniques and best practices used in the project management</w:t>
            </w:r>
          </w:p>
          <w:p w14:paraId="2D9160C5" w14:textId="276F4A37" w:rsidR="00B315E6" w:rsidRPr="00434BDA" w:rsidRDefault="00B315E6" w:rsidP="00B315E6">
            <w:pPr>
              <w:pStyle w:val="ListParagraph"/>
              <w:numPr>
                <w:ilvl w:val="0"/>
                <w:numId w:val="0"/>
              </w:numPr>
              <w:spacing w:before="0" w:after="0"/>
              <w:ind w:left="342"/>
              <w:jc w:val="left"/>
              <w:rPr>
                <w:sz w:val="20"/>
                <w:lang w:val="en-GB"/>
              </w:rPr>
            </w:pPr>
          </w:p>
        </w:tc>
        <w:tc>
          <w:tcPr>
            <w:tcW w:w="1313" w:type="pct"/>
          </w:tcPr>
          <w:p w14:paraId="3D3A2A2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and monitoring reports</w:t>
            </w:r>
          </w:p>
          <w:p w14:paraId="7B6EEF2E"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69DAA494" w14:textId="77777777" w:rsidR="00DF38D8" w:rsidRPr="00434BDA" w:rsidRDefault="00DF38D8" w:rsidP="00DF38D8">
            <w:pPr>
              <w:rPr>
                <w:sz w:val="20"/>
                <w:lang w:val="en-GB"/>
              </w:rPr>
            </w:pPr>
          </w:p>
        </w:tc>
        <w:tc>
          <w:tcPr>
            <w:tcW w:w="624" w:type="pct"/>
          </w:tcPr>
          <w:p w14:paraId="03E8BF20"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12F8DDAF"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p w14:paraId="705D38BF" w14:textId="77777777" w:rsidR="00DF38D8" w:rsidRPr="00434BDA" w:rsidRDefault="00DF38D8" w:rsidP="00DF38D8">
            <w:pPr>
              <w:rPr>
                <w:sz w:val="20"/>
                <w:lang w:val="en-GB"/>
              </w:rPr>
            </w:pPr>
          </w:p>
        </w:tc>
      </w:tr>
      <w:tr w:rsidR="00DF38D8" w:rsidRPr="00434BDA" w14:paraId="79B178E4" w14:textId="77777777" w:rsidTr="00DF38D8">
        <w:tc>
          <w:tcPr>
            <w:tcW w:w="5000" w:type="pct"/>
            <w:gridSpan w:val="4"/>
          </w:tcPr>
          <w:p w14:paraId="76857A4B" w14:textId="77777777" w:rsidR="00DF38D8" w:rsidRPr="00434BDA" w:rsidRDefault="00DF38D8" w:rsidP="00DF38D8">
            <w:pPr>
              <w:spacing w:before="60" w:after="60"/>
              <w:rPr>
                <w:b/>
                <w:sz w:val="20"/>
                <w:lang w:val="en-GB"/>
              </w:rPr>
            </w:pPr>
            <w:r w:rsidRPr="00434BDA">
              <w:rPr>
                <w:b/>
                <w:sz w:val="20"/>
                <w:lang w:val="en-GB"/>
              </w:rPr>
              <w:t>3.2 Work Planning</w:t>
            </w:r>
          </w:p>
        </w:tc>
      </w:tr>
      <w:tr w:rsidR="00DF38D8" w:rsidRPr="00434BDA" w14:paraId="7FB3EC99" w14:textId="77777777" w:rsidTr="00DF38D8">
        <w:tc>
          <w:tcPr>
            <w:tcW w:w="1250" w:type="pct"/>
          </w:tcPr>
          <w:p w14:paraId="2877C787" w14:textId="77777777" w:rsidR="00DF38D8" w:rsidRPr="00434BDA" w:rsidRDefault="00DF38D8" w:rsidP="00DF38D8">
            <w:pPr>
              <w:rPr>
                <w:sz w:val="20"/>
                <w:lang w:val="en-GB"/>
              </w:rPr>
            </w:pPr>
            <w:r w:rsidRPr="00434BDA">
              <w:rPr>
                <w:sz w:val="20"/>
                <w:lang w:val="en-GB"/>
              </w:rPr>
              <w:t>3.2.1 Have there been any delays in implementation? If so, why?</w:t>
            </w:r>
          </w:p>
        </w:tc>
        <w:tc>
          <w:tcPr>
            <w:tcW w:w="1813" w:type="pct"/>
          </w:tcPr>
          <w:p w14:paraId="162E53E5"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Timing and sequence of outputs against work plan</w:t>
            </w:r>
          </w:p>
          <w:p w14:paraId="0A55477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 xml:space="preserve">Cause and total delays (in months) </w:t>
            </w:r>
          </w:p>
        </w:tc>
        <w:tc>
          <w:tcPr>
            <w:tcW w:w="1313" w:type="pct"/>
          </w:tcPr>
          <w:p w14:paraId="04A380D1"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and monitoring reports</w:t>
            </w:r>
          </w:p>
          <w:p w14:paraId="0F918A9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tc>
        <w:tc>
          <w:tcPr>
            <w:tcW w:w="624" w:type="pct"/>
          </w:tcPr>
          <w:p w14:paraId="5D7DE92A"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4266E033" w14:textId="77777777" w:rsidR="00DF38D8" w:rsidRPr="00434BDA" w:rsidRDefault="00DF38D8" w:rsidP="000D3ACF">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6BFD4211" w14:textId="77777777" w:rsidTr="00DF38D8">
        <w:trPr>
          <w:trHeight w:val="409"/>
        </w:trPr>
        <w:tc>
          <w:tcPr>
            <w:tcW w:w="1250" w:type="pct"/>
          </w:tcPr>
          <w:p w14:paraId="3488B540" w14:textId="77777777" w:rsidR="00DF38D8" w:rsidRPr="00434BDA" w:rsidRDefault="00DF38D8" w:rsidP="00DF38D8">
            <w:pPr>
              <w:rPr>
                <w:sz w:val="20"/>
                <w:lang w:val="en-GB"/>
              </w:rPr>
            </w:pPr>
            <w:r w:rsidRPr="00434BDA">
              <w:rPr>
                <w:sz w:val="20"/>
                <w:lang w:val="en-GB"/>
              </w:rPr>
              <w:t>3.2.2 Are work-planning processes results-based?</w:t>
            </w:r>
          </w:p>
        </w:tc>
        <w:tc>
          <w:tcPr>
            <w:tcW w:w="1813" w:type="pct"/>
          </w:tcPr>
          <w:p w14:paraId="7B9E21E7"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 xml:space="preserve">Proportion of results-based planning and reporting documents </w:t>
            </w:r>
          </w:p>
        </w:tc>
        <w:tc>
          <w:tcPr>
            <w:tcW w:w="1313" w:type="pct"/>
          </w:tcPr>
          <w:p w14:paraId="7C8789F5"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and monitoring reports</w:t>
            </w:r>
          </w:p>
        </w:tc>
        <w:tc>
          <w:tcPr>
            <w:tcW w:w="624" w:type="pct"/>
          </w:tcPr>
          <w:p w14:paraId="76C483B2"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1B4BE4E6" w14:textId="77777777" w:rsidTr="00DF38D8">
        <w:tc>
          <w:tcPr>
            <w:tcW w:w="1250" w:type="pct"/>
          </w:tcPr>
          <w:p w14:paraId="6DDC707F" w14:textId="77777777" w:rsidR="00DF38D8" w:rsidRPr="00434BDA" w:rsidRDefault="00DF38D8" w:rsidP="00DF38D8">
            <w:pPr>
              <w:rPr>
                <w:sz w:val="20"/>
                <w:lang w:val="en-GB"/>
              </w:rPr>
            </w:pPr>
            <w:r w:rsidRPr="00434BDA">
              <w:rPr>
                <w:sz w:val="20"/>
                <w:lang w:val="en-GB"/>
              </w:rPr>
              <w:t>3.2.3 Was the logical framework used during implementation as a management and M&amp;E tool?</w:t>
            </w:r>
          </w:p>
        </w:tc>
        <w:tc>
          <w:tcPr>
            <w:tcW w:w="1813" w:type="pct"/>
          </w:tcPr>
          <w:p w14:paraId="3CD4AEC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Extent of management use of the log frame (number and type of usage)</w:t>
            </w:r>
          </w:p>
        </w:tc>
        <w:tc>
          <w:tcPr>
            <w:tcW w:w="1313" w:type="pct"/>
          </w:tcPr>
          <w:p w14:paraId="4640C3E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and monitoring reports</w:t>
            </w:r>
          </w:p>
          <w:p w14:paraId="3DA8720C"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tc>
        <w:tc>
          <w:tcPr>
            <w:tcW w:w="624" w:type="pct"/>
          </w:tcPr>
          <w:p w14:paraId="022C1D3D"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716A6FB2"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0D76E7D7" w14:textId="77777777" w:rsidTr="00DF38D8">
        <w:tc>
          <w:tcPr>
            <w:tcW w:w="5000" w:type="pct"/>
            <w:gridSpan w:val="4"/>
          </w:tcPr>
          <w:p w14:paraId="4998FEE1" w14:textId="77777777" w:rsidR="00DF38D8" w:rsidRPr="00434BDA" w:rsidRDefault="00DF38D8" w:rsidP="00DF38D8">
            <w:pPr>
              <w:spacing w:before="60" w:after="60"/>
              <w:rPr>
                <w:b/>
                <w:sz w:val="20"/>
                <w:lang w:val="en-GB"/>
              </w:rPr>
            </w:pPr>
            <w:r w:rsidRPr="00434BDA">
              <w:rPr>
                <w:b/>
                <w:sz w:val="20"/>
                <w:lang w:val="en-GB"/>
              </w:rPr>
              <w:t>3.3 Finance and co-finance</w:t>
            </w:r>
          </w:p>
        </w:tc>
      </w:tr>
      <w:tr w:rsidR="00DF38D8" w:rsidRPr="00434BDA" w14:paraId="1CD1CB1C" w14:textId="77777777" w:rsidTr="00DF38D8">
        <w:tc>
          <w:tcPr>
            <w:tcW w:w="1250" w:type="pct"/>
          </w:tcPr>
          <w:p w14:paraId="25A8DE60" w14:textId="77777777" w:rsidR="00DF38D8" w:rsidRPr="00434BDA" w:rsidRDefault="00DF38D8" w:rsidP="00DF38D8">
            <w:pPr>
              <w:rPr>
                <w:sz w:val="20"/>
                <w:lang w:val="en-GB"/>
              </w:rPr>
            </w:pPr>
            <w:r w:rsidRPr="00434BDA">
              <w:rPr>
                <w:sz w:val="20"/>
                <w:lang w:val="en-GB"/>
              </w:rPr>
              <w:t>3.3.1 To what extent are the outputs being achieved in a cost-effective manner?</w:t>
            </w:r>
          </w:p>
        </w:tc>
        <w:tc>
          <w:tcPr>
            <w:tcW w:w="1813" w:type="pct"/>
          </w:tcPr>
          <w:p w14:paraId="5A67D659"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Cost per output compared to costs of similar projects from other organizations</w:t>
            </w:r>
          </w:p>
          <w:p w14:paraId="5C970D7D"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Level of alignment between planned and incurred implementation costs and nature of divergences</w:t>
            </w:r>
          </w:p>
          <w:p w14:paraId="29ED699A"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Cost associated with delivery mechanism and management structure compared to alternatives</w:t>
            </w:r>
          </w:p>
        </w:tc>
        <w:tc>
          <w:tcPr>
            <w:tcW w:w="1313" w:type="pct"/>
          </w:tcPr>
          <w:p w14:paraId="13F8EFB9"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and monitoring reports</w:t>
            </w:r>
          </w:p>
          <w:p w14:paraId="50113737"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tc>
        <w:tc>
          <w:tcPr>
            <w:tcW w:w="624" w:type="pct"/>
          </w:tcPr>
          <w:p w14:paraId="3F801CDC" w14:textId="77777777" w:rsidR="00DF38D8" w:rsidRPr="00434BDA" w:rsidRDefault="00DF38D8" w:rsidP="00DF38D8">
            <w:pPr>
              <w:numPr>
                <w:ilvl w:val="0"/>
                <w:numId w:val="30"/>
              </w:numPr>
              <w:spacing w:before="0" w:after="0"/>
              <w:ind w:left="342" w:hanging="284"/>
              <w:contextualSpacing/>
              <w:jc w:val="left"/>
              <w:rPr>
                <w:sz w:val="20"/>
                <w:lang w:val="en-GB"/>
              </w:rPr>
            </w:pPr>
            <w:r w:rsidRPr="00434BDA">
              <w:rPr>
                <w:sz w:val="20"/>
                <w:lang w:val="en-GB"/>
              </w:rPr>
              <w:t xml:space="preserve">Interviews </w:t>
            </w:r>
          </w:p>
          <w:p w14:paraId="30E002A2" w14:textId="77777777" w:rsidR="00DF38D8" w:rsidRPr="00434BDA" w:rsidRDefault="00DF38D8" w:rsidP="00DF38D8">
            <w:pPr>
              <w:numPr>
                <w:ilvl w:val="0"/>
                <w:numId w:val="30"/>
              </w:numPr>
              <w:spacing w:before="0" w:after="0"/>
              <w:ind w:left="342" w:hanging="284"/>
              <w:contextualSpacing/>
              <w:jc w:val="left"/>
              <w:rPr>
                <w:sz w:val="20"/>
                <w:lang w:val="en-GB"/>
              </w:rPr>
            </w:pPr>
            <w:r w:rsidRPr="00434BDA">
              <w:rPr>
                <w:sz w:val="20"/>
                <w:lang w:val="en-GB"/>
              </w:rPr>
              <w:t>Desk review</w:t>
            </w:r>
          </w:p>
        </w:tc>
      </w:tr>
      <w:tr w:rsidR="00DF38D8" w:rsidRPr="00434BDA" w14:paraId="2625C393" w14:textId="77777777" w:rsidTr="00DF38D8">
        <w:tc>
          <w:tcPr>
            <w:tcW w:w="1250" w:type="pct"/>
          </w:tcPr>
          <w:p w14:paraId="3769A4E0" w14:textId="77777777" w:rsidR="00DF38D8" w:rsidRPr="00434BDA" w:rsidRDefault="00DF38D8" w:rsidP="00DF38D8">
            <w:pPr>
              <w:rPr>
                <w:sz w:val="20"/>
                <w:lang w:val="en-GB"/>
              </w:rPr>
            </w:pPr>
            <w:r w:rsidRPr="00434BDA">
              <w:rPr>
                <w:sz w:val="20"/>
                <w:lang w:val="en-GB"/>
              </w:rPr>
              <w:t>3.3.2 Is there any variance between planned and actual expenditures? Why?</w:t>
            </w:r>
          </w:p>
        </w:tc>
        <w:tc>
          <w:tcPr>
            <w:tcW w:w="1813" w:type="pct"/>
          </w:tcPr>
          <w:p w14:paraId="6AE6E59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Planned budget per year, activity</w:t>
            </w:r>
          </w:p>
          <w:p w14:paraId="37029EE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Actual budget execution per year, activity</w:t>
            </w:r>
          </w:p>
        </w:tc>
        <w:tc>
          <w:tcPr>
            <w:tcW w:w="1313" w:type="pct"/>
          </w:tcPr>
          <w:p w14:paraId="7A96137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audit reports and monitoring reports</w:t>
            </w:r>
          </w:p>
          <w:p w14:paraId="6A750A5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tc>
        <w:tc>
          <w:tcPr>
            <w:tcW w:w="624" w:type="pct"/>
          </w:tcPr>
          <w:p w14:paraId="271A138E"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2E6CFCAA"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56437ADD" w14:textId="77777777" w:rsidTr="00DF38D8">
        <w:tc>
          <w:tcPr>
            <w:tcW w:w="1250" w:type="pct"/>
          </w:tcPr>
          <w:p w14:paraId="11CCB2A0" w14:textId="77777777" w:rsidR="00DF38D8" w:rsidRPr="00434BDA" w:rsidRDefault="00DF38D8" w:rsidP="00DF38D8">
            <w:pPr>
              <w:rPr>
                <w:sz w:val="20"/>
                <w:lang w:val="en-GB"/>
              </w:rPr>
            </w:pPr>
            <w:r w:rsidRPr="00434BDA">
              <w:rPr>
                <w:sz w:val="20"/>
                <w:lang w:val="en-GB"/>
              </w:rPr>
              <w:t>3.3.3 Does the project have the appropriate financial controls to make informed management decisions regarding the budget and flow of funds?</w:t>
            </w:r>
          </w:p>
        </w:tc>
        <w:tc>
          <w:tcPr>
            <w:tcW w:w="1813" w:type="pct"/>
          </w:tcPr>
          <w:p w14:paraId="74ED5DE4"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Number and proportion of financial reports available</w:t>
            </w:r>
          </w:p>
          <w:p w14:paraId="5137F5C1"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Quality and timeliness of available financial reports</w:t>
            </w:r>
          </w:p>
          <w:p w14:paraId="6ADBC5C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Availability of yearly audit reports</w:t>
            </w:r>
          </w:p>
        </w:tc>
        <w:tc>
          <w:tcPr>
            <w:tcW w:w="1313" w:type="pct"/>
          </w:tcPr>
          <w:p w14:paraId="0C3E5263" w14:textId="77777777" w:rsidR="00DF38D8" w:rsidRPr="00434BDA" w:rsidRDefault="00DF38D8" w:rsidP="000D3ACF">
            <w:pPr>
              <w:pStyle w:val="ListParagraph"/>
              <w:numPr>
                <w:ilvl w:val="0"/>
                <w:numId w:val="30"/>
              </w:numPr>
              <w:spacing w:before="0" w:after="0"/>
              <w:ind w:left="342" w:hanging="284"/>
              <w:jc w:val="left"/>
              <w:rPr>
                <w:sz w:val="20"/>
                <w:lang w:val="en-GB"/>
              </w:rPr>
            </w:pPr>
            <w:r w:rsidRPr="00434BDA">
              <w:rPr>
                <w:sz w:val="20"/>
                <w:lang w:val="en-GB"/>
              </w:rPr>
              <w:t>Project planning, progress reports, audit reports and monitoring reports</w:t>
            </w:r>
          </w:p>
        </w:tc>
        <w:tc>
          <w:tcPr>
            <w:tcW w:w="624" w:type="pct"/>
          </w:tcPr>
          <w:p w14:paraId="4DEB485A"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5EF232BA" w14:textId="77777777" w:rsidTr="00DF38D8">
        <w:tc>
          <w:tcPr>
            <w:tcW w:w="1250" w:type="pct"/>
          </w:tcPr>
          <w:p w14:paraId="75CD45C6" w14:textId="77777777" w:rsidR="00DF38D8" w:rsidRPr="00434BDA" w:rsidRDefault="00DF38D8" w:rsidP="00DF38D8">
            <w:pPr>
              <w:rPr>
                <w:sz w:val="20"/>
                <w:lang w:val="en-GB"/>
              </w:rPr>
            </w:pPr>
            <w:r w:rsidRPr="00434BDA">
              <w:rPr>
                <w:sz w:val="20"/>
                <w:lang w:val="en-GB"/>
              </w:rPr>
              <w:t>3.3.4 To what extent is the project leveraging its planned co-financing?</w:t>
            </w:r>
          </w:p>
        </w:tc>
        <w:tc>
          <w:tcPr>
            <w:tcW w:w="1813" w:type="pct"/>
          </w:tcPr>
          <w:p w14:paraId="5EFAC6CC"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Amount of resources that project has leveraged since inception (and source(s))</w:t>
            </w:r>
          </w:p>
          <w:p w14:paraId="55A96257"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Number and difference between planned and actual executed co-financing activities</w:t>
            </w:r>
          </w:p>
          <w:p w14:paraId="5E2E8277"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Degree of integration of externally funded components into overall project strategy/design</w:t>
            </w:r>
          </w:p>
        </w:tc>
        <w:tc>
          <w:tcPr>
            <w:tcW w:w="1313" w:type="pct"/>
          </w:tcPr>
          <w:p w14:paraId="394FE76C"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audit reports and monitoring reports</w:t>
            </w:r>
          </w:p>
          <w:p w14:paraId="496DEC0E"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1905BC6A"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Management teams from co-financing projects</w:t>
            </w:r>
          </w:p>
        </w:tc>
        <w:tc>
          <w:tcPr>
            <w:tcW w:w="624" w:type="pct"/>
          </w:tcPr>
          <w:p w14:paraId="0C19F47F"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5AC55246"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2E11FD93" w14:textId="77777777" w:rsidTr="00DF38D8">
        <w:tc>
          <w:tcPr>
            <w:tcW w:w="5000" w:type="pct"/>
            <w:gridSpan w:val="4"/>
          </w:tcPr>
          <w:p w14:paraId="0C90E79C" w14:textId="77777777" w:rsidR="00DF38D8" w:rsidRPr="00434BDA" w:rsidRDefault="00DF38D8" w:rsidP="00DF38D8">
            <w:pPr>
              <w:spacing w:before="60" w:after="60"/>
              <w:rPr>
                <w:b/>
                <w:sz w:val="20"/>
                <w:lang w:val="en-GB"/>
              </w:rPr>
            </w:pPr>
            <w:r w:rsidRPr="00434BDA">
              <w:rPr>
                <w:b/>
                <w:sz w:val="20"/>
                <w:lang w:val="en-GB"/>
              </w:rPr>
              <w:t>3.4 Project-level M&amp;E systems</w:t>
            </w:r>
          </w:p>
        </w:tc>
      </w:tr>
      <w:tr w:rsidR="00DF38D8" w:rsidRPr="00434BDA" w14:paraId="71377FB3" w14:textId="77777777" w:rsidTr="00DF38D8">
        <w:tc>
          <w:tcPr>
            <w:tcW w:w="1250" w:type="pct"/>
          </w:tcPr>
          <w:p w14:paraId="0339C932" w14:textId="77777777" w:rsidR="00DF38D8" w:rsidRPr="00434BDA" w:rsidRDefault="00DF38D8" w:rsidP="00DF38D8">
            <w:pPr>
              <w:rPr>
                <w:sz w:val="20"/>
                <w:lang w:val="en-GB"/>
              </w:rPr>
            </w:pPr>
            <w:r w:rsidRPr="00434BDA">
              <w:rPr>
                <w:sz w:val="20"/>
                <w:lang w:val="en-GB"/>
              </w:rPr>
              <w:t>3.4.1 Is the M&amp;E system operational and effective?</w:t>
            </w:r>
          </w:p>
        </w:tc>
        <w:tc>
          <w:tcPr>
            <w:tcW w:w="1813" w:type="pct"/>
          </w:tcPr>
          <w:p w14:paraId="5AE84001"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Existence and quality of:</w:t>
            </w:r>
          </w:p>
          <w:p w14:paraId="1AEC5317" w14:textId="77777777" w:rsidR="00DF38D8" w:rsidRPr="00434BDA" w:rsidRDefault="00DF38D8" w:rsidP="00DF38D8">
            <w:pPr>
              <w:pStyle w:val="ListParagraph"/>
              <w:numPr>
                <w:ilvl w:val="1"/>
                <w:numId w:val="30"/>
              </w:numPr>
              <w:spacing w:before="0" w:after="0"/>
              <w:ind w:left="625" w:hanging="283"/>
              <w:jc w:val="left"/>
              <w:rPr>
                <w:sz w:val="20"/>
                <w:lang w:val="en-GB"/>
              </w:rPr>
            </w:pPr>
            <w:r w:rsidRPr="00434BDA">
              <w:rPr>
                <w:sz w:val="20"/>
                <w:lang w:val="en-GB"/>
              </w:rPr>
              <w:t>Roles and responsibilities;</w:t>
            </w:r>
          </w:p>
          <w:p w14:paraId="773C52F9" w14:textId="77777777" w:rsidR="00DF38D8" w:rsidRPr="00434BDA" w:rsidRDefault="00DF38D8" w:rsidP="00DF38D8">
            <w:pPr>
              <w:pStyle w:val="ListParagraph"/>
              <w:numPr>
                <w:ilvl w:val="1"/>
                <w:numId w:val="30"/>
              </w:numPr>
              <w:spacing w:before="0" w:after="0"/>
              <w:ind w:left="625" w:hanging="283"/>
              <w:jc w:val="left"/>
              <w:rPr>
                <w:sz w:val="20"/>
                <w:lang w:val="en-GB"/>
              </w:rPr>
            </w:pPr>
            <w:r w:rsidRPr="00434BDA">
              <w:rPr>
                <w:sz w:val="20"/>
                <w:lang w:val="en-GB"/>
              </w:rPr>
              <w:t>Budget and timeframe/ work plan</w:t>
            </w:r>
          </w:p>
          <w:p w14:paraId="60480E7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Proportion and types of M&amp;E reporting materials submitted a) correctly and b) on time</w:t>
            </w:r>
          </w:p>
          <w:p w14:paraId="475F0C25"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Quality of M&amp;E reporting materials</w:t>
            </w:r>
          </w:p>
          <w:p w14:paraId="2461D464"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Evidence of consultation of all relevant stakeholders, including women and vulnerable populations</w:t>
            </w:r>
          </w:p>
          <w:p w14:paraId="581DB7D9"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Proportion of executed M&amp;E budget against planned amount</w:t>
            </w:r>
          </w:p>
          <w:p w14:paraId="726172EC" w14:textId="77777777" w:rsidR="00B315E6" w:rsidRPr="00434BDA" w:rsidRDefault="00DF38D8" w:rsidP="00B315E6">
            <w:pPr>
              <w:pStyle w:val="ListParagraph"/>
              <w:numPr>
                <w:ilvl w:val="0"/>
                <w:numId w:val="30"/>
              </w:numPr>
              <w:spacing w:before="0" w:after="0"/>
              <w:ind w:left="342" w:hanging="284"/>
              <w:jc w:val="left"/>
              <w:rPr>
                <w:sz w:val="20"/>
                <w:lang w:val="en-GB"/>
              </w:rPr>
            </w:pPr>
            <w:r w:rsidRPr="00434BDA">
              <w:rPr>
                <w:sz w:val="20"/>
                <w:lang w:val="en-GB"/>
              </w:rPr>
              <w:t>Degree of adherence of the implementation of the M&amp;E plan to intended timeline</w:t>
            </w:r>
          </w:p>
          <w:p w14:paraId="28B83FD8" w14:textId="2C62B092" w:rsidR="00B315E6" w:rsidRPr="00434BDA" w:rsidRDefault="00B315E6" w:rsidP="00B315E6">
            <w:pPr>
              <w:pStyle w:val="ListParagraph"/>
              <w:numPr>
                <w:ilvl w:val="0"/>
                <w:numId w:val="30"/>
              </w:numPr>
              <w:spacing w:before="0" w:after="0"/>
              <w:ind w:left="342" w:hanging="284"/>
              <w:jc w:val="left"/>
              <w:rPr>
                <w:sz w:val="20"/>
                <w:lang w:val="en-GB"/>
              </w:rPr>
            </w:pPr>
            <w:r w:rsidRPr="00434BDA">
              <w:rPr>
                <w:sz w:val="20"/>
                <w:lang w:val="en-GB"/>
              </w:rPr>
              <w:t>Extent to which the monitoring and evaluation systems that the project has in place helped to ensure that programmes are managed for proper accountability of results</w:t>
            </w:r>
          </w:p>
          <w:p w14:paraId="0722F087" w14:textId="77777777" w:rsidR="00B315E6" w:rsidRPr="00434BDA" w:rsidRDefault="00B315E6" w:rsidP="00B315E6">
            <w:pPr>
              <w:pStyle w:val="ListParagraph"/>
              <w:numPr>
                <w:ilvl w:val="0"/>
                <w:numId w:val="0"/>
              </w:numPr>
              <w:spacing w:before="0" w:after="0"/>
              <w:ind w:left="342"/>
              <w:jc w:val="left"/>
              <w:rPr>
                <w:sz w:val="20"/>
                <w:lang w:val="en-GB"/>
              </w:rPr>
            </w:pPr>
          </w:p>
        </w:tc>
        <w:tc>
          <w:tcPr>
            <w:tcW w:w="1313" w:type="pct"/>
          </w:tcPr>
          <w:p w14:paraId="627225B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audit reports and monitoring reports</w:t>
            </w:r>
          </w:p>
          <w:p w14:paraId="501D999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tc>
        <w:tc>
          <w:tcPr>
            <w:tcW w:w="624" w:type="pct"/>
          </w:tcPr>
          <w:p w14:paraId="1A9969CE"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0A7CCFAB"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00A52237" w14:textId="77777777" w:rsidTr="00DF38D8">
        <w:tc>
          <w:tcPr>
            <w:tcW w:w="5000" w:type="pct"/>
            <w:gridSpan w:val="4"/>
          </w:tcPr>
          <w:p w14:paraId="792AF926" w14:textId="77777777" w:rsidR="00DF38D8" w:rsidRPr="00434BDA" w:rsidRDefault="00DF38D8" w:rsidP="00DF38D8">
            <w:pPr>
              <w:spacing w:before="60" w:after="60"/>
              <w:rPr>
                <w:b/>
                <w:sz w:val="20"/>
                <w:lang w:val="en-GB"/>
              </w:rPr>
            </w:pPr>
            <w:r w:rsidRPr="00434BDA">
              <w:rPr>
                <w:b/>
                <w:sz w:val="20"/>
                <w:lang w:val="en-GB"/>
              </w:rPr>
              <w:t>3.5 Stakeholder Engagement</w:t>
            </w:r>
          </w:p>
        </w:tc>
      </w:tr>
      <w:tr w:rsidR="00DF38D8" w:rsidRPr="00434BDA" w14:paraId="0897AA7E" w14:textId="77777777" w:rsidTr="00DF38D8">
        <w:tc>
          <w:tcPr>
            <w:tcW w:w="1250" w:type="pct"/>
          </w:tcPr>
          <w:p w14:paraId="5A1E51C0" w14:textId="77777777" w:rsidR="00DF38D8" w:rsidRPr="00434BDA" w:rsidRDefault="00DF38D8" w:rsidP="00DF38D8">
            <w:pPr>
              <w:rPr>
                <w:sz w:val="20"/>
                <w:lang w:val="en-GB"/>
              </w:rPr>
            </w:pPr>
            <w:r w:rsidRPr="00434BDA">
              <w:rPr>
                <w:sz w:val="20"/>
                <w:lang w:val="en-GB"/>
              </w:rPr>
              <w:t>3.5.1 To what extent were effective partnership arrangements established for implementation of the project with relevant stakeholders involved in the country, district and community councils?</w:t>
            </w:r>
          </w:p>
        </w:tc>
        <w:tc>
          <w:tcPr>
            <w:tcW w:w="1813" w:type="pct"/>
          </w:tcPr>
          <w:p w14:paraId="58330E5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Number and types of partnerships developed between project and local bodies/organizations</w:t>
            </w:r>
          </w:p>
          <w:p w14:paraId="39B8F704"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Extent and quality of interaction/exchange between project implementers and local partners</w:t>
            </w:r>
          </w:p>
        </w:tc>
        <w:tc>
          <w:tcPr>
            <w:tcW w:w="1313" w:type="pct"/>
          </w:tcPr>
          <w:p w14:paraId="07E93A2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Meetings/workshop minutes (Steering Committee)</w:t>
            </w:r>
          </w:p>
          <w:p w14:paraId="1967F07D"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 xml:space="preserve">Local executing partners </w:t>
            </w:r>
          </w:p>
          <w:p w14:paraId="43819F7C"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beneficiaries</w:t>
            </w:r>
          </w:p>
          <w:p w14:paraId="5ED03B1A"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w:t>
            </w:r>
          </w:p>
          <w:p w14:paraId="7578333A"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UNDP Staff</w:t>
            </w:r>
          </w:p>
        </w:tc>
        <w:tc>
          <w:tcPr>
            <w:tcW w:w="624" w:type="pct"/>
          </w:tcPr>
          <w:p w14:paraId="1F522FA8"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2EFB15FA"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p w14:paraId="7186D868"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Field visits</w:t>
            </w:r>
          </w:p>
          <w:p w14:paraId="5D28FDA6"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Focus groups</w:t>
            </w:r>
          </w:p>
        </w:tc>
      </w:tr>
      <w:tr w:rsidR="00DF38D8" w:rsidRPr="00434BDA" w14:paraId="452313B4" w14:textId="77777777" w:rsidTr="00DF38D8">
        <w:tc>
          <w:tcPr>
            <w:tcW w:w="1250" w:type="pct"/>
          </w:tcPr>
          <w:p w14:paraId="3D744771" w14:textId="77777777" w:rsidR="00DF38D8" w:rsidRPr="00434BDA" w:rsidRDefault="00DF38D8" w:rsidP="00DF38D8">
            <w:pPr>
              <w:rPr>
                <w:sz w:val="20"/>
                <w:lang w:val="en-GB"/>
              </w:rPr>
            </w:pPr>
            <w:r w:rsidRPr="00434BDA">
              <w:rPr>
                <w:sz w:val="20"/>
                <w:lang w:val="en-GB"/>
              </w:rPr>
              <w:t>3.5.2 To what extent is the project country-driven?</w:t>
            </w:r>
          </w:p>
        </w:tc>
        <w:tc>
          <w:tcPr>
            <w:tcW w:w="1813" w:type="pct"/>
          </w:tcPr>
          <w:p w14:paraId="30E57F3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Appreciation from national stakeholders with respect to adequacy of project design and implementation to national realities and existing capacities</w:t>
            </w:r>
          </w:p>
          <w:p w14:paraId="6F4E0731"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Existence and use of mechanisms to ensure national government stakeholders have an active role in project decision-making</w:t>
            </w:r>
          </w:p>
        </w:tc>
        <w:tc>
          <w:tcPr>
            <w:tcW w:w="1313" w:type="pct"/>
          </w:tcPr>
          <w:p w14:paraId="1F76D51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and management documents</w:t>
            </w:r>
          </w:p>
          <w:p w14:paraId="2CD8C72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Key national project partners</w:t>
            </w:r>
          </w:p>
        </w:tc>
        <w:tc>
          <w:tcPr>
            <w:tcW w:w="624" w:type="pct"/>
          </w:tcPr>
          <w:p w14:paraId="135D75DF"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037F96CD"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p w14:paraId="50C8DF15" w14:textId="77777777" w:rsidR="00DF38D8" w:rsidRPr="00434BDA" w:rsidRDefault="00DF38D8" w:rsidP="00DF38D8">
            <w:pPr>
              <w:rPr>
                <w:sz w:val="20"/>
                <w:lang w:val="en-GB"/>
              </w:rPr>
            </w:pPr>
          </w:p>
        </w:tc>
      </w:tr>
      <w:tr w:rsidR="00DF38D8" w:rsidRPr="00434BDA" w14:paraId="19643EC5" w14:textId="77777777" w:rsidTr="00DF38D8">
        <w:tc>
          <w:tcPr>
            <w:tcW w:w="1250" w:type="pct"/>
          </w:tcPr>
          <w:p w14:paraId="6DB7A985" w14:textId="77777777" w:rsidR="00DF38D8" w:rsidRPr="00434BDA" w:rsidRDefault="00DF38D8" w:rsidP="00DF38D8">
            <w:pPr>
              <w:rPr>
                <w:sz w:val="20"/>
                <w:lang w:val="en-GB"/>
              </w:rPr>
            </w:pPr>
            <w:r w:rsidRPr="00434BDA">
              <w:rPr>
                <w:sz w:val="20"/>
                <w:lang w:val="en-GB"/>
              </w:rPr>
              <w:t>3.5.3 To what extent is the public /community stakeholders aware and supportive of the project’s objectives?</w:t>
            </w:r>
          </w:p>
        </w:tc>
        <w:tc>
          <w:tcPr>
            <w:tcW w:w="1813" w:type="pct"/>
          </w:tcPr>
          <w:p w14:paraId="39EF37F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Number and type of public awareness activities</w:t>
            </w:r>
          </w:p>
          <w:p w14:paraId="294216A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Number of people reached by these activities</w:t>
            </w:r>
          </w:p>
          <w:p w14:paraId="676BF967"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Perceived benefits of the project by the public</w:t>
            </w:r>
          </w:p>
        </w:tc>
        <w:tc>
          <w:tcPr>
            <w:tcW w:w="1313" w:type="pct"/>
          </w:tcPr>
          <w:p w14:paraId="344BE479" w14:textId="77777777" w:rsidR="00DF38D8" w:rsidRPr="00434BDA" w:rsidRDefault="00DF38D8" w:rsidP="00DF38D8">
            <w:pPr>
              <w:pStyle w:val="ListParagraph"/>
              <w:numPr>
                <w:ilvl w:val="0"/>
                <w:numId w:val="30"/>
              </w:numPr>
              <w:spacing w:before="0" w:after="0"/>
              <w:ind w:left="362" w:hanging="283"/>
              <w:jc w:val="left"/>
              <w:rPr>
                <w:sz w:val="20"/>
                <w:lang w:val="en-GB"/>
              </w:rPr>
            </w:pPr>
            <w:r w:rsidRPr="00434BDA">
              <w:rPr>
                <w:sz w:val="20"/>
                <w:lang w:val="en-GB"/>
              </w:rPr>
              <w:t>Monitoring reports</w:t>
            </w:r>
          </w:p>
          <w:p w14:paraId="5E88B9B1" w14:textId="77777777" w:rsidR="00DF38D8" w:rsidRPr="00434BDA" w:rsidRDefault="00DF38D8" w:rsidP="00DF38D8">
            <w:pPr>
              <w:pStyle w:val="ListParagraph"/>
              <w:numPr>
                <w:ilvl w:val="0"/>
                <w:numId w:val="30"/>
              </w:numPr>
              <w:spacing w:before="0" w:after="0"/>
              <w:ind w:left="362" w:hanging="283"/>
              <w:jc w:val="left"/>
              <w:rPr>
                <w:sz w:val="20"/>
                <w:lang w:val="en-GB"/>
              </w:rPr>
            </w:pPr>
            <w:r w:rsidRPr="00434BDA">
              <w:rPr>
                <w:sz w:val="20"/>
                <w:lang w:val="en-GB"/>
              </w:rPr>
              <w:t>Community stakeholders</w:t>
            </w:r>
          </w:p>
        </w:tc>
        <w:tc>
          <w:tcPr>
            <w:tcW w:w="624" w:type="pct"/>
          </w:tcPr>
          <w:p w14:paraId="3E489CEF" w14:textId="77777777" w:rsidR="00DF38D8" w:rsidRPr="00434BDA" w:rsidRDefault="00DF38D8" w:rsidP="00DF38D8">
            <w:pPr>
              <w:pStyle w:val="ListParagraph"/>
              <w:numPr>
                <w:ilvl w:val="0"/>
                <w:numId w:val="30"/>
              </w:numPr>
              <w:spacing w:before="0" w:after="0"/>
              <w:ind w:left="362" w:hanging="283"/>
              <w:jc w:val="left"/>
              <w:rPr>
                <w:sz w:val="20"/>
                <w:lang w:val="en-GB"/>
              </w:rPr>
            </w:pPr>
            <w:r w:rsidRPr="00434BDA">
              <w:rPr>
                <w:sz w:val="20"/>
                <w:lang w:val="en-GB"/>
              </w:rPr>
              <w:t>Desk review</w:t>
            </w:r>
          </w:p>
          <w:p w14:paraId="02B94A4E" w14:textId="77777777" w:rsidR="00DF38D8" w:rsidRPr="00434BDA" w:rsidRDefault="00DF38D8" w:rsidP="00DF38D8">
            <w:pPr>
              <w:pStyle w:val="ListParagraph"/>
              <w:numPr>
                <w:ilvl w:val="0"/>
                <w:numId w:val="30"/>
              </w:numPr>
              <w:spacing w:before="0" w:after="0"/>
              <w:ind w:left="362" w:hanging="283"/>
              <w:jc w:val="left"/>
              <w:rPr>
                <w:sz w:val="20"/>
                <w:lang w:val="en-GB"/>
              </w:rPr>
            </w:pPr>
            <w:r w:rsidRPr="00434BDA">
              <w:rPr>
                <w:sz w:val="20"/>
                <w:lang w:val="en-GB"/>
              </w:rPr>
              <w:t>Field visits</w:t>
            </w:r>
          </w:p>
        </w:tc>
      </w:tr>
      <w:tr w:rsidR="00DF38D8" w:rsidRPr="00434BDA" w14:paraId="756F2277" w14:textId="77777777" w:rsidTr="00DF38D8">
        <w:tc>
          <w:tcPr>
            <w:tcW w:w="5000" w:type="pct"/>
            <w:gridSpan w:val="4"/>
          </w:tcPr>
          <w:p w14:paraId="35C8DA65" w14:textId="77777777" w:rsidR="00DF38D8" w:rsidRPr="00434BDA" w:rsidRDefault="00DF38D8" w:rsidP="00DF38D8">
            <w:pPr>
              <w:spacing w:before="60" w:after="60"/>
              <w:rPr>
                <w:b/>
                <w:sz w:val="20"/>
                <w:lang w:val="en-GB"/>
              </w:rPr>
            </w:pPr>
            <w:r w:rsidRPr="00434BDA">
              <w:rPr>
                <w:b/>
                <w:sz w:val="20"/>
                <w:lang w:val="en-GB"/>
              </w:rPr>
              <w:t>3.6 Reporting</w:t>
            </w:r>
          </w:p>
        </w:tc>
      </w:tr>
      <w:tr w:rsidR="00DF38D8" w:rsidRPr="00434BDA" w14:paraId="662A02A8" w14:textId="77777777" w:rsidTr="00DF38D8">
        <w:tc>
          <w:tcPr>
            <w:tcW w:w="1250" w:type="pct"/>
          </w:tcPr>
          <w:p w14:paraId="438A1DE6" w14:textId="77777777" w:rsidR="00DF38D8" w:rsidRPr="00434BDA" w:rsidRDefault="00DF38D8" w:rsidP="00DF38D8">
            <w:pPr>
              <w:rPr>
                <w:sz w:val="20"/>
                <w:lang w:val="en-GB"/>
              </w:rPr>
            </w:pPr>
            <w:r w:rsidRPr="00434BDA">
              <w:rPr>
                <w:sz w:val="20"/>
                <w:lang w:val="en-GB"/>
              </w:rPr>
              <w:t>3.6.1 Were progress reports produced accurately, timely and responded to reporting requirements including adaptive management changes?</w:t>
            </w:r>
          </w:p>
        </w:tc>
        <w:tc>
          <w:tcPr>
            <w:tcW w:w="1813" w:type="pct"/>
          </w:tcPr>
          <w:p w14:paraId="24A9E55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Quality and timeliness of progress and reports</w:t>
            </w:r>
          </w:p>
          <w:p w14:paraId="24CFD37C"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Level of alignment with GEF reporting requirements</w:t>
            </w:r>
          </w:p>
        </w:tc>
        <w:tc>
          <w:tcPr>
            <w:tcW w:w="1313" w:type="pct"/>
          </w:tcPr>
          <w:p w14:paraId="53F0FB3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audit reports and monitoring reports</w:t>
            </w:r>
          </w:p>
          <w:p w14:paraId="5EE2252D"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tc>
        <w:tc>
          <w:tcPr>
            <w:tcW w:w="624" w:type="pct"/>
          </w:tcPr>
          <w:p w14:paraId="24B91208"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6AF578D9"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669DC792" w14:textId="77777777" w:rsidTr="00DF38D8">
        <w:tc>
          <w:tcPr>
            <w:tcW w:w="1250" w:type="pct"/>
          </w:tcPr>
          <w:p w14:paraId="74B4E189" w14:textId="77777777" w:rsidR="00DF38D8" w:rsidRPr="00434BDA" w:rsidRDefault="00DF38D8" w:rsidP="00DF38D8">
            <w:pPr>
              <w:rPr>
                <w:sz w:val="20"/>
                <w:lang w:val="en-GB"/>
              </w:rPr>
            </w:pPr>
            <w:r w:rsidRPr="00434BDA">
              <w:rPr>
                <w:sz w:val="20"/>
                <w:lang w:val="en-GB"/>
              </w:rPr>
              <w:t>3.6.2 How were lessons derived from the adaptive management process documented, shared with key partners and internalized by partners?</w:t>
            </w:r>
          </w:p>
        </w:tc>
        <w:tc>
          <w:tcPr>
            <w:tcW w:w="1813" w:type="pct"/>
          </w:tcPr>
          <w:p w14:paraId="5A3D444C"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Proportion of adaptive management processes documented</w:t>
            </w:r>
          </w:p>
          <w:p w14:paraId="7B71F77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Proportion of these processes shared with partners</w:t>
            </w:r>
          </w:p>
          <w:p w14:paraId="5E2E901A"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Evidence of use of lessons from these reports by partners</w:t>
            </w:r>
          </w:p>
        </w:tc>
        <w:tc>
          <w:tcPr>
            <w:tcW w:w="1313" w:type="pct"/>
          </w:tcPr>
          <w:p w14:paraId="3B5B1E9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planning, progress reports, audit reports and monitoring reports</w:t>
            </w:r>
          </w:p>
          <w:p w14:paraId="31B09AC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tc>
        <w:tc>
          <w:tcPr>
            <w:tcW w:w="624" w:type="pct"/>
          </w:tcPr>
          <w:p w14:paraId="5F2FD3E2"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48E07964"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2598F5E3" w14:textId="77777777" w:rsidTr="00DF38D8">
        <w:tc>
          <w:tcPr>
            <w:tcW w:w="5000" w:type="pct"/>
            <w:gridSpan w:val="4"/>
          </w:tcPr>
          <w:p w14:paraId="4DFE0880" w14:textId="77777777" w:rsidR="00DF38D8" w:rsidRPr="00434BDA" w:rsidRDefault="00DF38D8" w:rsidP="00DF38D8">
            <w:pPr>
              <w:spacing w:before="60" w:after="60"/>
              <w:rPr>
                <w:b/>
                <w:sz w:val="20"/>
                <w:lang w:val="en-GB"/>
              </w:rPr>
            </w:pPr>
            <w:r w:rsidRPr="00434BDA">
              <w:rPr>
                <w:b/>
                <w:sz w:val="20"/>
                <w:lang w:val="en-GB"/>
              </w:rPr>
              <w:t>3.7 Communications</w:t>
            </w:r>
          </w:p>
        </w:tc>
      </w:tr>
      <w:tr w:rsidR="00DF38D8" w:rsidRPr="00434BDA" w14:paraId="08830317" w14:textId="77777777" w:rsidTr="00DF38D8">
        <w:tc>
          <w:tcPr>
            <w:tcW w:w="1250" w:type="pct"/>
          </w:tcPr>
          <w:p w14:paraId="781DC1B4" w14:textId="77777777" w:rsidR="00DF38D8" w:rsidRPr="00434BDA" w:rsidRDefault="00DF38D8" w:rsidP="00DF38D8">
            <w:pPr>
              <w:rPr>
                <w:sz w:val="20"/>
                <w:lang w:val="en-GB"/>
              </w:rPr>
            </w:pPr>
            <w:r w:rsidRPr="00434BDA">
              <w:rPr>
                <w:sz w:val="20"/>
                <w:lang w:val="en-GB"/>
              </w:rPr>
              <w:t>3.7.1 How effective are communications to ensure stakeholder awareness about the project?</w:t>
            </w:r>
          </w:p>
        </w:tc>
        <w:tc>
          <w:tcPr>
            <w:tcW w:w="1813" w:type="pct"/>
          </w:tcPr>
          <w:p w14:paraId="289D181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Existence of an internal communication plan, communication protocols, and feedback mechanisms</w:t>
            </w:r>
          </w:p>
          <w:p w14:paraId="2DB21461" w14:textId="77777777" w:rsidR="00DF38D8" w:rsidRPr="00434BDA" w:rsidRDefault="00DF38D8" w:rsidP="000D3ACF">
            <w:pPr>
              <w:pStyle w:val="ListParagraph"/>
              <w:numPr>
                <w:ilvl w:val="0"/>
                <w:numId w:val="30"/>
              </w:numPr>
              <w:spacing w:before="0" w:after="0"/>
              <w:ind w:left="342" w:hanging="284"/>
              <w:jc w:val="left"/>
              <w:rPr>
                <w:sz w:val="20"/>
                <w:lang w:val="en-GB"/>
              </w:rPr>
            </w:pPr>
            <w:r w:rsidRPr="00434BDA">
              <w:rPr>
                <w:sz w:val="20"/>
                <w:lang w:val="en-GB"/>
              </w:rPr>
              <w:t>Perceived level of awareness about project outcomes and activities by stakeholders</w:t>
            </w:r>
          </w:p>
        </w:tc>
        <w:tc>
          <w:tcPr>
            <w:tcW w:w="1313" w:type="pct"/>
          </w:tcPr>
          <w:p w14:paraId="23C4A7E7" w14:textId="77777777" w:rsidR="00DF38D8" w:rsidRPr="00434BDA" w:rsidRDefault="00DF38D8" w:rsidP="00DF38D8">
            <w:pPr>
              <w:pStyle w:val="ListParagraph"/>
              <w:numPr>
                <w:ilvl w:val="0"/>
                <w:numId w:val="30"/>
              </w:numPr>
              <w:spacing w:before="0" w:after="0"/>
              <w:ind w:left="342" w:hanging="284"/>
              <w:jc w:val="left"/>
              <w:rPr>
                <w:b/>
                <w:sz w:val="20"/>
                <w:lang w:val="en-GB"/>
              </w:rPr>
            </w:pPr>
            <w:r w:rsidRPr="00434BDA">
              <w:rPr>
                <w:sz w:val="20"/>
                <w:lang w:val="en-GB"/>
              </w:rPr>
              <w:t>Project planning, progress reports, audit reports and monitoring reports</w:t>
            </w:r>
          </w:p>
          <w:p w14:paraId="4A6A1A84" w14:textId="77777777" w:rsidR="00DF38D8" w:rsidRPr="00434BDA" w:rsidRDefault="00DF38D8" w:rsidP="00DF38D8">
            <w:pPr>
              <w:pStyle w:val="ListParagraph"/>
              <w:numPr>
                <w:ilvl w:val="0"/>
                <w:numId w:val="30"/>
              </w:numPr>
              <w:spacing w:before="0" w:after="0"/>
              <w:ind w:left="342" w:hanging="284"/>
              <w:jc w:val="left"/>
              <w:rPr>
                <w:b/>
                <w:sz w:val="20"/>
                <w:lang w:val="en-GB"/>
              </w:rPr>
            </w:pPr>
            <w:r w:rsidRPr="00434BDA">
              <w:rPr>
                <w:sz w:val="20"/>
                <w:lang w:val="en-GB"/>
              </w:rPr>
              <w:t>Local executing team and executing partners</w:t>
            </w:r>
          </w:p>
        </w:tc>
        <w:tc>
          <w:tcPr>
            <w:tcW w:w="624" w:type="pct"/>
          </w:tcPr>
          <w:p w14:paraId="63880C5F" w14:textId="77777777" w:rsidR="00DF38D8" w:rsidRPr="00434BDA" w:rsidRDefault="00DF38D8" w:rsidP="00DF38D8">
            <w:pPr>
              <w:numPr>
                <w:ilvl w:val="0"/>
                <w:numId w:val="30"/>
              </w:numPr>
              <w:spacing w:before="0" w:after="160" w:line="259" w:lineRule="auto"/>
              <w:ind w:left="342" w:hanging="284"/>
              <w:contextualSpacing/>
              <w:jc w:val="left"/>
              <w:rPr>
                <w:b/>
                <w:sz w:val="20"/>
                <w:lang w:val="en-GB"/>
              </w:rPr>
            </w:pPr>
            <w:r w:rsidRPr="00434BDA">
              <w:rPr>
                <w:sz w:val="20"/>
                <w:lang w:val="en-GB"/>
              </w:rPr>
              <w:t>Interviews</w:t>
            </w:r>
          </w:p>
          <w:p w14:paraId="754F9138" w14:textId="77777777" w:rsidR="00DF38D8" w:rsidRPr="00434BDA" w:rsidRDefault="00DF38D8" w:rsidP="00DF38D8">
            <w:pPr>
              <w:numPr>
                <w:ilvl w:val="0"/>
                <w:numId w:val="30"/>
              </w:numPr>
              <w:spacing w:before="0" w:after="160" w:line="259" w:lineRule="auto"/>
              <w:ind w:left="342" w:hanging="284"/>
              <w:contextualSpacing/>
              <w:jc w:val="left"/>
              <w:rPr>
                <w:b/>
                <w:sz w:val="20"/>
                <w:lang w:val="en-GB"/>
              </w:rPr>
            </w:pPr>
            <w:r w:rsidRPr="00434BDA">
              <w:rPr>
                <w:sz w:val="20"/>
                <w:lang w:val="en-GB"/>
              </w:rPr>
              <w:t>Desk review</w:t>
            </w:r>
          </w:p>
        </w:tc>
      </w:tr>
      <w:tr w:rsidR="00DF38D8" w:rsidRPr="00434BDA" w14:paraId="2BACBF94" w14:textId="77777777" w:rsidTr="00DF38D8">
        <w:tc>
          <w:tcPr>
            <w:tcW w:w="1250" w:type="pct"/>
          </w:tcPr>
          <w:p w14:paraId="251A32A5" w14:textId="77777777" w:rsidR="00DF38D8" w:rsidRPr="00434BDA" w:rsidRDefault="00DF38D8" w:rsidP="00DF38D8">
            <w:pPr>
              <w:rPr>
                <w:sz w:val="20"/>
                <w:lang w:val="en-GB"/>
              </w:rPr>
            </w:pPr>
            <w:r w:rsidRPr="00434BDA">
              <w:rPr>
                <w:sz w:val="20"/>
                <w:lang w:val="en-GB"/>
              </w:rPr>
              <w:t>3.7.2 Are effective external communication mechanisms in place?</w:t>
            </w:r>
          </w:p>
        </w:tc>
        <w:tc>
          <w:tcPr>
            <w:tcW w:w="1813" w:type="pct"/>
          </w:tcPr>
          <w:p w14:paraId="79159AA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Number and type of external communication mechanisms or activities implemented</w:t>
            </w:r>
          </w:p>
          <w:p w14:paraId="4CDA4FF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Perceived usefulness of communications by stakeholders</w:t>
            </w:r>
          </w:p>
        </w:tc>
        <w:tc>
          <w:tcPr>
            <w:tcW w:w="1313" w:type="pct"/>
          </w:tcPr>
          <w:p w14:paraId="6E3B3842" w14:textId="77777777" w:rsidR="00DF38D8" w:rsidRPr="00434BDA" w:rsidRDefault="00DF38D8" w:rsidP="00DF38D8">
            <w:pPr>
              <w:pStyle w:val="ListParagraph"/>
              <w:numPr>
                <w:ilvl w:val="0"/>
                <w:numId w:val="30"/>
              </w:numPr>
              <w:spacing w:before="0" w:after="0"/>
              <w:ind w:left="342" w:hanging="284"/>
              <w:jc w:val="left"/>
              <w:rPr>
                <w:b/>
                <w:sz w:val="20"/>
                <w:lang w:val="en-GB"/>
              </w:rPr>
            </w:pPr>
            <w:r w:rsidRPr="00434BDA">
              <w:rPr>
                <w:sz w:val="20"/>
                <w:lang w:val="en-GB"/>
              </w:rPr>
              <w:t>Project planning, progress reports, audit reports and monitoring reports</w:t>
            </w:r>
          </w:p>
          <w:p w14:paraId="70EA2147" w14:textId="77777777" w:rsidR="00DF38D8" w:rsidRPr="00434BDA" w:rsidRDefault="00DF38D8" w:rsidP="00DF38D8">
            <w:pPr>
              <w:pStyle w:val="ListParagraph"/>
              <w:numPr>
                <w:ilvl w:val="0"/>
                <w:numId w:val="30"/>
              </w:numPr>
              <w:spacing w:before="0" w:after="0"/>
              <w:ind w:left="342" w:hanging="284"/>
              <w:jc w:val="left"/>
              <w:rPr>
                <w:b/>
                <w:sz w:val="20"/>
                <w:lang w:val="en-GB"/>
              </w:rPr>
            </w:pPr>
            <w:r w:rsidRPr="00434BDA">
              <w:rPr>
                <w:sz w:val="20"/>
                <w:lang w:val="en-GB"/>
              </w:rPr>
              <w:t xml:space="preserve">Local executing team </w:t>
            </w:r>
          </w:p>
        </w:tc>
        <w:tc>
          <w:tcPr>
            <w:tcW w:w="624" w:type="pct"/>
          </w:tcPr>
          <w:p w14:paraId="610B90CF"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Interviews</w:t>
            </w:r>
          </w:p>
          <w:p w14:paraId="13BF4452" w14:textId="77777777" w:rsidR="00DF38D8" w:rsidRPr="00434BDA" w:rsidRDefault="00DF38D8" w:rsidP="00DF38D8">
            <w:pPr>
              <w:numPr>
                <w:ilvl w:val="0"/>
                <w:numId w:val="30"/>
              </w:numPr>
              <w:spacing w:before="0" w:after="160" w:line="259" w:lineRule="auto"/>
              <w:ind w:left="342" w:hanging="284"/>
              <w:contextualSpacing/>
              <w:jc w:val="left"/>
              <w:rPr>
                <w:sz w:val="20"/>
                <w:lang w:val="en-GB"/>
              </w:rPr>
            </w:pPr>
            <w:r w:rsidRPr="00434BDA">
              <w:rPr>
                <w:sz w:val="20"/>
                <w:lang w:val="en-GB"/>
              </w:rPr>
              <w:t>Desk review</w:t>
            </w:r>
          </w:p>
        </w:tc>
      </w:tr>
      <w:tr w:rsidR="00DF38D8" w:rsidRPr="00434BDA" w14:paraId="7B8FF061" w14:textId="77777777" w:rsidTr="00DF38D8">
        <w:tc>
          <w:tcPr>
            <w:tcW w:w="5000" w:type="pct"/>
            <w:gridSpan w:val="4"/>
            <w:shd w:val="clear" w:color="auto" w:fill="8DB3E2" w:themeFill="text2" w:themeFillTint="66"/>
          </w:tcPr>
          <w:p w14:paraId="1D3E56AD" w14:textId="77777777" w:rsidR="00DF38D8" w:rsidRPr="00434BDA" w:rsidRDefault="00DF38D8" w:rsidP="00DF38D8">
            <w:pPr>
              <w:pStyle w:val="ListParagraph"/>
              <w:numPr>
                <w:ilvl w:val="0"/>
                <w:numId w:val="28"/>
              </w:numPr>
              <w:spacing w:before="0" w:after="0"/>
              <w:ind w:left="306" w:hanging="306"/>
              <w:jc w:val="left"/>
              <w:rPr>
                <w:b/>
                <w:sz w:val="20"/>
                <w:lang w:val="en-GB"/>
              </w:rPr>
            </w:pPr>
            <w:r w:rsidRPr="00434BDA">
              <w:rPr>
                <w:b/>
                <w:sz w:val="20"/>
                <w:lang w:val="en-GB"/>
              </w:rPr>
              <w:t>Sustainability: To what extent are there financial, institutional, socio-economic and/or environmental risks to sustaining long-term project results?</w:t>
            </w:r>
          </w:p>
        </w:tc>
      </w:tr>
      <w:tr w:rsidR="00DF38D8" w:rsidRPr="00434BDA" w14:paraId="49011497" w14:textId="77777777" w:rsidTr="00DF38D8">
        <w:tc>
          <w:tcPr>
            <w:tcW w:w="1250" w:type="pct"/>
          </w:tcPr>
          <w:p w14:paraId="5C05A8A8" w14:textId="148DB81C" w:rsidR="00DF38D8" w:rsidRPr="00434BDA" w:rsidRDefault="00DF38D8" w:rsidP="00DF38D8">
            <w:pPr>
              <w:rPr>
                <w:sz w:val="20"/>
                <w:lang w:val="en-GB"/>
              </w:rPr>
            </w:pPr>
            <w:r w:rsidRPr="00434BDA">
              <w:rPr>
                <w:sz w:val="20"/>
                <w:lang w:val="en-GB"/>
              </w:rPr>
              <w:t>4.1 Are the risks identified in the project document the most important? Are they still up to date?</w:t>
            </w:r>
            <w:r w:rsidR="00B315E6" w:rsidRPr="00434BDA">
              <w:rPr>
                <w:sz w:val="20"/>
                <w:lang w:val="en-GB"/>
              </w:rPr>
              <w:t xml:space="preserve"> </w:t>
            </w:r>
            <w:r w:rsidRPr="00434BDA">
              <w:rPr>
                <w:sz w:val="20"/>
                <w:lang w:val="en-GB"/>
              </w:rPr>
              <w:t xml:space="preserve"> </w:t>
            </w:r>
          </w:p>
        </w:tc>
        <w:tc>
          <w:tcPr>
            <w:tcW w:w="1813" w:type="pct"/>
          </w:tcPr>
          <w:p w14:paraId="1BDCB615" w14:textId="7D420809" w:rsidR="00B315E6" w:rsidRPr="00434BDA" w:rsidRDefault="00B315E6" w:rsidP="00DF38D8">
            <w:pPr>
              <w:pStyle w:val="ListParagraph"/>
              <w:numPr>
                <w:ilvl w:val="0"/>
                <w:numId w:val="30"/>
              </w:numPr>
              <w:spacing w:before="0" w:after="0"/>
              <w:ind w:left="342" w:hanging="284"/>
              <w:jc w:val="left"/>
              <w:rPr>
                <w:sz w:val="20"/>
                <w:lang w:val="en-GB"/>
              </w:rPr>
            </w:pPr>
            <w:r w:rsidRPr="00434BDA">
              <w:rPr>
                <w:sz w:val="20"/>
                <w:lang w:val="en-GB"/>
              </w:rPr>
              <w:t>Existence of an exit strategy</w:t>
            </w:r>
          </w:p>
          <w:p w14:paraId="2A23F4F4" w14:textId="40790A22" w:rsidR="003A205C" w:rsidRPr="00434BDA" w:rsidRDefault="003A205C" w:rsidP="00DF38D8">
            <w:pPr>
              <w:pStyle w:val="ListParagraph"/>
              <w:numPr>
                <w:ilvl w:val="0"/>
                <w:numId w:val="30"/>
              </w:numPr>
              <w:spacing w:before="0" w:after="0"/>
              <w:ind w:left="342" w:hanging="284"/>
              <w:jc w:val="left"/>
              <w:rPr>
                <w:sz w:val="20"/>
                <w:lang w:val="en-GB"/>
              </w:rPr>
            </w:pPr>
            <w:r w:rsidRPr="00434BDA">
              <w:rPr>
                <w:sz w:val="20"/>
                <w:lang w:val="en-GB"/>
              </w:rPr>
              <w:t>Robustness of the exit strategy</w:t>
            </w:r>
          </w:p>
          <w:p w14:paraId="602412C4"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Level of alignment of risk identified in the project document with (a) actual risks at project inception and (b) current risks</w:t>
            </w:r>
          </w:p>
        </w:tc>
        <w:tc>
          <w:tcPr>
            <w:tcW w:w="1313" w:type="pct"/>
          </w:tcPr>
          <w:p w14:paraId="62F0CBF5"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4ACD5F47"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document and progress reports</w:t>
            </w:r>
          </w:p>
        </w:tc>
        <w:tc>
          <w:tcPr>
            <w:tcW w:w="624" w:type="pct"/>
          </w:tcPr>
          <w:p w14:paraId="43CD088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2BCBEAF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Document Review</w:t>
            </w:r>
          </w:p>
        </w:tc>
      </w:tr>
      <w:tr w:rsidR="00DF38D8" w:rsidRPr="00434BDA" w14:paraId="0C2A7556" w14:textId="77777777" w:rsidTr="00DF38D8">
        <w:tc>
          <w:tcPr>
            <w:tcW w:w="1250" w:type="pct"/>
          </w:tcPr>
          <w:p w14:paraId="497FB40E" w14:textId="77777777" w:rsidR="00DF38D8" w:rsidRPr="00434BDA" w:rsidRDefault="00DF38D8" w:rsidP="00DF38D8">
            <w:pPr>
              <w:rPr>
                <w:sz w:val="20"/>
                <w:lang w:val="en-GB"/>
              </w:rPr>
            </w:pPr>
            <w:r w:rsidRPr="00434BDA">
              <w:rPr>
                <w:sz w:val="20"/>
                <w:lang w:val="en-GB"/>
              </w:rPr>
              <w:t>4.2 What is the likelihood of financial and economic resources not being available once the GEF assistance ends?</w:t>
            </w:r>
          </w:p>
        </w:tc>
        <w:tc>
          <w:tcPr>
            <w:tcW w:w="1813" w:type="pct"/>
          </w:tcPr>
          <w:p w14:paraId="432B56B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Type and cost of activities that would require continued financial support after the end of the project to maintain outcomes</w:t>
            </w:r>
          </w:p>
          <w:p w14:paraId="70A9F428"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Existence of potential alternative sources of funding for these activities</w:t>
            </w:r>
          </w:p>
        </w:tc>
        <w:tc>
          <w:tcPr>
            <w:tcW w:w="1313" w:type="pct"/>
          </w:tcPr>
          <w:p w14:paraId="43088849"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executing team and executing partners</w:t>
            </w:r>
          </w:p>
          <w:p w14:paraId="396125C5"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document and progress reports</w:t>
            </w:r>
          </w:p>
        </w:tc>
        <w:tc>
          <w:tcPr>
            <w:tcW w:w="624" w:type="pct"/>
          </w:tcPr>
          <w:p w14:paraId="5EF2DAD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25C1857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Document Review</w:t>
            </w:r>
          </w:p>
        </w:tc>
      </w:tr>
      <w:tr w:rsidR="00DF38D8" w:rsidRPr="00434BDA" w14:paraId="24A92BC2" w14:textId="77777777" w:rsidTr="00DF38D8">
        <w:tc>
          <w:tcPr>
            <w:tcW w:w="1250" w:type="pct"/>
          </w:tcPr>
          <w:p w14:paraId="53E419D1" w14:textId="036EEA2F" w:rsidR="00DF38D8" w:rsidRPr="00434BDA" w:rsidRDefault="00DF38D8" w:rsidP="00DF38D8">
            <w:pPr>
              <w:rPr>
                <w:sz w:val="20"/>
                <w:lang w:val="en-GB"/>
              </w:rPr>
            </w:pPr>
            <w:r w:rsidRPr="00434BDA">
              <w:rPr>
                <w:sz w:val="20"/>
                <w:lang w:val="en-GB"/>
              </w:rPr>
              <w:t>4.3 Are there any social or political risks that may jeopardize sustainability of project outcomes?</w:t>
            </w:r>
            <w:r w:rsidR="00B315E6" w:rsidRPr="00434BDA">
              <w:rPr>
                <w:sz w:val="20"/>
                <w:lang w:val="en-GB"/>
              </w:rPr>
              <w:t xml:space="preserve"> </w:t>
            </w:r>
            <w:r w:rsidRPr="00434BDA">
              <w:rPr>
                <w:sz w:val="20"/>
                <w:lang w:val="en-GB"/>
              </w:rPr>
              <w:t xml:space="preserve"> </w:t>
            </w:r>
          </w:p>
        </w:tc>
        <w:tc>
          <w:tcPr>
            <w:tcW w:w="1813" w:type="pct"/>
          </w:tcPr>
          <w:p w14:paraId="511AB89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Existence and type of political and social conditions potentially affecting the sustainability of direct outcomes</w:t>
            </w:r>
          </w:p>
          <w:p w14:paraId="70BF3BE4" w14:textId="68D74104" w:rsidR="00B315E6" w:rsidRPr="00434BDA" w:rsidRDefault="00B315E6" w:rsidP="00DF38D8">
            <w:pPr>
              <w:pStyle w:val="ListParagraph"/>
              <w:numPr>
                <w:ilvl w:val="0"/>
                <w:numId w:val="30"/>
              </w:numPr>
              <w:spacing w:before="0" w:after="0"/>
              <w:ind w:left="342" w:hanging="284"/>
              <w:jc w:val="left"/>
              <w:rPr>
                <w:sz w:val="20"/>
                <w:lang w:val="en-GB"/>
              </w:rPr>
            </w:pPr>
            <w:r w:rsidRPr="00434BDA">
              <w:rPr>
                <w:sz w:val="20"/>
                <w:lang w:val="en-GB"/>
              </w:rPr>
              <w:t xml:space="preserve">Existence of champions that could promote the sustainability of project results </w:t>
            </w:r>
          </w:p>
        </w:tc>
        <w:tc>
          <w:tcPr>
            <w:tcW w:w="1313" w:type="pct"/>
          </w:tcPr>
          <w:p w14:paraId="73699947"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implementation partners</w:t>
            </w:r>
          </w:p>
          <w:p w14:paraId="352A37F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communities</w:t>
            </w:r>
          </w:p>
          <w:p w14:paraId="2FB12232"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Project monitoring and reporting doc</w:t>
            </w:r>
            <w:r w:rsidR="000D3ACF" w:rsidRPr="00434BDA">
              <w:rPr>
                <w:sz w:val="20"/>
                <w:lang w:val="en-GB"/>
              </w:rPr>
              <w:t>ument</w:t>
            </w:r>
            <w:r w:rsidRPr="00434BDA">
              <w:rPr>
                <w:sz w:val="20"/>
                <w:lang w:val="en-GB"/>
              </w:rPr>
              <w:t xml:space="preserve">s/data </w:t>
            </w:r>
          </w:p>
          <w:p w14:paraId="3979A57E"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Government stakeholders</w:t>
            </w:r>
          </w:p>
        </w:tc>
        <w:tc>
          <w:tcPr>
            <w:tcW w:w="624" w:type="pct"/>
          </w:tcPr>
          <w:p w14:paraId="0ACE97A3"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329BF8E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Desk review</w:t>
            </w:r>
          </w:p>
        </w:tc>
      </w:tr>
      <w:tr w:rsidR="00DF38D8" w:rsidRPr="00434BDA" w14:paraId="0CFF3206" w14:textId="77777777" w:rsidTr="00DF38D8">
        <w:tc>
          <w:tcPr>
            <w:tcW w:w="1250" w:type="pct"/>
          </w:tcPr>
          <w:p w14:paraId="090089E5" w14:textId="77777777" w:rsidR="00DF38D8" w:rsidRPr="00434BDA" w:rsidRDefault="00DF38D8" w:rsidP="00DF38D8">
            <w:pPr>
              <w:rPr>
                <w:sz w:val="20"/>
                <w:lang w:val="en-GB"/>
              </w:rPr>
            </w:pPr>
            <w:r w:rsidRPr="00434BDA">
              <w:rPr>
                <w:sz w:val="20"/>
                <w:lang w:val="en-GB"/>
              </w:rPr>
              <w:t>4.4 Do the legal frameworks, policies, governance structures and processes pose risks that may jeopardize the sustenance of project benefits?</w:t>
            </w:r>
          </w:p>
        </w:tc>
        <w:tc>
          <w:tcPr>
            <w:tcW w:w="1813" w:type="pct"/>
          </w:tcPr>
          <w:p w14:paraId="74B6D68D"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Existence and type of frameworks, policies, governance structures and processes that may jeopardize project benefits</w:t>
            </w:r>
          </w:p>
          <w:p w14:paraId="2551E08D"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Type of frameworks, policies, governance structures and processes currently lacking to ensure sustainability of project benefits</w:t>
            </w:r>
          </w:p>
        </w:tc>
        <w:tc>
          <w:tcPr>
            <w:tcW w:w="1313" w:type="pct"/>
          </w:tcPr>
          <w:p w14:paraId="5120487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implementation partners</w:t>
            </w:r>
          </w:p>
          <w:p w14:paraId="5E89668E"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Government stakeholders, technical staff</w:t>
            </w:r>
          </w:p>
          <w:p w14:paraId="5830478D"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Policy documents</w:t>
            </w:r>
          </w:p>
        </w:tc>
        <w:tc>
          <w:tcPr>
            <w:tcW w:w="624" w:type="pct"/>
          </w:tcPr>
          <w:p w14:paraId="4F35D0A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5E91733F"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Desk review</w:t>
            </w:r>
          </w:p>
        </w:tc>
      </w:tr>
      <w:tr w:rsidR="00DF38D8" w:rsidRPr="00434BDA" w14:paraId="057ABD45" w14:textId="77777777" w:rsidTr="00DF38D8">
        <w:tc>
          <w:tcPr>
            <w:tcW w:w="1250" w:type="pct"/>
          </w:tcPr>
          <w:p w14:paraId="352EC681" w14:textId="77777777" w:rsidR="00DF38D8" w:rsidRPr="00434BDA" w:rsidRDefault="00DF38D8" w:rsidP="00DF38D8">
            <w:pPr>
              <w:rPr>
                <w:sz w:val="20"/>
                <w:lang w:val="en-GB"/>
              </w:rPr>
            </w:pPr>
            <w:r w:rsidRPr="00434BDA">
              <w:rPr>
                <w:sz w:val="20"/>
                <w:lang w:val="en-GB"/>
              </w:rPr>
              <w:t>4.5 Are there any environmental risks that may jeopardize sustenance of project outcomes?</w:t>
            </w:r>
          </w:p>
        </w:tc>
        <w:tc>
          <w:tcPr>
            <w:tcW w:w="1813" w:type="pct"/>
          </w:tcPr>
          <w:p w14:paraId="5E8210CA"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Existence and intensity of biophysical conditions affecting the sustainability of project outcomes</w:t>
            </w:r>
          </w:p>
        </w:tc>
        <w:tc>
          <w:tcPr>
            <w:tcW w:w="1313" w:type="pct"/>
          </w:tcPr>
          <w:p w14:paraId="3ECAEBA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Local implementation partners</w:t>
            </w:r>
          </w:p>
          <w:p w14:paraId="09BE3597"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Government stakeholders, technical staff</w:t>
            </w:r>
          </w:p>
          <w:p w14:paraId="611A9AE0"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Policy documents</w:t>
            </w:r>
          </w:p>
        </w:tc>
        <w:tc>
          <w:tcPr>
            <w:tcW w:w="624" w:type="pct"/>
          </w:tcPr>
          <w:p w14:paraId="54B465FB"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Interviews</w:t>
            </w:r>
          </w:p>
          <w:p w14:paraId="27B92986" w14:textId="77777777" w:rsidR="00DF38D8" w:rsidRPr="00434BDA" w:rsidRDefault="00DF38D8" w:rsidP="00DF38D8">
            <w:pPr>
              <w:pStyle w:val="ListParagraph"/>
              <w:numPr>
                <w:ilvl w:val="0"/>
                <w:numId w:val="30"/>
              </w:numPr>
              <w:spacing w:before="0" w:after="0"/>
              <w:ind w:left="342" w:hanging="284"/>
              <w:jc w:val="left"/>
              <w:rPr>
                <w:sz w:val="20"/>
                <w:lang w:val="en-GB"/>
              </w:rPr>
            </w:pPr>
            <w:r w:rsidRPr="00434BDA">
              <w:rPr>
                <w:sz w:val="20"/>
                <w:lang w:val="en-GB"/>
              </w:rPr>
              <w:t>Desk review</w:t>
            </w:r>
          </w:p>
        </w:tc>
      </w:tr>
    </w:tbl>
    <w:p w14:paraId="50BBAD66" w14:textId="77777777" w:rsidR="00DF38D8" w:rsidRPr="00434BDA" w:rsidRDefault="00DF38D8" w:rsidP="00DF38D8">
      <w:pPr>
        <w:rPr>
          <w:lang w:val="en-GB"/>
        </w:rPr>
      </w:pPr>
    </w:p>
    <w:p w14:paraId="4AF7F7C6" w14:textId="77777777" w:rsidR="00DF38D8" w:rsidRPr="00434BDA" w:rsidRDefault="00DF38D8" w:rsidP="00C56556">
      <w:pPr>
        <w:rPr>
          <w:lang w:val="en-GB"/>
        </w:rPr>
        <w:sectPr w:rsidR="00DF38D8" w:rsidRPr="00434BDA" w:rsidSect="001F0288">
          <w:pgSz w:w="15840" w:h="12240" w:orient="landscape"/>
          <w:pgMar w:top="1440" w:right="1440" w:bottom="1440" w:left="1440" w:header="576" w:footer="432" w:gutter="0"/>
          <w:cols w:space="720"/>
          <w:docGrid w:linePitch="360"/>
        </w:sectPr>
      </w:pPr>
    </w:p>
    <w:p w14:paraId="2F3F60FE" w14:textId="15DBB5CD" w:rsidR="00A355EA" w:rsidRPr="00434BDA" w:rsidRDefault="00A355EA" w:rsidP="00447A61">
      <w:pPr>
        <w:pStyle w:val="Heading2"/>
        <w:numPr>
          <w:ilvl w:val="0"/>
          <w:numId w:val="29"/>
        </w:numPr>
        <w:rPr>
          <w:lang w:val="en-GB"/>
        </w:rPr>
      </w:pPr>
      <w:bookmarkStart w:id="17" w:name="_Toc418156405"/>
      <w:r w:rsidRPr="00434BDA">
        <w:rPr>
          <w:lang w:val="en-GB"/>
        </w:rPr>
        <w:t>Rating scales</w:t>
      </w:r>
      <w:bookmarkEnd w:id="17"/>
    </w:p>
    <w:p w14:paraId="24BF0C06" w14:textId="15CE3DBE" w:rsidR="00ED2FC6" w:rsidRDefault="00ED2FC6" w:rsidP="00ED2FC6">
      <w:pPr>
        <w:rPr>
          <w:lang w:val="en-GB"/>
        </w:rPr>
      </w:pPr>
      <w:r w:rsidRPr="00FD5D4A">
        <w:rPr>
          <w:lang w:val="en-GB"/>
        </w:rPr>
        <w:t xml:space="preserve">Table </w:t>
      </w:r>
      <w:r w:rsidR="00C548BF">
        <w:rPr>
          <w:lang w:val="en-GB"/>
        </w:rPr>
        <w:t>9</w:t>
      </w:r>
      <w:r w:rsidRPr="00FD5D4A">
        <w:rPr>
          <w:lang w:val="en-GB"/>
        </w:rPr>
        <w:t>.</w:t>
      </w:r>
      <w:r w:rsidRPr="00D63904">
        <w:rPr>
          <w:lang w:val="en-GB"/>
        </w:rPr>
        <w:t xml:space="preserve"> </w:t>
      </w:r>
      <w:r w:rsidR="00F94BE4" w:rsidRPr="004D27F1">
        <w:rPr>
          <w:lang w:val="en-GB"/>
        </w:rPr>
        <w:t>Progress towards</w:t>
      </w:r>
      <w:r w:rsidR="00F94BE4">
        <w:rPr>
          <w:lang w:val="en-GB"/>
        </w:rPr>
        <w:t xml:space="preserve"> results matrix</w:t>
      </w:r>
    </w:p>
    <w:tbl>
      <w:tblPr>
        <w:tblStyle w:val="TableGrid"/>
        <w:tblW w:w="13298" w:type="dxa"/>
        <w:tblLook w:val="04A0" w:firstRow="1" w:lastRow="0" w:firstColumn="1" w:lastColumn="0" w:noHBand="0" w:noVBand="1"/>
      </w:tblPr>
      <w:tblGrid>
        <w:gridCol w:w="1238"/>
        <w:gridCol w:w="2055"/>
        <w:gridCol w:w="1910"/>
        <w:gridCol w:w="2537"/>
        <w:gridCol w:w="1294"/>
        <w:gridCol w:w="1361"/>
        <w:gridCol w:w="2903"/>
      </w:tblGrid>
      <w:tr w:rsidR="00ED2FC6" w:rsidRPr="00ED2FC6" w14:paraId="11894F99" w14:textId="77777777" w:rsidTr="00FD5D4A">
        <w:tc>
          <w:tcPr>
            <w:tcW w:w="1238" w:type="dxa"/>
            <w:shd w:val="clear" w:color="auto" w:fill="D9D9D9" w:themeFill="background1" w:themeFillShade="D9"/>
          </w:tcPr>
          <w:p w14:paraId="4CCA260A" w14:textId="77777777" w:rsidR="00ED2FC6" w:rsidRPr="00ED2FC6" w:rsidRDefault="00ED2FC6" w:rsidP="005761FE">
            <w:pPr>
              <w:rPr>
                <w:b/>
                <w:sz w:val="20"/>
                <w:szCs w:val="20"/>
                <w:lang w:val="en-GB"/>
              </w:rPr>
            </w:pPr>
            <w:r w:rsidRPr="00ED2FC6">
              <w:rPr>
                <w:b/>
                <w:sz w:val="20"/>
                <w:szCs w:val="20"/>
                <w:lang w:val="en-GB"/>
              </w:rPr>
              <w:t>Project Strategy</w:t>
            </w:r>
          </w:p>
        </w:tc>
        <w:tc>
          <w:tcPr>
            <w:tcW w:w="2055" w:type="dxa"/>
            <w:shd w:val="clear" w:color="auto" w:fill="D9D9D9" w:themeFill="background1" w:themeFillShade="D9"/>
          </w:tcPr>
          <w:p w14:paraId="0222321E" w14:textId="77777777" w:rsidR="00ED2FC6" w:rsidRPr="00ED2FC6" w:rsidRDefault="00ED2FC6" w:rsidP="005761FE">
            <w:pPr>
              <w:rPr>
                <w:b/>
                <w:sz w:val="20"/>
                <w:szCs w:val="20"/>
                <w:lang w:val="en-GB"/>
              </w:rPr>
            </w:pPr>
            <w:r w:rsidRPr="00ED2FC6">
              <w:rPr>
                <w:b/>
                <w:sz w:val="20"/>
                <w:szCs w:val="20"/>
                <w:lang w:val="en-GB"/>
              </w:rPr>
              <w:t>Indicator</w:t>
            </w:r>
          </w:p>
        </w:tc>
        <w:tc>
          <w:tcPr>
            <w:tcW w:w="1910" w:type="dxa"/>
            <w:shd w:val="clear" w:color="auto" w:fill="D9D9D9" w:themeFill="background1" w:themeFillShade="D9"/>
          </w:tcPr>
          <w:p w14:paraId="74E957BA" w14:textId="77777777" w:rsidR="00ED2FC6" w:rsidRPr="00ED2FC6" w:rsidRDefault="00ED2FC6" w:rsidP="005761FE">
            <w:pPr>
              <w:rPr>
                <w:b/>
                <w:sz w:val="20"/>
                <w:szCs w:val="20"/>
                <w:lang w:val="en-GB"/>
              </w:rPr>
            </w:pPr>
            <w:r w:rsidRPr="00ED2FC6">
              <w:rPr>
                <w:b/>
                <w:sz w:val="20"/>
                <w:szCs w:val="20"/>
                <w:lang w:val="en-GB"/>
              </w:rPr>
              <w:t>Baseline level</w:t>
            </w:r>
          </w:p>
        </w:tc>
        <w:tc>
          <w:tcPr>
            <w:tcW w:w="2537" w:type="dxa"/>
            <w:shd w:val="clear" w:color="auto" w:fill="D9D9D9" w:themeFill="background1" w:themeFillShade="D9"/>
          </w:tcPr>
          <w:p w14:paraId="36D76891" w14:textId="77777777" w:rsidR="00ED2FC6" w:rsidRPr="00ED2FC6" w:rsidRDefault="00ED2FC6" w:rsidP="005761FE">
            <w:pPr>
              <w:rPr>
                <w:b/>
                <w:sz w:val="20"/>
                <w:szCs w:val="20"/>
                <w:lang w:val="en-GB"/>
              </w:rPr>
            </w:pPr>
            <w:r w:rsidRPr="00ED2FC6">
              <w:rPr>
                <w:b/>
                <w:sz w:val="20"/>
                <w:szCs w:val="20"/>
                <w:lang w:val="en-GB"/>
              </w:rPr>
              <w:t>End-of project target</w:t>
            </w:r>
            <w:r w:rsidRPr="00ED2FC6">
              <w:rPr>
                <w:rStyle w:val="FootnoteReference"/>
                <w:b/>
                <w:sz w:val="20"/>
                <w:szCs w:val="20"/>
                <w:lang w:val="en-GB"/>
              </w:rPr>
              <w:footnoteReference w:id="53"/>
            </w:r>
          </w:p>
        </w:tc>
        <w:tc>
          <w:tcPr>
            <w:tcW w:w="1294" w:type="dxa"/>
            <w:shd w:val="clear" w:color="auto" w:fill="D9D9D9" w:themeFill="background1" w:themeFillShade="D9"/>
          </w:tcPr>
          <w:p w14:paraId="00D3661C" w14:textId="77777777" w:rsidR="00ED2FC6" w:rsidRPr="00ED2FC6" w:rsidRDefault="00ED2FC6" w:rsidP="005761FE">
            <w:pPr>
              <w:rPr>
                <w:b/>
                <w:sz w:val="20"/>
                <w:szCs w:val="20"/>
                <w:lang w:val="en-GB"/>
              </w:rPr>
            </w:pPr>
            <w:r w:rsidRPr="00ED2FC6">
              <w:rPr>
                <w:b/>
                <w:sz w:val="20"/>
                <w:szCs w:val="20"/>
                <w:lang w:val="en-GB"/>
              </w:rPr>
              <w:t>Mid-term level and assessment</w:t>
            </w:r>
          </w:p>
        </w:tc>
        <w:tc>
          <w:tcPr>
            <w:tcW w:w="1361" w:type="dxa"/>
            <w:shd w:val="clear" w:color="auto" w:fill="D9D9D9" w:themeFill="background1" w:themeFillShade="D9"/>
          </w:tcPr>
          <w:p w14:paraId="4900F512" w14:textId="77777777" w:rsidR="00ED2FC6" w:rsidRPr="00ED2FC6" w:rsidRDefault="00ED2FC6" w:rsidP="005761FE">
            <w:pPr>
              <w:rPr>
                <w:b/>
                <w:sz w:val="20"/>
                <w:szCs w:val="20"/>
                <w:lang w:val="en-GB"/>
              </w:rPr>
            </w:pPr>
            <w:r w:rsidRPr="00ED2FC6">
              <w:rPr>
                <w:b/>
                <w:sz w:val="20"/>
                <w:szCs w:val="20"/>
                <w:lang w:val="en-GB"/>
              </w:rPr>
              <w:t>Achievement Rating</w:t>
            </w:r>
          </w:p>
        </w:tc>
        <w:tc>
          <w:tcPr>
            <w:tcW w:w="2903" w:type="dxa"/>
            <w:shd w:val="clear" w:color="auto" w:fill="D9D9D9" w:themeFill="background1" w:themeFillShade="D9"/>
          </w:tcPr>
          <w:p w14:paraId="44C69685" w14:textId="7C84C3CD" w:rsidR="00ED2FC6" w:rsidRPr="00ED2FC6" w:rsidRDefault="00ED2FC6" w:rsidP="005761FE">
            <w:pPr>
              <w:rPr>
                <w:b/>
                <w:sz w:val="20"/>
                <w:szCs w:val="20"/>
                <w:lang w:val="en-GB"/>
              </w:rPr>
            </w:pPr>
            <w:r w:rsidRPr="00ED2FC6">
              <w:rPr>
                <w:b/>
                <w:sz w:val="20"/>
                <w:szCs w:val="20"/>
                <w:lang w:val="en-GB"/>
              </w:rPr>
              <w:t>Justification for rating</w:t>
            </w:r>
            <w:r w:rsidR="005761FE">
              <w:rPr>
                <w:b/>
                <w:sz w:val="20"/>
                <w:szCs w:val="20"/>
                <w:lang w:val="en-GB"/>
              </w:rPr>
              <w:t xml:space="preserve">              (As of October 2018)</w:t>
            </w:r>
          </w:p>
        </w:tc>
      </w:tr>
      <w:tr w:rsidR="00ED2FC6" w:rsidRPr="00ED2FC6" w14:paraId="11020C1D" w14:textId="77777777" w:rsidTr="00447A61">
        <w:tc>
          <w:tcPr>
            <w:tcW w:w="1238" w:type="dxa"/>
          </w:tcPr>
          <w:p w14:paraId="5BBF6DE8" w14:textId="77777777" w:rsidR="00ED2FC6" w:rsidRPr="00ED2FC6" w:rsidRDefault="00ED2FC6" w:rsidP="005761FE">
            <w:pPr>
              <w:rPr>
                <w:sz w:val="20"/>
                <w:szCs w:val="20"/>
                <w:lang w:val="en-GB"/>
              </w:rPr>
            </w:pPr>
            <w:r w:rsidRPr="00ED2FC6">
              <w:rPr>
                <w:sz w:val="20"/>
                <w:szCs w:val="20"/>
                <w:lang w:val="en-GB"/>
              </w:rPr>
              <w:t>Objective</w:t>
            </w:r>
          </w:p>
        </w:tc>
        <w:tc>
          <w:tcPr>
            <w:tcW w:w="2055" w:type="dxa"/>
          </w:tcPr>
          <w:p w14:paraId="59E84881"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The use of climate-driven vulnerabilities and cost- effective planning to inform the implementation of the Land Rehabilitation Programme. </w:t>
            </w:r>
          </w:p>
          <w:p w14:paraId="3F3253EE" w14:textId="77777777" w:rsidR="00ED2FC6" w:rsidRPr="00ED2FC6" w:rsidRDefault="00ED2FC6" w:rsidP="005761FE">
            <w:pPr>
              <w:rPr>
                <w:sz w:val="20"/>
                <w:szCs w:val="20"/>
                <w:lang w:val="en-GB"/>
              </w:rPr>
            </w:pPr>
          </w:p>
        </w:tc>
        <w:tc>
          <w:tcPr>
            <w:tcW w:w="1910" w:type="dxa"/>
          </w:tcPr>
          <w:p w14:paraId="627C363F" w14:textId="0F1F89ED" w:rsidR="00ED2FC6" w:rsidRPr="00ED2FC6" w:rsidRDefault="00ED2FC6" w:rsidP="00ED2FC6">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Climate change risks are not integrated into the Land Rehabilitation Programme. Target sites are chosen on an </w:t>
            </w:r>
            <w:r w:rsidRPr="00ED2FC6">
              <w:rPr>
                <w:rFonts w:cs="Times"/>
                <w:i/>
                <w:iCs/>
                <w:sz w:val="20"/>
                <w:szCs w:val="20"/>
                <w:lang w:val="en-GB"/>
              </w:rPr>
              <w:t xml:space="preserve">ad hoc </w:t>
            </w:r>
            <w:r w:rsidRPr="00ED2FC6">
              <w:rPr>
                <w:rFonts w:cs="Times New Roman"/>
                <w:sz w:val="20"/>
                <w:szCs w:val="20"/>
                <w:lang w:val="en-GB"/>
              </w:rPr>
              <w:t xml:space="preserve">basis. Rehabilitation and management measures are not tailored to specific ecosystems. </w:t>
            </w:r>
          </w:p>
        </w:tc>
        <w:tc>
          <w:tcPr>
            <w:tcW w:w="2537" w:type="dxa"/>
          </w:tcPr>
          <w:p w14:paraId="5239F59D"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Climate-driven vulnerabilities and cost- effective planning are used to inform site prioritisation of target sites and the implementation of appropriate climate-smart ecosystem rehabilitation and management measures </w:t>
            </w:r>
          </w:p>
          <w:p w14:paraId="14906300" w14:textId="77777777" w:rsidR="00ED2FC6" w:rsidRPr="00ED2FC6" w:rsidRDefault="00ED2FC6" w:rsidP="005761FE">
            <w:pPr>
              <w:rPr>
                <w:sz w:val="20"/>
                <w:szCs w:val="20"/>
                <w:lang w:val="en-GB"/>
              </w:rPr>
            </w:pPr>
          </w:p>
        </w:tc>
        <w:tc>
          <w:tcPr>
            <w:tcW w:w="1294" w:type="dxa"/>
            <w:shd w:val="clear" w:color="auto" w:fill="FFFF00"/>
          </w:tcPr>
          <w:p w14:paraId="0232BE1C" w14:textId="7059C082" w:rsidR="00ED2FC6" w:rsidRPr="00ED2FC6" w:rsidRDefault="00ED2FC6" w:rsidP="005761FE">
            <w:pPr>
              <w:rPr>
                <w:sz w:val="20"/>
                <w:szCs w:val="20"/>
                <w:lang w:val="en-GB"/>
              </w:rPr>
            </w:pPr>
          </w:p>
        </w:tc>
        <w:tc>
          <w:tcPr>
            <w:tcW w:w="1361" w:type="dxa"/>
          </w:tcPr>
          <w:p w14:paraId="6FB3FA1B" w14:textId="3E3B25DA" w:rsidR="00ED2FC6" w:rsidRPr="00ED2FC6" w:rsidRDefault="002C14ED" w:rsidP="005761FE">
            <w:pPr>
              <w:rPr>
                <w:sz w:val="20"/>
                <w:szCs w:val="20"/>
                <w:lang w:val="en-GB"/>
              </w:rPr>
            </w:pPr>
            <w:r>
              <w:rPr>
                <w:sz w:val="20"/>
                <w:szCs w:val="20"/>
                <w:lang w:val="en-GB"/>
              </w:rPr>
              <w:t>MU</w:t>
            </w:r>
          </w:p>
        </w:tc>
        <w:tc>
          <w:tcPr>
            <w:tcW w:w="2903" w:type="dxa"/>
          </w:tcPr>
          <w:p w14:paraId="668ED804" w14:textId="7E27E1F3" w:rsidR="00ED2FC6" w:rsidRPr="00ED2FC6" w:rsidRDefault="002C14ED" w:rsidP="005761FE">
            <w:pPr>
              <w:rPr>
                <w:sz w:val="20"/>
                <w:szCs w:val="20"/>
                <w:lang w:val="en-GB"/>
              </w:rPr>
            </w:pPr>
            <w:r>
              <w:rPr>
                <w:sz w:val="20"/>
                <w:szCs w:val="20"/>
                <w:lang w:val="en-GB"/>
              </w:rPr>
              <w:t>Project progress reports do not provide</w:t>
            </w:r>
            <w:r w:rsidRPr="00ED2FC6">
              <w:rPr>
                <w:sz w:val="20"/>
                <w:szCs w:val="20"/>
                <w:lang w:val="en-GB"/>
              </w:rPr>
              <w:t xml:space="preserve"> information on this</w:t>
            </w:r>
            <w:r>
              <w:rPr>
                <w:sz w:val="20"/>
                <w:szCs w:val="20"/>
                <w:lang w:val="en-GB"/>
              </w:rPr>
              <w:t xml:space="preserve">. </w:t>
            </w:r>
            <w:r w:rsidRPr="00886E1F">
              <w:rPr>
                <w:sz w:val="20"/>
                <w:szCs w:val="20"/>
                <w:lang w:val="en-GB"/>
              </w:rPr>
              <w:t>The reviewers found some progress on planning and implementation of activities, but there is significant room for improvement at project level and on improving the overall LRP</w:t>
            </w:r>
            <w:r>
              <w:rPr>
                <w:sz w:val="20"/>
                <w:szCs w:val="20"/>
                <w:lang w:val="en-GB"/>
              </w:rPr>
              <w:t>.</w:t>
            </w:r>
          </w:p>
        </w:tc>
      </w:tr>
      <w:tr w:rsidR="00ED2FC6" w:rsidRPr="00ED2FC6" w14:paraId="4E9F6173" w14:textId="77777777" w:rsidTr="00FD5D4A">
        <w:tc>
          <w:tcPr>
            <w:tcW w:w="1238" w:type="dxa"/>
          </w:tcPr>
          <w:p w14:paraId="16977547" w14:textId="77777777" w:rsidR="00ED2FC6" w:rsidRPr="00ED2FC6" w:rsidRDefault="00ED2FC6" w:rsidP="005761FE">
            <w:pPr>
              <w:rPr>
                <w:sz w:val="20"/>
                <w:szCs w:val="20"/>
                <w:lang w:val="en-GB"/>
              </w:rPr>
            </w:pPr>
            <w:r w:rsidRPr="00ED2FC6">
              <w:rPr>
                <w:sz w:val="20"/>
                <w:szCs w:val="20"/>
                <w:lang w:val="en-GB"/>
              </w:rPr>
              <w:t>Outcome 1</w:t>
            </w:r>
          </w:p>
        </w:tc>
        <w:tc>
          <w:tcPr>
            <w:tcW w:w="2055" w:type="dxa"/>
          </w:tcPr>
          <w:p w14:paraId="4B7AD5DF" w14:textId="77777777" w:rsidR="00ED2FC6" w:rsidRPr="00ED2FC6" w:rsidRDefault="00ED2FC6" w:rsidP="005761FE">
            <w:pPr>
              <w:rPr>
                <w:sz w:val="20"/>
                <w:szCs w:val="20"/>
                <w:lang w:val="en-GB"/>
              </w:rPr>
            </w:pPr>
            <w:r w:rsidRPr="00ED2FC6">
              <w:rPr>
                <w:sz w:val="20"/>
                <w:szCs w:val="20"/>
                <w:lang w:val="en-GB"/>
              </w:rPr>
              <w:t>% of MFRSC and relevant departments technical staff competent in skills for management of evolving risks and uncertainty linked to climate change</w:t>
            </w:r>
          </w:p>
        </w:tc>
        <w:tc>
          <w:tcPr>
            <w:tcW w:w="1910" w:type="dxa"/>
          </w:tcPr>
          <w:p w14:paraId="426BA4E0" w14:textId="5726224B"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Baseline estimated at a score of 3. </w:t>
            </w:r>
            <w:r w:rsidR="005761FE">
              <w:rPr>
                <w:rFonts w:cs="Times New Roman"/>
                <w:sz w:val="20"/>
                <w:szCs w:val="20"/>
                <w:lang w:val="en-GB"/>
              </w:rPr>
              <w:t xml:space="preserve"> </w:t>
            </w:r>
            <w:r w:rsidRPr="00ED2FC6">
              <w:rPr>
                <w:rFonts w:cs="Times New Roman"/>
                <w:sz w:val="20"/>
                <w:szCs w:val="20"/>
                <w:lang w:val="en-GB"/>
              </w:rPr>
              <w:t xml:space="preserve">Baseline to be verified during year 1 of project implementation. </w:t>
            </w:r>
          </w:p>
          <w:p w14:paraId="36A10F8D" w14:textId="77777777" w:rsidR="00ED2FC6" w:rsidRPr="00ED2FC6" w:rsidRDefault="00ED2FC6" w:rsidP="005761FE">
            <w:pPr>
              <w:rPr>
                <w:sz w:val="20"/>
                <w:szCs w:val="20"/>
                <w:lang w:val="en-GB"/>
              </w:rPr>
            </w:pPr>
          </w:p>
        </w:tc>
        <w:tc>
          <w:tcPr>
            <w:tcW w:w="2537" w:type="dxa"/>
          </w:tcPr>
          <w:p w14:paraId="5BDE5675"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Capacity increased to a score of 7. Target to be verified during year 1 of project implementation. </w:t>
            </w:r>
          </w:p>
          <w:p w14:paraId="7BA7B638" w14:textId="77777777" w:rsidR="00ED2FC6" w:rsidRPr="00ED2FC6" w:rsidRDefault="00ED2FC6" w:rsidP="005761FE">
            <w:pPr>
              <w:rPr>
                <w:sz w:val="20"/>
                <w:szCs w:val="20"/>
                <w:lang w:val="en-GB"/>
              </w:rPr>
            </w:pPr>
          </w:p>
        </w:tc>
        <w:tc>
          <w:tcPr>
            <w:tcW w:w="1294" w:type="dxa"/>
          </w:tcPr>
          <w:p w14:paraId="6C067BE0" w14:textId="77777777" w:rsidR="00ED2FC6" w:rsidRPr="00ED2FC6" w:rsidRDefault="00ED2FC6" w:rsidP="005761FE">
            <w:pPr>
              <w:rPr>
                <w:sz w:val="20"/>
                <w:szCs w:val="20"/>
                <w:lang w:val="en-GB"/>
              </w:rPr>
            </w:pPr>
            <w:r w:rsidRPr="00ED2FC6">
              <w:rPr>
                <w:sz w:val="20"/>
                <w:szCs w:val="20"/>
                <w:lang w:val="en-GB"/>
              </w:rPr>
              <w:t xml:space="preserve">- </w:t>
            </w:r>
          </w:p>
        </w:tc>
        <w:tc>
          <w:tcPr>
            <w:tcW w:w="1361" w:type="dxa"/>
          </w:tcPr>
          <w:p w14:paraId="4FCB3231" w14:textId="77777777" w:rsidR="00ED2FC6" w:rsidRPr="00ED2FC6" w:rsidRDefault="00ED2FC6" w:rsidP="005761FE">
            <w:pPr>
              <w:rPr>
                <w:sz w:val="20"/>
                <w:szCs w:val="20"/>
                <w:lang w:val="en-GB"/>
              </w:rPr>
            </w:pPr>
            <w:r w:rsidRPr="00ED2FC6">
              <w:rPr>
                <w:sz w:val="20"/>
                <w:szCs w:val="20"/>
                <w:lang w:val="en-GB"/>
              </w:rPr>
              <w:t xml:space="preserve">- </w:t>
            </w:r>
          </w:p>
        </w:tc>
        <w:tc>
          <w:tcPr>
            <w:tcW w:w="2903" w:type="dxa"/>
          </w:tcPr>
          <w:p w14:paraId="41515858" w14:textId="77777777" w:rsidR="00ED2FC6" w:rsidRPr="00ED2FC6" w:rsidRDefault="00ED2FC6" w:rsidP="005761FE">
            <w:pPr>
              <w:rPr>
                <w:sz w:val="20"/>
                <w:szCs w:val="20"/>
                <w:lang w:val="en-GB"/>
              </w:rPr>
            </w:pPr>
            <w:r w:rsidRPr="00ED2FC6">
              <w:rPr>
                <w:sz w:val="20"/>
                <w:szCs w:val="20"/>
                <w:lang w:val="en-GB"/>
              </w:rPr>
              <w:t>Technical Capacity Assessment yet to be done</w:t>
            </w:r>
          </w:p>
          <w:p w14:paraId="68B6F9F0" w14:textId="719AB532" w:rsidR="00ED2FC6" w:rsidRPr="00ED2FC6" w:rsidRDefault="00ED2FC6" w:rsidP="005761FE">
            <w:pPr>
              <w:rPr>
                <w:sz w:val="20"/>
                <w:szCs w:val="20"/>
                <w:lang w:val="en-GB"/>
              </w:rPr>
            </w:pPr>
            <w:r w:rsidRPr="00ED2FC6">
              <w:rPr>
                <w:sz w:val="20"/>
                <w:szCs w:val="20"/>
                <w:lang w:val="en-GB"/>
              </w:rPr>
              <w:t>The project has conducted baseline studies, provided training and conducted a capacity needs assessment</w:t>
            </w:r>
            <w:r w:rsidR="005761FE">
              <w:rPr>
                <w:sz w:val="20"/>
                <w:szCs w:val="20"/>
                <w:lang w:val="en-GB"/>
              </w:rPr>
              <w:t>.</w:t>
            </w:r>
          </w:p>
        </w:tc>
      </w:tr>
      <w:tr w:rsidR="00ED2FC6" w:rsidRPr="00ED2FC6" w14:paraId="7331F06A" w14:textId="77777777" w:rsidTr="00FD5D4A">
        <w:tc>
          <w:tcPr>
            <w:tcW w:w="1238" w:type="dxa"/>
          </w:tcPr>
          <w:p w14:paraId="536A5CE1" w14:textId="77777777" w:rsidR="00ED2FC6" w:rsidRPr="00ED2FC6" w:rsidRDefault="00ED2FC6" w:rsidP="005761FE">
            <w:pPr>
              <w:rPr>
                <w:sz w:val="20"/>
                <w:szCs w:val="20"/>
                <w:highlight w:val="yellow"/>
                <w:lang w:val="en-GB"/>
              </w:rPr>
            </w:pPr>
            <w:r w:rsidRPr="00FD5D4A">
              <w:rPr>
                <w:sz w:val="20"/>
                <w:szCs w:val="20"/>
                <w:lang w:val="en-GB"/>
              </w:rPr>
              <w:t>Outcome 2</w:t>
            </w:r>
          </w:p>
        </w:tc>
        <w:tc>
          <w:tcPr>
            <w:tcW w:w="2055" w:type="dxa"/>
          </w:tcPr>
          <w:p w14:paraId="327A175B" w14:textId="77777777" w:rsidR="00ED2FC6" w:rsidRPr="00ED2FC6" w:rsidRDefault="00ED2FC6" w:rsidP="005761FE">
            <w:pPr>
              <w:spacing w:before="40" w:after="40"/>
              <w:jc w:val="left"/>
              <w:rPr>
                <w:sz w:val="20"/>
                <w:szCs w:val="20"/>
                <w:lang w:val="en-GB"/>
              </w:rPr>
            </w:pPr>
            <w:r w:rsidRPr="00ED2FC6">
              <w:rPr>
                <w:sz w:val="20"/>
                <w:szCs w:val="20"/>
                <w:lang w:val="en-GB"/>
              </w:rPr>
              <w:t>% of targeted population awareness of predicted adverse impacts of climate change and appropriate responses</w:t>
            </w:r>
          </w:p>
          <w:p w14:paraId="10DEBBF4" w14:textId="77777777" w:rsidR="00ED2FC6" w:rsidRPr="00ED2FC6" w:rsidRDefault="00ED2FC6" w:rsidP="005761FE">
            <w:pPr>
              <w:rPr>
                <w:sz w:val="20"/>
                <w:szCs w:val="20"/>
                <w:lang w:val="en-GB"/>
              </w:rPr>
            </w:pPr>
          </w:p>
        </w:tc>
        <w:tc>
          <w:tcPr>
            <w:tcW w:w="1910" w:type="dxa"/>
          </w:tcPr>
          <w:p w14:paraId="4BDD3477"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Baseline level of awareness in target population to be verified during year one of project implementation. </w:t>
            </w:r>
          </w:p>
          <w:p w14:paraId="0032953F" w14:textId="77777777" w:rsidR="00ED2FC6" w:rsidRPr="00ED2FC6" w:rsidRDefault="00ED2FC6" w:rsidP="005761FE">
            <w:pPr>
              <w:rPr>
                <w:sz w:val="20"/>
                <w:szCs w:val="20"/>
                <w:lang w:val="en-GB"/>
              </w:rPr>
            </w:pPr>
          </w:p>
        </w:tc>
        <w:tc>
          <w:tcPr>
            <w:tcW w:w="2537" w:type="dxa"/>
          </w:tcPr>
          <w:p w14:paraId="48B0550E" w14:textId="05567426" w:rsidR="00D8387E" w:rsidRPr="009F74D5" w:rsidRDefault="009F74D5" w:rsidP="009F74D5">
            <w:pPr>
              <w:spacing w:before="0" w:after="0"/>
              <w:jc w:val="left"/>
              <w:rPr>
                <w:sz w:val="20"/>
                <w:szCs w:val="20"/>
                <w:lang w:val="en-GB"/>
              </w:rPr>
            </w:pPr>
            <w:r>
              <w:rPr>
                <w:sz w:val="20"/>
                <w:szCs w:val="20"/>
                <w:lang w:val="en-GB"/>
              </w:rPr>
              <w:t xml:space="preserve">Increase level of awareness to </w:t>
            </w:r>
            <w:r w:rsidR="00D8387E" w:rsidRPr="009F74D5">
              <w:rPr>
                <w:sz w:val="20"/>
                <w:szCs w:val="20"/>
                <w:lang w:val="en-GB"/>
              </w:rPr>
              <w:t xml:space="preserve"> </w:t>
            </w:r>
          </w:p>
          <w:p w14:paraId="2FBBC5FD" w14:textId="3531F8A2" w:rsidR="00D8387E" w:rsidRPr="009F74D5" w:rsidRDefault="009F74D5" w:rsidP="009F74D5">
            <w:pPr>
              <w:spacing w:before="0" w:after="0"/>
              <w:ind w:left="-108"/>
              <w:jc w:val="left"/>
              <w:rPr>
                <w:sz w:val="20"/>
                <w:szCs w:val="20"/>
                <w:lang w:val="en-GB"/>
              </w:rPr>
            </w:pPr>
            <w:r>
              <w:rPr>
                <w:sz w:val="20"/>
                <w:szCs w:val="20"/>
                <w:lang w:val="en-GB"/>
              </w:rPr>
              <w:t>65% in</w:t>
            </w:r>
            <w:r w:rsidR="00D8387E" w:rsidRPr="009F74D5">
              <w:rPr>
                <w:sz w:val="20"/>
                <w:szCs w:val="20"/>
                <w:lang w:val="en-GB"/>
              </w:rPr>
              <w:t xml:space="preserve"> Khoelenya;</w:t>
            </w:r>
          </w:p>
          <w:p w14:paraId="51A754D3" w14:textId="447F92F8" w:rsidR="00D8387E" w:rsidRPr="009F74D5" w:rsidRDefault="009F74D5" w:rsidP="009F74D5">
            <w:pPr>
              <w:spacing w:before="0" w:after="0"/>
              <w:ind w:left="-108"/>
              <w:jc w:val="left"/>
              <w:rPr>
                <w:sz w:val="20"/>
                <w:szCs w:val="20"/>
                <w:lang w:val="en-GB"/>
              </w:rPr>
            </w:pPr>
            <w:r>
              <w:rPr>
                <w:sz w:val="20"/>
                <w:szCs w:val="20"/>
                <w:lang w:val="en-GB"/>
              </w:rPr>
              <w:t>70% in</w:t>
            </w:r>
            <w:r w:rsidR="00D8387E" w:rsidRPr="009F74D5">
              <w:rPr>
                <w:sz w:val="20"/>
                <w:szCs w:val="20"/>
                <w:lang w:val="en-GB"/>
              </w:rPr>
              <w:t xml:space="preserve"> Lithipeng;</w:t>
            </w:r>
          </w:p>
          <w:p w14:paraId="1B6DFB4C" w14:textId="13180920" w:rsidR="00D8387E" w:rsidRPr="009F74D5" w:rsidRDefault="009F74D5" w:rsidP="009F74D5">
            <w:pPr>
              <w:spacing w:before="0" w:after="0"/>
              <w:ind w:left="-108"/>
              <w:jc w:val="left"/>
              <w:rPr>
                <w:sz w:val="20"/>
                <w:szCs w:val="20"/>
                <w:lang w:val="en-GB"/>
              </w:rPr>
            </w:pPr>
            <w:r>
              <w:rPr>
                <w:sz w:val="20"/>
                <w:szCs w:val="20"/>
                <w:lang w:val="en-GB"/>
              </w:rPr>
              <w:t>80% in</w:t>
            </w:r>
            <w:r w:rsidR="00D8387E" w:rsidRPr="009F74D5">
              <w:rPr>
                <w:sz w:val="20"/>
                <w:szCs w:val="20"/>
                <w:lang w:val="en-GB"/>
              </w:rPr>
              <w:t xml:space="preserve"> T</w:t>
            </w:r>
            <w:r>
              <w:rPr>
                <w:sz w:val="20"/>
                <w:szCs w:val="20"/>
                <w:lang w:val="en-GB"/>
              </w:rPr>
              <w:t xml:space="preserve">haba </w:t>
            </w:r>
            <w:r w:rsidR="00D8387E" w:rsidRPr="009F74D5">
              <w:rPr>
                <w:sz w:val="20"/>
                <w:szCs w:val="20"/>
                <w:lang w:val="en-GB"/>
              </w:rPr>
              <w:t>Mokhele</w:t>
            </w:r>
          </w:p>
          <w:p w14:paraId="66864ED6" w14:textId="77777777" w:rsidR="00ED2FC6" w:rsidRPr="009F74D5" w:rsidRDefault="00ED2FC6" w:rsidP="009F74D5">
            <w:pPr>
              <w:widowControl w:val="0"/>
              <w:autoSpaceDE w:val="0"/>
              <w:autoSpaceDN w:val="0"/>
              <w:adjustRightInd w:val="0"/>
              <w:spacing w:before="0" w:after="240"/>
              <w:jc w:val="left"/>
              <w:rPr>
                <w:sz w:val="20"/>
                <w:szCs w:val="20"/>
                <w:lang w:val="en-GB"/>
              </w:rPr>
            </w:pPr>
          </w:p>
        </w:tc>
        <w:tc>
          <w:tcPr>
            <w:tcW w:w="1294" w:type="dxa"/>
            <w:shd w:val="clear" w:color="auto" w:fill="FF0000"/>
          </w:tcPr>
          <w:p w14:paraId="498B4F38" w14:textId="77777777" w:rsidR="00ED2FC6" w:rsidRPr="009F74D5" w:rsidRDefault="00ED2FC6" w:rsidP="005761FE">
            <w:pPr>
              <w:rPr>
                <w:sz w:val="20"/>
                <w:szCs w:val="20"/>
                <w:lang w:val="en-GB"/>
              </w:rPr>
            </w:pPr>
          </w:p>
        </w:tc>
        <w:tc>
          <w:tcPr>
            <w:tcW w:w="1361" w:type="dxa"/>
          </w:tcPr>
          <w:p w14:paraId="006AEB45" w14:textId="64450412" w:rsidR="00ED2FC6" w:rsidRPr="009F74D5" w:rsidRDefault="009F74D5" w:rsidP="005761FE">
            <w:pPr>
              <w:rPr>
                <w:sz w:val="20"/>
                <w:szCs w:val="20"/>
                <w:lang w:val="en-GB"/>
              </w:rPr>
            </w:pPr>
            <w:r w:rsidRPr="009F74D5">
              <w:rPr>
                <w:sz w:val="20"/>
                <w:szCs w:val="20"/>
                <w:lang w:val="en-GB"/>
              </w:rPr>
              <w:t>U</w:t>
            </w:r>
          </w:p>
        </w:tc>
        <w:tc>
          <w:tcPr>
            <w:tcW w:w="2903" w:type="dxa"/>
          </w:tcPr>
          <w:p w14:paraId="7B1D2941" w14:textId="3828ACA1" w:rsidR="009F74D5" w:rsidRDefault="00D8387E" w:rsidP="005761FE">
            <w:pPr>
              <w:rPr>
                <w:rFonts w:cs="Arial"/>
                <w:sz w:val="20"/>
                <w:szCs w:val="20"/>
                <w:lang w:val="en-GB"/>
              </w:rPr>
            </w:pPr>
            <w:r w:rsidRPr="009F74D5">
              <w:rPr>
                <w:rFonts w:cs="Arial"/>
                <w:sz w:val="20"/>
                <w:szCs w:val="20"/>
                <w:lang w:val="en-GB"/>
              </w:rPr>
              <w:t>21% in Khoelenya</w:t>
            </w:r>
            <w:r w:rsidR="009F74D5">
              <w:rPr>
                <w:rFonts w:cs="Arial"/>
                <w:sz w:val="20"/>
                <w:szCs w:val="20"/>
                <w:lang w:val="en-GB"/>
              </w:rPr>
              <w:t>;</w:t>
            </w:r>
            <w:r w:rsidRPr="009F74D5">
              <w:rPr>
                <w:rFonts w:cs="Arial"/>
                <w:sz w:val="20"/>
                <w:szCs w:val="20"/>
                <w:lang w:val="en-GB"/>
              </w:rPr>
              <w:t xml:space="preserve"> </w:t>
            </w:r>
          </w:p>
          <w:p w14:paraId="062D5925" w14:textId="1152FFB6" w:rsidR="009F74D5" w:rsidRDefault="009F74D5" w:rsidP="009F74D5">
            <w:pPr>
              <w:rPr>
                <w:rFonts w:cs="Arial"/>
                <w:sz w:val="20"/>
                <w:szCs w:val="20"/>
                <w:lang w:val="en-GB"/>
              </w:rPr>
            </w:pPr>
            <w:r>
              <w:rPr>
                <w:rFonts w:cs="Arial"/>
                <w:sz w:val="20"/>
                <w:szCs w:val="20"/>
                <w:lang w:val="en-GB"/>
              </w:rPr>
              <w:t>25% in Lithipeng;</w:t>
            </w:r>
          </w:p>
          <w:p w14:paraId="20D053F7" w14:textId="14C18A1B" w:rsidR="00ED2FC6" w:rsidRPr="009F74D5" w:rsidRDefault="00D8387E" w:rsidP="009F74D5">
            <w:pPr>
              <w:rPr>
                <w:sz w:val="20"/>
                <w:szCs w:val="20"/>
                <w:lang w:val="en-GB"/>
              </w:rPr>
            </w:pPr>
            <w:r w:rsidRPr="009F74D5">
              <w:rPr>
                <w:rFonts w:cs="Arial"/>
                <w:sz w:val="20"/>
                <w:szCs w:val="20"/>
                <w:lang w:val="en-GB"/>
              </w:rPr>
              <w:t>15% in Thaba Mokhele</w:t>
            </w:r>
          </w:p>
        </w:tc>
      </w:tr>
      <w:tr w:rsidR="00ED2FC6" w:rsidRPr="00ED2FC6" w14:paraId="23F642E4" w14:textId="77777777" w:rsidTr="00FD5D4A">
        <w:tc>
          <w:tcPr>
            <w:tcW w:w="1238" w:type="dxa"/>
          </w:tcPr>
          <w:p w14:paraId="66FD88CC" w14:textId="77777777" w:rsidR="00ED2FC6" w:rsidRPr="00ED2FC6" w:rsidRDefault="00ED2FC6" w:rsidP="005761FE">
            <w:pPr>
              <w:rPr>
                <w:sz w:val="20"/>
                <w:szCs w:val="20"/>
                <w:lang w:val="en-GB"/>
              </w:rPr>
            </w:pPr>
            <w:r w:rsidRPr="00ED2FC6">
              <w:rPr>
                <w:sz w:val="20"/>
                <w:szCs w:val="20"/>
                <w:lang w:val="en-GB"/>
              </w:rPr>
              <w:t>Outcome 3</w:t>
            </w:r>
          </w:p>
        </w:tc>
        <w:tc>
          <w:tcPr>
            <w:tcW w:w="2055" w:type="dxa"/>
          </w:tcPr>
          <w:p w14:paraId="2775F0A6" w14:textId="77777777" w:rsidR="00ED2FC6" w:rsidRPr="00ED2FC6" w:rsidRDefault="00ED2FC6" w:rsidP="005761FE">
            <w:pPr>
              <w:rPr>
                <w:sz w:val="20"/>
                <w:szCs w:val="20"/>
                <w:lang w:val="en-GB"/>
              </w:rPr>
            </w:pPr>
            <w:r w:rsidRPr="00ED2FC6">
              <w:rPr>
                <w:sz w:val="20"/>
                <w:szCs w:val="20"/>
                <w:lang w:val="en-GB"/>
              </w:rPr>
              <w:t>Area of land (ha) successfully protected, better managed and rehabilitated under the climate-smart Land Rehabilitation Programme.</w:t>
            </w:r>
          </w:p>
        </w:tc>
        <w:tc>
          <w:tcPr>
            <w:tcW w:w="1910" w:type="dxa"/>
          </w:tcPr>
          <w:p w14:paraId="729DD16A" w14:textId="77777777" w:rsidR="00ED2FC6" w:rsidRPr="00ED2FC6" w:rsidRDefault="00ED2FC6" w:rsidP="005761FE">
            <w:pPr>
              <w:rPr>
                <w:sz w:val="20"/>
                <w:szCs w:val="20"/>
                <w:lang w:val="en-GB"/>
              </w:rPr>
            </w:pPr>
            <w:r w:rsidRPr="00ED2FC6">
              <w:rPr>
                <w:sz w:val="20"/>
                <w:szCs w:val="20"/>
                <w:lang w:val="en-GB"/>
              </w:rPr>
              <w:t>Not provided</w:t>
            </w:r>
          </w:p>
        </w:tc>
        <w:tc>
          <w:tcPr>
            <w:tcW w:w="2537" w:type="dxa"/>
          </w:tcPr>
          <w:p w14:paraId="2B77C9CB" w14:textId="6CFE7D12"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By project end-point, at least 50,000 ha of land in the Foothills, Lowlands and the Lower Senqu River Basin under climate-smart LRP. </w:t>
            </w:r>
          </w:p>
          <w:p w14:paraId="2D853502" w14:textId="77777777" w:rsidR="00ED2FC6" w:rsidRPr="00ED2FC6" w:rsidRDefault="00ED2FC6" w:rsidP="005761FE">
            <w:pPr>
              <w:rPr>
                <w:sz w:val="20"/>
                <w:szCs w:val="20"/>
                <w:lang w:val="en-GB"/>
              </w:rPr>
            </w:pPr>
          </w:p>
        </w:tc>
        <w:tc>
          <w:tcPr>
            <w:tcW w:w="1294" w:type="dxa"/>
            <w:shd w:val="clear" w:color="auto" w:fill="FF0000"/>
          </w:tcPr>
          <w:p w14:paraId="6A4F5368" w14:textId="50A71589" w:rsidR="00ED2FC6" w:rsidRPr="00ED2FC6" w:rsidRDefault="00ED2FC6" w:rsidP="005761FE">
            <w:pPr>
              <w:rPr>
                <w:sz w:val="20"/>
                <w:szCs w:val="20"/>
                <w:lang w:val="en-GB"/>
              </w:rPr>
            </w:pPr>
          </w:p>
        </w:tc>
        <w:tc>
          <w:tcPr>
            <w:tcW w:w="1361" w:type="dxa"/>
          </w:tcPr>
          <w:p w14:paraId="003FBA24" w14:textId="77777777" w:rsidR="00ED2FC6" w:rsidRPr="00ED2FC6" w:rsidRDefault="00ED2FC6" w:rsidP="005761FE">
            <w:pPr>
              <w:rPr>
                <w:sz w:val="20"/>
                <w:szCs w:val="20"/>
                <w:lang w:val="en-GB"/>
              </w:rPr>
            </w:pPr>
            <w:r w:rsidRPr="00ED2FC6">
              <w:rPr>
                <w:sz w:val="20"/>
                <w:szCs w:val="20"/>
                <w:lang w:val="en-GB"/>
              </w:rPr>
              <w:t>U</w:t>
            </w:r>
          </w:p>
        </w:tc>
        <w:tc>
          <w:tcPr>
            <w:tcW w:w="2903" w:type="dxa"/>
          </w:tcPr>
          <w:p w14:paraId="27D4A623" w14:textId="77777777" w:rsidR="00ED2FC6" w:rsidRPr="00ED2FC6" w:rsidRDefault="00ED2FC6" w:rsidP="005761FE">
            <w:pPr>
              <w:rPr>
                <w:sz w:val="20"/>
                <w:szCs w:val="20"/>
                <w:lang w:val="en-GB"/>
              </w:rPr>
            </w:pPr>
            <w:r w:rsidRPr="00ED2FC6">
              <w:rPr>
                <w:sz w:val="20"/>
                <w:szCs w:val="20"/>
                <w:lang w:val="en-GB"/>
              </w:rPr>
              <w:t>Total of 14,323 ha (29%) of land under climate-smart rehabilitation / protection or better management on rangelands and crop lands</w:t>
            </w:r>
          </w:p>
        </w:tc>
      </w:tr>
      <w:tr w:rsidR="00ED2FC6" w:rsidRPr="00ED2FC6" w14:paraId="328FDE09" w14:textId="77777777" w:rsidTr="00FD5D4A">
        <w:tc>
          <w:tcPr>
            <w:tcW w:w="1238" w:type="dxa"/>
          </w:tcPr>
          <w:p w14:paraId="3970F334" w14:textId="77777777" w:rsidR="00ED2FC6" w:rsidRPr="00ED2FC6" w:rsidRDefault="00ED2FC6" w:rsidP="005761FE">
            <w:pPr>
              <w:rPr>
                <w:sz w:val="20"/>
                <w:szCs w:val="20"/>
                <w:lang w:val="en-GB"/>
              </w:rPr>
            </w:pPr>
            <w:r w:rsidRPr="00ED2FC6">
              <w:rPr>
                <w:sz w:val="20"/>
                <w:szCs w:val="20"/>
                <w:lang w:val="en-GB"/>
              </w:rPr>
              <w:t>Outcome 4</w:t>
            </w:r>
          </w:p>
        </w:tc>
        <w:tc>
          <w:tcPr>
            <w:tcW w:w="2055" w:type="dxa"/>
          </w:tcPr>
          <w:p w14:paraId="3D2EEB95" w14:textId="77777777" w:rsidR="00ED2FC6" w:rsidRPr="00ED2FC6" w:rsidRDefault="00ED2FC6" w:rsidP="005761FE">
            <w:pPr>
              <w:rPr>
                <w:sz w:val="20"/>
                <w:szCs w:val="20"/>
                <w:lang w:val="en-GB"/>
              </w:rPr>
            </w:pPr>
            <w:r w:rsidRPr="00ED2FC6">
              <w:rPr>
                <w:sz w:val="20"/>
                <w:szCs w:val="20"/>
                <w:lang w:val="en-GB"/>
              </w:rPr>
              <w:t>Existence of policy briefs proposing policy revisions to address climate risk considerations in rangeland and wetland management strategies</w:t>
            </w:r>
          </w:p>
        </w:tc>
        <w:tc>
          <w:tcPr>
            <w:tcW w:w="1910" w:type="dxa"/>
          </w:tcPr>
          <w:p w14:paraId="4C1076DD"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National strategies do not adequately include climate risk considerations. </w:t>
            </w:r>
          </w:p>
          <w:p w14:paraId="2EACDDEB" w14:textId="77777777" w:rsidR="00ED2FC6" w:rsidRPr="00ED2FC6" w:rsidRDefault="00ED2FC6" w:rsidP="005761FE">
            <w:pPr>
              <w:rPr>
                <w:sz w:val="20"/>
                <w:szCs w:val="20"/>
                <w:lang w:val="en-GB"/>
              </w:rPr>
            </w:pPr>
          </w:p>
        </w:tc>
        <w:tc>
          <w:tcPr>
            <w:tcW w:w="2537" w:type="dxa"/>
          </w:tcPr>
          <w:p w14:paraId="441950A1" w14:textId="4FE9F8B6" w:rsidR="00ED2FC6" w:rsidRPr="00ED2FC6" w:rsidRDefault="00ED2FC6" w:rsidP="00ED2FC6">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By project end-point, at least two policy briefs developed that include recommendations for the incorporation of climate risk considerations into each of the national rangeland and wetland management strategies </w:t>
            </w:r>
          </w:p>
        </w:tc>
        <w:tc>
          <w:tcPr>
            <w:tcW w:w="1294" w:type="dxa"/>
            <w:shd w:val="clear" w:color="auto" w:fill="008000"/>
          </w:tcPr>
          <w:p w14:paraId="1A36FF51" w14:textId="260879BF" w:rsidR="00ED2FC6" w:rsidRPr="00ED2FC6" w:rsidRDefault="00ED2FC6" w:rsidP="005761FE">
            <w:pPr>
              <w:rPr>
                <w:sz w:val="20"/>
                <w:szCs w:val="20"/>
                <w:lang w:val="en-GB"/>
              </w:rPr>
            </w:pPr>
          </w:p>
        </w:tc>
        <w:tc>
          <w:tcPr>
            <w:tcW w:w="1361" w:type="dxa"/>
          </w:tcPr>
          <w:p w14:paraId="4AED7D33" w14:textId="77777777" w:rsidR="00ED2FC6" w:rsidRPr="00ED2FC6" w:rsidRDefault="00ED2FC6" w:rsidP="005761FE">
            <w:pPr>
              <w:rPr>
                <w:sz w:val="20"/>
                <w:szCs w:val="20"/>
                <w:lang w:val="en-GB"/>
              </w:rPr>
            </w:pPr>
            <w:r w:rsidRPr="00ED2FC6">
              <w:rPr>
                <w:sz w:val="20"/>
                <w:szCs w:val="20"/>
                <w:lang w:val="en-GB"/>
              </w:rPr>
              <w:t>S</w:t>
            </w:r>
          </w:p>
        </w:tc>
        <w:tc>
          <w:tcPr>
            <w:tcW w:w="2903" w:type="dxa"/>
          </w:tcPr>
          <w:p w14:paraId="13E8DEE7" w14:textId="7AFCD0FA" w:rsidR="00ED2FC6" w:rsidRPr="00ED2FC6" w:rsidRDefault="00ED2FC6" w:rsidP="005761FE">
            <w:pPr>
              <w:spacing w:before="40" w:after="40"/>
              <w:jc w:val="left"/>
              <w:rPr>
                <w:sz w:val="20"/>
                <w:szCs w:val="20"/>
                <w:lang w:val="en-GB"/>
              </w:rPr>
            </w:pPr>
            <w:r w:rsidRPr="00ED2FC6">
              <w:rPr>
                <w:sz w:val="20"/>
                <w:szCs w:val="20"/>
                <w:lang w:val="en-GB"/>
              </w:rPr>
              <w:t xml:space="preserve">Consultancy </w:t>
            </w:r>
            <w:r>
              <w:rPr>
                <w:sz w:val="20"/>
                <w:szCs w:val="20"/>
                <w:lang w:val="en-GB"/>
              </w:rPr>
              <w:t xml:space="preserve">for </w:t>
            </w:r>
            <w:r w:rsidRPr="00ED2FC6">
              <w:rPr>
                <w:sz w:val="20"/>
                <w:szCs w:val="20"/>
                <w:lang w:val="en-GB"/>
              </w:rPr>
              <w:t>developing guidelines for mainstreaming climate change</w:t>
            </w:r>
            <w:r w:rsidRPr="00ED2FC6">
              <w:rPr>
                <w:rFonts w:eastAsiaTheme="minorHAnsi"/>
                <w:color w:val="FFFFFF" w:themeColor="background1"/>
                <w:sz w:val="20"/>
                <w:szCs w:val="20"/>
                <w:lang w:val="en-GB"/>
              </w:rPr>
              <w:t xml:space="preserve"> </w:t>
            </w:r>
            <w:r w:rsidRPr="00ED2FC6">
              <w:rPr>
                <w:sz w:val="20"/>
                <w:szCs w:val="20"/>
                <w:lang w:val="en-GB"/>
              </w:rPr>
              <w:t>i</w:t>
            </w:r>
            <w:r>
              <w:rPr>
                <w:sz w:val="20"/>
                <w:szCs w:val="20"/>
                <w:lang w:val="en-GB"/>
              </w:rPr>
              <w:t>nto sectoral and local policies and</w:t>
            </w:r>
            <w:r w:rsidRPr="00ED2FC6">
              <w:rPr>
                <w:sz w:val="20"/>
                <w:szCs w:val="20"/>
                <w:lang w:val="en-GB"/>
              </w:rPr>
              <w:t xml:space="preserve"> strategies was completed.  </w:t>
            </w:r>
          </w:p>
          <w:p w14:paraId="67BC016F" w14:textId="77777777" w:rsidR="00ED2FC6" w:rsidRPr="00ED2FC6" w:rsidRDefault="00ED2FC6" w:rsidP="005761FE">
            <w:pPr>
              <w:rPr>
                <w:sz w:val="20"/>
                <w:szCs w:val="20"/>
                <w:lang w:val="en-GB"/>
              </w:rPr>
            </w:pPr>
            <w:r w:rsidRPr="00ED2FC6">
              <w:rPr>
                <w:sz w:val="20"/>
                <w:szCs w:val="20"/>
                <w:lang w:val="en-GB"/>
              </w:rPr>
              <w:t>Consultancy for mainstreaming Climate change risk considerations in the NSDP II was completed</w:t>
            </w:r>
          </w:p>
        </w:tc>
      </w:tr>
      <w:tr w:rsidR="00ED2FC6" w:rsidRPr="00ED2FC6" w14:paraId="07FB3976" w14:textId="77777777" w:rsidTr="00FD5D4A">
        <w:tc>
          <w:tcPr>
            <w:tcW w:w="1238" w:type="dxa"/>
          </w:tcPr>
          <w:p w14:paraId="5445C986" w14:textId="77777777" w:rsidR="00ED2FC6" w:rsidRPr="00ED2FC6" w:rsidRDefault="00ED2FC6" w:rsidP="005761FE">
            <w:pPr>
              <w:rPr>
                <w:sz w:val="20"/>
                <w:szCs w:val="20"/>
                <w:lang w:val="en-GB"/>
              </w:rPr>
            </w:pPr>
            <w:r w:rsidRPr="00ED2FC6">
              <w:rPr>
                <w:sz w:val="20"/>
                <w:szCs w:val="20"/>
                <w:lang w:val="en-GB"/>
              </w:rPr>
              <w:t>Outcome 5</w:t>
            </w:r>
          </w:p>
        </w:tc>
        <w:tc>
          <w:tcPr>
            <w:tcW w:w="2055" w:type="dxa"/>
          </w:tcPr>
          <w:p w14:paraId="1450F3BF" w14:textId="77777777" w:rsidR="00ED2FC6" w:rsidRPr="00ED2FC6" w:rsidRDefault="00ED2FC6" w:rsidP="005761FE">
            <w:pPr>
              <w:rPr>
                <w:sz w:val="20"/>
                <w:szCs w:val="20"/>
                <w:lang w:val="en-GB"/>
              </w:rPr>
            </w:pPr>
            <w:r w:rsidRPr="00ED2FC6">
              <w:rPr>
                <w:sz w:val="20"/>
                <w:szCs w:val="20"/>
                <w:lang w:val="en-GB"/>
              </w:rPr>
              <w:t>Existence of climate change adaptation measures in local government development strategies.</w:t>
            </w:r>
          </w:p>
        </w:tc>
        <w:tc>
          <w:tcPr>
            <w:tcW w:w="1910" w:type="dxa"/>
          </w:tcPr>
          <w:p w14:paraId="00A3A69B"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Development strategies do not adequately include climate change (as provided for in the NSDP). </w:t>
            </w:r>
          </w:p>
          <w:p w14:paraId="213B2EF9" w14:textId="77777777" w:rsidR="00ED2FC6" w:rsidRPr="00ED2FC6" w:rsidRDefault="00ED2FC6" w:rsidP="005761FE">
            <w:pPr>
              <w:rPr>
                <w:sz w:val="20"/>
                <w:szCs w:val="20"/>
                <w:lang w:val="en-GB"/>
              </w:rPr>
            </w:pPr>
          </w:p>
        </w:tc>
        <w:tc>
          <w:tcPr>
            <w:tcW w:w="2537" w:type="dxa"/>
          </w:tcPr>
          <w:p w14:paraId="7685D5CE" w14:textId="77777777" w:rsidR="00ED2FC6" w:rsidRPr="00ED2FC6" w:rsidRDefault="00ED2FC6" w:rsidP="005761FE">
            <w:pPr>
              <w:widowControl w:val="0"/>
              <w:autoSpaceDE w:val="0"/>
              <w:autoSpaceDN w:val="0"/>
              <w:adjustRightInd w:val="0"/>
              <w:spacing w:before="0" w:after="240"/>
              <w:jc w:val="left"/>
              <w:rPr>
                <w:rFonts w:cs="Times New Roman"/>
                <w:sz w:val="20"/>
                <w:szCs w:val="20"/>
                <w:lang w:val="en-GB"/>
              </w:rPr>
            </w:pPr>
            <w:r w:rsidRPr="00ED2FC6">
              <w:rPr>
                <w:rFonts w:cs="Times New Roman"/>
                <w:sz w:val="20"/>
                <w:szCs w:val="20"/>
                <w:lang w:val="en-GB"/>
              </w:rPr>
              <w:t>By project end-point, climate change adaptation is integrated into local policy processes and development strategies (in the prodoc).</w:t>
            </w:r>
          </w:p>
          <w:p w14:paraId="4375180A" w14:textId="573E37FD" w:rsidR="00ED2FC6" w:rsidRPr="00ED2FC6" w:rsidRDefault="00ED2FC6" w:rsidP="005761FE">
            <w:pPr>
              <w:widowControl w:val="0"/>
              <w:autoSpaceDE w:val="0"/>
              <w:autoSpaceDN w:val="0"/>
              <w:adjustRightInd w:val="0"/>
              <w:spacing w:before="0" w:after="240"/>
              <w:jc w:val="left"/>
              <w:rPr>
                <w:rFonts w:cs="Times New Roman"/>
                <w:sz w:val="20"/>
                <w:szCs w:val="20"/>
                <w:lang w:val="en-GB"/>
              </w:rPr>
            </w:pPr>
            <w:r w:rsidRPr="00ED2FC6">
              <w:rPr>
                <w:sz w:val="20"/>
                <w:szCs w:val="20"/>
                <w:lang w:val="en-GB"/>
              </w:rPr>
              <w:t>At least two policy guidelines for incorporating climate science in the review/formulation processes on national sectoral strategies developed by 2019 (in Q3 2018 report)</w:t>
            </w:r>
          </w:p>
        </w:tc>
        <w:tc>
          <w:tcPr>
            <w:tcW w:w="1294" w:type="dxa"/>
            <w:shd w:val="clear" w:color="auto" w:fill="008000"/>
          </w:tcPr>
          <w:p w14:paraId="7E280ED9" w14:textId="2E336563" w:rsidR="00ED2FC6" w:rsidRPr="00ED2FC6" w:rsidRDefault="00ED2FC6" w:rsidP="005761FE">
            <w:pPr>
              <w:rPr>
                <w:sz w:val="20"/>
                <w:szCs w:val="20"/>
                <w:lang w:val="en-GB"/>
              </w:rPr>
            </w:pPr>
          </w:p>
        </w:tc>
        <w:tc>
          <w:tcPr>
            <w:tcW w:w="1361" w:type="dxa"/>
          </w:tcPr>
          <w:p w14:paraId="61CE8527" w14:textId="77777777" w:rsidR="00ED2FC6" w:rsidRPr="00ED2FC6" w:rsidRDefault="00ED2FC6" w:rsidP="005761FE">
            <w:pPr>
              <w:rPr>
                <w:sz w:val="20"/>
                <w:szCs w:val="20"/>
                <w:lang w:val="en-GB"/>
              </w:rPr>
            </w:pPr>
            <w:r w:rsidRPr="00ED2FC6">
              <w:rPr>
                <w:sz w:val="20"/>
                <w:szCs w:val="20"/>
                <w:lang w:val="en-GB"/>
              </w:rPr>
              <w:t>S</w:t>
            </w:r>
          </w:p>
        </w:tc>
        <w:tc>
          <w:tcPr>
            <w:tcW w:w="2903" w:type="dxa"/>
          </w:tcPr>
          <w:p w14:paraId="4AD71FC7" w14:textId="77777777" w:rsidR="00ED2FC6" w:rsidRPr="00ED2FC6" w:rsidRDefault="00ED2FC6" w:rsidP="005761FE">
            <w:pPr>
              <w:spacing w:before="40" w:after="40"/>
              <w:jc w:val="left"/>
              <w:rPr>
                <w:sz w:val="20"/>
                <w:szCs w:val="20"/>
                <w:lang w:val="en-GB"/>
              </w:rPr>
            </w:pPr>
            <w:r w:rsidRPr="00ED2FC6">
              <w:rPr>
                <w:sz w:val="20"/>
                <w:szCs w:val="20"/>
                <w:lang w:val="en-GB"/>
              </w:rPr>
              <w:t xml:space="preserve">Consultancy for mainstreaming Climate change risk considerations in the NSDP II was completed. </w:t>
            </w:r>
          </w:p>
          <w:p w14:paraId="39EB03BD" w14:textId="77777777" w:rsidR="00ED2FC6" w:rsidRPr="00ED2FC6" w:rsidRDefault="00ED2FC6" w:rsidP="005761FE">
            <w:pPr>
              <w:rPr>
                <w:sz w:val="20"/>
                <w:szCs w:val="20"/>
                <w:lang w:val="en-GB"/>
              </w:rPr>
            </w:pPr>
          </w:p>
        </w:tc>
      </w:tr>
      <w:tr w:rsidR="00ED2FC6" w:rsidRPr="00ED2FC6" w14:paraId="29520E59" w14:textId="77777777" w:rsidTr="00FD5D4A">
        <w:tc>
          <w:tcPr>
            <w:tcW w:w="1238" w:type="dxa"/>
          </w:tcPr>
          <w:p w14:paraId="4BD82880" w14:textId="77777777" w:rsidR="00ED2FC6" w:rsidRPr="00ED2FC6" w:rsidRDefault="00ED2FC6" w:rsidP="005761FE">
            <w:pPr>
              <w:rPr>
                <w:sz w:val="20"/>
                <w:szCs w:val="20"/>
                <w:lang w:val="en-GB"/>
              </w:rPr>
            </w:pPr>
            <w:r w:rsidRPr="00ED2FC6">
              <w:rPr>
                <w:sz w:val="20"/>
                <w:szCs w:val="20"/>
                <w:lang w:val="en-GB"/>
              </w:rPr>
              <w:t>Output 1.1</w:t>
            </w:r>
          </w:p>
        </w:tc>
        <w:tc>
          <w:tcPr>
            <w:tcW w:w="2055" w:type="dxa"/>
          </w:tcPr>
          <w:p w14:paraId="3E969F06" w14:textId="77777777" w:rsidR="00ED2FC6" w:rsidRPr="00ED2FC6" w:rsidRDefault="00ED2FC6" w:rsidP="005761FE">
            <w:pPr>
              <w:rPr>
                <w:sz w:val="20"/>
                <w:szCs w:val="20"/>
                <w:lang w:val="en-GB"/>
              </w:rPr>
            </w:pPr>
            <w:r w:rsidRPr="00ED2FC6">
              <w:rPr>
                <w:sz w:val="20"/>
                <w:szCs w:val="20"/>
                <w:lang w:val="en-GB"/>
              </w:rPr>
              <w:t>Number of geo-based climatic, agro-ecological and hydrological information system tested in pilot area and ready for up-scaling to other districts in Lesotho</w:t>
            </w:r>
          </w:p>
        </w:tc>
        <w:tc>
          <w:tcPr>
            <w:tcW w:w="1910" w:type="dxa"/>
          </w:tcPr>
          <w:p w14:paraId="335F91EE"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Lack of a coordinated information system that compiles GIS information on climatic, agro-ecological and hydrological variables. </w:t>
            </w:r>
          </w:p>
          <w:p w14:paraId="746E2EC0" w14:textId="77777777" w:rsidR="00ED2FC6" w:rsidRPr="00ED2FC6" w:rsidRDefault="00ED2FC6" w:rsidP="005761FE">
            <w:pPr>
              <w:rPr>
                <w:sz w:val="20"/>
                <w:szCs w:val="20"/>
                <w:lang w:val="en-GB"/>
              </w:rPr>
            </w:pPr>
          </w:p>
        </w:tc>
        <w:tc>
          <w:tcPr>
            <w:tcW w:w="2537" w:type="dxa"/>
          </w:tcPr>
          <w:p w14:paraId="42046D0B" w14:textId="77777777" w:rsidR="00ED2FC6" w:rsidRPr="00ED2FC6" w:rsidRDefault="00ED2FC6" w:rsidP="005761FE">
            <w:pPr>
              <w:widowControl w:val="0"/>
              <w:autoSpaceDE w:val="0"/>
              <w:autoSpaceDN w:val="0"/>
              <w:adjustRightInd w:val="0"/>
              <w:spacing w:before="0" w:after="240"/>
              <w:jc w:val="left"/>
              <w:rPr>
                <w:sz w:val="20"/>
                <w:szCs w:val="20"/>
                <w:lang w:val="en-GB"/>
              </w:rPr>
            </w:pPr>
            <w:r w:rsidRPr="00ED2FC6">
              <w:rPr>
                <w:sz w:val="20"/>
                <w:szCs w:val="20"/>
                <w:lang w:val="en-GB"/>
              </w:rPr>
              <w:t>One geo-based information system established and operational, ready for up scaling to the rest of the districts in Lesotho by 2020.</w:t>
            </w:r>
          </w:p>
        </w:tc>
        <w:tc>
          <w:tcPr>
            <w:tcW w:w="1294" w:type="dxa"/>
          </w:tcPr>
          <w:p w14:paraId="3ED80B0C" w14:textId="77777777" w:rsidR="00ED2FC6" w:rsidRPr="00ED2FC6" w:rsidRDefault="00ED2FC6" w:rsidP="005761FE">
            <w:pPr>
              <w:rPr>
                <w:sz w:val="20"/>
                <w:szCs w:val="20"/>
                <w:lang w:val="en-GB"/>
              </w:rPr>
            </w:pPr>
            <w:r w:rsidRPr="00ED2FC6">
              <w:rPr>
                <w:sz w:val="20"/>
                <w:szCs w:val="20"/>
                <w:lang w:val="en-GB"/>
              </w:rPr>
              <w:t>-</w:t>
            </w:r>
          </w:p>
        </w:tc>
        <w:tc>
          <w:tcPr>
            <w:tcW w:w="1361" w:type="dxa"/>
          </w:tcPr>
          <w:p w14:paraId="012CB337" w14:textId="77777777" w:rsidR="00ED2FC6" w:rsidRPr="00ED2FC6" w:rsidRDefault="00ED2FC6" w:rsidP="005761FE">
            <w:pPr>
              <w:rPr>
                <w:sz w:val="20"/>
                <w:szCs w:val="20"/>
                <w:lang w:val="en-GB"/>
              </w:rPr>
            </w:pPr>
            <w:r w:rsidRPr="00ED2FC6">
              <w:rPr>
                <w:sz w:val="20"/>
                <w:szCs w:val="20"/>
                <w:lang w:val="en-GB"/>
              </w:rPr>
              <w:t>-</w:t>
            </w:r>
          </w:p>
        </w:tc>
        <w:tc>
          <w:tcPr>
            <w:tcW w:w="2903" w:type="dxa"/>
          </w:tcPr>
          <w:p w14:paraId="2AE3EF04" w14:textId="77777777" w:rsidR="00ED2FC6" w:rsidRPr="00ED2FC6" w:rsidRDefault="00ED2FC6" w:rsidP="005761FE">
            <w:pPr>
              <w:spacing w:before="40" w:after="40"/>
              <w:jc w:val="left"/>
              <w:rPr>
                <w:color w:val="000000"/>
                <w:sz w:val="20"/>
                <w:szCs w:val="20"/>
                <w:lang w:val="en-GB"/>
              </w:rPr>
            </w:pPr>
            <w:r w:rsidRPr="00ED2FC6">
              <w:rPr>
                <w:sz w:val="20"/>
                <w:szCs w:val="20"/>
                <w:lang w:val="en-GB"/>
              </w:rPr>
              <w:t>The formulation of the Geographic Information System is complete</w:t>
            </w:r>
          </w:p>
          <w:p w14:paraId="0555427A" w14:textId="77777777" w:rsidR="00ED2FC6" w:rsidRPr="00ED2FC6" w:rsidRDefault="00ED2FC6" w:rsidP="005761FE">
            <w:pPr>
              <w:spacing w:before="40" w:after="40"/>
              <w:jc w:val="left"/>
              <w:rPr>
                <w:color w:val="000000"/>
                <w:sz w:val="20"/>
                <w:szCs w:val="20"/>
                <w:lang w:val="en-GB"/>
              </w:rPr>
            </w:pPr>
            <w:r w:rsidRPr="00ED2FC6">
              <w:rPr>
                <w:sz w:val="20"/>
                <w:szCs w:val="20"/>
                <w:lang w:val="en-GB"/>
              </w:rPr>
              <w:t>Land degradation baseline Assessment is complete</w:t>
            </w:r>
          </w:p>
          <w:p w14:paraId="32E3EF04" w14:textId="77777777" w:rsidR="00ED2FC6" w:rsidRPr="00ED2FC6" w:rsidRDefault="00ED2FC6" w:rsidP="005761FE">
            <w:pPr>
              <w:rPr>
                <w:sz w:val="20"/>
                <w:szCs w:val="20"/>
                <w:lang w:val="en-GB"/>
              </w:rPr>
            </w:pPr>
            <w:r w:rsidRPr="00ED2FC6">
              <w:rPr>
                <w:sz w:val="20"/>
                <w:szCs w:val="20"/>
                <w:lang w:val="en-GB"/>
              </w:rPr>
              <w:t>The information system has been used to produce project information maps for the three councils and these maps aided local authorities in identifying and planning the location of the implementation sites during the planning process</w:t>
            </w:r>
          </w:p>
          <w:p w14:paraId="6D55407C" w14:textId="77777777" w:rsidR="00ED2FC6" w:rsidRPr="00ED2FC6" w:rsidRDefault="00ED2FC6" w:rsidP="005761FE">
            <w:pPr>
              <w:rPr>
                <w:color w:val="000000"/>
                <w:sz w:val="20"/>
                <w:szCs w:val="20"/>
                <w:lang w:val="en-GB"/>
              </w:rPr>
            </w:pPr>
            <w:r w:rsidRPr="00ED2FC6">
              <w:rPr>
                <w:color w:val="000000"/>
                <w:sz w:val="20"/>
                <w:szCs w:val="20"/>
                <w:lang w:val="en-GB"/>
              </w:rPr>
              <w:t>Technical departments use land degradation hotspot maps for land rehabilitation</w:t>
            </w:r>
          </w:p>
          <w:p w14:paraId="7A97B6F0" w14:textId="77777777" w:rsidR="00ED2FC6" w:rsidRPr="00ED2FC6" w:rsidRDefault="00ED2FC6" w:rsidP="005761FE">
            <w:pPr>
              <w:rPr>
                <w:sz w:val="20"/>
                <w:szCs w:val="20"/>
                <w:lang w:val="en-GB"/>
              </w:rPr>
            </w:pPr>
            <w:r w:rsidRPr="00ED2FC6">
              <w:rPr>
                <w:color w:val="000000"/>
                <w:sz w:val="20"/>
                <w:szCs w:val="20"/>
                <w:lang w:val="en-GB"/>
              </w:rPr>
              <w:t>Unclear whether the MFRSC has the capacity to operationalize/updated the system on its own</w:t>
            </w:r>
          </w:p>
        </w:tc>
      </w:tr>
      <w:tr w:rsidR="00ED2FC6" w:rsidRPr="00ED2FC6" w14:paraId="4F239B63" w14:textId="77777777" w:rsidTr="00FD5D4A">
        <w:tc>
          <w:tcPr>
            <w:tcW w:w="1238" w:type="dxa"/>
            <w:vMerge w:val="restart"/>
          </w:tcPr>
          <w:p w14:paraId="4BFD3B3B" w14:textId="77777777" w:rsidR="00ED2FC6" w:rsidRPr="00ED2FC6" w:rsidRDefault="00ED2FC6" w:rsidP="005761FE">
            <w:pPr>
              <w:rPr>
                <w:sz w:val="20"/>
                <w:szCs w:val="20"/>
                <w:lang w:val="en-GB"/>
              </w:rPr>
            </w:pPr>
            <w:r w:rsidRPr="00ED2FC6">
              <w:rPr>
                <w:sz w:val="20"/>
                <w:szCs w:val="20"/>
                <w:lang w:val="en-GB"/>
              </w:rPr>
              <w:t>Output 1.2</w:t>
            </w:r>
          </w:p>
        </w:tc>
        <w:tc>
          <w:tcPr>
            <w:tcW w:w="2055" w:type="dxa"/>
          </w:tcPr>
          <w:p w14:paraId="4CD62A8A" w14:textId="77777777" w:rsidR="00ED2FC6" w:rsidRPr="00ED2FC6" w:rsidRDefault="00ED2FC6" w:rsidP="005761FE">
            <w:pPr>
              <w:rPr>
                <w:sz w:val="20"/>
                <w:szCs w:val="20"/>
                <w:lang w:val="en-GB"/>
              </w:rPr>
            </w:pPr>
            <w:r w:rsidRPr="00ED2FC6">
              <w:rPr>
                <w:rFonts w:cs="Arial"/>
                <w:sz w:val="20"/>
                <w:szCs w:val="20"/>
                <w:lang w:val="en-GB"/>
              </w:rPr>
              <w:t>Number of staff members in the socio-economic unit</w:t>
            </w:r>
          </w:p>
        </w:tc>
        <w:tc>
          <w:tcPr>
            <w:tcW w:w="1910" w:type="dxa"/>
          </w:tcPr>
          <w:p w14:paraId="4F2ABD62"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No dedicated unit considering social capital issues in the selection of intervention methods. </w:t>
            </w:r>
          </w:p>
          <w:p w14:paraId="35B03CDB" w14:textId="77777777" w:rsidR="00ED2FC6" w:rsidRPr="00ED2FC6" w:rsidRDefault="00ED2FC6" w:rsidP="005761FE">
            <w:pPr>
              <w:rPr>
                <w:sz w:val="20"/>
                <w:szCs w:val="20"/>
                <w:lang w:val="en-GB"/>
              </w:rPr>
            </w:pPr>
          </w:p>
        </w:tc>
        <w:tc>
          <w:tcPr>
            <w:tcW w:w="2537" w:type="dxa"/>
            <w:vMerge w:val="restart"/>
          </w:tcPr>
          <w:p w14:paraId="451B78BF" w14:textId="77777777" w:rsidR="00ED2FC6" w:rsidRPr="00ED2FC6" w:rsidRDefault="00ED2FC6" w:rsidP="005761FE">
            <w:pPr>
              <w:widowControl w:val="0"/>
              <w:autoSpaceDE w:val="0"/>
              <w:autoSpaceDN w:val="0"/>
              <w:adjustRightInd w:val="0"/>
              <w:spacing w:before="0" w:after="240"/>
              <w:jc w:val="left"/>
              <w:rPr>
                <w:rFonts w:cs="Times New Roman"/>
                <w:sz w:val="20"/>
                <w:szCs w:val="20"/>
                <w:lang w:val="en-GB"/>
              </w:rPr>
            </w:pPr>
            <w:r w:rsidRPr="00ED2FC6">
              <w:rPr>
                <w:rFonts w:cs="Times New Roman"/>
                <w:sz w:val="20"/>
                <w:szCs w:val="20"/>
                <w:lang w:val="en-GB"/>
              </w:rPr>
              <w:t xml:space="preserve">By the end of the first year, a socio-economics unit is established. </w:t>
            </w:r>
          </w:p>
          <w:p w14:paraId="49F41366"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Arial"/>
                <w:sz w:val="20"/>
                <w:szCs w:val="20"/>
                <w:lang w:val="en-GB"/>
              </w:rPr>
              <w:t xml:space="preserve"> (Has trained staff, equipment, develops required data tools, conducts research, analyses data, produces reports for dissemination and use)</w:t>
            </w:r>
          </w:p>
          <w:p w14:paraId="33990BFE" w14:textId="77777777" w:rsidR="00ED2FC6" w:rsidRPr="00ED2FC6" w:rsidRDefault="00ED2FC6" w:rsidP="005761FE">
            <w:pPr>
              <w:rPr>
                <w:sz w:val="20"/>
                <w:szCs w:val="20"/>
                <w:lang w:val="en-GB"/>
              </w:rPr>
            </w:pPr>
          </w:p>
        </w:tc>
        <w:tc>
          <w:tcPr>
            <w:tcW w:w="1294" w:type="dxa"/>
            <w:vMerge w:val="restart"/>
          </w:tcPr>
          <w:p w14:paraId="116DE43F" w14:textId="77777777" w:rsidR="00ED2FC6" w:rsidRPr="00ED2FC6" w:rsidRDefault="00ED2FC6" w:rsidP="005761FE">
            <w:pPr>
              <w:rPr>
                <w:sz w:val="20"/>
                <w:szCs w:val="20"/>
                <w:lang w:val="en-GB"/>
              </w:rPr>
            </w:pPr>
            <w:r w:rsidRPr="00ED2FC6">
              <w:rPr>
                <w:sz w:val="20"/>
                <w:szCs w:val="20"/>
                <w:lang w:val="en-GB"/>
              </w:rPr>
              <w:t>-</w:t>
            </w:r>
          </w:p>
        </w:tc>
        <w:tc>
          <w:tcPr>
            <w:tcW w:w="1361" w:type="dxa"/>
            <w:vMerge w:val="restart"/>
          </w:tcPr>
          <w:p w14:paraId="3FD9F79D" w14:textId="77777777" w:rsidR="00ED2FC6" w:rsidRPr="00ED2FC6" w:rsidRDefault="00ED2FC6" w:rsidP="005761FE">
            <w:pPr>
              <w:rPr>
                <w:sz w:val="20"/>
                <w:szCs w:val="20"/>
                <w:lang w:val="en-GB"/>
              </w:rPr>
            </w:pPr>
            <w:r w:rsidRPr="00ED2FC6">
              <w:rPr>
                <w:sz w:val="20"/>
                <w:szCs w:val="20"/>
                <w:lang w:val="en-GB"/>
              </w:rPr>
              <w:t xml:space="preserve">- </w:t>
            </w:r>
          </w:p>
        </w:tc>
        <w:tc>
          <w:tcPr>
            <w:tcW w:w="2903" w:type="dxa"/>
            <w:vMerge w:val="restart"/>
          </w:tcPr>
          <w:p w14:paraId="27FD1AC1" w14:textId="77777777" w:rsidR="00ED2FC6" w:rsidRPr="00ED2FC6" w:rsidRDefault="00ED2FC6" w:rsidP="005761FE">
            <w:pPr>
              <w:rPr>
                <w:sz w:val="20"/>
                <w:szCs w:val="20"/>
                <w:lang w:val="en-GB"/>
              </w:rPr>
            </w:pPr>
            <w:r w:rsidRPr="00ED2FC6">
              <w:rPr>
                <w:sz w:val="20"/>
                <w:szCs w:val="20"/>
                <w:lang w:val="en-GB"/>
              </w:rPr>
              <w:t xml:space="preserve">4 staff identified and 3 trained. Capacity needs assessment has been conducted. </w:t>
            </w:r>
          </w:p>
          <w:p w14:paraId="33F813FD" w14:textId="77777777" w:rsidR="00ED2FC6" w:rsidRPr="00ED2FC6" w:rsidRDefault="00ED2FC6" w:rsidP="005761FE">
            <w:pPr>
              <w:rPr>
                <w:sz w:val="20"/>
                <w:szCs w:val="20"/>
                <w:lang w:val="en-GB"/>
              </w:rPr>
            </w:pPr>
            <w:r w:rsidRPr="00ED2FC6">
              <w:rPr>
                <w:sz w:val="20"/>
                <w:szCs w:val="20"/>
                <w:lang w:val="en-GB"/>
              </w:rPr>
              <w:t xml:space="preserve">Unclear whether the trained staff the capacity to do the analysis on their own. </w:t>
            </w:r>
          </w:p>
        </w:tc>
      </w:tr>
      <w:tr w:rsidR="00ED2FC6" w:rsidRPr="00ED2FC6" w14:paraId="542D8C82" w14:textId="77777777" w:rsidTr="00FD5D4A">
        <w:tc>
          <w:tcPr>
            <w:tcW w:w="1238" w:type="dxa"/>
            <w:vMerge/>
          </w:tcPr>
          <w:p w14:paraId="240D13F0" w14:textId="77777777" w:rsidR="00ED2FC6" w:rsidRPr="00ED2FC6" w:rsidRDefault="00ED2FC6" w:rsidP="005761FE">
            <w:pPr>
              <w:rPr>
                <w:sz w:val="20"/>
                <w:szCs w:val="20"/>
                <w:lang w:val="en-GB"/>
              </w:rPr>
            </w:pPr>
          </w:p>
        </w:tc>
        <w:tc>
          <w:tcPr>
            <w:tcW w:w="2055" w:type="dxa"/>
          </w:tcPr>
          <w:p w14:paraId="24C2920A" w14:textId="77777777" w:rsidR="00ED2FC6" w:rsidRPr="00ED2FC6" w:rsidRDefault="00ED2FC6" w:rsidP="005761FE">
            <w:pPr>
              <w:rPr>
                <w:sz w:val="20"/>
                <w:szCs w:val="20"/>
                <w:lang w:val="en-GB"/>
              </w:rPr>
            </w:pPr>
            <w:r w:rsidRPr="00ED2FC6">
              <w:rPr>
                <w:rFonts w:cs="Arial"/>
                <w:sz w:val="20"/>
                <w:szCs w:val="20"/>
                <w:lang w:val="en-GB"/>
              </w:rPr>
              <w:t>No. of staff trained in the socio-economic unit to conduct socio-economic research, production of reports and dissemination of information</w:t>
            </w:r>
          </w:p>
        </w:tc>
        <w:tc>
          <w:tcPr>
            <w:tcW w:w="1910" w:type="dxa"/>
          </w:tcPr>
          <w:p w14:paraId="576957C8" w14:textId="77777777" w:rsidR="00ED2FC6" w:rsidRPr="00ED2FC6" w:rsidRDefault="00ED2FC6" w:rsidP="005761FE">
            <w:pPr>
              <w:rPr>
                <w:sz w:val="20"/>
                <w:szCs w:val="20"/>
                <w:lang w:val="en-GB"/>
              </w:rPr>
            </w:pPr>
            <w:r w:rsidRPr="00ED2FC6">
              <w:rPr>
                <w:sz w:val="20"/>
                <w:szCs w:val="20"/>
                <w:lang w:val="en-GB"/>
              </w:rPr>
              <w:t>Not provided</w:t>
            </w:r>
          </w:p>
        </w:tc>
        <w:tc>
          <w:tcPr>
            <w:tcW w:w="2537" w:type="dxa"/>
            <w:vMerge/>
          </w:tcPr>
          <w:p w14:paraId="7F597ECD" w14:textId="77777777" w:rsidR="00ED2FC6" w:rsidRPr="00ED2FC6" w:rsidRDefault="00ED2FC6" w:rsidP="005761FE">
            <w:pPr>
              <w:rPr>
                <w:sz w:val="20"/>
                <w:szCs w:val="20"/>
                <w:lang w:val="en-GB"/>
              </w:rPr>
            </w:pPr>
          </w:p>
        </w:tc>
        <w:tc>
          <w:tcPr>
            <w:tcW w:w="1294" w:type="dxa"/>
            <w:vMerge/>
          </w:tcPr>
          <w:p w14:paraId="276274F0" w14:textId="77777777" w:rsidR="00ED2FC6" w:rsidRPr="00ED2FC6" w:rsidRDefault="00ED2FC6" w:rsidP="005761FE">
            <w:pPr>
              <w:rPr>
                <w:sz w:val="20"/>
                <w:szCs w:val="20"/>
                <w:lang w:val="en-GB"/>
              </w:rPr>
            </w:pPr>
          </w:p>
        </w:tc>
        <w:tc>
          <w:tcPr>
            <w:tcW w:w="1361" w:type="dxa"/>
            <w:vMerge/>
          </w:tcPr>
          <w:p w14:paraId="072CD569" w14:textId="77777777" w:rsidR="00ED2FC6" w:rsidRPr="00ED2FC6" w:rsidRDefault="00ED2FC6" w:rsidP="005761FE">
            <w:pPr>
              <w:rPr>
                <w:sz w:val="20"/>
                <w:szCs w:val="20"/>
                <w:lang w:val="en-GB"/>
              </w:rPr>
            </w:pPr>
          </w:p>
        </w:tc>
        <w:tc>
          <w:tcPr>
            <w:tcW w:w="2903" w:type="dxa"/>
            <w:vMerge/>
          </w:tcPr>
          <w:p w14:paraId="5E03D5CA" w14:textId="77777777" w:rsidR="00ED2FC6" w:rsidRPr="00ED2FC6" w:rsidRDefault="00ED2FC6" w:rsidP="005761FE">
            <w:pPr>
              <w:rPr>
                <w:sz w:val="20"/>
                <w:szCs w:val="20"/>
                <w:lang w:val="en-GB"/>
              </w:rPr>
            </w:pPr>
          </w:p>
        </w:tc>
      </w:tr>
      <w:tr w:rsidR="00ED2FC6" w:rsidRPr="00ED2FC6" w14:paraId="2B802198" w14:textId="77777777" w:rsidTr="00FD5D4A">
        <w:tc>
          <w:tcPr>
            <w:tcW w:w="1238" w:type="dxa"/>
            <w:vMerge/>
          </w:tcPr>
          <w:p w14:paraId="7274472B" w14:textId="77777777" w:rsidR="00ED2FC6" w:rsidRPr="00ED2FC6" w:rsidRDefault="00ED2FC6" w:rsidP="005761FE">
            <w:pPr>
              <w:rPr>
                <w:sz w:val="20"/>
                <w:szCs w:val="20"/>
                <w:lang w:val="en-GB"/>
              </w:rPr>
            </w:pPr>
          </w:p>
        </w:tc>
        <w:tc>
          <w:tcPr>
            <w:tcW w:w="2055" w:type="dxa"/>
          </w:tcPr>
          <w:p w14:paraId="71DB24B2" w14:textId="77777777" w:rsidR="00ED2FC6" w:rsidRPr="00ED2FC6" w:rsidRDefault="00ED2FC6" w:rsidP="005761FE">
            <w:pPr>
              <w:rPr>
                <w:sz w:val="20"/>
                <w:szCs w:val="20"/>
                <w:lang w:val="en-GB"/>
              </w:rPr>
            </w:pPr>
            <w:r w:rsidRPr="00ED2FC6">
              <w:rPr>
                <w:rFonts w:cs="Arial"/>
                <w:sz w:val="20"/>
                <w:szCs w:val="20"/>
                <w:lang w:val="en-GB"/>
              </w:rPr>
              <w:t>Number of required tools available for socio-economic data collection and analyses</w:t>
            </w:r>
          </w:p>
        </w:tc>
        <w:tc>
          <w:tcPr>
            <w:tcW w:w="1910" w:type="dxa"/>
          </w:tcPr>
          <w:p w14:paraId="7F1BA60A" w14:textId="77777777" w:rsidR="00ED2FC6" w:rsidRPr="00ED2FC6" w:rsidRDefault="00ED2FC6" w:rsidP="005761FE">
            <w:pPr>
              <w:rPr>
                <w:sz w:val="20"/>
                <w:szCs w:val="20"/>
                <w:lang w:val="en-GB"/>
              </w:rPr>
            </w:pPr>
            <w:r w:rsidRPr="00ED2FC6">
              <w:rPr>
                <w:sz w:val="20"/>
                <w:szCs w:val="20"/>
                <w:lang w:val="en-GB"/>
              </w:rPr>
              <w:t>Not provided</w:t>
            </w:r>
          </w:p>
        </w:tc>
        <w:tc>
          <w:tcPr>
            <w:tcW w:w="2537" w:type="dxa"/>
            <w:vMerge/>
          </w:tcPr>
          <w:p w14:paraId="62BDC4B1" w14:textId="77777777" w:rsidR="00ED2FC6" w:rsidRPr="00ED2FC6" w:rsidRDefault="00ED2FC6" w:rsidP="005761FE">
            <w:pPr>
              <w:rPr>
                <w:sz w:val="20"/>
                <w:szCs w:val="20"/>
                <w:lang w:val="en-GB"/>
              </w:rPr>
            </w:pPr>
          </w:p>
        </w:tc>
        <w:tc>
          <w:tcPr>
            <w:tcW w:w="1294" w:type="dxa"/>
            <w:vMerge/>
          </w:tcPr>
          <w:p w14:paraId="252FAC45" w14:textId="77777777" w:rsidR="00ED2FC6" w:rsidRPr="00ED2FC6" w:rsidRDefault="00ED2FC6" w:rsidP="005761FE">
            <w:pPr>
              <w:rPr>
                <w:sz w:val="20"/>
                <w:szCs w:val="20"/>
                <w:lang w:val="en-GB"/>
              </w:rPr>
            </w:pPr>
          </w:p>
        </w:tc>
        <w:tc>
          <w:tcPr>
            <w:tcW w:w="1361" w:type="dxa"/>
            <w:vMerge/>
          </w:tcPr>
          <w:p w14:paraId="30F0911C" w14:textId="77777777" w:rsidR="00ED2FC6" w:rsidRPr="00ED2FC6" w:rsidRDefault="00ED2FC6" w:rsidP="005761FE">
            <w:pPr>
              <w:rPr>
                <w:sz w:val="20"/>
                <w:szCs w:val="20"/>
                <w:lang w:val="en-GB"/>
              </w:rPr>
            </w:pPr>
          </w:p>
        </w:tc>
        <w:tc>
          <w:tcPr>
            <w:tcW w:w="2903" w:type="dxa"/>
            <w:vMerge/>
          </w:tcPr>
          <w:p w14:paraId="17FBA1F0" w14:textId="77777777" w:rsidR="00ED2FC6" w:rsidRPr="00ED2FC6" w:rsidRDefault="00ED2FC6" w:rsidP="005761FE">
            <w:pPr>
              <w:rPr>
                <w:sz w:val="20"/>
                <w:szCs w:val="20"/>
                <w:lang w:val="en-GB"/>
              </w:rPr>
            </w:pPr>
          </w:p>
        </w:tc>
      </w:tr>
      <w:tr w:rsidR="00ED2FC6" w:rsidRPr="00ED2FC6" w14:paraId="0F56B54B" w14:textId="77777777" w:rsidTr="00FD5D4A">
        <w:tc>
          <w:tcPr>
            <w:tcW w:w="1238" w:type="dxa"/>
          </w:tcPr>
          <w:p w14:paraId="6D95A0E7" w14:textId="77777777" w:rsidR="00ED2FC6" w:rsidRPr="00ED2FC6" w:rsidRDefault="00ED2FC6" w:rsidP="005761FE">
            <w:pPr>
              <w:rPr>
                <w:sz w:val="20"/>
                <w:szCs w:val="20"/>
                <w:lang w:val="en-GB"/>
              </w:rPr>
            </w:pPr>
            <w:r w:rsidRPr="00ED2FC6">
              <w:rPr>
                <w:sz w:val="20"/>
                <w:szCs w:val="20"/>
                <w:lang w:val="en-GB"/>
              </w:rPr>
              <w:t xml:space="preserve">Output 1.3 </w:t>
            </w:r>
          </w:p>
        </w:tc>
        <w:tc>
          <w:tcPr>
            <w:tcW w:w="2055" w:type="dxa"/>
          </w:tcPr>
          <w:p w14:paraId="204AB235" w14:textId="77777777" w:rsidR="00ED2FC6" w:rsidRPr="00ED2FC6" w:rsidRDefault="00ED2FC6" w:rsidP="005761FE">
            <w:pPr>
              <w:rPr>
                <w:rFonts w:cs="Arial"/>
                <w:sz w:val="20"/>
                <w:szCs w:val="20"/>
                <w:lang w:val="en-GB"/>
              </w:rPr>
            </w:pPr>
            <w:r w:rsidRPr="00ED2FC6">
              <w:rPr>
                <w:rFonts w:cs="Arial"/>
                <w:sz w:val="20"/>
                <w:szCs w:val="20"/>
                <w:lang w:val="en-GB"/>
              </w:rPr>
              <w:t>Number of climate-driven vulnerability assessments and cost-benefit analyses of specific adaptation interventions undertaken for each of the selected Community Councils.</w:t>
            </w:r>
          </w:p>
        </w:tc>
        <w:tc>
          <w:tcPr>
            <w:tcW w:w="1910" w:type="dxa"/>
          </w:tcPr>
          <w:p w14:paraId="5545F199" w14:textId="08F6C532" w:rsidR="00ED2FC6" w:rsidRPr="00ED2FC6" w:rsidRDefault="00ED2FC6" w:rsidP="00ED2FC6">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No rigorous assessments of climate-driven vulnerability or cost benefit analyses of climate change adaptation interventions undertaken at </w:t>
            </w:r>
          </w:p>
        </w:tc>
        <w:tc>
          <w:tcPr>
            <w:tcW w:w="2537" w:type="dxa"/>
          </w:tcPr>
          <w:p w14:paraId="77525A1D" w14:textId="7F8BEA8D" w:rsidR="00ED2FC6" w:rsidRPr="00ED2FC6" w:rsidRDefault="00ED2FC6" w:rsidP="005761FE">
            <w:pPr>
              <w:spacing w:before="40" w:after="40"/>
              <w:jc w:val="left"/>
              <w:rPr>
                <w:sz w:val="20"/>
                <w:szCs w:val="20"/>
                <w:lang w:val="en-GB"/>
              </w:rPr>
            </w:pPr>
            <w:r w:rsidRPr="00ED2FC6">
              <w:rPr>
                <w:sz w:val="20"/>
                <w:szCs w:val="20"/>
                <w:lang w:val="en-GB"/>
              </w:rPr>
              <w:t>2 climate driven vulne</w:t>
            </w:r>
            <w:r w:rsidR="00F94BE4">
              <w:rPr>
                <w:sz w:val="20"/>
                <w:szCs w:val="20"/>
                <w:lang w:val="en-GB"/>
              </w:rPr>
              <w:t xml:space="preserve">rability assessments for each </w:t>
            </w:r>
            <w:r w:rsidRPr="00ED2FC6">
              <w:rPr>
                <w:sz w:val="20"/>
                <w:szCs w:val="20"/>
                <w:lang w:val="en-GB"/>
              </w:rPr>
              <w:t>of the community council by 2020</w:t>
            </w:r>
          </w:p>
          <w:p w14:paraId="2D57FB14"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sz w:val="20"/>
                <w:szCs w:val="20"/>
                <w:lang w:val="en-GB"/>
              </w:rPr>
              <w:t>2 cost-benefit analyses for each Community council by mid-2019 and March 2021</w:t>
            </w:r>
          </w:p>
          <w:p w14:paraId="23480183" w14:textId="77777777" w:rsidR="00ED2FC6" w:rsidRPr="00ED2FC6" w:rsidRDefault="00ED2FC6" w:rsidP="005761FE">
            <w:pPr>
              <w:rPr>
                <w:sz w:val="20"/>
                <w:szCs w:val="20"/>
                <w:lang w:val="en-GB"/>
              </w:rPr>
            </w:pPr>
          </w:p>
        </w:tc>
        <w:tc>
          <w:tcPr>
            <w:tcW w:w="1294" w:type="dxa"/>
            <w:shd w:val="clear" w:color="auto" w:fill="FFFF00"/>
          </w:tcPr>
          <w:p w14:paraId="1C6ED0DD" w14:textId="04C54802" w:rsidR="00ED2FC6" w:rsidRPr="00ED2FC6" w:rsidRDefault="00ED2FC6" w:rsidP="005761FE">
            <w:pPr>
              <w:rPr>
                <w:sz w:val="20"/>
                <w:szCs w:val="20"/>
                <w:lang w:val="en-GB"/>
              </w:rPr>
            </w:pPr>
          </w:p>
        </w:tc>
        <w:tc>
          <w:tcPr>
            <w:tcW w:w="1361" w:type="dxa"/>
          </w:tcPr>
          <w:p w14:paraId="624F72B1" w14:textId="77777777" w:rsidR="00ED2FC6" w:rsidRPr="00ED2FC6" w:rsidRDefault="00ED2FC6" w:rsidP="005761FE">
            <w:pPr>
              <w:rPr>
                <w:sz w:val="20"/>
                <w:szCs w:val="20"/>
                <w:lang w:val="en-GB"/>
              </w:rPr>
            </w:pPr>
            <w:r w:rsidRPr="00ED2FC6">
              <w:rPr>
                <w:sz w:val="20"/>
                <w:szCs w:val="20"/>
                <w:lang w:val="en-GB"/>
              </w:rPr>
              <w:t>MU</w:t>
            </w:r>
          </w:p>
        </w:tc>
        <w:tc>
          <w:tcPr>
            <w:tcW w:w="2903" w:type="dxa"/>
          </w:tcPr>
          <w:p w14:paraId="1CEFEA49" w14:textId="77777777" w:rsidR="00ED2FC6" w:rsidRPr="00ED2FC6" w:rsidRDefault="00ED2FC6" w:rsidP="005761FE">
            <w:pPr>
              <w:rPr>
                <w:color w:val="000000"/>
                <w:sz w:val="20"/>
                <w:szCs w:val="20"/>
                <w:lang w:val="en-GB"/>
              </w:rPr>
            </w:pPr>
            <w:r w:rsidRPr="00ED2FC6">
              <w:rPr>
                <w:color w:val="000000"/>
                <w:sz w:val="20"/>
                <w:szCs w:val="20"/>
                <w:lang w:val="en-GB"/>
              </w:rPr>
              <w:t xml:space="preserve">Climate Change and Socio-Economic Baseline assessments conducted. </w:t>
            </w:r>
          </w:p>
          <w:p w14:paraId="3AFBC145" w14:textId="77777777" w:rsidR="00ED2FC6" w:rsidRPr="00ED2FC6" w:rsidRDefault="00ED2FC6" w:rsidP="005761FE">
            <w:pPr>
              <w:rPr>
                <w:color w:val="000000"/>
                <w:sz w:val="20"/>
                <w:szCs w:val="20"/>
                <w:lang w:val="en-GB"/>
              </w:rPr>
            </w:pPr>
            <w:r w:rsidRPr="00ED2FC6">
              <w:rPr>
                <w:color w:val="000000"/>
                <w:sz w:val="20"/>
                <w:szCs w:val="20"/>
                <w:lang w:val="en-GB"/>
              </w:rPr>
              <w:t xml:space="preserve">Cost-benefit analyses not conducted yet. </w:t>
            </w:r>
          </w:p>
          <w:p w14:paraId="67324A3B" w14:textId="77777777" w:rsidR="00ED2FC6" w:rsidRPr="00ED2FC6" w:rsidRDefault="00ED2FC6" w:rsidP="005761FE">
            <w:pPr>
              <w:rPr>
                <w:sz w:val="20"/>
                <w:szCs w:val="20"/>
                <w:lang w:val="en-GB"/>
              </w:rPr>
            </w:pPr>
          </w:p>
        </w:tc>
      </w:tr>
      <w:tr w:rsidR="00ED2FC6" w:rsidRPr="00ED2FC6" w14:paraId="5590FD56" w14:textId="77777777" w:rsidTr="00FD5D4A">
        <w:tc>
          <w:tcPr>
            <w:tcW w:w="1238" w:type="dxa"/>
          </w:tcPr>
          <w:p w14:paraId="0C75BB64" w14:textId="77777777" w:rsidR="00ED2FC6" w:rsidRPr="00ED2FC6" w:rsidRDefault="00ED2FC6" w:rsidP="005761FE">
            <w:pPr>
              <w:rPr>
                <w:sz w:val="20"/>
                <w:szCs w:val="20"/>
                <w:lang w:val="en-GB"/>
              </w:rPr>
            </w:pPr>
            <w:r w:rsidRPr="00ED2FC6">
              <w:rPr>
                <w:sz w:val="20"/>
                <w:szCs w:val="20"/>
                <w:lang w:val="en-GB"/>
              </w:rPr>
              <w:t>Output 1.4</w:t>
            </w:r>
          </w:p>
        </w:tc>
        <w:tc>
          <w:tcPr>
            <w:tcW w:w="2055" w:type="dxa"/>
          </w:tcPr>
          <w:p w14:paraId="1BA2A733" w14:textId="77777777" w:rsidR="00ED2FC6" w:rsidRPr="00ED2FC6" w:rsidRDefault="00ED2FC6" w:rsidP="005761FE">
            <w:pPr>
              <w:rPr>
                <w:rFonts w:cs="Arial"/>
                <w:sz w:val="20"/>
                <w:szCs w:val="20"/>
                <w:lang w:val="en-GB"/>
              </w:rPr>
            </w:pPr>
            <w:r w:rsidRPr="00ED2FC6">
              <w:rPr>
                <w:rFonts w:cs="Arial"/>
                <w:sz w:val="20"/>
                <w:szCs w:val="20"/>
                <w:lang w:val="en-GB"/>
              </w:rPr>
              <w:t>Number of technical guidelines on climate change adaptation interventions identified for the selected Community Councils.</w:t>
            </w:r>
          </w:p>
        </w:tc>
        <w:tc>
          <w:tcPr>
            <w:tcW w:w="1910" w:type="dxa"/>
          </w:tcPr>
          <w:p w14:paraId="5841A65E" w14:textId="7DF7D24C" w:rsidR="00ED2FC6" w:rsidRPr="00ED2FC6" w:rsidRDefault="00ED2FC6" w:rsidP="00ED2FC6">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No guidelines on climate change adaptation interventions have been developed for the selected Community Councils. </w:t>
            </w:r>
          </w:p>
        </w:tc>
        <w:tc>
          <w:tcPr>
            <w:tcW w:w="2537" w:type="dxa"/>
          </w:tcPr>
          <w:p w14:paraId="69985C55" w14:textId="77777777" w:rsidR="00ED2FC6" w:rsidRPr="00ED2FC6" w:rsidRDefault="00ED2FC6" w:rsidP="005761FE">
            <w:pPr>
              <w:spacing w:before="40" w:after="40"/>
              <w:jc w:val="left"/>
              <w:rPr>
                <w:sz w:val="20"/>
                <w:szCs w:val="20"/>
                <w:lang w:val="en-GB"/>
              </w:rPr>
            </w:pPr>
            <w:r w:rsidRPr="00ED2FC6">
              <w:rPr>
                <w:sz w:val="20"/>
                <w:szCs w:val="20"/>
                <w:lang w:val="en-GB"/>
              </w:rPr>
              <w:t>At least 10 technical guidelines reviewed/ developed by 2018.</w:t>
            </w:r>
          </w:p>
          <w:p w14:paraId="151B1035" w14:textId="77777777" w:rsidR="00ED2FC6" w:rsidRPr="00ED2FC6" w:rsidRDefault="00ED2FC6" w:rsidP="005761FE">
            <w:pPr>
              <w:widowControl w:val="0"/>
              <w:autoSpaceDE w:val="0"/>
              <w:autoSpaceDN w:val="0"/>
              <w:adjustRightInd w:val="0"/>
              <w:spacing w:before="0" w:after="240"/>
              <w:jc w:val="left"/>
              <w:rPr>
                <w:sz w:val="20"/>
                <w:szCs w:val="20"/>
                <w:lang w:val="en-GB"/>
              </w:rPr>
            </w:pPr>
          </w:p>
        </w:tc>
        <w:tc>
          <w:tcPr>
            <w:tcW w:w="1294" w:type="dxa"/>
            <w:shd w:val="clear" w:color="auto" w:fill="FF0000"/>
          </w:tcPr>
          <w:p w14:paraId="4A49873D" w14:textId="1F681B51" w:rsidR="00ED2FC6" w:rsidRPr="00ED2FC6" w:rsidRDefault="00ED2FC6" w:rsidP="005761FE">
            <w:pPr>
              <w:rPr>
                <w:sz w:val="20"/>
                <w:szCs w:val="20"/>
                <w:lang w:val="en-GB"/>
              </w:rPr>
            </w:pPr>
          </w:p>
        </w:tc>
        <w:tc>
          <w:tcPr>
            <w:tcW w:w="1361" w:type="dxa"/>
          </w:tcPr>
          <w:p w14:paraId="01D5FBAB" w14:textId="77777777" w:rsidR="00ED2FC6" w:rsidRPr="00ED2FC6" w:rsidRDefault="00ED2FC6" w:rsidP="005761FE">
            <w:pPr>
              <w:rPr>
                <w:sz w:val="20"/>
                <w:szCs w:val="20"/>
                <w:lang w:val="en-GB"/>
              </w:rPr>
            </w:pPr>
            <w:r w:rsidRPr="00ED2FC6">
              <w:rPr>
                <w:sz w:val="20"/>
                <w:szCs w:val="20"/>
                <w:lang w:val="en-GB"/>
              </w:rPr>
              <w:t>U</w:t>
            </w:r>
          </w:p>
        </w:tc>
        <w:tc>
          <w:tcPr>
            <w:tcW w:w="2903" w:type="dxa"/>
          </w:tcPr>
          <w:p w14:paraId="09246DB2" w14:textId="77777777" w:rsidR="00ED2FC6" w:rsidRPr="00ED2FC6" w:rsidRDefault="00ED2FC6" w:rsidP="005761FE">
            <w:pPr>
              <w:rPr>
                <w:sz w:val="20"/>
                <w:szCs w:val="20"/>
                <w:lang w:val="en-GB"/>
              </w:rPr>
            </w:pPr>
            <w:r w:rsidRPr="00ED2FC6">
              <w:rPr>
                <w:sz w:val="20"/>
                <w:szCs w:val="20"/>
                <w:lang w:val="en-GB"/>
              </w:rPr>
              <w:t>Two technical guidelines have been produced (typology of climate-smart practices and beekeeping)</w:t>
            </w:r>
          </w:p>
        </w:tc>
      </w:tr>
      <w:tr w:rsidR="00ED2FC6" w:rsidRPr="00ED2FC6" w14:paraId="1DAC2C3E" w14:textId="77777777" w:rsidTr="00FD5D4A">
        <w:tc>
          <w:tcPr>
            <w:tcW w:w="1238" w:type="dxa"/>
          </w:tcPr>
          <w:p w14:paraId="3653BB81" w14:textId="77777777" w:rsidR="00ED2FC6" w:rsidRPr="00ED2FC6" w:rsidRDefault="00ED2FC6" w:rsidP="005761FE">
            <w:pPr>
              <w:rPr>
                <w:sz w:val="20"/>
                <w:szCs w:val="20"/>
                <w:lang w:val="en-GB"/>
              </w:rPr>
            </w:pPr>
            <w:r w:rsidRPr="00ED2FC6">
              <w:rPr>
                <w:sz w:val="20"/>
                <w:szCs w:val="20"/>
                <w:lang w:val="en-GB"/>
              </w:rPr>
              <w:t>Output 1.5</w:t>
            </w:r>
          </w:p>
        </w:tc>
        <w:tc>
          <w:tcPr>
            <w:tcW w:w="2055" w:type="dxa"/>
          </w:tcPr>
          <w:p w14:paraId="454D044D" w14:textId="77777777" w:rsidR="00ED2FC6" w:rsidRPr="00ED2FC6" w:rsidRDefault="00ED2FC6" w:rsidP="005761FE">
            <w:pPr>
              <w:rPr>
                <w:rFonts w:cs="Arial"/>
                <w:sz w:val="20"/>
                <w:szCs w:val="20"/>
                <w:lang w:val="en-GB"/>
              </w:rPr>
            </w:pPr>
            <w:r w:rsidRPr="00ED2FC6">
              <w:rPr>
                <w:rFonts w:cs="Arial"/>
                <w:sz w:val="20"/>
                <w:szCs w:val="20"/>
                <w:lang w:val="en-GB"/>
              </w:rPr>
              <w:t>Number of staff trained in climate science from engineering, planning and monitoring sections</w:t>
            </w:r>
          </w:p>
        </w:tc>
        <w:tc>
          <w:tcPr>
            <w:tcW w:w="1910" w:type="dxa"/>
          </w:tcPr>
          <w:p w14:paraId="36AADFE8" w14:textId="77777777" w:rsidR="00ED2FC6" w:rsidRPr="00ED2FC6" w:rsidRDefault="00ED2FC6" w:rsidP="005761FE">
            <w:pPr>
              <w:rPr>
                <w:sz w:val="20"/>
                <w:szCs w:val="20"/>
                <w:lang w:val="en-GB"/>
              </w:rPr>
            </w:pPr>
            <w:r w:rsidRPr="00ED2FC6">
              <w:rPr>
                <w:sz w:val="20"/>
                <w:szCs w:val="20"/>
                <w:lang w:val="en-GB"/>
              </w:rPr>
              <w:t>Not provided</w:t>
            </w:r>
          </w:p>
        </w:tc>
        <w:tc>
          <w:tcPr>
            <w:tcW w:w="2537" w:type="dxa"/>
          </w:tcPr>
          <w:p w14:paraId="545C8A44" w14:textId="77777777" w:rsidR="00ED2FC6" w:rsidRPr="00ED2FC6" w:rsidRDefault="00ED2FC6" w:rsidP="005761FE">
            <w:pPr>
              <w:rPr>
                <w:sz w:val="20"/>
                <w:szCs w:val="20"/>
                <w:lang w:val="en-GB"/>
              </w:rPr>
            </w:pPr>
            <w:r w:rsidRPr="00ED2FC6">
              <w:rPr>
                <w:rFonts w:cs="Arial"/>
                <w:sz w:val="20"/>
                <w:szCs w:val="20"/>
                <w:lang w:val="en-GB"/>
              </w:rPr>
              <w:t>Four (4) staff trained (with engineering unit =1, planning unit = 2, monitoring unit =1).</w:t>
            </w:r>
          </w:p>
        </w:tc>
        <w:tc>
          <w:tcPr>
            <w:tcW w:w="1294" w:type="dxa"/>
            <w:shd w:val="clear" w:color="auto" w:fill="FFFF00"/>
          </w:tcPr>
          <w:p w14:paraId="7D313B60" w14:textId="4FC75C82" w:rsidR="00ED2FC6" w:rsidRPr="00ED2FC6" w:rsidRDefault="00ED2FC6" w:rsidP="00ED2FC6">
            <w:pPr>
              <w:rPr>
                <w:sz w:val="20"/>
                <w:szCs w:val="20"/>
                <w:lang w:val="en-GB"/>
              </w:rPr>
            </w:pPr>
          </w:p>
        </w:tc>
        <w:tc>
          <w:tcPr>
            <w:tcW w:w="1361" w:type="dxa"/>
          </w:tcPr>
          <w:p w14:paraId="64BFC88F" w14:textId="77777777" w:rsidR="00ED2FC6" w:rsidRPr="00ED2FC6" w:rsidRDefault="00ED2FC6" w:rsidP="005761FE">
            <w:pPr>
              <w:rPr>
                <w:sz w:val="20"/>
                <w:szCs w:val="20"/>
                <w:lang w:val="en-GB"/>
              </w:rPr>
            </w:pPr>
            <w:r w:rsidRPr="00ED2FC6">
              <w:rPr>
                <w:sz w:val="20"/>
                <w:szCs w:val="20"/>
                <w:lang w:val="en-GB"/>
              </w:rPr>
              <w:t>MU</w:t>
            </w:r>
          </w:p>
        </w:tc>
        <w:tc>
          <w:tcPr>
            <w:tcW w:w="2903" w:type="dxa"/>
          </w:tcPr>
          <w:p w14:paraId="2C7E0B5D" w14:textId="77777777" w:rsidR="00ED2FC6" w:rsidRPr="00ED2FC6" w:rsidRDefault="00ED2FC6" w:rsidP="005761FE">
            <w:pPr>
              <w:pStyle w:val="ListParagraph"/>
              <w:numPr>
                <w:ilvl w:val="0"/>
                <w:numId w:val="41"/>
              </w:numPr>
              <w:spacing w:before="40" w:after="40"/>
              <w:ind w:left="72" w:hanging="180"/>
              <w:jc w:val="left"/>
              <w:rPr>
                <w:sz w:val="20"/>
                <w:szCs w:val="20"/>
                <w:lang w:val="en-GB"/>
              </w:rPr>
            </w:pPr>
            <w:r w:rsidRPr="00ED2FC6">
              <w:rPr>
                <w:sz w:val="20"/>
                <w:szCs w:val="20"/>
                <w:lang w:val="en-GB"/>
              </w:rPr>
              <w:t>Three (3) staff members from planning and monitoring have been trained in M&amp;E</w:t>
            </w:r>
          </w:p>
          <w:p w14:paraId="7A86BA76" w14:textId="77777777" w:rsidR="00ED2FC6" w:rsidRPr="00ED2FC6" w:rsidRDefault="00ED2FC6" w:rsidP="005761FE">
            <w:pPr>
              <w:rPr>
                <w:sz w:val="20"/>
                <w:szCs w:val="20"/>
                <w:lang w:val="en-GB"/>
              </w:rPr>
            </w:pPr>
            <w:r w:rsidRPr="00ED2FC6">
              <w:rPr>
                <w:sz w:val="20"/>
                <w:szCs w:val="20"/>
                <w:lang w:val="en-GB"/>
              </w:rPr>
              <w:t xml:space="preserve"> Draft ToRs have been developed for capacity assessment</w:t>
            </w:r>
          </w:p>
        </w:tc>
      </w:tr>
      <w:tr w:rsidR="00ED2FC6" w:rsidRPr="00ED2FC6" w14:paraId="1857D93E" w14:textId="77777777" w:rsidTr="00FD5D4A">
        <w:tc>
          <w:tcPr>
            <w:tcW w:w="1238" w:type="dxa"/>
          </w:tcPr>
          <w:p w14:paraId="712A053C" w14:textId="77777777" w:rsidR="00ED2FC6" w:rsidRPr="00ED2FC6" w:rsidRDefault="00ED2FC6" w:rsidP="005761FE">
            <w:pPr>
              <w:rPr>
                <w:sz w:val="20"/>
                <w:szCs w:val="20"/>
                <w:lang w:val="en-GB"/>
              </w:rPr>
            </w:pPr>
            <w:r w:rsidRPr="00ED2FC6">
              <w:rPr>
                <w:sz w:val="20"/>
                <w:szCs w:val="20"/>
                <w:lang w:val="en-GB"/>
              </w:rPr>
              <w:t>Output 1.6</w:t>
            </w:r>
          </w:p>
        </w:tc>
        <w:tc>
          <w:tcPr>
            <w:tcW w:w="2055" w:type="dxa"/>
          </w:tcPr>
          <w:p w14:paraId="7417D045" w14:textId="77777777" w:rsidR="00ED2FC6" w:rsidRPr="00ED2FC6" w:rsidRDefault="00ED2FC6" w:rsidP="005761FE">
            <w:pPr>
              <w:rPr>
                <w:rFonts w:cs="Arial"/>
                <w:sz w:val="20"/>
                <w:szCs w:val="20"/>
                <w:lang w:val="en-GB"/>
              </w:rPr>
            </w:pPr>
            <w:r w:rsidRPr="00ED2FC6">
              <w:rPr>
                <w:rFonts w:cs="Arial"/>
                <w:sz w:val="20"/>
                <w:szCs w:val="20"/>
                <w:lang w:val="en-GB"/>
              </w:rPr>
              <w:t>Number of strategies developed for maintaining technical capacity of MFRSC and relevant departments</w:t>
            </w:r>
          </w:p>
        </w:tc>
        <w:tc>
          <w:tcPr>
            <w:tcW w:w="1910" w:type="dxa"/>
          </w:tcPr>
          <w:p w14:paraId="509DE279" w14:textId="77777777" w:rsidR="00ED2FC6" w:rsidRPr="00ED2FC6" w:rsidRDefault="00ED2FC6" w:rsidP="005761FE">
            <w:pPr>
              <w:rPr>
                <w:sz w:val="20"/>
                <w:szCs w:val="20"/>
                <w:lang w:val="en-GB"/>
              </w:rPr>
            </w:pPr>
            <w:r w:rsidRPr="00ED2FC6">
              <w:rPr>
                <w:sz w:val="20"/>
                <w:szCs w:val="20"/>
                <w:lang w:val="en-GB"/>
              </w:rPr>
              <w:t>Not provided</w:t>
            </w:r>
          </w:p>
        </w:tc>
        <w:tc>
          <w:tcPr>
            <w:tcW w:w="2537" w:type="dxa"/>
          </w:tcPr>
          <w:p w14:paraId="54061C17" w14:textId="77777777" w:rsidR="00ED2FC6" w:rsidRPr="00ED2FC6" w:rsidRDefault="00ED2FC6" w:rsidP="005761FE">
            <w:pPr>
              <w:rPr>
                <w:sz w:val="20"/>
                <w:szCs w:val="20"/>
                <w:lang w:val="en-GB"/>
              </w:rPr>
            </w:pPr>
            <w:r w:rsidRPr="00ED2FC6">
              <w:rPr>
                <w:rFonts w:cs="Arial"/>
                <w:sz w:val="20"/>
                <w:szCs w:val="20"/>
                <w:lang w:val="en-GB"/>
              </w:rPr>
              <w:t>One strategy for maintaining technical capacity at MFRSC is developed and implemented by 2018</w:t>
            </w:r>
          </w:p>
        </w:tc>
        <w:tc>
          <w:tcPr>
            <w:tcW w:w="1294" w:type="dxa"/>
            <w:shd w:val="clear" w:color="auto" w:fill="FFFF00"/>
          </w:tcPr>
          <w:p w14:paraId="097079EC" w14:textId="3F38D321" w:rsidR="00ED2FC6" w:rsidRPr="00ED2FC6" w:rsidRDefault="00ED2FC6" w:rsidP="005761FE">
            <w:pPr>
              <w:rPr>
                <w:sz w:val="20"/>
                <w:szCs w:val="20"/>
                <w:lang w:val="en-GB"/>
              </w:rPr>
            </w:pPr>
          </w:p>
        </w:tc>
        <w:tc>
          <w:tcPr>
            <w:tcW w:w="1361" w:type="dxa"/>
          </w:tcPr>
          <w:p w14:paraId="3B0204DD" w14:textId="77777777" w:rsidR="00ED2FC6" w:rsidRPr="00ED2FC6" w:rsidRDefault="00ED2FC6" w:rsidP="005761FE">
            <w:pPr>
              <w:rPr>
                <w:sz w:val="20"/>
                <w:szCs w:val="20"/>
                <w:lang w:val="en-GB"/>
              </w:rPr>
            </w:pPr>
            <w:r w:rsidRPr="00ED2FC6">
              <w:rPr>
                <w:sz w:val="20"/>
                <w:szCs w:val="20"/>
                <w:lang w:val="en-GB"/>
              </w:rPr>
              <w:t>MU</w:t>
            </w:r>
          </w:p>
        </w:tc>
        <w:tc>
          <w:tcPr>
            <w:tcW w:w="2903" w:type="dxa"/>
          </w:tcPr>
          <w:p w14:paraId="5781599E" w14:textId="77777777" w:rsidR="00ED2FC6" w:rsidRPr="00ED2FC6" w:rsidRDefault="00ED2FC6" w:rsidP="005761FE">
            <w:pPr>
              <w:rPr>
                <w:sz w:val="20"/>
                <w:szCs w:val="20"/>
                <w:lang w:val="en-GB"/>
              </w:rPr>
            </w:pPr>
            <w:r w:rsidRPr="00ED2FC6">
              <w:rPr>
                <w:sz w:val="20"/>
                <w:szCs w:val="20"/>
                <w:lang w:val="en-GB"/>
              </w:rPr>
              <w:t>Not developed</w:t>
            </w:r>
          </w:p>
        </w:tc>
      </w:tr>
      <w:tr w:rsidR="00ED2FC6" w:rsidRPr="00ED2FC6" w14:paraId="48FC4B89" w14:textId="77777777" w:rsidTr="00FD5D4A">
        <w:tc>
          <w:tcPr>
            <w:tcW w:w="1238" w:type="dxa"/>
          </w:tcPr>
          <w:p w14:paraId="7D35E700" w14:textId="77777777" w:rsidR="00ED2FC6" w:rsidRPr="00ED2FC6" w:rsidRDefault="00ED2FC6" w:rsidP="005761FE">
            <w:pPr>
              <w:rPr>
                <w:sz w:val="20"/>
                <w:szCs w:val="20"/>
                <w:lang w:val="en-GB"/>
              </w:rPr>
            </w:pPr>
            <w:r w:rsidRPr="00ED2FC6">
              <w:rPr>
                <w:sz w:val="20"/>
                <w:szCs w:val="20"/>
                <w:lang w:val="en-GB"/>
              </w:rPr>
              <w:t>Output 2.1</w:t>
            </w:r>
          </w:p>
        </w:tc>
        <w:tc>
          <w:tcPr>
            <w:tcW w:w="2055" w:type="dxa"/>
          </w:tcPr>
          <w:p w14:paraId="17EBF625" w14:textId="77777777" w:rsidR="00ED2FC6" w:rsidRPr="00ED2FC6" w:rsidRDefault="00ED2FC6" w:rsidP="005761FE">
            <w:pPr>
              <w:rPr>
                <w:rFonts w:cs="Arial"/>
                <w:sz w:val="20"/>
                <w:szCs w:val="20"/>
                <w:lang w:val="en-GB"/>
              </w:rPr>
            </w:pPr>
            <w:r w:rsidRPr="00ED2FC6">
              <w:rPr>
                <w:rFonts w:cs="Arial"/>
                <w:sz w:val="20"/>
                <w:szCs w:val="20"/>
                <w:lang w:val="en-GB"/>
              </w:rPr>
              <w:t>Number of technical staff trained in climate change adaptation, including restoring and managing ecosystems and agro-ecological landscapes.</w:t>
            </w:r>
          </w:p>
        </w:tc>
        <w:tc>
          <w:tcPr>
            <w:tcW w:w="1910" w:type="dxa"/>
          </w:tcPr>
          <w:p w14:paraId="2EACE09C" w14:textId="274BA439" w:rsidR="00ED2FC6" w:rsidRPr="00ED2FC6" w:rsidRDefault="00ED2FC6" w:rsidP="00ED2FC6">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Technical staff of the District Technical Teams, Regional Council staff and land managers have received limited training on climate change adaptation. </w:t>
            </w:r>
          </w:p>
        </w:tc>
        <w:tc>
          <w:tcPr>
            <w:tcW w:w="2537" w:type="dxa"/>
          </w:tcPr>
          <w:p w14:paraId="39319B1C" w14:textId="77777777" w:rsidR="00ED2FC6" w:rsidRPr="00F94BE4" w:rsidRDefault="00ED2FC6" w:rsidP="00F94BE4">
            <w:pPr>
              <w:spacing w:before="40" w:after="40"/>
              <w:jc w:val="left"/>
              <w:rPr>
                <w:sz w:val="20"/>
                <w:szCs w:val="20"/>
                <w:lang w:val="en-GB"/>
              </w:rPr>
            </w:pPr>
            <w:r w:rsidRPr="00F94BE4">
              <w:rPr>
                <w:sz w:val="20"/>
                <w:szCs w:val="20"/>
                <w:lang w:val="en-GB"/>
              </w:rPr>
              <w:t>At least 50 technical staff of the District Technical Teams, District and Community Council staff and land managers trained by 2019.</w:t>
            </w:r>
          </w:p>
          <w:p w14:paraId="3F18643A" w14:textId="77777777" w:rsidR="00ED2FC6" w:rsidRPr="00ED2FC6" w:rsidRDefault="00ED2FC6" w:rsidP="005761FE">
            <w:pPr>
              <w:widowControl w:val="0"/>
              <w:autoSpaceDE w:val="0"/>
              <w:autoSpaceDN w:val="0"/>
              <w:adjustRightInd w:val="0"/>
              <w:spacing w:before="0" w:after="240"/>
              <w:jc w:val="left"/>
              <w:rPr>
                <w:sz w:val="20"/>
                <w:szCs w:val="20"/>
                <w:lang w:val="en-GB"/>
              </w:rPr>
            </w:pPr>
          </w:p>
        </w:tc>
        <w:tc>
          <w:tcPr>
            <w:tcW w:w="1294" w:type="dxa"/>
            <w:shd w:val="clear" w:color="auto" w:fill="008000"/>
          </w:tcPr>
          <w:p w14:paraId="25C9E3DB" w14:textId="38FC398E" w:rsidR="00ED2FC6" w:rsidRPr="00ED2FC6" w:rsidRDefault="00ED2FC6" w:rsidP="005761FE">
            <w:pPr>
              <w:rPr>
                <w:sz w:val="20"/>
                <w:szCs w:val="20"/>
                <w:lang w:val="en-GB"/>
              </w:rPr>
            </w:pPr>
          </w:p>
        </w:tc>
        <w:tc>
          <w:tcPr>
            <w:tcW w:w="1361" w:type="dxa"/>
          </w:tcPr>
          <w:p w14:paraId="4D3719C8" w14:textId="77777777" w:rsidR="00ED2FC6" w:rsidRPr="00ED2FC6" w:rsidRDefault="00ED2FC6" w:rsidP="005761FE">
            <w:pPr>
              <w:rPr>
                <w:sz w:val="20"/>
                <w:szCs w:val="20"/>
                <w:lang w:val="en-GB"/>
              </w:rPr>
            </w:pPr>
            <w:r w:rsidRPr="00ED2FC6">
              <w:rPr>
                <w:sz w:val="20"/>
                <w:szCs w:val="20"/>
                <w:lang w:val="en-GB"/>
              </w:rPr>
              <w:t>HS</w:t>
            </w:r>
          </w:p>
        </w:tc>
        <w:tc>
          <w:tcPr>
            <w:tcW w:w="2903" w:type="dxa"/>
          </w:tcPr>
          <w:p w14:paraId="55E4E399" w14:textId="77777777" w:rsidR="00ED2FC6" w:rsidRPr="00ED2FC6" w:rsidRDefault="00ED2FC6" w:rsidP="005761FE">
            <w:pPr>
              <w:rPr>
                <w:sz w:val="20"/>
                <w:szCs w:val="20"/>
                <w:lang w:val="en-GB"/>
              </w:rPr>
            </w:pPr>
            <w:r w:rsidRPr="00583A64">
              <w:rPr>
                <w:sz w:val="20"/>
                <w:szCs w:val="20"/>
                <w:lang w:val="en-GB"/>
              </w:rPr>
              <w:t>The project has trained a large number of people in different topics. It is not possible to know if the same people have received the same training, but the target has been exceeded.</w:t>
            </w:r>
            <w:r w:rsidRPr="00ED2FC6">
              <w:rPr>
                <w:sz w:val="20"/>
                <w:szCs w:val="20"/>
                <w:lang w:val="en-GB"/>
              </w:rPr>
              <w:t xml:space="preserve"> </w:t>
            </w:r>
          </w:p>
        </w:tc>
      </w:tr>
      <w:tr w:rsidR="00ED2FC6" w:rsidRPr="00ED2FC6" w14:paraId="46A8185E" w14:textId="77777777" w:rsidTr="00FD5D4A">
        <w:tc>
          <w:tcPr>
            <w:tcW w:w="1238" w:type="dxa"/>
          </w:tcPr>
          <w:p w14:paraId="11EA9047" w14:textId="77777777" w:rsidR="00ED2FC6" w:rsidRPr="00ED2FC6" w:rsidRDefault="00ED2FC6" w:rsidP="005761FE">
            <w:pPr>
              <w:rPr>
                <w:sz w:val="20"/>
                <w:szCs w:val="20"/>
                <w:lang w:val="en-GB"/>
              </w:rPr>
            </w:pPr>
            <w:r w:rsidRPr="00ED2FC6">
              <w:rPr>
                <w:sz w:val="20"/>
                <w:szCs w:val="20"/>
                <w:lang w:val="en-GB"/>
              </w:rPr>
              <w:t>Output 2.2</w:t>
            </w:r>
          </w:p>
        </w:tc>
        <w:tc>
          <w:tcPr>
            <w:tcW w:w="2055" w:type="dxa"/>
          </w:tcPr>
          <w:p w14:paraId="6EADAE89" w14:textId="77777777" w:rsidR="00ED2FC6" w:rsidRPr="00ED2FC6" w:rsidRDefault="00ED2FC6" w:rsidP="005761FE">
            <w:pPr>
              <w:rPr>
                <w:rFonts w:cs="Arial"/>
                <w:sz w:val="20"/>
                <w:szCs w:val="20"/>
                <w:lang w:val="en-GB"/>
              </w:rPr>
            </w:pPr>
            <w:r w:rsidRPr="00ED2FC6">
              <w:rPr>
                <w:sz w:val="20"/>
                <w:szCs w:val="20"/>
                <w:lang w:val="en-GB"/>
              </w:rPr>
              <w:t xml:space="preserve">Number of </w:t>
            </w:r>
            <w:r w:rsidRPr="00ED2FC6">
              <w:rPr>
                <w:rFonts w:cs="Arial"/>
                <w:sz w:val="20"/>
                <w:szCs w:val="20"/>
                <w:lang w:val="en-GB"/>
              </w:rPr>
              <w:t>Local community members</w:t>
            </w:r>
            <w:r w:rsidRPr="00ED2FC6">
              <w:rPr>
                <w:sz w:val="20"/>
                <w:szCs w:val="20"/>
                <w:lang w:val="en-GB"/>
              </w:rPr>
              <w:t xml:space="preserve"> participating in training programmes on implementation of climate-smart ecosystem rehabilitation and management measures (data disaggregated by gender).</w:t>
            </w:r>
          </w:p>
        </w:tc>
        <w:tc>
          <w:tcPr>
            <w:tcW w:w="1910" w:type="dxa"/>
          </w:tcPr>
          <w:p w14:paraId="180DA732" w14:textId="77777777" w:rsidR="00ED2FC6" w:rsidRPr="00ED2FC6" w:rsidRDefault="00ED2FC6" w:rsidP="005761FE">
            <w:pPr>
              <w:widowControl w:val="0"/>
              <w:autoSpaceDE w:val="0"/>
              <w:autoSpaceDN w:val="0"/>
              <w:adjustRightInd w:val="0"/>
              <w:spacing w:before="0" w:after="240"/>
              <w:jc w:val="left"/>
              <w:rPr>
                <w:sz w:val="20"/>
                <w:szCs w:val="20"/>
                <w:lang w:val="en-GB"/>
              </w:rPr>
            </w:pPr>
            <w:r w:rsidRPr="00ED2FC6">
              <w:rPr>
                <w:sz w:val="20"/>
                <w:szCs w:val="20"/>
                <w:lang w:val="en-GB"/>
              </w:rPr>
              <w:t>Not available</w:t>
            </w:r>
          </w:p>
        </w:tc>
        <w:tc>
          <w:tcPr>
            <w:tcW w:w="2537" w:type="dxa"/>
          </w:tcPr>
          <w:p w14:paraId="5ED3F284" w14:textId="77777777" w:rsidR="00ED2FC6" w:rsidRPr="00ED2FC6" w:rsidRDefault="00ED2FC6" w:rsidP="005761FE">
            <w:pPr>
              <w:spacing w:before="40" w:after="40"/>
              <w:jc w:val="left"/>
              <w:rPr>
                <w:sz w:val="20"/>
                <w:szCs w:val="20"/>
                <w:lang w:val="en-GB"/>
              </w:rPr>
            </w:pPr>
            <w:r w:rsidRPr="00ED2FC6">
              <w:rPr>
                <w:sz w:val="20"/>
                <w:szCs w:val="20"/>
                <w:lang w:val="en-GB"/>
              </w:rPr>
              <w:t>At least 3,500 Local community members trained by 2018. (No end of the project target available)</w:t>
            </w:r>
          </w:p>
          <w:p w14:paraId="040BAB7E"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p>
          <w:p w14:paraId="4EBEA5B6" w14:textId="77777777" w:rsidR="00ED2FC6" w:rsidRPr="00ED2FC6" w:rsidRDefault="00ED2FC6" w:rsidP="005761FE">
            <w:pPr>
              <w:rPr>
                <w:sz w:val="20"/>
                <w:szCs w:val="20"/>
                <w:lang w:val="en-GB"/>
              </w:rPr>
            </w:pPr>
          </w:p>
        </w:tc>
        <w:tc>
          <w:tcPr>
            <w:tcW w:w="1294" w:type="dxa"/>
            <w:shd w:val="clear" w:color="auto" w:fill="FF0000"/>
          </w:tcPr>
          <w:p w14:paraId="02E82604" w14:textId="4087CACF" w:rsidR="00ED2FC6" w:rsidRPr="00ED2FC6" w:rsidRDefault="00ED2FC6" w:rsidP="005761FE">
            <w:pPr>
              <w:rPr>
                <w:sz w:val="20"/>
                <w:szCs w:val="20"/>
                <w:lang w:val="en-GB"/>
              </w:rPr>
            </w:pPr>
          </w:p>
        </w:tc>
        <w:tc>
          <w:tcPr>
            <w:tcW w:w="1361" w:type="dxa"/>
          </w:tcPr>
          <w:p w14:paraId="1F071456" w14:textId="77777777" w:rsidR="00ED2FC6" w:rsidRPr="00ED2FC6" w:rsidRDefault="00ED2FC6" w:rsidP="005761FE">
            <w:pPr>
              <w:rPr>
                <w:sz w:val="20"/>
                <w:szCs w:val="20"/>
                <w:lang w:val="en-GB"/>
              </w:rPr>
            </w:pPr>
            <w:r w:rsidRPr="00ED2FC6">
              <w:rPr>
                <w:sz w:val="20"/>
                <w:szCs w:val="20"/>
                <w:lang w:val="en-GB"/>
              </w:rPr>
              <w:t>U</w:t>
            </w:r>
          </w:p>
        </w:tc>
        <w:tc>
          <w:tcPr>
            <w:tcW w:w="2903" w:type="dxa"/>
          </w:tcPr>
          <w:p w14:paraId="6DA3F983" w14:textId="7FC46959" w:rsidR="00ED2FC6" w:rsidRPr="00ED2FC6" w:rsidRDefault="00ED2FC6" w:rsidP="005761FE">
            <w:pPr>
              <w:rPr>
                <w:sz w:val="20"/>
                <w:szCs w:val="20"/>
                <w:lang w:val="en-GB"/>
              </w:rPr>
            </w:pPr>
            <w:r w:rsidRPr="00ED2FC6">
              <w:rPr>
                <w:sz w:val="20"/>
                <w:szCs w:val="20"/>
                <w:lang w:val="en-GB"/>
              </w:rPr>
              <w:t>Over 1,100 people trained</w:t>
            </w:r>
            <w:r w:rsidR="00583A64">
              <w:rPr>
                <w:sz w:val="20"/>
                <w:szCs w:val="20"/>
                <w:lang w:val="en-GB"/>
              </w:rPr>
              <w:t xml:space="preserve"> (31 per cent of the target achieved)</w:t>
            </w:r>
          </w:p>
        </w:tc>
      </w:tr>
      <w:tr w:rsidR="00ED2FC6" w:rsidRPr="00ED2FC6" w14:paraId="38CF1337" w14:textId="77777777" w:rsidTr="00FD5D4A">
        <w:tc>
          <w:tcPr>
            <w:tcW w:w="1238" w:type="dxa"/>
          </w:tcPr>
          <w:p w14:paraId="39BB98B4" w14:textId="77777777" w:rsidR="00ED2FC6" w:rsidRPr="00ED2FC6" w:rsidRDefault="00ED2FC6" w:rsidP="005761FE">
            <w:pPr>
              <w:rPr>
                <w:sz w:val="20"/>
                <w:szCs w:val="20"/>
                <w:lang w:val="en-GB"/>
              </w:rPr>
            </w:pPr>
            <w:r w:rsidRPr="00ED2FC6">
              <w:rPr>
                <w:sz w:val="20"/>
                <w:szCs w:val="20"/>
                <w:lang w:val="en-GB"/>
              </w:rPr>
              <w:t>Output 2.3</w:t>
            </w:r>
          </w:p>
        </w:tc>
        <w:tc>
          <w:tcPr>
            <w:tcW w:w="2055" w:type="dxa"/>
          </w:tcPr>
          <w:p w14:paraId="6CDE00F6" w14:textId="77777777" w:rsidR="00ED2FC6" w:rsidRPr="00ED2FC6" w:rsidRDefault="00ED2FC6" w:rsidP="005761FE">
            <w:pPr>
              <w:rPr>
                <w:rFonts w:cs="Arial"/>
                <w:sz w:val="20"/>
                <w:szCs w:val="20"/>
                <w:lang w:val="en-GB"/>
              </w:rPr>
            </w:pPr>
            <w:r w:rsidRPr="00ED2FC6">
              <w:rPr>
                <w:rFonts w:cs="Arial"/>
                <w:sz w:val="20"/>
                <w:szCs w:val="20"/>
                <w:lang w:val="en-GB"/>
              </w:rPr>
              <w:t>N</w:t>
            </w:r>
            <w:r w:rsidRPr="00ED2FC6">
              <w:rPr>
                <w:sz w:val="20"/>
                <w:szCs w:val="20"/>
                <w:lang w:val="en-GB"/>
              </w:rPr>
              <w:t>umber of inter-council land rehabilitation committees established and operational (include membership data disaggregated by gender).</w:t>
            </w:r>
          </w:p>
        </w:tc>
        <w:tc>
          <w:tcPr>
            <w:tcW w:w="1910" w:type="dxa"/>
          </w:tcPr>
          <w:p w14:paraId="1BD7D9D3" w14:textId="77777777" w:rsidR="00ED2FC6" w:rsidRPr="00ED2FC6" w:rsidRDefault="00ED2FC6" w:rsidP="005761FE">
            <w:pPr>
              <w:widowControl w:val="0"/>
              <w:autoSpaceDE w:val="0"/>
              <w:autoSpaceDN w:val="0"/>
              <w:adjustRightInd w:val="0"/>
              <w:spacing w:before="0" w:after="240"/>
              <w:jc w:val="left"/>
              <w:rPr>
                <w:sz w:val="20"/>
                <w:szCs w:val="20"/>
                <w:lang w:val="en-GB"/>
              </w:rPr>
            </w:pPr>
            <w:r w:rsidRPr="00ED2FC6">
              <w:rPr>
                <w:rFonts w:cs="Times New Roman"/>
                <w:sz w:val="20"/>
                <w:szCs w:val="20"/>
                <w:lang w:val="en-GB"/>
              </w:rPr>
              <w:t>Not available</w:t>
            </w:r>
          </w:p>
        </w:tc>
        <w:tc>
          <w:tcPr>
            <w:tcW w:w="2537" w:type="dxa"/>
          </w:tcPr>
          <w:p w14:paraId="42CC4241" w14:textId="77777777" w:rsidR="00ED2FC6" w:rsidRPr="00ED2FC6" w:rsidRDefault="00ED2FC6" w:rsidP="005761FE">
            <w:pPr>
              <w:widowControl w:val="0"/>
              <w:autoSpaceDE w:val="0"/>
              <w:autoSpaceDN w:val="0"/>
              <w:adjustRightInd w:val="0"/>
              <w:spacing w:before="0" w:after="240"/>
              <w:jc w:val="left"/>
              <w:rPr>
                <w:sz w:val="20"/>
                <w:szCs w:val="20"/>
                <w:lang w:val="en-GB"/>
              </w:rPr>
            </w:pPr>
            <w:r w:rsidRPr="00ED2FC6">
              <w:rPr>
                <w:rFonts w:cs="Arial"/>
                <w:sz w:val="20"/>
                <w:szCs w:val="20"/>
                <w:lang w:val="en-GB"/>
              </w:rPr>
              <w:t>One (1) operational inter-council land rehabilitation committee (ICLRC) established and operational by 2018</w:t>
            </w:r>
          </w:p>
        </w:tc>
        <w:tc>
          <w:tcPr>
            <w:tcW w:w="1294" w:type="dxa"/>
            <w:shd w:val="clear" w:color="auto" w:fill="008000"/>
          </w:tcPr>
          <w:p w14:paraId="31167FD8" w14:textId="17FC2E45" w:rsidR="00ED2FC6" w:rsidRPr="00ED2FC6" w:rsidRDefault="00ED2FC6" w:rsidP="00ED2FC6">
            <w:pPr>
              <w:rPr>
                <w:sz w:val="20"/>
                <w:szCs w:val="20"/>
                <w:lang w:val="en-GB"/>
              </w:rPr>
            </w:pPr>
          </w:p>
        </w:tc>
        <w:tc>
          <w:tcPr>
            <w:tcW w:w="1361" w:type="dxa"/>
          </w:tcPr>
          <w:p w14:paraId="47335F34" w14:textId="77777777" w:rsidR="00ED2FC6" w:rsidRPr="00ED2FC6" w:rsidRDefault="00ED2FC6" w:rsidP="005761FE">
            <w:pPr>
              <w:rPr>
                <w:sz w:val="20"/>
                <w:szCs w:val="20"/>
                <w:lang w:val="en-GB"/>
              </w:rPr>
            </w:pPr>
            <w:r w:rsidRPr="00ED2FC6">
              <w:rPr>
                <w:sz w:val="20"/>
                <w:szCs w:val="20"/>
                <w:lang w:val="en-GB"/>
              </w:rPr>
              <w:t>S</w:t>
            </w:r>
          </w:p>
        </w:tc>
        <w:tc>
          <w:tcPr>
            <w:tcW w:w="2903" w:type="dxa"/>
          </w:tcPr>
          <w:p w14:paraId="18D830A6" w14:textId="77777777" w:rsidR="00ED2FC6" w:rsidRPr="00ED2FC6" w:rsidRDefault="00ED2FC6" w:rsidP="005761FE">
            <w:pPr>
              <w:rPr>
                <w:sz w:val="20"/>
                <w:szCs w:val="20"/>
                <w:lang w:val="en-GB"/>
              </w:rPr>
            </w:pPr>
            <w:r w:rsidRPr="00ED2FC6">
              <w:rPr>
                <w:rFonts w:cs="Arial"/>
                <w:sz w:val="20"/>
                <w:szCs w:val="20"/>
                <w:lang w:val="en-GB"/>
              </w:rPr>
              <w:t>Inter council land rehabilitation held its quarterly meeting</w:t>
            </w:r>
          </w:p>
        </w:tc>
      </w:tr>
      <w:tr w:rsidR="00ED2FC6" w:rsidRPr="00ED2FC6" w14:paraId="46298C69" w14:textId="77777777" w:rsidTr="00FD5D4A">
        <w:tc>
          <w:tcPr>
            <w:tcW w:w="1238" w:type="dxa"/>
            <w:vMerge w:val="restart"/>
          </w:tcPr>
          <w:p w14:paraId="7B2106AF" w14:textId="77777777" w:rsidR="00ED2FC6" w:rsidRPr="00ED2FC6" w:rsidRDefault="00ED2FC6" w:rsidP="005761FE">
            <w:pPr>
              <w:rPr>
                <w:sz w:val="20"/>
                <w:szCs w:val="20"/>
                <w:lang w:val="en-GB"/>
              </w:rPr>
            </w:pPr>
            <w:r w:rsidRPr="00ED2FC6">
              <w:rPr>
                <w:sz w:val="20"/>
                <w:szCs w:val="20"/>
                <w:lang w:val="en-GB"/>
              </w:rPr>
              <w:t>Output 3.1</w:t>
            </w:r>
          </w:p>
        </w:tc>
        <w:tc>
          <w:tcPr>
            <w:tcW w:w="2055" w:type="dxa"/>
          </w:tcPr>
          <w:p w14:paraId="526D185A" w14:textId="1BE7E6DE" w:rsidR="00ED2FC6" w:rsidRPr="00ED2FC6" w:rsidRDefault="00ED2FC6" w:rsidP="00ED2FC6">
            <w:pPr>
              <w:spacing w:before="40" w:after="40"/>
              <w:contextualSpacing/>
              <w:jc w:val="left"/>
              <w:rPr>
                <w:rFonts w:eastAsia="Calibri" w:cs="Arial"/>
                <w:sz w:val="20"/>
                <w:szCs w:val="20"/>
                <w:lang w:val="en-GB"/>
              </w:rPr>
            </w:pPr>
            <w:r w:rsidRPr="00ED2FC6">
              <w:rPr>
                <w:sz w:val="20"/>
                <w:szCs w:val="20"/>
                <w:lang w:val="en-GB"/>
              </w:rPr>
              <w:t xml:space="preserve">Number of households across three Community Councils adopting climate-smart livelihood strategies, including climate-smart farming or agro-forestry practices </w:t>
            </w:r>
          </w:p>
        </w:tc>
        <w:tc>
          <w:tcPr>
            <w:tcW w:w="1910" w:type="dxa"/>
          </w:tcPr>
          <w:p w14:paraId="3E4C0ADD"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The number of households adopting climate-smart livelihood strategies will be determined during implementation. </w:t>
            </w:r>
          </w:p>
          <w:p w14:paraId="064995C8" w14:textId="77777777" w:rsidR="00ED2FC6" w:rsidRPr="00ED2FC6" w:rsidRDefault="00ED2FC6" w:rsidP="005761FE">
            <w:pPr>
              <w:widowControl w:val="0"/>
              <w:autoSpaceDE w:val="0"/>
              <w:autoSpaceDN w:val="0"/>
              <w:adjustRightInd w:val="0"/>
              <w:spacing w:before="0" w:after="240"/>
              <w:jc w:val="left"/>
              <w:rPr>
                <w:sz w:val="20"/>
                <w:szCs w:val="20"/>
                <w:lang w:val="en-GB"/>
              </w:rPr>
            </w:pPr>
          </w:p>
        </w:tc>
        <w:tc>
          <w:tcPr>
            <w:tcW w:w="2537" w:type="dxa"/>
          </w:tcPr>
          <w:p w14:paraId="5003D6CC" w14:textId="77777777" w:rsidR="00ED2FC6" w:rsidRPr="00ED2FC6" w:rsidRDefault="00ED2FC6" w:rsidP="005761FE">
            <w:pPr>
              <w:spacing w:before="40" w:after="40"/>
              <w:jc w:val="left"/>
              <w:rPr>
                <w:sz w:val="20"/>
                <w:szCs w:val="20"/>
                <w:lang w:val="en-GB"/>
              </w:rPr>
            </w:pPr>
            <w:r w:rsidRPr="00ED2FC6">
              <w:rPr>
                <w:sz w:val="20"/>
                <w:szCs w:val="20"/>
                <w:lang w:val="en-GB"/>
              </w:rPr>
              <w:t>At least 7,000 households adopting climate-smart livelihood strategies by 2020.</w:t>
            </w:r>
          </w:p>
          <w:p w14:paraId="3E543257" w14:textId="77777777" w:rsidR="00ED2FC6" w:rsidRPr="00ED2FC6" w:rsidRDefault="00ED2FC6" w:rsidP="005761FE">
            <w:pPr>
              <w:widowControl w:val="0"/>
              <w:autoSpaceDE w:val="0"/>
              <w:autoSpaceDN w:val="0"/>
              <w:adjustRightInd w:val="0"/>
              <w:spacing w:before="0" w:after="240"/>
              <w:jc w:val="left"/>
              <w:rPr>
                <w:sz w:val="20"/>
                <w:szCs w:val="20"/>
                <w:lang w:val="en-GB"/>
              </w:rPr>
            </w:pPr>
          </w:p>
        </w:tc>
        <w:tc>
          <w:tcPr>
            <w:tcW w:w="1294" w:type="dxa"/>
            <w:shd w:val="clear" w:color="auto" w:fill="FF0000"/>
          </w:tcPr>
          <w:p w14:paraId="3F1C1277" w14:textId="60197E87" w:rsidR="00ED2FC6" w:rsidRPr="00ED2FC6" w:rsidRDefault="00ED2FC6" w:rsidP="005761FE">
            <w:pPr>
              <w:rPr>
                <w:sz w:val="20"/>
                <w:szCs w:val="20"/>
                <w:lang w:val="en-GB"/>
              </w:rPr>
            </w:pPr>
          </w:p>
        </w:tc>
        <w:tc>
          <w:tcPr>
            <w:tcW w:w="1361" w:type="dxa"/>
          </w:tcPr>
          <w:p w14:paraId="32FD376C" w14:textId="77777777" w:rsidR="00ED2FC6" w:rsidRPr="00ED2FC6" w:rsidRDefault="00ED2FC6" w:rsidP="005761FE">
            <w:pPr>
              <w:rPr>
                <w:sz w:val="20"/>
                <w:szCs w:val="20"/>
                <w:lang w:val="en-GB"/>
              </w:rPr>
            </w:pPr>
            <w:r w:rsidRPr="00ED2FC6">
              <w:rPr>
                <w:sz w:val="20"/>
                <w:szCs w:val="20"/>
                <w:lang w:val="en-GB"/>
              </w:rPr>
              <w:t>U</w:t>
            </w:r>
          </w:p>
        </w:tc>
        <w:tc>
          <w:tcPr>
            <w:tcW w:w="2903" w:type="dxa"/>
          </w:tcPr>
          <w:p w14:paraId="3743FC0F" w14:textId="47B68992" w:rsidR="00ED2FC6" w:rsidRPr="00ED2FC6" w:rsidRDefault="00ED2FC6" w:rsidP="005761FE">
            <w:pPr>
              <w:rPr>
                <w:sz w:val="20"/>
                <w:szCs w:val="20"/>
                <w:lang w:val="en-GB"/>
              </w:rPr>
            </w:pPr>
            <w:r w:rsidRPr="00ED2FC6">
              <w:rPr>
                <w:sz w:val="20"/>
                <w:szCs w:val="20"/>
                <w:lang w:val="en-GB"/>
              </w:rPr>
              <w:t>1838 households adopting climate-smart livelihoods strategies</w:t>
            </w:r>
            <w:r w:rsidR="00583A64">
              <w:rPr>
                <w:sz w:val="20"/>
                <w:szCs w:val="20"/>
                <w:lang w:val="en-GB"/>
              </w:rPr>
              <w:t xml:space="preserve"> (26 of the target achieved)</w:t>
            </w:r>
          </w:p>
        </w:tc>
      </w:tr>
      <w:tr w:rsidR="00ED2FC6" w:rsidRPr="00ED2FC6" w14:paraId="5EF5E626" w14:textId="77777777" w:rsidTr="00FD5D4A">
        <w:tc>
          <w:tcPr>
            <w:tcW w:w="1238" w:type="dxa"/>
            <w:vMerge/>
          </w:tcPr>
          <w:p w14:paraId="42FC847E" w14:textId="77777777" w:rsidR="00ED2FC6" w:rsidRPr="00ED2FC6" w:rsidRDefault="00ED2FC6" w:rsidP="005761FE">
            <w:pPr>
              <w:rPr>
                <w:sz w:val="20"/>
                <w:szCs w:val="20"/>
                <w:lang w:val="en-GB"/>
              </w:rPr>
            </w:pPr>
          </w:p>
        </w:tc>
        <w:tc>
          <w:tcPr>
            <w:tcW w:w="2055" w:type="dxa"/>
          </w:tcPr>
          <w:p w14:paraId="6C73A246" w14:textId="77777777" w:rsidR="00ED2FC6" w:rsidRPr="00ED2FC6" w:rsidRDefault="00ED2FC6" w:rsidP="005761FE">
            <w:pPr>
              <w:rPr>
                <w:rFonts w:cs="Arial"/>
                <w:sz w:val="20"/>
                <w:szCs w:val="20"/>
                <w:lang w:val="en-GB"/>
              </w:rPr>
            </w:pPr>
            <w:r w:rsidRPr="00ED2FC6">
              <w:rPr>
                <w:sz w:val="20"/>
                <w:szCs w:val="20"/>
                <w:lang w:val="en-GB"/>
              </w:rPr>
              <w:t>Percentage of land under appropriate climate-smart ecosystem rehabilitation and management interventions (conservation agriculture, agro-forestry and water harvesting) in Lithipeng, Khoelenya and Thaba Mokhele Community Councils</w:t>
            </w:r>
          </w:p>
        </w:tc>
        <w:tc>
          <w:tcPr>
            <w:tcW w:w="1910" w:type="dxa"/>
          </w:tcPr>
          <w:p w14:paraId="2B2542BB"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Climate-smart ecosystem rehabilitation and management interventions are not currently implemented in the Lithipeng, Khoelenya and Thaba-Mokhele Community Councils. </w:t>
            </w:r>
          </w:p>
          <w:p w14:paraId="4F7DB79B"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p>
          <w:p w14:paraId="24F98D93" w14:textId="77777777" w:rsidR="00ED2FC6" w:rsidRPr="00ED2FC6" w:rsidRDefault="00ED2FC6" w:rsidP="005761FE">
            <w:pPr>
              <w:rPr>
                <w:sz w:val="20"/>
                <w:szCs w:val="20"/>
                <w:lang w:val="en-GB"/>
              </w:rPr>
            </w:pPr>
          </w:p>
        </w:tc>
        <w:tc>
          <w:tcPr>
            <w:tcW w:w="2537" w:type="dxa"/>
          </w:tcPr>
          <w:p w14:paraId="14B91932" w14:textId="77777777" w:rsidR="00ED2FC6" w:rsidRPr="00ED2FC6" w:rsidRDefault="00ED2FC6" w:rsidP="005761FE">
            <w:pPr>
              <w:rPr>
                <w:sz w:val="20"/>
                <w:szCs w:val="20"/>
                <w:lang w:val="en-GB"/>
              </w:rPr>
            </w:pPr>
            <w:r w:rsidRPr="00ED2FC6">
              <w:rPr>
                <w:sz w:val="20"/>
                <w:szCs w:val="20"/>
                <w:lang w:val="en-GB"/>
              </w:rPr>
              <w:t>50,000 ha of land rehabilitated</w:t>
            </w:r>
          </w:p>
        </w:tc>
        <w:tc>
          <w:tcPr>
            <w:tcW w:w="1294" w:type="dxa"/>
            <w:shd w:val="clear" w:color="auto" w:fill="FF0000"/>
          </w:tcPr>
          <w:p w14:paraId="1C085002" w14:textId="4D17DCFB" w:rsidR="00ED2FC6" w:rsidRPr="00ED2FC6" w:rsidRDefault="00ED2FC6" w:rsidP="005761FE">
            <w:pPr>
              <w:rPr>
                <w:sz w:val="20"/>
                <w:szCs w:val="20"/>
                <w:lang w:val="en-GB"/>
              </w:rPr>
            </w:pPr>
          </w:p>
        </w:tc>
        <w:tc>
          <w:tcPr>
            <w:tcW w:w="1361" w:type="dxa"/>
          </w:tcPr>
          <w:p w14:paraId="05F22317" w14:textId="77777777" w:rsidR="00ED2FC6" w:rsidRPr="00ED2FC6" w:rsidRDefault="00ED2FC6" w:rsidP="005761FE">
            <w:pPr>
              <w:rPr>
                <w:sz w:val="20"/>
                <w:szCs w:val="20"/>
                <w:lang w:val="en-GB"/>
              </w:rPr>
            </w:pPr>
            <w:r w:rsidRPr="00ED2FC6">
              <w:rPr>
                <w:sz w:val="20"/>
                <w:szCs w:val="20"/>
                <w:lang w:val="en-GB"/>
              </w:rPr>
              <w:t>U</w:t>
            </w:r>
          </w:p>
        </w:tc>
        <w:tc>
          <w:tcPr>
            <w:tcW w:w="2903" w:type="dxa"/>
          </w:tcPr>
          <w:p w14:paraId="3538CBF9" w14:textId="653AFF4A" w:rsidR="00ED2FC6" w:rsidRPr="00ED2FC6" w:rsidRDefault="00ED2FC6" w:rsidP="005761FE">
            <w:pPr>
              <w:rPr>
                <w:sz w:val="20"/>
                <w:szCs w:val="20"/>
                <w:lang w:val="en-GB"/>
              </w:rPr>
            </w:pPr>
            <w:r w:rsidRPr="00ED2FC6">
              <w:rPr>
                <w:sz w:val="20"/>
                <w:szCs w:val="20"/>
                <w:lang w:val="en-GB"/>
              </w:rPr>
              <w:t>14,323 ha of land rehabilitated</w:t>
            </w:r>
            <w:r w:rsidR="00583A64">
              <w:rPr>
                <w:sz w:val="20"/>
                <w:szCs w:val="20"/>
                <w:lang w:val="en-GB"/>
              </w:rPr>
              <w:t xml:space="preserve"> (29 per cent of the target achieved)</w:t>
            </w:r>
          </w:p>
        </w:tc>
      </w:tr>
      <w:tr w:rsidR="00ED2FC6" w:rsidRPr="00ED2FC6" w14:paraId="26A684C1" w14:textId="77777777" w:rsidTr="00FD5D4A">
        <w:tc>
          <w:tcPr>
            <w:tcW w:w="1238" w:type="dxa"/>
          </w:tcPr>
          <w:p w14:paraId="1A8B1FB7" w14:textId="77777777" w:rsidR="00ED2FC6" w:rsidRPr="00ED2FC6" w:rsidRDefault="00ED2FC6" w:rsidP="005761FE">
            <w:pPr>
              <w:rPr>
                <w:sz w:val="20"/>
                <w:szCs w:val="20"/>
                <w:lang w:val="en-GB"/>
              </w:rPr>
            </w:pPr>
            <w:r w:rsidRPr="00ED2FC6">
              <w:rPr>
                <w:sz w:val="20"/>
                <w:szCs w:val="20"/>
                <w:lang w:val="en-GB"/>
              </w:rPr>
              <w:t xml:space="preserve">Output 3.2 </w:t>
            </w:r>
          </w:p>
        </w:tc>
        <w:tc>
          <w:tcPr>
            <w:tcW w:w="2055" w:type="dxa"/>
          </w:tcPr>
          <w:p w14:paraId="1E5D0192" w14:textId="2A90830E" w:rsidR="00ED2FC6" w:rsidRPr="00ED2FC6" w:rsidRDefault="00ED2FC6" w:rsidP="00ED2FC6">
            <w:pPr>
              <w:spacing w:before="40" w:after="40"/>
              <w:jc w:val="left"/>
              <w:rPr>
                <w:rFonts w:cs="Arial"/>
                <w:sz w:val="20"/>
                <w:szCs w:val="20"/>
                <w:lang w:val="en-GB"/>
              </w:rPr>
            </w:pPr>
            <w:r w:rsidRPr="00ED2FC6">
              <w:rPr>
                <w:rFonts w:cs="Arial"/>
                <w:sz w:val="20"/>
                <w:szCs w:val="20"/>
                <w:lang w:val="en-GB"/>
              </w:rPr>
              <w:t xml:space="preserve">Number of functioning long-term monitoring field sites established at intervention sites for measuring the effects of climate-smart ecosystem rehabilitation and management interventions on relevant ecosystem services </w:t>
            </w:r>
          </w:p>
        </w:tc>
        <w:tc>
          <w:tcPr>
            <w:tcW w:w="1910" w:type="dxa"/>
          </w:tcPr>
          <w:p w14:paraId="7112043F"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Monitoring is limited to recording of outputs from quarterly and annual reports – because the LRP has no Monitoring and Evaluation Unit. </w:t>
            </w:r>
          </w:p>
          <w:p w14:paraId="5B39C64B" w14:textId="77777777" w:rsidR="00ED2FC6" w:rsidRPr="00ED2FC6" w:rsidRDefault="00ED2FC6" w:rsidP="005761FE">
            <w:pPr>
              <w:rPr>
                <w:sz w:val="20"/>
                <w:szCs w:val="20"/>
                <w:lang w:val="en-GB"/>
              </w:rPr>
            </w:pPr>
          </w:p>
        </w:tc>
        <w:tc>
          <w:tcPr>
            <w:tcW w:w="2537" w:type="dxa"/>
          </w:tcPr>
          <w:p w14:paraId="52790A2E" w14:textId="77777777" w:rsidR="00ED2FC6" w:rsidRPr="00ED2FC6" w:rsidRDefault="00ED2FC6" w:rsidP="005761FE">
            <w:pPr>
              <w:widowControl w:val="0"/>
              <w:autoSpaceDE w:val="0"/>
              <w:autoSpaceDN w:val="0"/>
              <w:adjustRightInd w:val="0"/>
              <w:spacing w:before="0" w:after="240"/>
              <w:jc w:val="left"/>
              <w:rPr>
                <w:sz w:val="20"/>
                <w:szCs w:val="20"/>
                <w:lang w:val="en-GB"/>
              </w:rPr>
            </w:pPr>
            <w:r w:rsidRPr="00ED2FC6">
              <w:rPr>
                <w:sz w:val="20"/>
                <w:szCs w:val="20"/>
                <w:lang w:val="en-GB"/>
              </w:rPr>
              <w:t>18 functioning long-term monitoring sites – including a control, experiment and benchmark – established by 2018</w:t>
            </w:r>
          </w:p>
        </w:tc>
        <w:tc>
          <w:tcPr>
            <w:tcW w:w="1294" w:type="dxa"/>
            <w:shd w:val="clear" w:color="auto" w:fill="FF0000"/>
          </w:tcPr>
          <w:p w14:paraId="088865E0" w14:textId="27855E27" w:rsidR="00ED2FC6" w:rsidRPr="00ED2FC6" w:rsidRDefault="00ED2FC6" w:rsidP="005761FE">
            <w:pPr>
              <w:rPr>
                <w:sz w:val="20"/>
                <w:szCs w:val="20"/>
                <w:lang w:val="en-GB"/>
              </w:rPr>
            </w:pPr>
          </w:p>
        </w:tc>
        <w:tc>
          <w:tcPr>
            <w:tcW w:w="1361" w:type="dxa"/>
          </w:tcPr>
          <w:p w14:paraId="73B8E9B6" w14:textId="77777777" w:rsidR="00ED2FC6" w:rsidRPr="00ED2FC6" w:rsidRDefault="00ED2FC6" w:rsidP="005761FE">
            <w:pPr>
              <w:rPr>
                <w:sz w:val="20"/>
                <w:szCs w:val="20"/>
                <w:lang w:val="en-GB"/>
              </w:rPr>
            </w:pPr>
            <w:r w:rsidRPr="00ED2FC6">
              <w:rPr>
                <w:sz w:val="20"/>
                <w:szCs w:val="20"/>
                <w:lang w:val="en-GB"/>
              </w:rPr>
              <w:t>U</w:t>
            </w:r>
          </w:p>
        </w:tc>
        <w:tc>
          <w:tcPr>
            <w:tcW w:w="2903" w:type="dxa"/>
          </w:tcPr>
          <w:p w14:paraId="45F745D5" w14:textId="77777777" w:rsidR="00ED2FC6" w:rsidRDefault="00ED2FC6" w:rsidP="005761FE">
            <w:pPr>
              <w:rPr>
                <w:rFonts w:cs="Arial"/>
                <w:sz w:val="20"/>
                <w:szCs w:val="20"/>
                <w:lang w:val="en-GB"/>
              </w:rPr>
            </w:pPr>
            <w:r w:rsidRPr="00ED2FC6">
              <w:rPr>
                <w:rFonts w:cs="Arial"/>
                <w:sz w:val="20"/>
                <w:szCs w:val="20"/>
                <w:lang w:val="en-GB"/>
              </w:rPr>
              <w:t xml:space="preserve">Routine collection of monitoring data is being collected daily and quarterly by designated community members in 3 sites </w:t>
            </w:r>
            <w:r w:rsidR="00583A64">
              <w:rPr>
                <w:rFonts w:cs="Arial"/>
                <w:sz w:val="20"/>
                <w:szCs w:val="20"/>
                <w:lang w:val="en-GB"/>
              </w:rPr>
              <w:t xml:space="preserve"> (16 per cent of the target achieved)</w:t>
            </w:r>
          </w:p>
          <w:p w14:paraId="17EAD2D2" w14:textId="10AF471F" w:rsidR="00E273E0" w:rsidRPr="00ED2FC6" w:rsidRDefault="00E273E0" w:rsidP="005761FE">
            <w:pPr>
              <w:rPr>
                <w:sz w:val="20"/>
                <w:szCs w:val="20"/>
                <w:lang w:val="en-GB"/>
              </w:rPr>
            </w:pPr>
            <w:r>
              <w:rPr>
                <w:rFonts w:cs="Arial"/>
                <w:sz w:val="20"/>
                <w:szCs w:val="20"/>
                <w:lang w:val="en-GB"/>
              </w:rPr>
              <w:t>In addition, the project has installed 2 automatic weather stations to monitor weather parameters</w:t>
            </w:r>
          </w:p>
        </w:tc>
      </w:tr>
      <w:tr w:rsidR="00ED2FC6" w:rsidRPr="00ED2FC6" w14:paraId="7416CBD4" w14:textId="77777777" w:rsidTr="00FD5D4A">
        <w:tc>
          <w:tcPr>
            <w:tcW w:w="1238" w:type="dxa"/>
          </w:tcPr>
          <w:p w14:paraId="5D3F9802" w14:textId="77777777" w:rsidR="00ED2FC6" w:rsidRPr="00ED2FC6" w:rsidRDefault="00ED2FC6" w:rsidP="005761FE">
            <w:pPr>
              <w:rPr>
                <w:sz w:val="20"/>
                <w:szCs w:val="20"/>
                <w:lang w:val="en-GB"/>
              </w:rPr>
            </w:pPr>
            <w:r w:rsidRPr="00ED2FC6">
              <w:rPr>
                <w:sz w:val="20"/>
                <w:szCs w:val="20"/>
                <w:lang w:val="en-GB"/>
              </w:rPr>
              <w:t>Output 4.1</w:t>
            </w:r>
          </w:p>
        </w:tc>
        <w:tc>
          <w:tcPr>
            <w:tcW w:w="2055" w:type="dxa"/>
          </w:tcPr>
          <w:p w14:paraId="6BB771E5" w14:textId="77777777" w:rsidR="00ED2FC6" w:rsidRPr="00ED2FC6" w:rsidRDefault="00ED2FC6" w:rsidP="005761FE">
            <w:pPr>
              <w:rPr>
                <w:sz w:val="20"/>
                <w:szCs w:val="20"/>
                <w:lang w:val="en-GB"/>
              </w:rPr>
            </w:pPr>
            <w:r w:rsidRPr="00ED2FC6">
              <w:rPr>
                <w:rFonts w:eastAsiaTheme="minorHAnsi"/>
                <w:sz w:val="20"/>
                <w:szCs w:val="20"/>
                <w:lang w:val="en-GB"/>
              </w:rPr>
              <w:t>Existence of policy briefs proposing policy revisions to address climate risk considerations in rangeland and wetland management strategies</w:t>
            </w:r>
          </w:p>
        </w:tc>
        <w:tc>
          <w:tcPr>
            <w:tcW w:w="1910" w:type="dxa"/>
          </w:tcPr>
          <w:p w14:paraId="779950FA"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National strategies do not adequately include climate risk considerations. </w:t>
            </w:r>
          </w:p>
          <w:p w14:paraId="4FC49183" w14:textId="77777777" w:rsidR="00ED2FC6" w:rsidRPr="00ED2FC6" w:rsidRDefault="00ED2FC6" w:rsidP="005761FE">
            <w:pPr>
              <w:rPr>
                <w:sz w:val="20"/>
                <w:szCs w:val="20"/>
                <w:lang w:val="en-GB"/>
              </w:rPr>
            </w:pPr>
          </w:p>
        </w:tc>
        <w:tc>
          <w:tcPr>
            <w:tcW w:w="2537" w:type="dxa"/>
          </w:tcPr>
          <w:p w14:paraId="430F30D2"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sz w:val="20"/>
                <w:szCs w:val="20"/>
                <w:lang w:val="en-GB"/>
              </w:rPr>
              <w:t>All national strategies for rangeland, cropland, and wetland management revised to include climate risk considerations by 2019</w:t>
            </w:r>
          </w:p>
        </w:tc>
        <w:tc>
          <w:tcPr>
            <w:tcW w:w="1294" w:type="dxa"/>
            <w:shd w:val="clear" w:color="auto" w:fill="008000"/>
          </w:tcPr>
          <w:p w14:paraId="38D0C726" w14:textId="4279D742" w:rsidR="00ED2FC6" w:rsidRPr="00ED2FC6" w:rsidRDefault="00ED2FC6" w:rsidP="005761FE">
            <w:pPr>
              <w:rPr>
                <w:sz w:val="20"/>
                <w:szCs w:val="20"/>
                <w:lang w:val="en-GB"/>
              </w:rPr>
            </w:pPr>
          </w:p>
        </w:tc>
        <w:tc>
          <w:tcPr>
            <w:tcW w:w="1361" w:type="dxa"/>
          </w:tcPr>
          <w:p w14:paraId="3C74D4FF" w14:textId="77777777" w:rsidR="00ED2FC6" w:rsidRPr="00ED2FC6" w:rsidRDefault="00ED2FC6" w:rsidP="005761FE">
            <w:pPr>
              <w:rPr>
                <w:sz w:val="20"/>
                <w:szCs w:val="20"/>
                <w:lang w:val="en-GB"/>
              </w:rPr>
            </w:pPr>
            <w:r w:rsidRPr="00ED2FC6">
              <w:rPr>
                <w:sz w:val="20"/>
                <w:szCs w:val="20"/>
                <w:lang w:val="en-GB"/>
              </w:rPr>
              <w:t>S</w:t>
            </w:r>
          </w:p>
        </w:tc>
        <w:tc>
          <w:tcPr>
            <w:tcW w:w="2903" w:type="dxa"/>
          </w:tcPr>
          <w:p w14:paraId="691C0C75" w14:textId="77777777" w:rsidR="00ED2FC6" w:rsidRPr="00ED2FC6" w:rsidRDefault="00ED2FC6" w:rsidP="005761FE">
            <w:pPr>
              <w:rPr>
                <w:sz w:val="20"/>
                <w:szCs w:val="20"/>
                <w:lang w:val="en-GB"/>
              </w:rPr>
            </w:pPr>
            <w:r w:rsidRPr="00ED2FC6">
              <w:rPr>
                <w:rFonts w:cs="Arial"/>
                <w:sz w:val="20"/>
                <w:szCs w:val="20"/>
                <w:lang w:val="en-GB"/>
              </w:rPr>
              <w:t>Consultancy for mainstreaming Climate change risk considerations in the NSDP II was completed</w:t>
            </w:r>
          </w:p>
        </w:tc>
      </w:tr>
      <w:tr w:rsidR="00ED2FC6" w:rsidRPr="00ED2FC6" w14:paraId="3DB95402" w14:textId="77777777" w:rsidTr="00FD5D4A">
        <w:tc>
          <w:tcPr>
            <w:tcW w:w="1238" w:type="dxa"/>
          </w:tcPr>
          <w:p w14:paraId="2996705D" w14:textId="77777777" w:rsidR="00ED2FC6" w:rsidRPr="00ED2FC6" w:rsidRDefault="00ED2FC6" w:rsidP="005761FE">
            <w:pPr>
              <w:rPr>
                <w:sz w:val="20"/>
                <w:szCs w:val="20"/>
                <w:lang w:val="en-GB"/>
              </w:rPr>
            </w:pPr>
            <w:r w:rsidRPr="00ED2FC6">
              <w:rPr>
                <w:sz w:val="20"/>
                <w:szCs w:val="20"/>
                <w:lang w:val="en-GB"/>
              </w:rPr>
              <w:t xml:space="preserve">Output 5.1 </w:t>
            </w:r>
          </w:p>
        </w:tc>
        <w:tc>
          <w:tcPr>
            <w:tcW w:w="2055" w:type="dxa"/>
          </w:tcPr>
          <w:p w14:paraId="0B616C71" w14:textId="77777777" w:rsidR="00ED2FC6" w:rsidRPr="00ED2FC6" w:rsidRDefault="00ED2FC6" w:rsidP="005761FE">
            <w:pPr>
              <w:rPr>
                <w:sz w:val="20"/>
                <w:szCs w:val="20"/>
                <w:lang w:val="en-GB"/>
              </w:rPr>
            </w:pPr>
            <w:r w:rsidRPr="00ED2FC6">
              <w:rPr>
                <w:rFonts w:eastAsiaTheme="minorHAnsi"/>
                <w:sz w:val="20"/>
                <w:szCs w:val="20"/>
                <w:lang w:val="en-GB"/>
              </w:rPr>
              <w:t>Existence of</w:t>
            </w:r>
            <w:r w:rsidRPr="00ED2FC6">
              <w:rPr>
                <w:sz w:val="20"/>
                <w:szCs w:val="20"/>
                <w:lang w:val="en-GB"/>
              </w:rPr>
              <w:t xml:space="preserve"> a coordination strategy tailored for inter-ministerial and departmental coordination on </w:t>
            </w:r>
            <w:r w:rsidRPr="00ED2FC6">
              <w:rPr>
                <w:rFonts w:eastAsiaTheme="minorHAnsi"/>
                <w:sz w:val="20"/>
                <w:szCs w:val="20"/>
                <w:lang w:val="en-GB"/>
              </w:rPr>
              <w:t>c</w:t>
            </w:r>
            <w:r w:rsidRPr="00ED2FC6">
              <w:rPr>
                <w:sz w:val="20"/>
                <w:szCs w:val="20"/>
                <w:lang w:val="en-GB"/>
              </w:rPr>
              <w:t>limate change</w:t>
            </w:r>
          </w:p>
        </w:tc>
        <w:tc>
          <w:tcPr>
            <w:tcW w:w="1910" w:type="dxa"/>
          </w:tcPr>
          <w:p w14:paraId="3389D78F"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No strategy in place to ensure coordination between national and district development teams </w:t>
            </w:r>
          </w:p>
          <w:p w14:paraId="4A1F5EBE" w14:textId="77777777" w:rsidR="00ED2FC6" w:rsidRPr="00ED2FC6" w:rsidRDefault="00ED2FC6" w:rsidP="005761FE">
            <w:pPr>
              <w:rPr>
                <w:sz w:val="20"/>
                <w:szCs w:val="20"/>
                <w:lang w:val="en-GB"/>
              </w:rPr>
            </w:pPr>
          </w:p>
        </w:tc>
        <w:tc>
          <w:tcPr>
            <w:tcW w:w="2537" w:type="dxa"/>
          </w:tcPr>
          <w:p w14:paraId="3082780A"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By project end-point, the coordination strategy is implemented. </w:t>
            </w:r>
          </w:p>
          <w:p w14:paraId="1843E962" w14:textId="77777777" w:rsidR="00ED2FC6" w:rsidRPr="00ED2FC6" w:rsidRDefault="00ED2FC6" w:rsidP="005761FE">
            <w:pPr>
              <w:rPr>
                <w:sz w:val="20"/>
                <w:szCs w:val="20"/>
                <w:lang w:val="en-GB"/>
              </w:rPr>
            </w:pPr>
          </w:p>
        </w:tc>
        <w:tc>
          <w:tcPr>
            <w:tcW w:w="1294" w:type="dxa"/>
            <w:shd w:val="clear" w:color="auto" w:fill="008000"/>
          </w:tcPr>
          <w:p w14:paraId="005D0E9A" w14:textId="60B67D89" w:rsidR="00ED2FC6" w:rsidRPr="00ED2FC6" w:rsidRDefault="00ED2FC6" w:rsidP="005761FE">
            <w:pPr>
              <w:rPr>
                <w:sz w:val="20"/>
                <w:szCs w:val="20"/>
                <w:lang w:val="en-GB"/>
              </w:rPr>
            </w:pPr>
          </w:p>
        </w:tc>
        <w:tc>
          <w:tcPr>
            <w:tcW w:w="1361" w:type="dxa"/>
          </w:tcPr>
          <w:p w14:paraId="0D05CDB1" w14:textId="77777777" w:rsidR="00ED2FC6" w:rsidRPr="00ED2FC6" w:rsidRDefault="00ED2FC6" w:rsidP="005761FE">
            <w:pPr>
              <w:rPr>
                <w:sz w:val="20"/>
                <w:szCs w:val="20"/>
                <w:lang w:val="en-GB"/>
              </w:rPr>
            </w:pPr>
            <w:r w:rsidRPr="00ED2FC6">
              <w:rPr>
                <w:sz w:val="20"/>
                <w:szCs w:val="20"/>
                <w:lang w:val="en-GB"/>
              </w:rPr>
              <w:t>S</w:t>
            </w:r>
          </w:p>
        </w:tc>
        <w:tc>
          <w:tcPr>
            <w:tcW w:w="2903" w:type="dxa"/>
          </w:tcPr>
          <w:p w14:paraId="32B0A511" w14:textId="77777777" w:rsidR="00ED2FC6" w:rsidRPr="00ED2FC6" w:rsidRDefault="00ED2FC6" w:rsidP="005761FE">
            <w:pPr>
              <w:rPr>
                <w:sz w:val="20"/>
                <w:szCs w:val="20"/>
                <w:lang w:val="en-GB"/>
              </w:rPr>
            </w:pPr>
            <w:r w:rsidRPr="00ED2FC6">
              <w:rPr>
                <w:rFonts w:cs="Arial"/>
                <w:sz w:val="20"/>
                <w:szCs w:val="20"/>
                <w:lang w:val="en-GB"/>
              </w:rPr>
              <w:t>The project recruited a consultant to develop a coordination strategy that links the national and the district.</w:t>
            </w:r>
          </w:p>
        </w:tc>
      </w:tr>
      <w:tr w:rsidR="00ED2FC6" w:rsidRPr="00ED2FC6" w14:paraId="0AC6C271" w14:textId="77777777" w:rsidTr="00FD5D4A">
        <w:tc>
          <w:tcPr>
            <w:tcW w:w="1238" w:type="dxa"/>
          </w:tcPr>
          <w:p w14:paraId="09D8AF54" w14:textId="77777777" w:rsidR="00ED2FC6" w:rsidRPr="00ED2FC6" w:rsidRDefault="00ED2FC6" w:rsidP="005761FE">
            <w:pPr>
              <w:rPr>
                <w:sz w:val="20"/>
                <w:szCs w:val="20"/>
                <w:lang w:val="en-GB"/>
              </w:rPr>
            </w:pPr>
            <w:r w:rsidRPr="00ED2FC6">
              <w:rPr>
                <w:sz w:val="20"/>
                <w:szCs w:val="20"/>
                <w:lang w:val="en-GB"/>
              </w:rPr>
              <w:t xml:space="preserve">Output 5.2 </w:t>
            </w:r>
          </w:p>
        </w:tc>
        <w:tc>
          <w:tcPr>
            <w:tcW w:w="2055" w:type="dxa"/>
          </w:tcPr>
          <w:p w14:paraId="788739B6" w14:textId="0500709A" w:rsidR="00ED2FC6" w:rsidRPr="00ED2FC6" w:rsidRDefault="00ED2FC6" w:rsidP="00ED2FC6">
            <w:pPr>
              <w:spacing w:before="40" w:after="40"/>
              <w:ind w:left="360"/>
              <w:jc w:val="left"/>
              <w:rPr>
                <w:sz w:val="20"/>
                <w:szCs w:val="20"/>
                <w:lang w:val="en-GB"/>
              </w:rPr>
            </w:pPr>
            <w:r w:rsidRPr="00ED2FC6">
              <w:rPr>
                <w:rFonts w:eastAsiaTheme="minorHAnsi"/>
                <w:sz w:val="20"/>
                <w:szCs w:val="20"/>
                <w:lang w:val="en-GB"/>
              </w:rPr>
              <w:t>Existence of</w:t>
            </w:r>
            <w:r w:rsidRPr="00ED2FC6">
              <w:rPr>
                <w:sz w:val="20"/>
                <w:szCs w:val="20"/>
                <w:lang w:val="en-GB"/>
              </w:rPr>
              <w:t xml:space="preserve"> revised local policies in agriculture, infrastructure and rural development with </w:t>
            </w:r>
            <w:r w:rsidRPr="00ED2FC6">
              <w:rPr>
                <w:rFonts w:eastAsiaTheme="minorHAnsi"/>
                <w:sz w:val="20"/>
                <w:szCs w:val="20"/>
                <w:lang w:val="en-GB"/>
              </w:rPr>
              <w:t>identified best practices and budgets for climate-smart interventions</w:t>
            </w:r>
            <w:r w:rsidRPr="00ED2FC6">
              <w:rPr>
                <w:sz w:val="20"/>
                <w:szCs w:val="20"/>
                <w:lang w:val="en-GB"/>
              </w:rPr>
              <w:t xml:space="preserve">. </w:t>
            </w:r>
          </w:p>
        </w:tc>
        <w:tc>
          <w:tcPr>
            <w:tcW w:w="1910" w:type="dxa"/>
          </w:tcPr>
          <w:p w14:paraId="76BDF240"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Policies do not adequately refer to climate risk considerations. </w:t>
            </w:r>
          </w:p>
          <w:p w14:paraId="70037A42" w14:textId="77777777" w:rsidR="00ED2FC6" w:rsidRPr="00ED2FC6" w:rsidRDefault="00ED2FC6" w:rsidP="005761FE">
            <w:pPr>
              <w:rPr>
                <w:sz w:val="20"/>
                <w:szCs w:val="20"/>
                <w:lang w:val="en-GB"/>
              </w:rPr>
            </w:pPr>
          </w:p>
        </w:tc>
        <w:tc>
          <w:tcPr>
            <w:tcW w:w="2537" w:type="dxa"/>
          </w:tcPr>
          <w:p w14:paraId="50761D4D"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By project end-point, at least one policy brief developed for each productive sector – agriculture, infrastructure and rural development – to include identified best practices and budgets for climate-smart interventions </w:t>
            </w:r>
          </w:p>
          <w:p w14:paraId="5E4EFF64"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p>
          <w:p w14:paraId="17A8992A" w14:textId="77777777" w:rsidR="00ED2FC6" w:rsidRPr="00ED2FC6" w:rsidRDefault="00ED2FC6" w:rsidP="005761FE">
            <w:pPr>
              <w:rPr>
                <w:sz w:val="20"/>
                <w:szCs w:val="20"/>
                <w:lang w:val="en-GB"/>
              </w:rPr>
            </w:pPr>
          </w:p>
        </w:tc>
        <w:tc>
          <w:tcPr>
            <w:tcW w:w="1294" w:type="dxa"/>
            <w:shd w:val="clear" w:color="auto" w:fill="008000"/>
          </w:tcPr>
          <w:p w14:paraId="3A08A112" w14:textId="2B753EE6" w:rsidR="00ED2FC6" w:rsidRPr="00ED2FC6" w:rsidRDefault="00ED2FC6" w:rsidP="005761FE">
            <w:pPr>
              <w:rPr>
                <w:sz w:val="20"/>
                <w:szCs w:val="20"/>
                <w:lang w:val="en-GB"/>
              </w:rPr>
            </w:pPr>
          </w:p>
        </w:tc>
        <w:tc>
          <w:tcPr>
            <w:tcW w:w="1361" w:type="dxa"/>
          </w:tcPr>
          <w:p w14:paraId="78180DF2" w14:textId="77777777" w:rsidR="00ED2FC6" w:rsidRPr="00ED2FC6" w:rsidRDefault="00ED2FC6" w:rsidP="005761FE">
            <w:pPr>
              <w:rPr>
                <w:sz w:val="20"/>
                <w:szCs w:val="20"/>
                <w:lang w:val="en-GB"/>
              </w:rPr>
            </w:pPr>
            <w:r w:rsidRPr="00ED2FC6">
              <w:rPr>
                <w:sz w:val="20"/>
                <w:szCs w:val="20"/>
                <w:lang w:val="en-GB"/>
              </w:rPr>
              <w:t>S</w:t>
            </w:r>
          </w:p>
        </w:tc>
        <w:tc>
          <w:tcPr>
            <w:tcW w:w="2903" w:type="dxa"/>
          </w:tcPr>
          <w:p w14:paraId="4DDBF805" w14:textId="77777777" w:rsidR="00ED2FC6" w:rsidRPr="00ED2FC6" w:rsidRDefault="00ED2FC6" w:rsidP="005761FE">
            <w:pPr>
              <w:rPr>
                <w:sz w:val="20"/>
                <w:szCs w:val="20"/>
                <w:lang w:val="en-GB"/>
              </w:rPr>
            </w:pPr>
            <w:r w:rsidRPr="00ED2FC6">
              <w:rPr>
                <w:rFonts w:cs="Arial"/>
                <w:sz w:val="20"/>
                <w:szCs w:val="20"/>
                <w:lang w:val="en-GB"/>
              </w:rPr>
              <w:t>The project recruited a consultant to develop policy guidelines for sectoral policies across productive sectors.</w:t>
            </w:r>
          </w:p>
        </w:tc>
      </w:tr>
      <w:tr w:rsidR="00ED2FC6" w:rsidRPr="00ED2FC6" w14:paraId="12799C66" w14:textId="77777777" w:rsidTr="00FD5D4A">
        <w:tc>
          <w:tcPr>
            <w:tcW w:w="1238" w:type="dxa"/>
          </w:tcPr>
          <w:p w14:paraId="061E2EBD" w14:textId="77777777" w:rsidR="00ED2FC6" w:rsidRPr="00ED2FC6" w:rsidRDefault="00ED2FC6" w:rsidP="005761FE">
            <w:pPr>
              <w:rPr>
                <w:sz w:val="20"/>
                <w:szCs w:val="20"/>
                <w:lang w:val="en-GB"/>
              </w:rPr>
            </w:pPr>
            <w:r w:rsidRPr="00ED2FC6">
              <w:rPr>
                <w:sz w:val="20"/>
                <w:szCs w:val="20"/>
                <w:lang w:val="en-GB"/>
              </w:rPr>
              <w:t xml:space="preserve">Output 5.3 </w:t>
            </w:r>
          </w:p>
        </w:tc>
        <w:tc>
          <w:tcPr>
            <w:tcW w:w="2055" w:type="dxa"/>
          </w:tcPr>
          <w:p w14:paraId="4EF3B94A" w14:textId="77777777" w:rsidR="00ED2FC6" w:rsidRPr="00ED2FC6" w:rsidRDefault="00ED2FC6" w:rsidP="005761FE">
            <w:pPr>
              <w:rPr>
                <w:sz w:val="20"/>
                <w:szCs w:val="20"/>
                <w:lang w:val="en-GB"/>
              </w:rPr>
            </w:pPr>
            <w:r w:rsidRPr="00ED2FC6">
              <w:rPr>
                <w:sz w:val="20"/>
                <w:szCs w:val="20"/>
                <w:lang w:val="en-GB"/>
              </w:rPr>
              <w:t>Number of policy briefs for design, appraisal and approval processes for District and Community Councils D</w:t>
            </w:r>
            <w:r w:rsidRPr="00ED2FC6">
              <w:rPr>
                <w:rFonts w:eastAsiaTheme="minorHAnsi"/>
                <w:sz w:val="20"/>
                <w:szCs w:val="20"/>
                <w:lang w:val="en-GB"/>
              </w:rPr>
              <w:t>evelopment Plans for agriculture, infrastructure and rural development</w:t>
            </w:r>
          </w:p>
        </w:tc>
        <w:tc>
          <w:tcPr>
            <w:tcW w:w="1910" w:type="dxa"/>
          </w:tcPr>
          <w:p w14:paraId="7718214C" w14:textId="77777777" w:rsidR="00ED2FC6" w:rsidRPr="00ED2FC6" w:rsidRDefault="00ED2FC6" w:rsidP="005761FE">
            <w:pPr>
              <w:widowControl w:val="0"/>
              <w:autoSpaceDE w:val="0"/>
              <w:autoSpaceDN w:val="0"/>
              <w:adjustRightInd w:val="0"/>
              <w:spacing w:before="0" w:after="240"/>
              <w:jc w:val="left"/>
              <w:rPr>
                <w:rFonts w:cs="Times"/>
                <w:sz w:val="20"/>
                <w:szCs w:val="20"/>
                <w:lang w:val="en-GB"/>
              </w:rPr>
            </w:pPr>
            <w:r w:rsidRPr="00ED2FC6">
              <w:rPr>
                <w:rFonts w:cs="Times New Roman"/>
                <w:sz w:val="20"/>
                <w:szCs w:val="20"/>
                <w:lang w:val="en-GB"/>
              </w:rPr>
              <w:t xml:space="preserve">There is no programmatic approach to mainstreaming climate risk considerations into development plans. </w:t>
            </w:r>
          </w:p>
          <w:p w14:paraId="73C26382" w14:textId="77777777" w:rsidR="00ED2FC6" w:rsidRPr="00ED2FC6" w:rsidRDefault="00ED2FC6" w:rsidP="005761FE">
            <w:pPr>
              <w:rPr>
                <w:sz w:val="20"/>
                <w:szCs w:val="20"/>
                <w:lang w:val="en-GB"/>
              </w:rPr>
            </w:pPr>
          </w:p>
        </w:tc>
        <w:tc>
          <w:tcPr>
            <w:tcW w:w="2537" w:type="dxa"/>
          </w:tcPr>
          <w:p w14:paraId="0805E433" w14:textId="6FD54F98" w:rsidR="00ED2FC6" w:rsidRPr="00ED2FC6" w:rsidRDefault="00ED2FC6" w:rsidP="00ED2FC6">
            <w:pPr>
              <w:widowControl w:val="0"/>
              <w:autoSpaceDE w:val="0"/>
              <w:autoSpaceDN w:val="0"/>
              <w:adjustRightInd w:val="0"/>
              <w:spacing w:before="0" w:after="240"/>
              <w:jc w:val="left"/>
              <w:rPr>
                <w:rFonts w:cs="Times"/>
                <w:sz w:val="20"/>
                <w:szCs w:val="20"/>
                <w:lang w:val="en-GB"/>
              </w:rPr>
            </w:pPr>
            <w:r w:rsidRPr="00ED2FC6">
              <w:rPr>
                <w:rFonts w:eastAsiaTheme="minorHAnsi"/>
                <w:sz w:val="20"/>
                <w:szCs w:val="20"/>
                <w:lang w:val="en-GB"/>
              </w:rPr>
              <w:t xml:space="preserve">At least 6 policy briefs for integrating climate risk considerations into </w:t>
            </w:r>
            <w:r w:rsidRPr="00ED2FC6">
              <w:rPr>
                <w:sz w:val="20"/>
                <w:szCs w:val="20"/>
                <w:lang w:val="en-GB"/>
              </w:rPr>
              <w:t>District and Community Councils D</w:t>
            </w:r>
            <w:r w:rsidRPr="00ED2FC6">
              <w:rPr>
                <w:rFonts w:eastAsiaTheme="minorHAnsi"/>
                <w:sz w:val="20"/>
                <w:szCs w:val="20"/>
                <w:lang w:val="en-GB"/>
              </w:rPr>
              <w:t>evelopment Plans for each of agriculture, infrastructure and rural development programmes by 2019 (one for each of the plans and sectors).</w:t>
            </w:r>
          </w:p>
        </w:tc>
        <w:tc>
          <w:tcPr>
            <w:tcW w:w="1294" w:type="dxa"/>
            <w:shd w:val="clear" w:color="auto" w:fill="008000"/>
          </w:tcPr>
          <w:p w14:paraId="651030B9" w14:textId="4BFAC257" w:rsidR="00ED2FC6" w:rsidRPr="00ED2FC6" w:rsidRDefault="00ED2FC6" w:rsidP="005761FE">
            <w:pPr>
              <w:rPr>
                <w:sz w:val="20"/>
                <w:szCs w:val="20"/>
                <w:lang w:val="en-GB"/>
              </w:rPr>
            </w:pPr>
          </w:p>
        </w:tc>
        <w:tc>
          <w:tcPr>
            <w:tcW w:w="1361" w:type="dxa"/>
          </w:tcPr>
          <w:p w14:paraId="392A0BE3" w14:textId="77777777" w:rsidR="00ED2FC6" w:rsidRPr="00ED2FC6" w:rsidRDefault="00ED2FC6" w:rsidP="005761FE">
            <w:pPr>
              <w:rPr>
                <w:sz w:val="20"/>
                <w:szCs w:val="20"/>
                <w:lang w:val="en-GB"/>
              </w:rPr>
            </w:pPr>
            <w:r w:rsidRPr="00ED2FC6">
              <w:rPr>
                <w:sz w:val="20"/>
                <w:szCs w:val="20"/>
                <w:lang w:val="en-GB"/>
              </w:rPr>
              <w:t>S</w:t>
            </w:r>
          </w:p>
        </w:tc>
        <w:tc>
          <w:tcPr>
            <w:tcW w:w="2903" w:type="dxa"/>
          </w:tcPr>
          <w:p w14:paraId="1D16E5C6" w14:textId="77777777" w:rsidR="00ED2FC6" w:rsidRPr="00ED2FC6" w:rsidRDefault="00ED2FC6" w:rsidP="005761FE">
            <w:pPr>
              <w:rPr>
                <w:sz w:val="20"/>
                <w:szCs w:val="20"/>
                <w:lang w:val="en-GB"/>
              </w:rPr>
            </w:pPr>
            <w:r w:rsidRPr="00ED2FC6">
              <w:rPr>
                <w:rFonts w:cs="Arial"/>
                <w:sz w:val="20"/>
                <w:szCs w:val="20"/>
                <w:lang w:val="en-GB"/>
              </w:rPr>
              <w:t>The project has recruited a consultant to develop policy guidelines and incorporation of policy recommendations on climate change risks.</w:t>
            </w:r>
          </w:p>
        </w:tc>
      </w:tr>
    </w:tbl>
    <w:p w14:paraId="509A1DD2" w14:textId="77777777" w:rsidR="00ED2FC6" w:rsidRDefault="00ED2FC6" w:rsidP="00ED2FC6">
      <w:pPr>
        <w:rPr>
          <w:lang w:val="en-GB"/>
        </w:rPr>
      </w:pPr>
    </w:p>
    <w:p w14:paraId="00E42E20" w14:textId="77777777" w:rsidR="00ED2FC6" w:rsidRDefault="00ED2FC6" w:rsidP="00ED2FC6">
      <w:pPr>
        <w:rPr>
          <w:lang w:val="en-GB"/>
        </w:rPr>
        <w:sectPr w:rsidR="00ED2FC6" w:rsidSect="00ED2FC6">
          <w:pgSz w:w="15840" w:h="12240" w:orient="landscape"/>
          <w:pgMar w:top="1440" w:right="1440" w:bottom="1440" w:left="1440" w:header="576" w:footer="432" w:gutter="0"/>
          <w:cols w:space="720"/>
          <w:docGrid w:linePitch="360"/>
        </w:sectPr>
      </w:pPr>
    </w:p>
    <w:p w14:paraId="25E938FA" w14:textId="1AD5EFA7" w:rsidR="00F40EEF" w:rsidRPr="00434BDA" w:rsidRDefault="002C5A08" w:rsidP="00447A61">
      <w:pPr>
        <w:pStyle w:val="Heading2"/>
        <w:numPr>
          <w:ilvl w:val="0"/>
          <w:numId w:val="29"/>
        </w:numPr>
        <w:rPr>
          <w:lang w:val="en-GB"/>
        </w:rPr>
      </w:pPr>
      <w:bookmarkStart w:id="18" w:name="_Toc418156406"/>
      <w:r w:rsidRPr="00434BDA">
        <w:rPr>
          <w:lang w:val="en-GB"/>
        </w:rPr>
        <w:t>L</w:t>
      </w:r>
      <w:r w:rsidR="00F40EEF" w:rsidRPr="00434BDA">
        <w:rPr>
          <w:lang w:val="en-GB"/>
        </w:rPr>
        <w:t xml:space="preserve">ist of </w:t>
      </w:r>
      <w:r w:rsidRPr="00434BDA">
        <w:rPr>
          <w:lang w:val="en-GB"/>
        </w:rPr>
        <w:t xml:space="preserve">reviewed </w:t>
      </w:r>
      <w:r w:rsidR="00F40EEF" w:rsidRPr="00434BDA">
        <w:rPr>
          <w:lang w:val="en-GB"/>
        </w:rPr>
        <w:t>documents</w:t>
      </w:r>
      <w:bookmarkEnd w:id="18"/>
      <w:r w:rsidR="00F40EEF" w:rsidRPr="00434BDA">
        <w:rPr>
          <w:lang w:val="en-GB"/>
        </w:rPr>
        <w:t xml:space="preserve"> </w:t>
      </w:r>
    </w:p>
    <w:p w14:paraId="2E29D3EC" w14:textId="77777777" w:rsidR="006D377D" w:rsidRPr="00434BDA" w:rsidRDefault="006D377D" w:rsidP="006D377D">
      <w:pPr>
        <w:pStyle w:val="ListParagraph"/>
        <w:rPr>
          <w:lang w:val="en-GB"/>
        </w:rPr>
      </w:pPr>
      <w:r w:rsidRPr="00434BDA">
        <w:rPr>
          <w:lang w:val="en-GB"/>
        </w:rPr>
        <w:t xml:space="preserve">Project Document </w:t>
      </w:r>
    </w:p>
    <w:p w14:paraId="15B3D270" w14:textId="77777777" w:rsidR="006D377D" w:rsidRPr="00434BDA" w:rsidRDefault="006D377D" w:rsidP="006D377D">
      <w:pPr>
        <w:pStyle w:val="ListParagraph"/>
        <w:rPr>
          <w:lang w:val="en-GB"/>
        </w:rPr>
      </w:pPr>
      <w:r w:rsidRPr="00434BDA">
        <w:rPr>
          <w:lang w:val="en-GB"/>
        </w:rPr>
        <w:t>UNDP Initiation Plan</w:t>
      </w:r>
    </w:p>
    <w:p w14:paraId="2E9CD407" w14:textId="77777777" w:rsidR="006D377D" w:rsidRPr="00434BDA" w:rsidRDefault="006D377D" w:rsidP="006D377D">
      <w:pPr>
        <w:pStyle w:val="ListParagraph"/>
        <w:rPr>
          <w:lang w:val="en-GB"/>
        </w:rPr>
      </w:pPr>
      <w:r w:rsidRPr="00434BDA">
        <w:rPr>
          <w:lang w:val="en-GB"/>
        </w:rPr>
        <w:t>UNDP Environmental and Social Screening Results (not yet available to the evaluator)</w:t>
      </w:r>
    </w:p>
    <w:p w14:paraId="517ED301" w14:textId="77777777" w:rsidR="006D377D" w:rsidRPr="00434BDA" w:rsidRDefault="006D377D" w:rsidP="006D377D">
      <w:pPr>
        <w:pStyle w:val="ListParagraph"/>
        <w:rPr>
          <w:lang w:val="en-GB"/>
        </w:rPr>
      </w:pPr>
      <w:r w:rsidRPr="00434BDA">
        <w:rPr>
          <w:lang w:val="en-GB"/>
        </w:rPr>
        <w:t>Project Inception Report</w:t>
      </w:r>
    </w:p>
    <w:p w14:paraId="0971ABA0" w14:textId="77777777" w:rsidR="006D377D" w:rsidRPr="00434BDA" w:rsidRDefault="006D377D" w:rsidP="006D377D">
      <w:pPr>
        <w:pStyle w:val="ListParagraph"/>
        <w:rPr>
          <w:lang w:val="en-GB"/>
        </w:rPr>
      </w:pPr>
      <w:r w:rsidRPr="00434BDA">
        <w:rPr>
          <w:lang w:val="en-GB"/>
        </w:rPr>
        <w:t>Project Implementation Reports (not yet available to the evaluator) and/or Annual Reports (only 2017 available)</w:t>
      </w:r>
    </w:p>
    <w:p w14:paraId="68D1DFEE" w14:textId="77777777" w:rsidR="006D377D" w:rsidRPr="00434BDA" w:rsidRDefault="006D377D" w:rsidP="006D377D">
      <w:pPr>
        <w:pStyle w:val="ListParagraph"/>
        <w:rPr>
          <w:lang w:val="en-GB"/>
        </w:rPr>
      </w:pPr>
      <w:r w:rsidRPr="00434BDA">
        <w:rPr>
          <w:lang w:val="en-GB"/>
        </w:rPr>
        <w:t>Quarterly progress reports</w:t>
      </w:r>
      <w:r w:rsidR="00530430" w:rsidRPr="00434BDA">
        <w:rPr>
          <w:lang w:val="en-GB"/>
        </w:rPr>
        <w:t xml:space="preserve"> and work plans</w:t>
      </w:r>
    </w:p>
    <w:p w14:paraId="5688A040" w14:textId="77777777" w:rsidR="006D377D" w:rsidRPr="00434BDA" w:rsidRDefault="006D377D" w:rsidP="006D377D">
      <w:pPr>
        <w:pStyle w:val="ListParagraph"/>
        <w:rPr>
          <w:lang w:val="en-GB"/>
        </w:rPr>
      </w:pPr>
      <w:r w:rsidRPr="00434BDA">
        <w:rPr>
          <w:lang w:val="en-GB"/>
        </w:rPr>
        <w:t>Annual work plans</w:t>
      </w:r>
    </w:p>
    <w:p w14:paraId="52789B94" w14:textId="77777777" w:rsidR="006D377D" w:rsidRPr="00434BDA" w:rsidRDefault="00530430" w:rsidP="006D377D">
      <w:pPr>
        <w:pStyle w:val="ListParagraph"/>
        <w:rPr>
          <w:lang w:val="en-GB"/>
        </w:rPr>
      </w:pPr>
      <w:r w:rsidRPr="00434BDA">
        <w:rPr>
          <w:lang w:val="en-GB"/>
        </w:rPr>
        <w:t>Audit reports</w:t>
      </w:r>
    </w:p>
    <w:p w14:paraId="77F55EEB" w14:textId="77777777" w:rsidR="00530430" w:rsidRPr="00434BDA" w:rsidRDefault="00530430" w:rsidP="006D377D">
      <w:pPr>
        <w:pStyle w:val="ListParagraph"/>
        <w:rPr>
          <w:lang w:val="en-GB"/>
        </w:rPr>
      </w:pPr>
      <w:r w:rsidRPr="00434BDA">
        <w:rPr>
          <w:lang w:val="en-GB"/>
        </w:rPr>
        <w:t>GEF focal area Tracking Tool at CEO endorsement and at midterm (not yet available to the evaluator)</w:t>
      </w:r>
    </w:p>
    <w:p w14:paraId="1B475BA1" w14:textId="77777777" w:rsidR="00530430" w:rsidRPr="00434BDA" w:rsidRDefault="00530430" w:rsidP="00B268D3">
      <w:pPr>
        <w:pStyle w:val="ListParagraph"/>
        <w:rPr>
          <w:lang w:val="en-GB"/>
        </w:rPr>
      </w:pPr>
      <w:r w:rsidRPr="00434BDA">
        <w:rPr>
          <w:lang w:val="en-GB"/>
        </w:rPr>
        <w:t xml:space="preserve">Oversight mission reports/ Monitoring reports </w:t>
      </w:r>
    </w:p>
    <w:p w14:paraId="1B92E584" w14:textId="77777777" w:rsidR="00530430" w:rsidRPr="00434BDA" w:rsidRDefault="00530430" w:rsidP="006D377D">
      <w:pPr>
        <w:pStyle w:val="ListParagraph"/>
        <w:rPr>
          <w:lang w:val="en-GB"/>
        </w:rPr>
      </w:pPr>
      <w:r w:rsidRPr="00434BDA">
        <w:rPr>
          <w:lang w:val="en-GB"/>
        </w:rPr>
        <w:t>Financial and administration guidelines used by project team</w:t>
      </w:r>
    </w:p>
    <w:p w14:paraId="6D7BAB01" w14:textId="77777777" w:rsidR="00530430" w:rsidRPr="00434BDA" w:rsidRDefault="00530430" w:rsidP="00530430">
      <w:pPr>
        <w:pStyle w:val="ListParagraph"/>
        <w:rPr>
          <w:lang w:val="en-GB"/>
        </w:rPr>
      </w:pPr>
      <w:r w:rsidRPr="00434BDA">
        <w:rPr>
          <w:lang w:val="en-GB"/>
        </w:rPr>
        <w:t>Project operational guidelines, manuals and systems (not yet available to the evaluator)</w:t>
      </w:r>
    </w:p>
    <w:p w14:paraId="3C5C2C17" w14:textId="77777777" w:rsidR="00530430" w:rsidRPr="00434BDA" w:rsidRDefault="00530430" w:rsidP="006D377D">
      <w:pPr>
        <w:pStyle w:val="ListParagraph"/>
        <w:rPr>
          <w:lang w:val="en-GB"/>
        </w:rPr>
      </w:pPr>
      <w:r w:rsidRPr="00434BDA">
        <w:rPr>
          <w:lang w:val="en-GB"/>
        </w:rPr>
        <w:t>UNDP Country programme documents</w:t>
      </w:r>
    </w:p>
    <w:p w14:paraId="37144965" w14:textId="77777777" w:rsidR="00530430" w:rsidRPr="00434BDA" w:rsidRDefault="00530430" w:rsidP="006D377D">
      <w:pPr>
        <w:pStyle w:val="ListParagraph"/>
        <w:rPr>
          <w:lang w:val="en-GB"/>
        </w:rPr>
      </w:pPr>
      <w:r w:rsidRPr="00434BDA">
        <w:rPr>
          <w:lang w:val="en-GB"/>
        </w:rPr>
        <w:t>Minutes of RVCC Board Meetings and Project Appraisal Committee Meetings</w:t>
      </w:r>
    </w:p>
    <w:p w14:paraId="24483A8A" w14:textId="1782163C" w:rsidR="00C93B23" w:rsidRPr="00434BDA" w:rsidRDefault="00C93B23" w:rsidP="006D377D">
      <w:pPr>
        <w:pStyle w:val="ListParagraph"/>
        <w:rPr>
          <w:lang w:val="en-GB"/>
        </w:rPr>
      </w:pPr>
      <w:r w:rsidRPr="00434BDA">
        <w:rPr>
          <w:lang w:val="en-GB"/>
        </w:rPr>
        <w:t>National and sub-national policies, strategies and plans: NDP 2, NAPA, local plans…</w:t>
      </w:r>
    </w:p>
    <w:p w14:paraId="205075C5" w14:textId="44272144" w:rsidR="00F40EEF" w:rsidRPr="00434BDA" w:rsidRDefault="002C5A08" w:rsidP="00447A61">
      <w:pPr>
        <w:pStyle w:val="Heading2"/>
        <w:numPr>
          <w:ilvl w:val="0"/>
          <w:numId w:val="29"/>
        </w:numPr>
        <w:rPr>
          <w:lang w:val="en-GB"/>
        </w:rPr>
      </w:pPr>
      <w:bookmarkStart w:id="19" w:name="_Toc418156407"/>
      <w:r w:rsidRPr="00434BDA">
        <w:rPr>
          <w:lang w:val="en-GB"/>
        </w:rPr>
        <w:t>L</w:t>
      </w:r>
      <w:r w:rsidR="00F40EEF" w:rsidRPr="00434BDA">
        <w:rPr>
          <w:lang w:val="en-GB"/>
        </w:rPr>
        <w:t xml:space="preserve">ist of </w:t>
      </w:r>
      <w:r w:rsidRPr="00434BDA">
        <w:rPr>
          <w:lang w:val="en-GB"/>
        </w:rPr>
        <w:t>interviewees</w:t>
      </w:r>
      <w:bookmarkEnd w:id="19"/>
    </w:p>
    <w:p w14:paraId="1154320F" w14:textId="24236C48" w:rsidR="00E903C1" w:rsidRDefault="00E903C1">
      <w:pPr>
        <w:spacing w:before="0" w:after="200"/>
        <w:jc w:val="left"/>
        <w:rPr>
          <w:lang w:val="en-GB"/>
        </w:rPr>
      </w:pPr>
      <w:r w:rsidRPr="00FD5D4A">
        <w:rPr>
          <w:lang w:val="en-GB"/>
        </w:rPr>
        <w:t xml:space="preserve">Table </w:t>
      </w:r>
      <w:r w:rsidR="00C548BF">
        <w:rPr>
          <w:lang w:val="en-GB"/>
        </w:rPr>
        <w:t>10</w:t>
      </w:r>
      <w:r w:rsidRPr="00D63904">
        <w:rPr>
          <w:lang w:val="en-GB"/>
        </w:rPr>
        <w:t xml:space="preserve">. </w:t>
      </w:r>
      <w:r w:rsidR="003C70A5" w:rsidRPr="00D63904">
        <w:rPr>
          <w:lang w:val="en-GB"/>
        </w:rPr>
        <w:t>Stakeholder</w:t>
      </w:r>
      <w:r w:rsidR="003C70A5">
        <w:rPr>
          <w:lang w:val="en-GB"/>
        </w:rPr>
        <w:t xml:space="preserve"> at the national level</w:t>
      </w:r>
    </w:p>
    <w:tbl>
      <w:tblPr>
        <w:tblStyle w:val="TableGrid"/>
        <w:tblW w:w="10502" w:type="dxa"/>
        <w:tblLayout w:type="fixed"/>
        <w:tblLook w:val="04A0" w:firstRow="1" w:lastRow="0" w:firstColumn="1" w:lastColumn="0" w:noHBand="0" w:noVBand="1"/>
      </w:tblPr>
      <w:tblGrid>
        <w:gridCol w:w="534"/>
        <w:gridCol w:w="1984"/>
        <w:gridCol w:w="2693"/>
        <w:gridCol w:w="2570"/>
        <w:gridCol w:w="595"/>
        <w:gridCol w:w="893"/>
        <w:gridCol w:w="1233"/>
      </w:tblGrid>
      <w:tr w:rsidR="00E903C1" w14:paraId="1A73EB5D" w14:textId="77777777" w:rsidTr="00E903C1">
        <w:tc>
          <w:tcPr>
            <w:tcW w:w="534" w:type="dxa"/>
          </w:tcPr>
          <w:p w14:paraId="391F66D0" w14:textId="77777777" w:rsidR="00E903C1" w:rsidRPr="00E903C1" w:rsidRDefault="00E903C1" w:rsidP="00E903C1">
            <w:pPr>
              <w:rPr>
                <w:b/>
                <w:sz w:val="20"/>
                <w:szCs w:val="20"/>
              </w:rPr>
            </w:pPr>
            <w:r w:rsidRPr="00E903C1">
              <w:rPr>
                <w:b/>
                <w:sz w:val="20"/>
                <w:szCs w:val="20"/>
              </w:rPr>
              <w:t>No.</w:t>
            </w:r>
          </w:p>
        </w:tc>
        <w:tc>
          <w:tcPr>
            <w:tcW w:w="1984" w:type="dxa"/>
          </w:tcPr>
          <w:p w14:paraId="04B81A39" w14:textId="77777777" w:rsidR="00E903C1" w:rsidRPr="00E903C1" w:rsidRDefault="00E903C1" w:rsidP="00E903C1">
            <w:pPr>
              <w:rPr>
                <w:b/>
                <w:sz w:val="20"/>
                <w:szCs w:val="20"/>
              </w:rPr>
            </w:pPr>
            <w:r w:rsidRPr="00E903C1">
              <w:rPr>
                <w:b/>
                <w:sz w:val="20"/>
                <w:szCs w:val="20"/>
              </w:rPr>
              <w:t>Name</w:t>
            </w:r>
          </w:p>
        </w:tc>
        <w:tc>
          <w:tcPr>
            <w:tcW w:w="2693" w:type="dxa"/>
          </w:tcPr>
          <w:p w14:paraId="25D2BC53" w14:textId="77777777" w:rsidR="00E903C1" w:rsidRPr="00E903C1" w:rsidRDefault="00E903C1" w:rsidP="00E903C1">
            <w:pPr>
              <w:rPr>
                <w:b/>
                <w:sz w:val="20"/>
                <w:szCs w:val="20"/>
              </w:rPr>
            </w:pPr>
            <w:r w:rsidRPr="00E903C1">
              <w:rPr>
                <w:b/>
                <w:sz w:val="20"/>
                <w:szCs w:val="20"/>
              </w:rPr>
              <w:t>Organization</w:t>
            </w:r>
          </w:p>
        </w:tc>
        <w:tc>
          <w:tcPr>
            <w:tcW w:w="2570" w:type="dxa"/>
          </w:tcPr>
          <w:p w14:paraId="208F77CC" w14:textId="77777777" w:rsidR="00E903C1" w:rsidRPr="00E903C1" w:rsidRDefault="00E903C1" w:rsidP="00E903C1">
            <w:pPr>
              <w:rPr>
                <w:b/>
                <w:sz w:val="20"/>
                <w:szCs w:val="20"/>
              </w:rPr>
            </w:pPr>
            <w:r w:rsidRPr="00E903C1">
              <w:rPr>
                <w:b/>
                <w:sz w:val="20"/>
                <w:szCs w:val="20"/>
              </w:rPr>
              <w:t>Position</w:t>
            </w:r>
          </w:p>
        </w:tc>
        <w:tc>
          <w:tcPr>
            <w:tcW w:w="595" w:type="dxa"/>
          </w:tcPr>
          <w:p w14:paraId="3AF39710" w14:textId="77777777" w:rsidR="00E903C1" w:rsidRPr="00E903C1" w:rsidRDefault="00E903C1" w:rsidP="00E903C1">
            <w:pPr>
              <w:rPr>
                <w:b/>
                <w:sz w:val="20"/>
                <w:szCs w:val="20"/>
              </w:rPr>
            </w:pPr>
            <w:r w:rsidRPr="00E903C1">
              <w:rPr>
                <w:b/>
                <w:sz w:val="20"/>
                <w:szCs w:val="20"/>
              </w:rPr>
              <w:t>Men</w:t>
            </w:r>
          </w:p>
        </w:tc>
        <w:tc>
          <w:tcPr>
            <w:tcW w:w="893" w:type="dxa"/>
          </w:tcPr>
          <w:p w14:paraId="2DF7255E" w14:textId="77777777" w:rsidR="00E903C1" w:rsidRPr="00E903C1" w:rsidRDefault="00E903C1" w:rsidP="00E903C1">
            <w:pPr>
              <w:rPr>
                <w:b/>
                <w:sz w:val="20"/>
                <w:szCs w:val="20"/>
              </w:rPr>
            </w:pPr>
            <w:r w:rsidRPr="00E903C1">
              <w:rPr>
                <w:b/>
                <w:sz w:val="20"/>
                <w:szCs w:val="20"/>
              </w:rPr>
              <w:t>Women</w:t>
            </w:r>
          </w:p>
        </w:tc>
        <w:tc>
          <w:tcPr>
            <w:tcW w:w="1233" w:type="dxa"/>
          </w:tcPr>
          <w:p w14:paraId="7D6157D8" w14:textId="77777777" w:rsidR="00E903C1" w:rsidRPr="00E903C1" w:rsidRDefault="00E903C1" w:rsidP="00E903C1">
            <w:pPr>
              <w:rPr>
                <w:b/>
                <w:sz w:val="20"/>
                <w:szCs w:val="20"/>
              </w:rPr>
            </w:pPr>
            <w:r w:rsidRPr="00E903C1">
              <w:rPr>
                <w:b/>
                <w:sz w:val="20"/>
                <w:szCs w:val="20"/>
              </w:rPr>
              <w:t>Date</w:t>
            </w:r>
          </w:p>
        </w:tc>
      </w:tr>
      <w:tr w:rsidR="00E903C1" w14:paraId="6FECFC19" w14:textId="77777777" w:rsidTr="00E903C1">
        <w:tc>
          <w:tcPr>
            <w:tcW w:w="534" w:type="dxa"/>
          </w:tcPr>
          <w:p w14:paraId="6C1905DB" w14:textId="77777777" w:rsidR="00E903C1" w:rsidRPr="00E903C1" w:rsidRDefault="00E903C1" w:rsidP="00E903C1">
            <w:pPr>
              <w:rPr>
                <w:sz w:val="20"/>
                <w:szCs w:val="20"/>
              </w:rPr>
            </w:pPr>
            <w:r w:rsidRPr="00E903C1">
              <w:rPr>
                <w:sz w:val="20"/>
                <w:szCs w:val="20"/>
              </w:rPr>
              <w:t>1</w:t>
            </w:r>
          </w:p>
        </w:tc>
        <w:tc>
          <w:tcPr>
            <w:tcW w:w="1984" w:type="dxa"/>
          </w:tcPr>
          <w:p w14:paraId="17028FCF" w14:textId="77777777" w:rsidR="00E903C1" w:rsidRPr="00E903C1" w:rsidRDefault="00E903C1" w:rsidP="00E903C1">
            <w:pPr>
              <w:rPr>
                <w:sz w:val="20"/>
                <w:szCs w:val="20"/>
              </w:rPr>
            </w:pPr>
            <w:r w:rsidRPr="00E903C1">
              <w:rPr>
                <w:sz w:val="20"/>
                <w:szCs w:val="20"/>
              </w:rPr>
              <w:t>Thebe Mokoatle</w:t>
            </w:r>
          </w:p>
        </w:tc>
        <w:tc>
          <w:tcPr>
            <w:tcW w:w="2693" w:type="dxa"/>
          </w:tcPr>
          <w:p w14:paraId="5853A561" w14:textId="77777777" w:rsidR="00E903C1" w:rsidRPr="00E903C1" w:rsidRDefault="00E903C1" w:rsidP="00E903C1">
            <w:pPr>
              <w:rPr>
                <w:sz w:val="20"/>
                <w:szCs w:val="20"/>
              </w:rPr>
            </w:pPr>
            <w:r w:rsidRPr="00E903C1">
              <w:rPr>
                <w:sz w:val="20"/>
                <w:szCs w:val="20"/>
              </w:rPr>
              <w:t>Ministry of Forestry (MFRSC)</w:t>
            </w:r>
          </w:p>
        </w:tc>
        <w:tc>
          <w:tcPr>
            <w:tcW w:w="2570" w:type="dxa"/>
          </w:tcPr>
          <w:p w14:paraId="1BFC6863" w14:textId="77777777" w:rsidR="00E903C1" w:rsidRPr="00E903C1" w:rsidRDefault="00E903C1" w:rsidP="00E903C1">
            <w:pPr>
              <w:rPr>
                <w:sz w:val="20"/>
                <w:szCs w:val="20"/>
              </w:rPr>
            </w:pPr>
            <w:r w:rsidRPr="00E903C1">
              <w:rPr>
                <w:sz w:val="20"/>
                <w:szCs w:val="20"/>
              </w:rPr>
              <w:t>Principal Secretary</w:t>
            </w:r>
          </w:p>
        </w:tc>
        <w:tc>
          <w:tcPr>
            <w:tcW w:w="595" w:type="dxa"/>
          </w:tcPr>
          <w:p w14:paraId="3D3D51E4" w14:textId="77777777" w:rsidR="00E903C1" w:rsidRPr="00E903C1" w:rsidRDefault="00E903C1" w:rsidP="00E903C1">
            <w:pPr>
              <w:rPr>
                <w:sz w:val="20"/>
                <w:szCs w:val="20"/>
              </w:rPr>
            </w:pPr>
            <w:r w:rsidRPr="00E903C1">
              <w:rPr>
                <w:sz w:val="20"/>
                <w:szCs w:val="20"/>
              </w:rPr>
              <w:t>X</w:t>
            </w:r>
          </w:p>
        </w:tc>
        <w:tc>
          <w:tcPr>
            <w:tcW w:w="893" w:type="dxa"/>
          </w:tcPr>
          <w:p w14:paraId="747B6CF2" w14:textId="77777777" w:rsidR="00E903C1" w:rsidRPr="00E903C1" w:rsidRDefault="00E903C1" w:rsidP="00E903C1">
            <w:pPr>
              <w:rPr>
                <w:sz w:val="20"/>
                <w:szCs w:val="20"/>
              </w:rPr>
            </w:pPr>
          </w:p>
        </w:tc>
        <w:tc>
          <w:tcPr>
            <w:tcW w:w="1233" w:type="dxa"/>
          </w:tcPr>
          <w:p w14:paraId="3E0F66F1" w14:textId="77777777" w:rsidR="00E903C1" w:rsidRPr="00E903C1" w:rsidRDefault="00E903C1" w:rsidP="00E903C1">
            <w:pPr>
              <w:rPr>
                <w:sz w:val="20"/>
                <w:szCs w:val="20"/>
              </w:rPr>
            </w:pPr>
            <w:r w:rsidRPr="00E903C1">
              <w:rPr>
                <w:sz w:val="20"/>
                <w:szCs w:val="20"/>
              </w:rPr>
              <w:t>17/01/2019</w:t>
            </w:r>
          </w:p>
        </w:tc>
      </w:tr>
      <w:tr w:rsidR="00E903C1" w14:paraId="3BFBFC9A" w14:textId="77777777" w:rsidTr="00E903C1">
        <w:tc>
          <w:tcPr>
            <w:tcW w:w="534" w:type="dxa"/>
          </w:tcPr>
          <w:p w14:paraId="71902F09" w14:textId="77777777" w:rsidR="00E903C1" w:rsidRPr="00E903C1" w:rsidRDefault="00E903C1" w:rsidP="00E903C1">
            <w:pPr>
              <w:rPr>
                <w:sz w:val="20"/>
                <w:szCs w:val="20"/>
              </w:rPr>
            </w:pPr>
            <w:r w:rsidRPr="00E903C1">
              <w:rPr>
                <w:sz w:val="20"/>
                <w:szCs w:val="20"/>
              </w:rPr>
              <w:t>2</w:t>
            </w:r>
          </w:p>
        </w:tc>
        <w:tc>
          <w:tcPr>
            <w:tcW w:w="1984" w:type="dxa"/>
          </w:tcPr>
          <w:p w14:paraId="43695219" w14:textId="77777777" w:rsidR="00E903C1" w:rsidRPr="00E903C1" w:rsidRDefault="00E903C1" w:rsidP="00E903C1">
            <w:pPr>
              <w:ind w:right="176"/>
              <w:rPr>
                <w:sz w:val="20"/>
                <w:szCs w:val="20"/>
              </w:rPr>
            </w:pPr>
            <w:r w:rsidRPr="00E903C1">
              <w:rPr>
                <w:sz w:val="20"/>
                <w:szCs w:val="20"/>
              </w:rPr>
              <w:t>‘Makhalane Mofolo</w:t>
            </w:r>
          </w:p>
        </w:tc>
        <w:tc>
          <w:tcPr>
            <w:tcW w:w="2693" w:type="dxa"/>
          </w:tcPr>
          <w:p w14:paraId="3A7F5D3A" w14:textId="77777777" w:rsidR="00E903C1" w:rsidRPr="00E903C1" w:rsidRDefault="00E903C1" w:rsidP="00E903C1">
            <w:pPr>
              <w:rPr>
                <w:sz w:val="20"/>
                <w:szCs w:val="20"/>
              </w:rPr>
            </w:pPr>
            <w:r w:rsidRPr="00E903C1">
              <w:rPr>
                <w:sz w:val="20"/>
                <w:szCs w:val="20"/>
              </w:rPr>
              <w:t>Ministry of Forestry (MFRSC)</w:t>
            </w:r>
          </w:p>
        </w:tc>
        <w:tc>
          <w:tcPr>
            <w:tcW w:w="2570" w:type="dxa"/>
          </w:tcPr>
          <w:p w14:paraId="4328533C" w14:textId="77777777" w:rsidR="00E903C1" w:rsidRPr="00E903C1" w:rsidRDefault="00E903C1" w:rsidP="00E903C1">
            <w:pPr>
              <w:rPr>
                <w:sz w:val="20"/>
                <w:szCs w:val="20"/>
              </w:rPr>
            </w:pPr>
            <w:r w:rsidRPr="00E903C1">
              <w:rPr>
                <w:sz w:val="20"/>
                <w:szCs w:val="20"/>
              </w:rPr>
              <w:t>Economic Planner</w:t>
            </w:r>
          </w:p>
        </w:tc>
        <w:tc>
          <w:tcPr>
            <w:tcW w:w="595" w:type="dxa"/>
          </w:tcPr>
          <w:p w14:paraId="7D0E047A" w14:textId="77777777" w:rsidR="00E903C1" w:rsidRPr="00E903C1" w:rsidRDefault="00E903C1" w:rsidP="00E903C1">
            <w:pPr>
              <w:rPr>
                <w:sz w:val="20"/>
                <w:szCs w:val="20"/>
              </w:rPr>
            </w:pPr>
          </w:p>
        </w:tc>
        <w:tc>
          <w:tcPr>
            <w:tcW w:w="893" w:type="dxa"/>
          </w:tcPr>
          <w:p w14:paraId="1DCEBACD" w14:textId="77777777" w:rsidR="00E903C1" w:rsidRPr="00E903C1" w:rsidRDefault="00E903C1" w:rsidP="00E903C1">
            <w:pPr>
              <w:rPr>
                <w:sz w:val="20"/>
                <w:szCs w:val="20"/>
              </w:rPr>
            </w:pPr>
            <w:r w:rsidRPr="00E903C1">
              <w:rPr>
                <w:sz w:val="20"/>
                <w:szCs w:val="20"/>
              </w:rPr>
              <w:t>X</w:t>
            </w:r>
          </w:p>
        </w:tc>
        <w:tc>
          <w:tcPr>
            <w:tcW w:w="1233" w:type="dxa"/>
          </w:tcPr>
          <w:p w14:paraId="1EE11554" w14:textId="77777777" w:rsidR="00E903C1" w:rsidRPr="00E903C1" w:rsidRDefault="00E903C1" w:rsidP="00E903C1">
            <w:pPr>
              <w:rPr>
                <w:sz w:val="20"/>
                <w:szCs w:val="20"/>
              </w:rPr>
            </w:pPr>
            <w:r w:rsidRPr="00E903C1">
              <w:rPr>
                <w:sz w:val="20"/>
                <w:szCs w:val="20"/>
              </w:rPr>
              <w:t>17/01/2019</w:t>
            </w:r>
          </w:p>
        </w:tc>
      </w:tr>
      <w:tr w:rsidR="00E903C1" w14:paraId="1141F83B" w14:textId="77777777" w:rsidTr="00E903C1">
        <w:tc>
          <w:tcPr>
            <w:tcW w:w="534" w:type="dxa"/>
          </w:tcPr>
          <w:p w14:paraId="4D16658E" w14:textId="77777777" w:rsidR="00E903C1" w:rsidRPr="00E903C1" w:rsidRDefault="00E903C1" w:rsidP="00E903C1">
            <w:pPr>
              <w:rPr>
                <w:sz w:val="20"/>
                <w:szCs w:val="20"/>
              </w:rPr>
            </w:pPr>
            <w:r w:rsidRPr="00E903C1">
              <w:rPr>
                <w:sz w:val="20"/>
                <w:szCs w:val="20"/>
              </w:rPr>
              <w:t>3</w:t>
            </w:r>
          </w:p>
        </w:tc>
        <w:tc>
          <w:tcPr>
            <w:tcW w:w="1984" w:type="dxa"/>
          </w:tcPr>
          <w:p w14:paraId="6F42C89B" w14:textId="77777777" w:rsidR="00E903C1" w:rsidRPr="00E903C1" w:rsidRDefault="00E903C1" w:rsidP="00E903C1">
            <w:pPr>
              <w:rPr>
                <w:sz w:val="20"/>
                <w:szCs w:val="20"/>
              </w:rPr>
            </w:pPr>
            <w:r w:rsidRPr="00E903C1">
              <w:rPr>
                <w:sz w:val="20"/>
                <w:szCs w:val="20"/>
              </w:rPr>
              <w:t>Elias Sekaleli</w:t>
            </w:r>
          </w:p>
        </w:tc>
        <w:tc>
          <w:tcPr>
            <w:tcW w:w="2693" w:type="dxa"/>
          </w:tcPr>
          <w:p w14:paraId="7016E235" w14:textId="77777777" w:rsidR="00E903C1" w:rsidRPr="00E903C1" w:rsidRDefault="00E903C1" w:rsidP="00E903C1">
            <w:pPr>
              <w:rPr>
                <w:sz w:val="20"/>
                <w:szCs w:val="20"/>
              </w:rPr>
            </w:pPr>
            <w:r w:rsidRPr="00E903C1">
              <w:rPr>
                <w:sz w:val="20"/>
                <w:szCs w:val="20"/>
              </w:rPr>
              <w:t>Ministry of Forestry (MFRSC)</w:t>
            </w:r>
          </w:p>
        </w:tc>
        <w:tc>
          <w:tcPr>
            <w:tcW w:w="2570" w:type="dxa"/>
          </w:tcPr>
          <w:p w14:paraId="38F10DDB" w14:textId="77777777" w:rsidR="00E903C1" w:rsidRPr="00E903C1" w:rsidRDefault="00E903C1" w:rsidP="00E903C1">
            <w:pPr>
              <w:rPr>
                <w:sz w:val="20"/>
                <w:szCs w:val="20"/>
              </w:rPr>
            </w:pPr>
            <w:r w:rsidRPr="00E903C1">
              <w:rPr>
                <w:sz w:val="20"/>
                <w:szCs w:val="20"/>
              </w:rPr>
              <w:t>Director – Forestry</w:t>
            </w:r>
          </w:p>
        </w:tc>
        <w:tc>
          <w:tcPr>
            <w:tcW w:w="595" w:type="dxa"/>
          </w:tcPr>
          <w:p w14:paraId="12AD551E" w14:textId="77777777" w:rsidR="00E903C1" w:rsidRPr="00E903C1" w:rsidRDefault="00E903C1" w:rsidP="00E903C1">
            <w:pPr>
              <w:rPr>
                <w:sz w:val="20"/>
                <w:szCs w:val="20"/>
              </w:rPr>
            </w:pPr>
            <w:r w:rsidRPr="00E903C1">
              <w:rPr>
                <w:sz w:val="20"/>
                <w:szCs w:val="20"/>
              </w:rPr>
              <w:t>X</w:t>
            </w:r>
          </w:p>
        </w:tc>
        <w:tc>
          <w:tcPr>
            <w:tcW w:w="893" w:type="dxa"/>
          </w:tcPr>
          <w:p w14:paraId="1EA7091D" w14:textId="77777777" w:rsidR="00E903C1" w:rsidRPr="00E903C1" w:rsidRDefault="00E903C1" w:rsidP="00E903C1">
            <w:pPr>
              <w:rPr>
                <w:sz w:val="20"/>
                <w:szCs w:val="20"/>
              </w:rPr>
            </w:pPr>
          </w:p>
        </w:tc>
        <w:tc>
          <w:tcPr>
            <w:tcW w:w="1233" w:type="dxa"/>
          </w:tcPr>
          <w:p w14:paraId="09154D45" w14:textId="77777777" w:rsidR="00E903C1" w:rsidRPr="00E903C1" w:rsidRDefault="00E903C1" w:rsidP="00E903C1">
            <w:pPr>
              <w:rPr>
                <w:sz w:val="20"/>
                <w:szCs w:val="20"/>
              </w:rPr>
            </w:pPr>
            <w:r w:rsidRPr="00E903C1">
              <w:rPr>
                <w:sz w:val="20"/>
                <w:szCs w:val="20"/>
              </w:rPr>
              <w:t>17/01/2019</w:t>
            </w:r>
          </w:p>
        </w:tc>
      </w:tr>
      <w:tr w:rsidR="00E903C1" w14:paraId="33B492E4" w14:textId="77777777" w:rsidTr="00E903C1">
        <w:tc>
          <w:tcPr>
            <w:tcW w:w="534" w:type="dxa"/>
          </w:tcPr>
          <w:p w14:paraId="2ADCB0B3" w14:textId="77777777" w:rsidR="00E903C1" w:rsidRPr="00E903C1" w:rsidRDefault="00E903C1" w:rsidP="00E903C1">
            <w:pPr>
              <w:rPr>
                <w:sz w:val="20"/>
                <w:szCs w:val="20"/>
              </w:rPr>
            </w:pPr>
            <w:r w:rsidRPr="00E903C1">
              <w:rPr>
                <w:sz w:val="20"/>
                <w:szCs w:val="20"/>
              </w:rPr>
              <w:t>4</w:t>
            </w:r>
          </w:p>
        </w:tc>
        <w:tc>
          <w:tcPr>
            <w:tcW w:w="1984" w:type="dxa"/>
          </w:tcPr>
          <w:p w14:paraId="6F737E85" w14:textId="77777777" w:rsidR="00E903C1" w:rsidRPr="00E903C1" w:rsidRDefault="00E903C1" w:rsidP="00E903C1">
            <w:pPr>
              <w:rPr>
                <w:sz w:val="20"/>
                <w:szCs w:val="20"/>
              </w:rPr>
            </w:pPr>
            <w:r w:rsidRPr="00E903C1">
              <w:rPr>
                <w:sz w:val="20"/>
                <w:szCs w:val="20"/>
              </w:rPr>
              <w:t>Refuoe Boose</w:t>
            </w:r>
          </w:p>
        </w:tc>
        <w:tc>
          <w:tcPr>
            <w:tcW w:w="2693" w:type="dxa"/>
          </w:tcPr>
          <w:p w14:paraId="3CC996B3" w14:textId="77777777" w:rsidR="00E903C1" w:rsidRPr="00E903C1" w:rsidRDefault="00E903C1" w:rsidP="00E903C1">
            <w:pPr>
              <w:rPr>
                <w:sz w:val="20"/>
                <w:szCs w:val="20"/>
              </w:rPr>
            </w:pPr>
            <w:r w:rsidRPr="00E903C1">
              <w:rPr>
                <w:sz w:val="20"/>
                <w:szCs w:val="20"/>
              </w:rPr>
              <w:t>Ministry of Forestry (MFRSC)</w:t>
            </w:r>
          </w:p>
        </w:tc>
        <w:tc>
          <w:tcPr>
            <w:tcW w:w="2570" w:type="dxa"/>
          </w:tcPr>
          <w:p w14:paraId="1CA7178A" w14:textId="77777777" w:rsidR="00E903C1" w:rsidRPr="00E903C1" w:rsidRDefault="00E903C1" w:rsidP="00E903C1">
            <w:pPr>
              <w:rPr>
                <w:sz w:val="20"/>
                <w:szCs w:val="20"/>
              </w:rPr>
            </w:pPr>
            <w:r w:rsidRPr="00E903C1">
              <w:rPr>
                <w:sz w:val="20"/>
                <w:szCs w:val="20"/>
              </w:rPr>
              <w:t>Director – Soil Conservation</w:t>
            </w:r>
          </w:p>
        </w:tc>
        <w:tc>
          <w:tcPr>
            <w:tcW w:w="595" w:type="dxa"/>
          </w:tcPr>
          <w:p w14:paraId="513EB9B0" w14:textId="77777777" w:rsidR="00E903C1" w:rsidRPr="00E903C1" w:rsidRDefault="00E903C1" w:rsidP="00E903C1">
            <w:pPr>
              <w:rPr>
                <w:sz w:val="20"/>
                <w:szCs w:val="20"/>
              </w:rPr>
            </w:pPr>
            <w:r w:rsidRPr="00E903C1">
              <w:rPr>
                <w:sz w:val="20"/>
                <w:szCs w:val="20"/>
              </w:rPr>
              <w:t>X</w:t>
            </w:r>
          </w:p>
        </w:tc>
        <w:tc>
          <w:tcPr>
            <w:tcW w:w="893" w:type="dxa"/>
          </w:tcPr>
          <w:p w14:paraId="6E666363" w14:textId="77777777" w:rsidR="00E903C1" w:rsidRPr="00E903C1" w:rsidRDefault="00E903C1" w:rsidP="00E903C1">
            <w:pPr>
              <w:rPr>
                <w:sz w:val="20"/>
                <w:szCs w:val="20"/>
              </w:rPr>
            </w:pPr>
          </w:p>
        </w:tc>
        <w:tc>
          <w:tcPr>
            <w:tcW w:w="1233" w:type="dxa"/>
          </w:tcPr>
          <w:p w14:paraId="68FFAD9F" w14:textId="77777777" w:rsidR="00E903C1" w:rsidRPr="00E903C1" w:rsidRDefault="00E903C1" w:rsidP="00E903C1">
            <w:pPr>
              <w:rPr>
                <w:sz w:val="20"/>
                <w:szCs w:val="20"/>
              </w:rPr>
            </w:pPr>
            <w:r w:rsidRPr="00E903C1">
              <w:rPr>
                <w:sz w:val="20"/>
                <w:szCs w:val="20"/>
              </w:rPr>
              <w:t>17/01/2019</w:t>
            </w:r>
          </w:p>
        </w:tc>
      </w:tr>
      <w:tr w:rsidR="00E903C1" w14:paraId="5132921E" w14:textId="77777777" w:rsidTr="00E903C1">
        <w:tc>
          <w:tcPr>
            <w:tcW w:w="534" w:type="dxa"/>
          </w:tcPr>
          <w:p w14:paraId="3173FE69" w14:textId="77777777" w:rsidR="00E903C1" w:rsidRPr="00E903C1" w:rsidRDefault="00E903C1" w:rsidP="00E903C1">
            <w:pPr>
              <w:rPr>
                <w:sz w:val="20"/>
                <w:szCs w:val="20"/>
              </w:rPr>
            </w:pPr>
            <w:r w:rsidRPr="00E903C1">
              <w:rPr>
                <w:sz w:val="20"/>
                <w:szCs w:val="20"/>
              </w:rPr>
              <w:t>5</w:t>
            </w:r>
          </w:p>
        </w:tc>
        <w:tc>
          <w:tcPr>
            <w:tcW w:w="1984" w:type="dxa"/>
          </w:tcPr>
          <w:p w14:paraId="49F3C3DB" w14:textId="77777777" w:rsidR="00E903C1" w:rsidRPr="00E903C1" w:rsidRDefault="00E903C1" w:rsidP="00E903C1">
            <w:pPr>
              <w:rPr>
                <w:sz w:val="20"/>
                <w:szCs w:val="20"/>
              </w:rPr>
            </w:pPr>
            <w:r w:rsidRPr="00E903C1">
              <w:rPr>
                <w:sz w:val="20"/>
                <w:szCs w:val="20"/>
              </w:rPr>
              <w:t>Piteko Nyakallo</w:t>
            </w:r>
          </w:p>
        </w:tc>
        <w:tc>
          <w:tcPr>
            <w:tcW w:w="2693" w:type="dxa"/>
          </w:tcPr>
          <w:p w14:paraId="27AD8DDD" w14:textId="77777777" w:rsidR="00E903C1" w:rsidRPr="00E903C1" w:rsidRDefault="00E903C1" w:rsidP="00E903C1">
            <w:pPr>
              <w:rPr>
                <w:sz w:val="20"/>
                <w:szCs w:val="20"/>
              </w:rPr>
            </w:pPr>
            <w:r w:rsidRPr="00E903C1">
              <w:rPr>
                <w:sz w:val="20"/>
                <w:szCs w:val="20"/>
              </w:rPr>
              <w:t>Ministry of Forestry (MFRSC)</w:t>
            </w:r>
          </w:p>
        </w:tc>
        <w:tc>
          <w:tcPr>
            <w:tcW w:w="2570" w:type="dxa"/>
          </w:tcPr>
          <w:p w14:paraId="482820F1" w14:textId="77777777" w:rsidR="00E903C1" w:rsidRPr="00E903C1" w:rsidRDefault="00E903C1" w:rsidP="00E903C1">
            <w:pPr>
              <w:rPr>
                <w:sz w:val="20"/>
                <w:szCs w:val="20"/>
              </w:rPr>
            </w:pPr>
            <w:r w:rsidRPr="00E903C1">
              <w:rPr>
                <w:sz w:val="20"/>
                <w:szCs w:val="20"/>
              </w:rPr>
              <w:t>Senior Range Officer</w:t>
            </w:r>
          </w:p>
        </w:tc>
        <w:tc>
          <w:tcPr>
            <w:tcW w:w="595" w:type="dxa"/>
          </w:tcPr>
          <w:p w14:paraId="4684863B" w14:textId="77777777" w:rsidR="00E903C1" w:rsidRPr="00E903C1" w:rsidRDefault="00E903C1" w:rsidP="00E903C1">
            <w:pPr>
              <w:rPr>
                <w:sz w:val="20"/>
                <w:szCs w:val="20"/>
              </w:rPr>
            </w:pPr>
            <w:r w:rsidRPr="00E903C1">
              <w:rPr>
                <w:sz w:val="20"/>
                <w:szCs w:val="20"/>
              </w:rPr>
              <w:t>X</w:t>
            </w:r>
          </w:p>
        </w:tc>
        <w:tc>
          <w:tcPr>
            <w:tcW w:w="893" w:type="dxa"/>
          </w:tcPr>
          <w:p w14:paraId="651E669D" w14:textId="77777777" w:rsidR="00E903C1" w:rsidRPr="00E903C1" w:rsidRDefault="00E903C1" w:rsidP="00E903C1">
            <w:pPr>
              <w:rPr>
                <w:sz w:val="20"/>
                <w:szCs w:val="20"/>
              </w:rPr>
            </w:pPr>
          </w:p>
        </w:tc>
        <w:tc>
          <w:tcPr>
            <w:tcW w:w="1233" w:type="dxa"/>
          </w:tcPr>
          <w:p w14:paraId="5A53856D" w14:textId="77777777" w:rsidR="00E903C1" w:rsidRPr="00E903C1" w:rsidRDefault="00E903C1" w:rsidP="00E903C1">
            <w:pPr>
              <w:rPr>
                <w:sz w:val="20"/>
                <w:szCs w:val="20"/>
              </w:rPr>
            </w:pPr>
            <w:r w:rsidRPr="00E903C1">
              <w:rPr>
                <w:sz w:val="20"/>
                <w:szCs w:val="20"/>
              </w:rPr>
              <w:t>17/01/2019</w:t>
            </w:r>
          </w:p>
        </w:tc>
      </w:tr>
      <w:tr w:rsidR="00E903C1" w14:paraId="47BFE326" w14:textId="77777777" w:rsidTr="00E903C1">
        <w:tc>
          <w:tcPr>
            <w:tcW w:w="534" w:type="dxa"/>
          </w:tcPr>
          <w:p w14:paraId="1C1C7BD7" w14:textId="77777777" w:rsidR="00E903C1" w:rsidRPr="00E903C1" w:rsidRDefault="00E903C1" w:rsidP="00E903C1">
            <w:pPr>
              <w:rPr>
                <w:sz w:val="20"/>
                <w:szCs w:val="20"/>
              </w:rPr>
            </w:pPr>
            <w:r w:rsidRPr="00E903C1">
              <w:rPr>
                <w:sz w:val="20"/>
                <w:szCs w:val="20"/>
              </w:rPr>
              <w:t>6</w:t>
            </w:r>
          </w:p>
        </w:tc>
        <w:tc>
          <w:tcPr>
            <w:tcW w:w="1984" w:type="dxa"/>
          </w:tcPr>
          <w:p w14:paraId="0BC7B303" w14:textId="77777777" w:rsidR="00E903C1" w:rsidRPr="00E903C1" w:rsidRDefault="00E903C1" w:rsidP="00E903C1">
            <w:pPr>
              <w:rPr>
                <w:sz w:val="20"/>
                <w:szCs w:val="20"/>
              </w:rPr>
            </w:pPr>
            <w:r w:rsidRPr="00E903C1">
              <w:rPr>
                <w:sz w:val="20"/>
                <w:szCs w:val="20"/>
              </w:rPr>
              <w:t>Mosuoe Letuma</w:t>
            </w:r>
          </w:p>
        </w:tc>
        <w:tc>
          <w:tcPr>
            <w:tcW w:w="2693" w:type="dxa"/>
          </w:tcPr>
          <w:p w14:paraId="072B2DA5" w14:textId="77777777" w:rsidR="00E903C1" w:rsidRPr="00E903C1" w:rsidRDefault="00E903C1" w:rsidP="00E903C1">
            <w:pPr>
              <w:rPr>
                <w:sz w:val="20"/>
                <w:szCs w:val="20"/>
              </w:rPr>
            </w:pPr>
            <w:r w:rsidRPr="00E903C1">
              <w:rPr>
                <w:sz w:val="20"/>
                <w:szCs w:val="20"/>
              </w:rPr>
              <w:t xml:space="preserve">Ministry of Energy and Meteorology </w:t>
            </w:r>
          </w:p>
        </w:tc>
        <w:tc>
          <w:tcPr>
            <w:tcW w:w="2570" w:type="dxa"/>
          </w:tcPr>
          <w:p w14:paraId="1E82C538" w14:textId="77777777" w:rsidR="00E903C1" w:rsidRPr="00E903C1" w:rsidRDefault="00E903C1" w:rsidP="00E903C1">
            <w:pPr>
              <w:rPr>
                <w:sz w:val="20"/>
                <w:szCs w:val="20"/>
              </w:rPr>
            </w:pPr>
            <w:r w:rsidRPr="00E903C1">
              <w:rPr>
                <w:sz w:val="20"/>
                <w:szCs w:val="20"/>
              </w:rPr>
              <w:t>Principal Meteorologist</w:t>
            </w:r>
          </w:p>
        </w:tc>
        <w:tc>
          <w:tcPr>
            <w:tcW w:w="595" w:type="dxa"/>
          </w:tcPr>
          <w:p w14:paraId="19D4CA9D" w14:textId="77777777" w:rsidR="00E903C1" w:rsidRPr="00E903C1" w:rsidRDefault="00E903C1" w:rsidP="00E903C1">
            <w:pPr>
              <w:rPr>
                <w:sz w:val="20"/>
                <w:szCs w:val="20"/>
              </w:rPr>
            </w:pPr>
            <w:r w:rsidRPr="00E903C1">
              <w:rPr>
                <w:sz w:val="20"/>
                <w:szCs w:val="20"/>
              </w:rPr>
              <w:t>X</w:t>
            </w:r>
          </w:p>
        </w:tc>
        <w:tc>
          <w:tcPr>
            <w:tcW w:w="893" w:type="dxa"/>
          </w:tcPr>
          <w:p w14:paraId="136DB7A3" w14:textId="77777777" w:rsidR="00E903C1" w:rsidRPr="00E903C1" w:rsidRDefault="00E903C1" w:rsidP="00E903C1">
            <w:pPr>
              <w:rPr>
                <w:sz w:val="20"/>
                <w:szCs w:val="20"/>
              </w:rPr>
            </w:pPr>
          </w:p>
        </w:tc>
        <w:tc>
          <w:tcPr>
            <w:tcW w:w="1233" w:type="dxa"/>
          </w:tcPr>
          <w:p w14:paraId="732AB071" w14:textId="77777777" w:rsidR="00E903C1" w:rsidRPr="00E903C1" w:rsidRDefault="00E903C1" w:rsidP="00E903C1">
            <w:pPr>
              <w:rPr>
                <w:sz w:val="20"/>
                <w:szCs w:val="20"/>
              </w:rPr>
            </w:pPr>
            <w:r w:rsidRPr="00E903C1">
              <w:rPr>
                <w:sz w:val="20"/>
                <w:szCs w:val="20"/>
              </w:rPr>
              <w:t>17/01/2019</w:t>
            </w:r>
          </w:p>
        </w:tc>
      </w:tr>
      <w:tr w:rsidR="00E903C1" w14:paraId="2C9C5EB7" w14:textId="77777777" w:rsidTr="00E903C1">
        <w:tc>
          <w:tcPr>
            <w:tcW w:w="534" w:type="dxa"/>
          </w:tcPr>
          <w:p w14:paraId="277A0BA3" w14:textId="77777777" w:rsidR="00E903C1" w:rsidRPr="00E903C1" w:rsidRDefault="00E903C1" w:rsidP="00E903C1">
            <w:pPr>
              <w:rPr>
                <w:sz w:val="20"/>
                <w:szCs w:val="20"/>
              </w:rPr>
            </w:pPr>
            <w:r w:rsidRPr="00E903C1">
              <w:rPr>
                <w:sz w:val="20"/>
                <w:szCs w:val="20"/>
              </w:rPr>
              <w:t>7</w:t>
            </w:r>
          </w:p>
        </w:tc>
        <w:tc>
          <w:tcPr>
            <w:tcW w:w="1984" w:type="dxa"/>
          </w:tcPr>
          <w:p w14:paraId="101D3619" w14:textId="77777777" w:rsidR="00E903C1" w:rsidRPr="00E903C1" w:rsidRDefault="00E903C1" w:rsidP="00E903C1">
            <w:pPr>
              <w:rPr>
                <w:sz w:val="20"/>
                <w:szCs w:val="20"/>
              </w:rPr>
            </w:pPr>
            <w:r w:rsidRPr="00E903C1">
              <w:rPr>
                <w:sz w:val="20"/>
                <w:szCs w:val="20"/>
              </w:rPr>
              <w:t>Lesetla Makoae</w:t>
            </w:r>
          </w:p>
        </w:tc>
        <w:tc>
          <w:tcPr>
            <w:tcW w:w="2693" w:type="dxa"/>
          </w:tcPr>
          <w:p w14:paraId="4BB1144E" w14:textId="77777777" w:rsidR="00E903C1" w:rsidRPr="00E903C1" w:rsidRDefault="00E903C1" w:rsidP="00E903C1">
            <w:pPr>
              <w:rPr>
                <w:sz w:val="20"/>
                <w:szCs w:val="20"/>
              </w:rPr>
            </w:pPr>
            <w:r w:rsidRPr="00E903C1">
              <w:rPr>
                <w:sz w:val="20"/>
                <w:szCs w:val="20"/>
              </w:rPr>
              <w:t>Ministry of Agriculture (MAFS)</w:t>
            </w:r>
          </w:p>
        </w:tc>
        <w:tc>
          <w:tcPr>
            <w:tcW w:w="2570" w:type="dxa"/>
          </w:tcPr>
          <w:p w14:paraId="6364C927" w14:textId="77777777" w:rsidR="00E903C1" w:rsidRPr="00E903C1" w:rsidRDefault="00E903C1" w:rsidP="00E903C1">
            <w:pPr>
              <w:rPr>
                <w:sz w:val="20"/>
                <w:szCs w:val="20"/>
              </w:rPr>
            </w:pPr>
            <w:r w:rsidRPr="00E903C1">
              <w:rPr>
                <w:sz w:val="20"/>
                <w:szCs w:val="20"/>
              </w:rPr>
              <w:t>Senior Crop Production Officer</w:t>
            </w:r>
          </w:p>
        </w:tc>
        <w:tc>
          <w:tcPr>
            <w:tcW w:w="595" w:type="dxa"/>
          </w:tcPr>
          <w:p w14:paraId="2C85CEB0" w14:textId="77777777" w:rsidR="00E903C1" w:rsidRPr="00E903C1" w:rsidRDefault="00E903C1" w:rsidP="00E903C1">
            <w:pPr>
              <w:rPr>
                <w:sz w:val="20"/>
                <w:szCs w:val="20"/>
              </w:rPr>
            </w:pPr>
            <w:r w:rsidRPr="00E903C1">
              <w:rPr>
                <w:sz w:val="20"/>
                <w:szCs w:val="20"/>
              </w:rPr>
              <w:t>X</w:t>
            </w:r>
          </w:p>
        </w:tc>
        <w:tc>
          <w:tcPr>
            <w:tcW w:w="893" w:type="dxa"/>
          </w:tcPr>
          <w:p w14:paraId="2456F089" w14:textId="77777777" w:rsidR="00E903C1" w:rsidRPr="00E903C1" w:rsidRDefault="00E903C1" w:rsidP="00E903C1">
            <w:pPr>
              <w:rPr>
                <w:sz w:val="20"/>
                <w:szCs w:val="20"/>
              </w:rPr>
            </w:pPr>
          </w:p>
        </w:tc>
        <w:tc>
          <w:tcPr>
            <w:tcW w:w="1233" w:type="dxa"/>
          </w:tcPr>
          <w:p w14:paraId="36566CE5" w14:textId="77777777" w:rsidR="00E903C1" w:rsidRPr="00E903C1" w:rsidRDefault="00E903C1" w:rsidP="00E903C1">
            <w:pPr>
              <w:rPr>
                <w:sz w:val="20"/>
                <w:szCs w:val="20"/>
              </w:rPr>
            </w:pPr>
            <w:r w:rsidRPr="00E903C1">
              <w:rPr>
                <w:sz w:val="20"/>
                <w:szCs w:val="20"/>
              </w:rPr>
              <w:t>17/01/2019</w:t>
            </w:r>
          </w:p>
        </w:tc>
      </w:tr>
      <w:tr w:rsidR="00E903C1" w14:paraId="2CD6ACE6" w14:textId="77777777" w:rsidTr="00E903C1">
        <w:tc>
          <w:tcPr>
            <w:tcW w:w="534" w:type="dxa"/>
          </w:tcPr>
          <w:p w14:paraId="05EA5DF0" w14:textId="77777777" w:rsidR="00E903C1" w:rsidRPr="00E903C1" w:rsidRDefault="00E903C1" w:rsidP="00E903C1">
            <w:pPr>
              <w:rPr>
                <w:sz w:val="20"/>
                <w:szCs w:val="20"/>
              </w:rPr>
            </w:pPr>
            <w:r w:rsidRPr="00E903C1">
              <w:rPr>
                <w:sz w:val="20"/>
                <w:szCs w:val="20"/>
              </w:rPr>
              <w:t>8</w:t>
            </w:r>
          </w:p>
        </w:tc>
        <w:tc>
          <w:tcPr>
            <w:tcW w:w="1984" w:type="dxa"/>
          </w:tcPr>
          <w:p w14:paraId="0B22704C" w14:textId="77777777" w:rsidR="00E903C1" w:rsidRPr="00E903C1" w:rsidRDefault="00E903C1" w:rsidP="00E903C1">
            <w:pPr>
              <w:rPr>
                <w:sz w:val="20"/>
                <w:szCs w:val="20"/>
              </w:rPr>
            </w:pPr>
            <w:r w:rsidRPr="00E903C1">
              <w:rPr>
                <w:sz w:val="20"/>
                <w:szCs w:val="20"/>
              </w:rPr>
              <w:t>Karabelo Letsoela</w:t>
            </w:r>
          </w:p>
        </w:tc>
        <w:tc>
          <w:tcPr>
            <w:tcW w:w="2693" w:type="dxa"/>
          </w:tcPr>
          <w:p w14:paraId="433AB840" w14:textId="77777777" w:rsidR="00E903C1" w:rsidRPr="00E903C1" w:rsidRDefault="00E903C1" w:rsidP="00E903C1">
            <w:pPr>
              <w:rPr>
                <w:sz w:val="20"/>
                <w:szCs w:val="20"/>
              </w:rPr>
            </w:pPr>
            <w:r w:rsidRPr="00E903C1">
              <w:rPr>
                <w:sz w:val="20"/>
                <w:szCs w:val="20"/>
              </w:rPr>
              <w:t>Ministry of Agriculture (MAFS)</w:t>
            </w:r>
          </w:p>
        </w:tc>
        <w:tc>
          <w:tcPr>
            <w:tcW w:w="2570" w:type="dxa"/>
          </w:tcPr>
          <w:p w14:paraId="3EBB4245" w14:textId="77777777" w:rsidR="00E903C1" w:rsidRPr="00E903C1" w:rsidRDefault="00E903C1" w:rsidP="00E903C1">
            <w:pPr>
              <w:rPr>
                <w:sz w:val="20"/>
                <w:szCs w:val="20"/>
              </w:rPr>
            </w:pPr>
            <w:r w:rsidRPr="00E903C1">
              <w:rPr>
                <w:sz w:val="20"/>
                <w:szCs w:val="20"/>
              </w:rPr>
              <w:t>Chief Extension Officer</w:t>
            </w:r>
          </w:p>
        </w:tc>
        <w:tc>
          <w:tcPr>
            <w:tcW w:w="595" w:type="dxa"/>
          </w:tcPr>
          <w:p w14:paraId="30EA34CC" w14:textId="77777777" w:rsidR="00E903C1" w:rsidRPr="00E903C1" w:rsidRDefault="00E903C1" w:rsidP="00E903C1">
            <w:pPr>
              <w:rPr>
                <w:sz w:val="20"/>
                <w:szCs w:val="20"/>
              </w:rPr>
            </w:pPr>
          </w:p>
        </w:tc>
        <w:tc>
          <w:tcPr>
            <w:tcW w:w="893" w:type="dxa"/>
          </w:tcPr>
          <w:p w14:paraId="23F846E2" w14:textId="77777777" w:rsidR="00E903C1" w:rsidRPr="00E903C1" w:rsidRDefault="00E903C1" w:rsidP="00E903C1">
            <w:pPr>
              <w:rPr>
                <w:sz w:val="20"/>
                <w:szCs w:val="20"/>
              </w:rPr>
            </w:pPr>
            <w:r w:rsidRPr="00E903C1">
              <w:rPr>
                <w:sz w:val="20"/>
                <w:szCs w:val="20"/>
              </w:rPr>
              <w:t>X</w:t>
            </w:r>
          </w:p>
        </w:tc>
        <w:tc>
          <w:tcPr>
            <w:tcW w:w="1233" w:type="dxa"/>
          </w:tcPr>
          <w:p w14:paraId="06C41E9A" w14:textId="77777777" w:rsidR="00E903C1" w:rsidRPr="00E903C1" w:rsidRDefault="00E903C1" w:rsidP="00E903C1">
            <w:pPr>
              <w:rPr>
                <w:sz w:val="20"/>
                <w:szCs w:val="20"/>
              </w:rPr>
            </w:pPr>
            <w:r w:rsidRPr="00E903C1">
              <w:rPr>
                <w:sz w:val="20"/>
                <w:szCs w:val="20"/>
              </w:rPr>
              <w:t>17/01/2019</w:t>
            </w:r>
          </w:p>
        </w:tc>
      </w:tr>
      <w:tr w:rsidR="00E903C1" w14:paraId="65A916A6" w14:textId="77777777" w:rsidTr="00E903C1">
        <w:tc>
          <w:tcPr>
            <w:tcW w:w="534" w:type="dxa"/>
          </w:tcPr>
          <w:p w14:paraId="42B3BAD0" w14:textId="77777777" w:rsidR="00E903C1" w:rsidRPr="00E903C1" w:rsidRDefault="00E903C1" w:rsidP="00E903C1">
            <w:pPr>
              <w:rPr>
                <w:sz w:val="20"/>
                <w:szCs w:val="20"/>
              </w:rPr>
            </w:pPr>
            <w:r w:rsidRPr="00E903C1">
              <w:rPr>
                <w:sz w:val="20"/>
                <w:szCs w:val="20"/>
              </w:rPr>
              <w:t>9</w:t>
            </w:r>
          </w:p>
        </w:tc>
        <w:tc>
          <w:tcPr>
            <w:tcW w:w="1984" w:type="dxa"/>
          </w:tcPr>
          <w:p w14:paraId="04128D71" w14:textId="77777777" w:rsidR="00E903C1" w:rsidRPr="00E903C1" w:rsidRDefault="00E903C1" w:rsidP="00E903C1">
            <w:pPr>
              <w:rPr>
                <w:sz w:val="20"/>
                <w:szCs w:val="20"/>
              </w:rPr>
            </w:pPr>
            <w:r w:rsidRPr="00E903C1">
              <w:rPr>
                <w:sz w:val="20"/>
                <w:szCs w:val="20"/>
              </w:rPr>
              <w:t>Mokau Mosili</w:t>
            </w:r>
          </w:p>
        </w:tc>
        <w:tc>
          <w:tcPr>
            <w:tcW w:w="2693" w:type="dxa"/>
          </w:tcPr>
          <w:p w14:paraId="56C8CD4A" w14:textId="77777777" w:rsidR="00E903C1" w:rsidRPr="00E903C1" w:rsidRDefault="00E903C1" w:rsidP="00E903C1">
            <w:pPr>
              <w:rPr>
                <w:sz w:val="20"/>
                <w:szCs w:val="20"/>
              </w:rPr>
            </w:pPr>
            <w:r w:rsidRPr="00E903C1">
              <w:rPr>
                <w:sz w:val="20"/>
                <w:szCs w:val="20"/>
              </w:rPr>
              <w:t>Ministry of Agriculture (MAFS)</w:t>
            </w:r>
          </w:p>
        </w:tc>
        <w:tc>
          <w:tcPr>
            <w:tcW w:w="2570" w:type="dxa"/>
          </w:tcPr>
          <w:p w14:paraId="70787449" w14:textId="77777777" w:rsidR="00E903C1" w:rsidRPr="00E903C1" w:rsidRDefault="00E903C1" w:rsidP="00E903C1">
            <w:pPr>
              <w:rPr>
                <w:sz w:val="20"/>
                <w:szCs w:val="20"/>
              </w:rPr>
            </w:pPr>
            <w:r w:rsidRPr="00E903C1">
              <w:rPr>
                <w:sz w:val="20"/>
                <w:szCs w:val="20"/>
              </w:rPr>
              <w:t>Principal Agriculture Information Officer</w:t>
            </w:r>
          </w:p>
        </w:tc>
        <w:tc>
          <w:tcPr>
            <w:tcW w:w="595" w:type="dxa"/>
          </w:tcPr>
          <w:p w14:paraId="5811FDA5" w14:textId="77777777" w:rsidR="00E903C1" w:rsidRPr="00E903C1" w:rsidRDefault="00E903C1" w:rsidP="00E903C1">
            <w:pPr>
              <w:rPr>
                <w:sz w:val="20"/>
                <w:szCs w:val="20"/>
              </w:rPr>
            </w:pPr>
          </w:p>
        </w:tc>
        <w:tc>
          <w:tcPr>
            <w:tcW w:w="893" w:type="dxa"/>
          </w:tcPr>
          <w:p w14:paraId="453C76C9" w14:textId="77777777" w:rsidR="00E903C1" w:rsidRPr="00E903C1" w:rsidRDefault="00E903C1" w:rsidP="00E903C1">
            <w:pPr>
              <w:rPr>
                <w:sz w:val="20"/>
                <w:szCs w:val="20"/>
              </w:rPr>
            </w:pPr>
            <w:r w:rsidRPr="00E903C1">
              <w:rPr>
                <w:sz w:val="20"/>
                <w:szCs w:val="20"/>
              </w:rPr>
              <w:t>X</w:t>
            </w:r>
          </w:p>
        </w:tc>
        <w:tc>
          <w:tcPr>
            <w:tcW w:w="1233" w:type="dxa"/>
          </w:tcPr>
          <w:p w14:paraId="3BA5E0AD" w14:textId="77777777" w:rsidR="00E903C1" w:rsidRPr="00E903C1" w:rsidRDefault="00E903C1" w:rsidP="00E903C1">
            <w:pPr>
              <w:rPr>
                <w:sz w:val="20"/>
                <w:szCs w:val="20"/>
              </w:rPr>
            </w:pPr>
            <w:r w:rsidRPr="00E903C1">
              <w:rPr>
                <w:sz w:val="20"/>
                <w:szCs w:val="20"/>
              </w:rPr>
              <w:t>17/01/2019</w:t>
            </w:r>
          </w:p>
        </w:tc>
      </w:tr>
      <w:tr w:rsidR="00E903C1" w14:paraId="7B988086" w14:textId="77777777" w:rsidTr="00E903C1">
        <w:tc>
          <w:tcPr>
            <w:tcW w:w="534" w:type="dxa"/>
          </w:tcPr>
          <w:p w14:paraId="22D6DB4A" w14:textId="77777777" w:rsidR="00E903C1" w:rsidRPr="00E903C1" w:rsidRDefault="00E903C1" w:rsidP="00E903C1">
            <w:pPr>
              <w:rPr>
                <w:sz w:val="20"/>
                <w:szCs w:val="20"/>
              </w:rPr>
            </w:pPr>
            <w:r w:rsidRPr="00E903C1">
              <w:rPr>
                <w:sz w:val="20"/>
                <w:szCs w:val="20"/>
              </w:rPr>
              <w:t>10</w:t>
            </w:r>
          </w:p>
        </w:tc>
        <w:tc>
          <w:tcPr>
            <w:tcW w:w="1984" w:type="dxa"/>
          </w:tcPr>
          <w:p w14:paraId="27A75876" w14:textId="77777777" w:rsidR="00E903C1" w:rsidRPr="00E903C1" w:rsidRDefault="00E903C1" w:rsidP="00E903C1">
            <w:pPr>
              <w:rPr>
                <w:sz w:val="20"/>
                <w:szCs w:val="20"/>
              </w:rPr>
            </w:pPr>
            <w:r w:rsidRPr="00E903C1">
              <w:rPr>
                <w:sz w:val="20"/>
                <w:szCs w:val="20"/>
              </w:rPr>
              <w:t>Mofihli Phaqane</w:t>
            </w:r>
          </w:p>
        </w:tc>
        <w:tc>
          <w:tcPr>
            <w:tcW w:w="2693" w:type="dxa"/>
          </w:tcPr>
          <w:p w14:paraId="59F971A5" w14:textId="77777777" w:rsidR="00E903C1" w:rsidRPr="00E903C1" w:rsidRDefault="00E903C1" w:rsidP="00E903C1">
            <w:pPr>
              <w:rPr>
                <w:sz w:val="20"/>
                <w:szCs w:val="20"/>
              </w:rPr>
            </w:pPr>
            <w:r w:rsidRPr="00E903C1">
              <w:rPr>
                <w:sz w:val="20"/>
                <w:szCs w:val="20"/>
              </w:rPr>
              <w:t>Ministry of Local Government</w:t>
            </w:r>
          </w:p>
        </w:tc>
        <w:tc>
          <w:tcPr>
            <w:tcW w:w="2570" w:type="dxa"/>
          </w:tcPr>
          <w:p w14:paraId="5189AB6B" w14:textId="77777777" w:rsidR="00E903C1" w:rsidRPr="00E903C1" w:rsidRDefault="00E903C1" w:rsidP="00E903C1">
            <w:pPr>
              <w:rPr>
                <w:sz w:val="20"/>
                <w:szCs w:val="20"/>
              </w:rPr>
            </w:pPr>
            <w:r w:rsidRPr="00E903C1">
              <w:rPr>
                <w:sz w:val="20"/>
                <w:szCs w:val="20"/>
              </w:rPr>
              <w:t>Rural Project Coordinator</w:t>
            </w:r>
          </w:p>
        </w:tc>
        <w:tc>
          <w:tcPr>
            <w:tcW w:w="595" w:type="dxa"/>
          </w:tcPr>
          <w:p w14:paraId="298217F7" w14:textId="77777777" w:rsidR="00E903C1" w:rsidRPr="00E903C1" w:rsidRDefault="00E903C1" w:rsidP="00E903C1">
            <w:pPr>
              <w:rPr>
                <w:sz w:val="20"/>
                <w:szCs w:val="20"/>
              </w:rPr>
            </w:pPr>
            <w:r w:rsidRPr="00E903C1">
              <w:rPr>
                <w:sz w:val="20"/>
                <w:szCs w:val="20"/>
              </w:rPr>
              <w:t>X</w:t>
            </w:r>
          </w:p>
        </w:tc>
        <w:tc>
          <w:tcPr>
            <w:tcW w:w="893" w:type="dxa"/>
          </w:tcPr>
          <w:p w14:paraId="7EDE2E60" w14:textId="77777777" w:rsidR="00E903C1" w:rsidRPr="00E903C1" w:rsidRDefault="00E903C1" w:rsidP="00E903C1">
            <w:pPr>
              <w:rPr>
                <w:sz w:val="20"/>
                <w:szCs w:val="20"/>
              </w:rPr>
            </w:pPr>
          </w:p>
        </w:tc>
        <w:tc>
          <w:tcPr>
            <w:tcW w:w="1233" w:type="dxa"/>
          </w:tcPr>
          <w:p w14:paraId="2CA61C4D" w14:textId="77777777" w:rsidR="00E903C1" w:rsidRPr="00E903C1" w:rsidRDefault="00E903C1" w:rsidP="00E903C1">
            <w:pPr>
              <w:rPr>
                <w:sz w:val="20"/>
                <w:szCs w:val="20"/>
              </w:rPr>
            </w:pPr>
            <w:r w:rsidRPr="00E903C1">
              <w:rPr>
                <w:sz w:val="20"/>
                <w:szCs w:val="20"/>
              </w:rPr>
              <w:t>17/01/2019</w:t>
            </w:r>
          </w:p>
        </w:tc>
      </w:tr>
      <w:tr w:rsidR="00E903C1" w14:paraId="2B08C687" w14:textId="77777777" w:rsidTr="00E903C1">
        <w:tc>
          <w:tcPr>
            <w:tcW w:w="534" w:type="dxa"/>
          </w:tcPr>
          <w:p w14:paraId="24878A9E" w14:textId="77777777" w:rsidR="00E903C1" w:rsidRPr="00E903C1" w:rsidRDefault="00E903C1" w:rsidP="00E903C1">
            <w:pPr>
              <w:rPr>
                <w:sz w:val="20"/>
                <w:szCs w:val="20"/>
              </w:rPr>
            </w:pPr>
            <w:r w:rsidRPr="00E903C1">
              <w:rPr>
                <w:sz w:val="20"/>
                <w:szCs w:val="20"/>
              </w:rPr>
              <w:t>11</w:t>
            </w:r>
          </w:p>
        </w:tc>
        <w:tc>
          <w:tcPr>
            <w:tcW w:w="1984" w:type="dxa"/>
          </w:tcPr>
          <w:p w14:paraId="7EDDA5A3" w14:textId="77777777" w:rsidR="00E903C1" w:rsidRPr="00E903C1" w:rsidRDefault="00E903C1" w:rsidP="00E903C1">
            <w:pPr>
              <w:rPr>
                <w:sz w:val="20"/>
                <w:szCs w:val="20"/>
              </w:rPr>
            </w:pPr>
            <w:r w:rsidRPr="00E903C1">
              <w:rPr>
                <w:sz w:val="20"/>
                <w:szCs w:val="20"/>
              </w:rPr>
              <w:t>Mokitinyane Nthimo</w:t>
            </w:r>
          </w:p>
        </w:tc>
        <w:tc>
          <w:tcPr>
            <w:tcW w:w="2693" w:type="dxa"/>
          </w:tcPr>
          <w:p w14:paraId="1828610B" w14:textId="77777777" w:rsidR="00E903C1" w:rsidRPr="00E903C1" w:rsidRDefault="00E903C1" w:rsidP="00E903C1">
            <w:pPr>
              <w:rPr>
                <w:sz w:val="20"/>
                <w:szCs w:val="20"/>
              </w:rPr>
            </w:pPr>
            <w:r w:rsidRPr="00E903C1">
              <w:rPr>
                <w:sz w:val="20"/>
                <w:szCs w:val="20"/>
              </w:rPr>
              <w:t>Food and Agriculture Organisation</w:t>
            </w:r>
          </w:p>
        </w:tc>
        <w:tc>
          <w:tcPr>
            <w:tcW w:w="2570" w:type="dxa"/>
          </w:tcPr>
          <w:p w14:paraId="601F9C2A" w14:textId="77777777" w:rsidR="00E903C1" w:rsidRPr="00E903C1" w:rsidRDefault="00E903C1" w:rsidP="00E903C1">
            <w:pPr>
              <w:rPr>
                <w:sz w:val="20"/>
                <w:szCs w:val="20"/>
              </w:rPr>
            </w:pPr>
            <w:r w:rsidRPr="00E903C1">
              <w:rPr>
                <w:sz w:val="20"/>
                <w:szCs w:val="20"/>
              </w:rPr>
              <w:t>Assistant FAO Representative</w:t>
            </w:r>
          </w:p>
        </w:tc>
        <w:tc>
          <w:tcPr>
            <w:tcW w:w="595" w:type="dxa"/>
          </w:tcPr>
          <w:p w14:paraId="37B6E7CD" w14:textId="77777777" w:rsidR="00E903C1" w:rsidRPr="00E903C1" w:rsidRDefault="00E903C1" w:rsidP="00E903C1">
            <w:pPr>
              <w:rPr>
                <w:sz w:val="20"/>
                <w:szCs w:val="20"/>
              </w:rPr>
            </w:pPr>
            <w:r w:rsidRPr="00E903C1">
              <w:rPr>
                <w:sz w:val="20"/>
                <w:szCs w:val="20"/>
              </w:rPr>
              <w:t>X</w:t>
            </w:r>
          </w:p>
        </w:tc>
        <w:tc>
          <w:tcPr>
            <w:tcW w:w="893" w:type="dxa"/>
          </w:tcPr>
          <w:p w14:paraId="7EE77691" w14:textId="77777777" w:rsidR="00E903C1" w:rsidRPr="00E903C1" w:rsidRDefault="00E903C1" w:rsidP="00E903C1">
            <w:pPr>
              <w:rPr>
                <w:sz w:val="20"/>
                <w:szCs w:val="20"/>
              </w:rPr>
            </w:pPr>
          </w:p>
        </w:tc>
        <w:tc>
          <w:tcPr>
            <w:tcW w:w="1233" w:type="dxa"/>
          </w:tcPr>
          <w:p w14:paraId="10BC8360" w14:textId="77777777" w:rsidR="00E903C1" w:rsidRPr="00E903C1" w:rsidRDefault="00E903C1" w:rsidP="00E903C1">
            <w:pPr>
              <w:rPr>
                <w:sz w:val="20"/>
                <w:szCs w:val="20"/>
              </w:rPr>
            </w:pPr>
            <w:r w:rsidRPr="00E903C1">
              <w:rPr>
                <w:sz w:val="20"/>
                <w:szCs w:val="20"/>
              </w:rPr>
              <w:t>18/01/2019</w:t>
            </w:r>
          </w:p>
        </w:tc>
      </w:tr>
      <w:tr w:rsidR="00E903C1" w14:paraId="74FB5618" w14:textId="77777777" w:rsidTr="00E903C1">
        <w:tc>
          <w:tcPr>
            <w:tcW w:w="534" w:type="dxa"/>
          </w:tcPr>
          <w:p w14:paraId="0AB4FBEB" w14:textId="77777777" w:rsidR="00E903C1" w:rsidRPr="00E903C1" w:rsidRDefault="00E903C1" w:rsidP="00E903C1">
            <w:pPr>
              <w:rPr>
                <w:sz w:val="20"/>
                <w:szCs w:val="20"/>
              </w:rPr>
            </w:pPr>
            <w:r w:rsidRPr="00E903C1">
              <w:rPr>
                <w:sz w:val="20"/>
                <w:szCs w:val="20"/>
              </w:rPr>
              <w:t>12</w:t>
            </w:r>
          </w:p>
        </w:tc>
        <w:tc>
          <w:tcPr>
            <w:tcW w:w="1984" w:type="dxa"/>
          </w:tcPr>
          <w:p w14:paraId="5C3115CD" w14:textId="77777777" w:rsidR="00E903C1" w:rsidRPr="00E903C1" w:rsidRDefault="00E903C1" w:rsidP="00E903C1">
            <w:pPr>
              <w:rPr>
                <w:sz w:val="20"/>
                <w:szCs w:val="20"/>
              </w:rPr>
            </w:pPr>
            <w:r w:rsidRPr="00E903C1">
              <w:rPr>
                <w:sz w:val="20"/>
                <w:szCs w:val="20"/>
              </w:rPr>
              <w:t>Mampho Thulo</w:t>
            </w:r>
          </w:p>
        </w:tc>
        <w:tc>
          <w:tcPr>
            <w:tcW w:w="2693" w:type="dxa"/>
          </w:tcPr>
          <w:p w14:paraId="621E327C" w14:textId="77777777" w:rsidR="00E903C1" w:rsidRPr="00E903C1" w:rsidRDefault="00E903C1" w:rsidP="00E903C1">
            <w:pPr>
              <w:rPr>
                <w:sz w:val="20"/>
                <w:szCs w:val="20"/>
              </w:rPr>
            </w:pPr>
            <w:r w:rsidRPr="00E903C1">
              <w:rPr>
                <w:sz w:val="20"/>
                <w:szCs w:val="20"/>
              </w:rPr>
              <w:t>Rural Self-help Development Association</w:t>
            </w:r>
          </w:p>
        </w:tc>
        <w:tc>
          <w:tcPr>
            <w:tcW w:w="2570" w:type="dxa"/>
          </w:tcPr>
          <w:p w14:paraId="3B83B728" w14:textId="77777777" w:rsidR="00E903C1" w:rsidRPr="00E903C1" w:rsidRDefault="00E903C1" w:rsidP="00E903C1">
            <w:pPr>
              <w:rPr>
                <w:sz w:val="20"/>
                <w:szCs w:val="20"/>
              </w:rPr>
            </w:pPr>
            <w:r w:rsidRPr="00E903C1">
              <w:rPr>
                <w:sz w:val="20"/>
                <w:szCs w:val="20"/>
              </w:rPr>
              <w:t>Managing Director</w:t>
            </w:r>
          </w:p>
        </w:tc>
        <w:tc>
          <w:tcPr>
            <w:tcW w:w="595" w:type="dxa"/>
          </w:tcPr>
          <w:p w14:paraId="471659E4" w14:textId="77777777" w:rsidR="00E903C1" w:rsidRPr="00E903C1" w:rsidRDefault="00E903C1" w:rsidP="00E903C1">
            <w:pPr>
              <w:rPr>
                <w:sz w:val="20"/>
                <w:szCs w:val="20"/>
              </w:rPr>
            </w:pPr>
          </w:p>
        </w:tc>
        <w:tc>
          <w:tcPr>
            <w:tcW w:w="893" w:type="dxa"/>
          </w:tcPr>
          <w:p w14:paraId="3F8349EF" w14:textId="77777777" w:rsidR="00E903C1" w:rsidRPr="00E903C1" w:rsidRDefault="00E903C1" w:rsidP="00E903C1">
            <w:pPr>
              <w:rPr>
                <w:sz w:val="20"/>
                <w:szCs w:val="20"/>
              </w:rPr>
            </w:pPr>
            <w:r w:rsidRPr="00E903C1">
              <w:rPr>
                <w:sz w:val="20"/>
                <w:szCs w:val="20"/>
              </w:rPr>
              <w:t>X</w:t>
            </w:r>
          </w:p>
        </w:tc>
        <w:tc>
          <w:tcPr>
            <w:tcW w:w="1233" w:type="dxa"/>
          </w:tcPr>
          <w:p w14:paraId="2AB821F4" w14:textId="77777777" w:rsidR="00E903C1" w:rsidRPr="00E903C1" w:rsidRDefault="00E903C1" w:rsidP="00E903C1">
            <w:pPr>
              <w:rPr>
                <w:sz w:val="20"/>
                <w:szCs w:val="20"/>
              </w:rPr>
            </w:pPr>
            <w:r w:rsidRPr="00E903C1">
              <w:rPr>
                <w:sz w:val="20"/>
                <w:szCs w:val="20"/>
              </w:rPr>
              <w:t>18/01/2019</w:t>
            </w:r>
          </w:p>
        </w:tc>
      </w:tr>
      <w:tr w:rsidR="00E903C1" w14:paraId="6D748EBB" w14:textId="77777777" w:rsidTr="00E903C1">
        <w:tc>
          <w:tcPr>
            <w:tcW w:w="534" w:type="dxa"/>
          </w:tcPr>
          <w:p w14:paraId="6922C95B" w14:textId="77777777" w:rsidR="00E903C1" w:rsidRPr="00E903C1" w:rsidRDefault="00E903C1" w:rsidP="00E903C1">
            <w:pPr>
              <w:rPr>
                <w:sz w:val="20"/>
                <w:szCs w:val="20"/>
              </w:rPr>
            </w:pPr>
            <w:r w:rsidRPr="00E903C1">
              <w:rPr>
                <w:sz w:val="20"/>
                <w:szCs w:val="20"/>
              </w:rPr>
              <w:t>13</w:t>
            </w:r>
          </w:p>
        </w:tc>
        <w:tc>
          <w:tcPr>
            <w:tcW w:w="1984" w:type="dxa"/>
          </w:tcPr>
          <w:p w14:paraId="7693A4F6" w14:textId="77777777" w:rsidR="00E903C1" w:rsidRPr="00E903C1" w:rsidRDefault="00E903C1" w:rsidP="00E903C1">
            <w:pPr>
              <w:rPr>
                <w:sz w:val="20"/>
                <w:szCs w:val="20"/>
              </w:rPr>
            </w:pPr>
            <w:r w:rsidRPr="00E903C1">
              <w:rPr>
                <w:sz w:val="20"/>
                <w:szCs w:val="20"/>
              </w:rPr>
              <w:t>Koena Marabe</w:t>
            </w:r>
          </w:p>
        </w:tc>
        <w:tc>
          <w:tcPr>
            <w:tcW w:w="2693" w:type="dxa"/>
          </w:tcPr>
          <w:p w14:paraId="192C69B4" w14:textId="77777777" w:rsidR="00E903C1" w:rsidRPr="00E903C1" w:rsidRDefault="00E903C1" w:rsidP="00E903C1">
            <w:pPr>
              <w:rPr>
                <w:sz w:val="20"/>
                <w:szCs w:val="20"/>
              </w:rPr>
            </w:pPr>
            <w:r w:rsidRPr="00E903C1">
              <w:rPr>
                <w:sz w:val="20"/>
                <w:szCs w:val="20"/>
              </w:rPr>
              <w:t>European Union – Lesotho</w:t>
            </w:r>
          </w:p>
        </w:tc>
        <w:tc>
          <w:tcPr>
            <w:tcW w:w="2570" w:type="dxa"/>
          </w:tcPr>
          <w:p w14:paraId="57DFED70" w14:textId="77777777" w:rsidR="00E903C1" w:rsidRPr="00E903C1" w:rsidRDefault="00E903C1" w:rsidP="00E903C1">
            <w:pPr>
              <w:rPr>
                <w:sz w:val="20"/>
                <w:szCs w:val="20"/>
              </w:rPr>
            </w:pPr>
            <w:r w:rsidRPr="00E903C1">
              <w:rPr>
                <w:sz w:val="20"/>
                <w:szCs w:val="20"/>
              </w:rPr>
              <w:t>Project Manager – Cooperation</w:t>
            </w:r>
          </w:p>
        </w:tc>
        <w:tc>
          <w:tcPr>
            <w:tcW w:w="595" w:type="dxa"/>
          </w:tcPr>
          <w:p w14:paraId="44A4D3BA" w14:textId="77777777" w:rsidR="00E903C1" w:rsidRPr="00E903C1" w:rsidRDefault="00E903C1" w:rsidP="00E903C1">
            <w:pPr>
              <w:rPr>
                <w:sz w:val="20"/>
                <w:szCs w:val="20"/>
              </w:rPr>
            </w:pPr>
            <w:r w:rsidRPr="00E903C1">
              <w:rPr>
                <w:sz w:val="20"/>
                <w:szCs w:val="20"/>
              </w:rPr>
              <w:t>X</w:t>
            </w:r>
          </w:p>
        </w:tc>
        <w:tc>
          <w:tcPr>
            <w:tcW w:w="893" w:type="dxa"/>
          </w:tcPr>
          <w:p w14:paraId="025B71F2" w14:textId="77777777" w:rsidR="00E903C1" w:rsidRPr="00E903C1" w:rsidRDefault="00E903C1" w:rsidP="00E903C1">
            <w:pPr>
              <w:rPr>
                <w:sz w:val="20"/>
                <w:szCs w:val="20"/>
              </w:rPr>
            </w:pPr>
          </w:p>
        </w:tc>
        <w:tc>
          <w:tcPr>
            <w:tcW w:w="1233" w:type="dxa"/>
          </w:tcPr>
          <w:p w14:paraId="092F0F8F" w14:textId="77777777" w:rsidR="00E903C1" w:rsidRPr="00E903C1" w:rsidRDefault="00E903C1" w:rsidP="00E903C1">
            <w:pPr>
              <w:rPr>
                <w:sz w:val="20"/>
                <w:szCs w:val="20"/>
              </w:rPr>
            </w:pPr>
            <w:r w:rsidRPr="00E903C1">
              <w:rPr>
                <w:sz w:val="20"/>
                <w:szCs w:val="20"/>
              </w:rPr>
              <w:t>18/01/2019</w:t>
            </w:r>
          </w:p>
        </w:tc>
      </w:tr>
      <w:tr w:rsidR="00E903C1" w14:paraId="4A403E37" w14:textId="77777777" w:rsidTr="00E903C1">
        <w:tc>
          <w:tcPr>
            <w:tcW w:w="534" w:type="dxa"/>
          </w:tcPr>
          <w:p w14:paraId="2B948C18" w14:textId="77777777" w:rsidR="00E903C1" w:rsidRPr="00E903C1" w:rsidRDefault="00E903C1" w:rsidP="00E903C1">
            <w:pPr>
              <w:rPr>
                <w:sz w:val="20"/>
                <w:szCs w:val="20"/>
              </w:rPr>
            </w:pPr>
            <w:r w:rsidRPr="00E903C1">
              <w:rPr>
                <w:sz w:val="20"/>
                <w:szCs w:val="20"/>
              </w:rPr>
              <w:t>14</w:t>
            </w:r>
          </w:p>
        </w:tc>
        <w:tc>
          <w:tcPr>
            <w:tcW w:w="1984" w:type="dxa"/>
          </w:tcPr>
          <w:p w14:paraId="7CCF3C1F" w14:textId="77777777" w:rsidR="00E903C1" w:rsidRPr="00E903C1" w:rsidRDefault="00E903C1" w:rsidP="00E903C1">
            <w:pPr>
              <w:rPr>
                <w:sz w:val="20"/>
                <w:szCs w:val="20"/>
              </w:rPr>
            </w:pPr>
            <w:r w:rsidRPr="00E903C1">
              <w:rPr>
                <w:sz w:val="20"/>
                <w:szCs w:val="20"/>
              </w:rPr>
              <w:t>Taole Tesole</w:t>
            </w:r>
          </w:p>
        </w:tc>
        <w:tc>
          <w:tcPr>
            <w:tcW w:w="2693" w:type="dxa"/>
          </w:tcPr>
          <w:p w14:paraId="35427570" w14:textId="77777777" w:rsidR="00E903C1" w:rsidRPr="00E903C1" w:rsidRDefault="00E903C1" w:rsidP="00E903C1">
            <w:pPr>
              <w:rPr>
                <w:sz w:val="20"/>
                <w:szCs w:val="20"/>
              </w:rPr>
            </w:pPr>
            <w:r w:rsidRPr="00E903C1">
              <w:rPr>
                <w:sz w:val="20"/>
                <w:szCs w:val="20"/>
              </w:rPr>
              <w:t>GIZ</w:t>
            </w:r>
          </w:p>
        </w:tc>
        <w:tc>
          <w:tcPr>
            <w:tcW w:w="2570" w:type="dxa"/>
          </w:tcPr>
          <w:p w14:paraId="51A00D0C" w14:textId="77777777" w:rsidR="00E903C1" w:rsidRPr="00E903C1" w:rsidRDefault="00E903C1" w:rsidP="00E903C1">
            <w:pPr>
              <w:rPr>
                <w:sz w:val="20"/>
                <w:szCs w:val="20"/>
              </w:rPr>
            </w:pPr>
            <w:r w:rsidRPr="00E903C1">
              <w:rPr>
                <w:sz w:val="20"/>
                <w:szCs w:val="20"/>
              </w:rPr>
              <w:t>Senior Technical Advisor - Khubelu</w:t>
            </w:r>
          </w:p>
        </w:tc>
        <w:tc>
          <w:tcPr>
            <w:tcW w:w="595" w:type="dxa"/>
          </w:tcPr>
          <w:p w14:paraId="04216A84" w14:textId="77777777" w:rsidR="00E903C1" w:rsidRPr="00E903C1" w:rsidRDefault="00E903C1" w:rsidP="00E903C1">
            <w:pPr>
              <w:rPr>
                <w:sz w:val="20"/>
                <w:szCs w:val="20"/>
              </w:rPr>
            </w:pPr>
            <w:r w:rsidRPr="00E903C1">
              <w:rPr>
                <w:sz w:val="20"/>
                <w:szCs w:val="20"/>
              </w:rPr>
              <w:t>X</w:t>
            </w:r>
          </w:p>
        </w:tc>
        <w:tc>
          <w:tcPr>
            <w:tcW w:w="893" w:type="dxa"/>
          </w:tcPr>
          <w:p w14:paraId="110005AD" w14:textId="77777777" w:rsidR="00E903C1" w:rsidRPr="00E903C1" w:rsidRDefault="00E903C1" w:rsidP="00E903C1">
            <w:pPr>
              <w:rPr>
                <w:sz w:val="20"/>
                <w:szCs w:val="20"/>
              </w:rPr>
            </w:pPr>
          </w:p>
        </w:tc>
        <w:tc>
          <w:tcPr>
            <w:tcW w:w="1233" w:type="dxa"/>
          </w:tcPr>
          <w:p w14:paraId="48E66868" w14:textId="77777777" w:rsidR="00E903C1" w:rsidRPr="00E903C1" w:rsidRDefault="00E903C1" w:rsidP="00E903C1">
            <w:pPr>
              <w:rPr>
                <w:sz w:val="20"/>
                <w:szCs w:val="20"/>
              </w:rPr>
            </w:pPr>
            <w:r w:rsidRPr="00E903C1">
              <w:rPr>
                <w:sz w:val="20"/>
                <w:szCs w:val="20"/>
              </w:rPr>
              <w:t>18/01/2019</w:t>
            </w:r>
          </w:p>
        </w:tc>
      </w:tr>
      <w:tr w:rsidR="00E903C1" w14:paraId="4691E5A2" w14:textId="77777777" w:rsidTr="00E903C1">
        <w:tc>
          <w:tcPr>
            <w:tcW w:w="534" w:type="dxa"/>
          </w:tcPr>
          <w:p w14:paraId="1D9F950E" w14:textId="77777777" w:rsidR="00E903C1" w:rsidRPr="00E903C1" w:rsidRDefault="00E903C1" w:rsidP="00E903C1">
            <w:pPr>
              <w:rPr>
                <w:sz w:val="20"/>
                <w:szCs w:val="20"/>
              </w:rPr>
            </w:pPr>
            <w:r w:rsidRPr="00E903C1">
              <w:rPr>
                <w:sz w:val="20"/>
                <w:szCs w:val="20"/>
              </w:rPr>
              <w:t>15</w:t>
            </w:r>
          </w:p>
        </w:tc>
        <w:tc>
          <w:tcPr>
            <w:tcW w:w="1984" w:type="dxa"/>
          </w:tcPr>
          <w:p w14:paraId="0E260218" w14:textId="77777777" w:rsidR="00E903C1" w:rsidRPr="00E903C1" w:rsidRDefault="00E903C1" w:rsidP="00E903C1">
            <w:pPr>
              <w:rPr>
                <w:sz w:val="20"/>
                <w:szCs w:val="20"/>
              </w:rPr>
            </w:pPr>
            <w:r w:rsidRPr="00E903C1">
              <w:rPr>
                <w:sz w:val="20"/>
                <w:szCs w:val="20"/>
              </w:rPr>
              <w:t>M. Damane</w:t>
            </w:r>
          </w:p>
        </w:tc>
        <w:tc>
          <w:tcPr>
            <w:tcW w:w="2693" w:type="dxa"/>
          </w:tcPr>
          <w:p w14:paraId="632B1B8C" w14:textId="77777777" w:rsidR="00E903C1" w:rsidRPr="00E903C1" w:rsidRDefault="00E903C1" w:rsidP="00E903C1">
            <w:pPr>
              <w:rPr>
                <w:sz w:val="20"/>
                <w:szCs w:val="20"/>
              </w:rPr>
            </w:pPr>
            <w:r w:rsidRPr="00E903C1">
              <w:rPr>
                <w:sz w:val="20"/>
                <w:szCs w:val="20"/>
              </w:rPr>
              <w:t xml:space="preserve">Ministry of Environment </w:t>
            </w:r>
          </w:p>
        </w:tc>
        <w:tc>
          <w:tcPr>
            <w:tcW w:w="2570" w:type="dxa"/>
          </w:tcPr>
          <w:p w14:paraId="07CCB8FB" w14:textId="77777777" w:rsidR="00E903C1" w:rsidRPr="00E903C1" w:rsidRDefault="00E903C1" w:rsidP="00E903C1">
            <w:pPr>
              <w:rPr>
                <w:sz w:val="20"/>
                <w:szCs w:val="20"/>
              </w:rPr>
            </w:pPr>
            <w:r w:rsidRPr="00E903C1">
              <w:rPr>
                <w:sz w:val="20"/>
                <w:szCs w:val="20"/>
              </w:rPr>
              <w:t>Director of Environment (GEF)</w:t>
            </w:r>
          </w:p>
        </w:tc>
        <w:tc>
          <w:tcPr>
            <w:tcW w:w="595" w:type="dxa"/>
          </w:tcPr>
          <w:p w14:paraId="53E136F8" w14:textId="77777777" w:rsidR="00E903C1" w:rsidRPr="00E903C1" w:rsidRDefault="00E903C1" w:rsidP="00E903C1">
            <w:pPr>
              <w:rPr>
                <w:sz w:val="20"/>
                <w:szCs w:val="20"/>
              </w:rPr>
            </w:pPr>
            <w:r w:rsidRPr="00E903C1">
              <w:rPr>
                <w:sz w:val="20"/>
                <w:szCs w:val="20"/>
              </w:rPr>
              <w:t>X</w:t>
            </w:r>
          </w:p>
        </w:tc>
        <w:tc>
          <w:tcPr>
            <w:tcW w:w="893" w:type="dxa"/>
          </w:tcPr>
          <w:p w14:paraId="0206B45F" w14:textId="77777777" w:rsidR="00E903C1" w:rsidRPr="00E903C1" w:rsidRDefault="00E903C1" w:rsidP="00E903C1">
            <w:pPr>
              <w:rPr>
                <w:sz w:val="20"/>
                <w:szCs w:val="20"/>
              </w:rPr>
            </w:pPr>
          </w:p>
        </w:tc>
        <w:tc>
          <w:tcPr>
            <w:tcW w:w="1233" w:type="dxa"/>
          </w:tcPr>
          <w:p w14:paraId="56423FAE" w14:textId="77777777" w:rsidR="00E903C1" w:rsidRPr="00E903C1" w:rsidRDefault="00E903C1" w:rsidP="00E903C1">
            <w:pPr>
              <w:rPr>
                <w:sz w:val="20"/>
                <w:szCs w:val="20"/>
              </w:rPr>
            </w:pPr>
            <w:r w:rsidRPr="00E903C1">
              <w:rPr>
                <w:sz w:val="20"/>
                <w:szCs w:val="20"/>
              </w:rPr>
              <w:t>18/01/2019</w:t>
            </w:r>
          </w:p>
        </w:tc>
      </w:tr>
      <w:tr w:rsidR="00E903C1" w14:paraId="31BE5123" w14:textId="77777777" w:rsidTr="00E903C1">
        <w:tc>
          <w:tcPr>
            <w:tcW w:w="534" w:type="dxa"/>
          </w:tcPr>
          <w:p w14:paraId="66234626" w14:textId="77777777" w:rsidR="00E903C1" w:rsidRPr="00E903C1" w:rsidRDefault="00E903C1" w:rsidP="00E903C1">
            <w:pPr>
              <w:rPr>
                <w:sz w:val="20"/>
                <w:szCs w:val="20"/>
              </w:rPr>
            </w:pPr>
            <w:r w:rsidRPr="00E903C1">
              <w:rPr>
                <w:sz w:val="20"/>
                <w:szCs w:val="20"/>
              </w:rPr>
              <w:t>16</w:t>
            </w:r>
          </w:p>
        </w:tc>
        <w:tc>
          <w:tcPr>
            <w:tcW w:w="1984" w:type="dxa"/>
          </w:tcPr>
          <w:p w14:paraId="724718E3" w14:textId="77777777" w:rsidR="00E903C1" w:rsidRPr="00E903C1" w:rsidRDefault="00E903C1" w:rsidP="00E903C1">
            <w:pPr>
              <w:rPr>
                <w:sz w:val="20"/>
                <w:szCs w:val="20"/>
              </w:rPr>
            </w:pPr>
            <w:r w:rsidRPr="00E903C1">
              <w:rPr>
                <w:sz w:val="20"/>
                <w:szCs w:val="20"/>
              </w:rPr>
              <w:t>Limomane Peshoane</w:t>
            </w:r>
          </w:p>
        </w:tc>
        <w:tc>
          <w:tcPr>
            <w:tcW w:w="2693" w:type="dxa"/>
          </w:tcPr>
          <w:p w14:paraId="2C92AAB0" w14:textId="77777777" w:rsidR="00E903C1" w:rsidRPr="00E903C1" w:rsidRDefault="00E903C1" w:rsidP="00E903C1">
            <w:pPr>
              <w:rPr>
                <w:sz w:val="20"/>
                <w:szCs w:val="20"/>
              </w:rPr>
            </w:pPr>
            <w:r w:rsidRPr="00E903C1">
              <w:rPr>
                <w:sz w:val="20"/>
                <w:szCs w:val="20"/>
              </w:rPr>
              <w:t>United Nations Development Programme (UNDP)</w:t>
            </w:r>
          </w:p>
        </w:tc>
        <w:tc>
          <w:tcPr>
            <w:tcW w:w="2570" w:type="dxa"/>
          </w:tcPr>
          <w:p w14:paraId="11AADCE9" w14:textId="77777777" w:rsidR="00E903C1" w:rsidRPr="00E903C1" w:rsidRDefault="00E903C1" w:rsidP="00E903C1">
            <w:pPr>
              <w:rPr>
                <w:sz w:val="20"/>
                <w:szCs w:val="20"/>
              </w:rPr>
            </w:pPr>
            <w:r w:rsidRPr="00E903C1">
              <w:rPr>
                <w:sz w:val="20"/>
                <w:szCs w:val="20"/>
              </w:rPr>
              <w:t>Head of Energy and Environment Unit</w:t>
            </w:r>
          </w:p>
        </w:tc>
        <w:tc>
          <w:tcPr>
            <w:tcW w:w="595" w:type="dxa"/>
          </w:tcPr>
          <w:p w14:paraId="62E9883F" w14:textId="77777777" w:rsidR="00E903C1" w:rsidRPr="00E903C1" w:rsidRDefault="00E903C1" w:rsidP="00E903C1">
            <w:pPr>
              <w:rPr>
                <w:sz w:val="20"/>
                <w:szCs w:val="20"/>
              </w:rPr>
            </w:pPr>
            <w:r w:rsidRPr="00E903C1">
              <w:rPr>
                <w:sz w:val="20"/>
                <w:szCs w:val="20"/>
              </w:rPr>
              <w:t>X</w:t>
            </w:r>
          </w:p>
        </w:tc>
        <w:tc>
          <w:tcPr>
            <w:tcW w:w="893" w:type="dxa"/>
          </w:tcPr>
          <w:p w14:paraId="341CBC2B" w14:textId="77777777" w:rsidR="00E903C1" w:rsidRPr="00E903C1" w:rsidRDefault="00E903C1" w:rsidP="00E903C1">
            <w:pPr>
              <w:rPr>
                <w:sz w:val="20"/>
                <w:szCs w:val="20"/>
              </w:rPr>
            </w:pPr>
          </w:p>
        </w:tc>
        <w:tc>
          <w:tcPr>
            <w:tcW w:w="1233" w:type="dxa"/>
          </w:tcPr>
          <w:p w14:paraId="4D6B8AF2" w14:textId="77777777" w:rsidR="00E903C1" w:rsidRPr="00E903C1" w:rsidRDefault="00E903C1" w:rsidP="00E903C1">
            <w:pPr>
              <w:rPr>
                <w:sz w:val="20"/>
                <w:szCs w:val="20"/>
              </w:rPr>
            </w:pPr>
            <w:r w:rsidRPr="00E903C1">
              <w:rPr>
                <w:sz w:val="20"/>
                <w:szCs w:val="20"/>
              </w:rPr>
              <w:t>20/01/2019</w:t>
            </w:r>
          </w:p>
        </w:tc>
      </w:tr>
      <w:tr w:rsidR="00E903C1" w14:paraId="222B4FD0" w14:textId="77777777" w:rsidTr="00E903C1">
        <w:tc>
          <w:tcPr>
            <w:tcW w:w="534" w:type="dxa"/>
          </w:tcPr>
          <w:p w14:paraId="6D3B82C7" w14:textId="77777777" w:rsidR="00E903C1" w:rsidRPr="00E903C1" w:rsidRDefault="00E903C1" w:rsidP="00E903C1">
            <w:pPr>
              <w:rPr>
                <w:sz w:val="20"/>
                <w:szCs w:val="20"/>
              </w:rPr>
            </w:pPr>
            <w:r w:rsidRPr="00E903C1">
              <w:rPr>
                <w:sz w:val="20"/>
                <w:szCs w:val="20"/>
              </w:rPr>
              <w:t>17</w:t>
            </w:r>
          </w:p>
        </w:tc>
        <w:tc>
          <w:tcPr>
            <w:tcW w:w="1984" w:type="dxa"/>
          </w:tcPr>
          <w:p w14:paraId="1F150F0C" w14:textId="77777777" w:rsidR="00E903C1" w:rsidRPr="00E903C1" w:rsidRDefault="00E903C1" w:rsidP="00E903C1">
            <w:pPr>
              <w:rPr>
                <w:sz w:val="20"/>
                <w:szCs w:val="20"/>
              </w:rPr>
            </w:pPr>
            <w:r w:rsidRPr="00E903C1">
              <w:rPr>
                <w:sz w:val="20"/>
                <w:szCs w:val="20"/>
              </w:rPr>
              <w:t>Motlatsi Phasumane</w:t>
            </w:r>
          </w:p>
        </w:tc>
        <w:tc>
          <w:tcPr>
            <w:tcW w:w="2693" w:type="dxa"/>
          </w:tcPr>
          <w:p w14:paraId="05EEF17E" w14:textId="77777777" w:rsidR="00E903C1" w:rsidRPr="00E903C1" w:rsidRDefault="00E903C1" w:rsidP="00E903C1">
            <w:pPr>
              <w:rPr>
                <w:sz w:val="20"/>
                <w:szCs w:val="20"/>
              </w:rPr>
            </w:pPr>
            <w:r w:rsidRPr="00E903C1">
              <w:rPr>
                <w:sz w:val="20"/>
                <w:szCs w:val="20"/>
              </w:rPr>
              <w:t>UNDP – RVCC</w:t>
            </w:r>
          </w:p>
        </w:tc>
        <w:tc>
          <w:tcPr>
            <w:tcW w:w="2570" w:type="dxa"/>
          </w:tcPr>
          <w:p w14:paraId="3AB30FBE" w14:textId="77777777" w:rsidR="00E903C1" w:rsidRPr="00E903C1" w:rsidRDefault="00E903C1" w:rsidP="00E903C1">
            <w:pPr>
              <w:rPr>
                <w:sz w:val="20"/>
                <w:szCs w:val="20"/>
              </w:rPr>
            </w:pPr>
            <w:r w:rsidRPr="00E903C1">
              <w:rPr>
                <w:sz w:val="20"/>
                <w:szCs w:val="20"/>
              </w:rPr>
              <w:t>PFF – Thaba Mokhele</w:t>
            </w:r>
          </w:p>
        </w:tc>
        <w:tc>
          <w:tcPr>
            <w:tcW w:w="595" w:type="dxa"/>
          </w:tcPr>
          <w:p w14:paraId="026FC2DF" w14:textId="77777777" w:rsidR="00E903C1" w:rsidRPr="00E903C1" w:rsidRDefault="00E903C1" w:rsidP="00E903C1">
            <w:pPr>
              <w:rPr>
                <w:sz w:val="20"/>
                <w:szCs w:val="20"/>
              </w:rPr>
            </w:pPr>
            <w:r w:rsidRPr="00E903C1">
              <w:rPr>
                <w:sz w:val="20"/>
                <w:szCs w:val="20"/>
              </w:rPr>
              <w:t>X</w:t>
            </w:r>
          </w:p>
        </w:tc>
        <w:tc>
          <w:tcPr>
            <w:tcW w:w="893" w:type="dxa"/>
          </w:tcPr>
          <w:p w14:paraId="14938622" w14:textId="77777777" w:rsidR="00E903C1" w:rsidRPr="00E903C1" w:rsidRDefault="00E903C1" w:rsidP="00E903C1">
            <w:pPr>
              <w:rPr>
                <w:sz w:val="20"/>
                <w:szCs w:val="20"/>
              </w:rPr>
            </w:pPr>
          </w:p>
        </w:tc>
        <w:tc>
          <w:tcPr>
            <w:tcW w:w="1233" w:type="dxa"/>
          </w:tcPr>
          <w:p w14:paraId="7A8D84C4" w14:textId="77777777" w:rsidR="00E903C1" w:rsidRPr="00E903C1" w:rsidRDefault="00E903C1" w:rsidP="00E903C1">
            <w:pPr>
              <w:rPr>
                <w:sz w:val="20"/>
                <w:szCs w:val="20"/>
              </w:rPr>
            </w:pPr>
            <w:r w:rsidRPr="00E903C1">
              <w:rPr>
                <w:sz w:val="20"/>
                <w:szCs w:val="20"/>
              </w:rPr>
              <w:t>21/01/2019</w:t>
            </w:r>
          </w:p>
        </w:tc>
      </w:tr>
      <w:tr w:rsidR="00E903C1" w14:paraId="5B431545" w14:textId="77777777" w:rsidTr="00E903C1">
        <w:tc>
          <w:tcPr>
            <w:tcW w:w="534" w:type="dxa"/>
          </w:tcPr>
          <w:p w14:paraId="72A194BC" w14:textId="77777777" w:rsidR="00E903C1" w:rsidRPr="00E903C1" w:rsidRDefault="00E903C1" w:rsidP="00E903C1">
            <w:pPr>
              <w:rPr>
                <w:sz w:val="20"/>
                <w:szCs w:val="20"/>
              </w:rPr>
            </w:pPr>
            <w:r w:rsidRPr="00E903C1">
              <w:rPr>
                <w:sz w:val="20"/>
                <w:szCs w:val="20"/>
              </w:rPr>
              <w:t>18</w:t>
            </w:r>
          </w:p>
        </w:tc>
        <w:tc>
          <w:tcPr>
            <w:tcW w:w="1984" w:type="dxa"/>
          </w:tcPr>
          <w:p w14:paraId="3BD3D6A6" w14:textId="77777777" w:rsidR="00E903C1" w:rsidRPr="00E903C1" w:rsidRDefault="00E903C1" w:rsidP="00E903C1">
            <w:pPr>
              <w:rPr>
                <w:sz w:val="20"/>
                <w:szCs w:val="20"/>
              </w:rPr>
            </w:pPr>
            <w:r w:rsidRPr="00E903C1">
              <w:rPr>
                <w:sz w:val="20"/>
                <w:szCs w:val="20"/>
              </w:rPr>
              <w:t>Neo Mosito</w:t>
            </w:r>
          </w:p>
        </w:tc>
        <w:tc>
          <w:tcPr>
            <w:tcW w:w="2693" w:type="dxa"/>
          </w:tcPr>
          <w:p w14:paraId="48DE7CF0" w14:textId="77777777" w:rsidR="00E903C1" w:rsidRPr="00E903C1" w:rsidRDefault="00E903C1" w:rsidP="00E903C1">
            <w:pPr>
              <w:rPr>
                <w:sz w:val="20"/>
                <w:szCs w:val="20"/>
              </w:rPr>
            </w:pPr>
            <w:r w:rsidRPr="00E903C1">
              <w:rPr>
                <w:sz w:val="20"/>
                <w:szCs w:val="20"/>
              </w:rPr>
              <w:t>UNDP – RVCC</w:t>
            </w:r>
          </w:p>
        </w:tc>
        <w:tc>
          <w:tcPr>
            <w:tcW w:w="2570" w:type="dxa"/>
          </w:tcPr>
          <w:p w14:paraId="1A6BECD7" w14:textId="77777777" w:rsidR="00E903C1" w:rsidRPr="00E903C1" w:rsidRDefault="00E903C1" w:rsidP="00E903C1">
            <w:pPr>
              <w:rPr>
                <w:sz w:val="20"/>
                <w:szCs w:val="20"/>
              </w:rPr>
            </w:pPr>
            <w:r w:rsidRPr="00E903C1">
              <w:rPr>
                <w:sz w:val="20"/>
                <w:szCs w:val="20"/>
              </w:rPr>
              <w:t>PFF – Lithipeng</w:t>
            </w:r>
          </w:p>
        </w:tc>
        <w:tc>
          <w:tcPr>
            <w:tcW w:w="595" w:type="dxa"/>
          </w:tcPr>
          <w:p w14:paraId="3969ABEE" w14:textId="77777777" w:rsidR="00E903C1" w:rsidRPr="00E903C1" w:rsidRDefault="00E903C1" w:rsidP="00E903C1">
            <w:pPr>
              <w:rPr>
                <w:sz w:val="20"/>
                <w:szCs w:val="20"/>
              </w:rPr>
            </w:pPr>
            <w:r w:rsidRPr="00E903C1">
              <w:rPr>
                <w:sz w:val="20"/>
                <w:szCs w:val="20"/>
              </w:rPr>
              <w:t>X</w:t>
            </w:r>
          </w:p>
        </w:tc>
        <w:tc>
          <w:tcPr>
            <w:tcW w:w="893" w:type="dxa"/>
          </w:tcPr>
          <w:p w14:paraId="25F5894D" w14:textId="77777777" w:rsidR="00E903C1" w:rsidRPr="00E903C1" w:rsidRDefault="00E903C1" w:rsidP="00E903C1">
            <w:pPr>
              <w:rPr>
                <w:sz w:val="20"/>
                <w:szCs w:val="20"/>
              </w:rPr>
            </w:pPr>
          </w:p>
        </w:tc>
        <w:tc>
          <w:tcPr>
            <w:tcW w:w="1233" w:type="dxa"/>
          </w:tcPr>
          <w:p w14:paraId="57A11F85" w14:textId="77777777" w:rsidR="00E903C1" w:rsidRPr="00E903C1" w:rsidRDefault="00E903C1" w:rsidP="00E903C1">
            <w:pPr>
              <w:rPr>
                <w:sz w:val="20"/>
                <w:szCs w:val="20"/>
              </w:rPr>
            </w:pPr>
            <w:r w:rsidRPr="00E903C1">
              <w:rPr>
                <w:sz w:val="20"/>
                <w:szCs w:val="20"/>
              </w:rPr>
              <w:t>21/01/2019</w:t>
            </w:r>
          </w:p>
        </w:tc>
      </w:tr>
      <w:tr w:rsidR="00E903C1" w14:paraId="7683CE4A" w14:textId="77777777" w:rsidTr="00E903C1">
        <w:tc>
          <w:tcPr>
            <w:tcW w:w="534" w:type="dxa"/>
          </w:tcPr>
          <w:p w14:paraId="3793DDBF" w14:textId="77777777" w:rsidR="00E903C1" w:rsidRPr="00E903C1" w:rsidRDefault="00E903C1" w:rsidP="00E903C1">
            <w:pPr>
              <w:rPr>
                <w:sz w:val="20"/>
                <w:szCs w:val="20"/>
              </w:rPr>
            </w:pPr>
            <w:r w:rsidRPr="00E903C1">
              <w:rPr>
                <w:sz w:val="20"/>
                <w:szCs w:val="20"/>
              </w:rPr>
              <w:t>19</w:t>
            </w:r>
          </w:p>
        </w:tc>
        <w:tc>
          <w:tcPr>
            <w:tcW w:w="1984" w:type="dxa"/>
          </w:tcPr>
          <w:p w14:paraId="3EAEAE85" w14:textId="77777777" w:rsidR="00E903C1" w:rsidRPr="00E903C1" w:rsidRDefault="00E903C1" w:rsidP="00E903C1">
            <w:pPr>
              <w:rPr>
                <w:sz w:val="20"/>
                <w:szCs w:val="20"/>
              </w:rPr>
            </w:pPr>
            <w:r w:rsidRPr="00E903C1">
              <w:rPr>
                <w:sz w:val="20"/>
                <w:szCs w:val="20"/>
              </w:rPr>
              <w:t>Mabataung Sekete</w:t>
            </w:r>
          </w:p>
        </w:tc>
        <w:tc>
          <w:tcPr>
            <w:tcW w:w="2693" w:type="dxa"/>
          </w:tcPr>
          <w:p w14:paraId="4E69FEC1" w14:textId="77777777" w:rsidR="00E903C1" w:rsidRPr="00E903C1" w:rsidRDefault="00E903C1" w:rsidP="00E903C1">
            <w:pPr>
              <w:rPr>
                <w:sz w:val="20"/>
                <w:szCs w:val="20"/>
              </w:rPr>
            </w:pPr>
            <w:r w:rsidRPr="00E903C1">
              <w:rPr>
                <w:sz w:val="20"/>
                <w:szCs w:val="20"/>
              </w:rPr>
              <w:t>UNDP – RVCC</w:t>
            </w:r>
          </w:p>
        </w:tc>
        <w:tc>
          <w:tcPr>
            <w:tcW w:w="2570" w:type="dxa"/>
          </w:tcPr>
          <w:p w14:paraId="535F152B" w14:textId="77777777" w:rsidR="00E903C1" w:rsidRPr="00E903C1" w:rsidRDefault="00E903C1" w:rsidP="00E903C1">
            <w:pPr>
              <w:rPr>
                <w:sz w:val="20"/>
                <w:szCs w:val="20"/>
              </w:rPr>
            </w:pPr>
            <w:r w:rsidRPr="00E903C1">
              <w:rPr>
                <w:sz w:val="20"/>
                <w:szCs w:val="20"/>
              </w:rPr>
              <w:t>PFF – Khoelenya</w:t>
            </w:r>
          </w:p>
        </w:tc>
        <w:tc>
          <w:tcPr>
            <w:tcW w:w="595" w:type="dxa"/>
          </w:tcPr>
          <w:p w14:paraId="01BBF169" w14:textId="77777777" w:rsidR="00E903C1" w:rsidRPr="00E903C1" w:rsidRDefault="00E903C1" w:rsidP="00E903C1">
            <w:pPr>
              <w:rPr>
                <w:sz w:val="20"/>
                <w:szCs w:val="20"/>
              </w:rPr>
            </w:pPr>
          </w:p>
        </w:tc>
        <w:tc>
          <w:tcPr>
            <w:tcW w:w="893" w:type="dxa"/>
          </w:tcPr>
          <w:p w14:paraId="2228F401" w14:textId="77777777" w:rsidR="00E903C1" w:rsidRPr="00E903C1" w:rsidRDefault="00E903C1" w:rsidP="00E903C1">
            <w:pPr>
              <w:rPr>
                <w:sz w:val="20"/>
                <w:szCs w:val="20"/>
              </w:rPr>
            </w:pPr>
            <w:r w:rsidRPr="00E903C1">
              <w:rPr>
                <w:sz w:val="20"/>
                <w:szCs w:val="20"/>
              </w:rPr>
              <w:t>X</w:t>
            </w:r>
          </w:p>
        </w:tc>
        <w:tc>
          <w:tcPr>
            <w:tcW w:w="1233" w:type="dxa"/>
          </w:tcPr>
          <w:p w14:paraId="1825A050" w14:textId="77777777" w:rsidR="00E903C1" w:rsidRPr="00E903C1" w:rsidRDefault="00E903C1" w:rsidP="00E903C1">
            <w:pPr>
              <w:rPr>
                <w:sz w:val="20"/>
                <w:szCs w:val="20"/>
              </w:rPr>
            </w:pPr>
            <w:r w:rsidRPr="00E903C1">
              <w:rPr>
                <w:sz w:val="20"/>
                <w:szCs w:val="20"/>
              </w:rPr>
              <w:t>21/01/2019</w:t>
            </w:r>
          </w:p>
        </w:tc>
      </w:tr>
      <w:tr w:rsidR="00E903C1" w14:paraId="09FC6D48" w14:textId="77777777" w:rsidTr="00E903C1">
        <w:tc>
          <w:tcPr>
            <w:tcW w:w="534" w:type="dxa"/>
          </w:tcPr>
          <w:p w14:paraId="398DD3AF" w14:textId="77777777" w:rsidR="00E903C1" w:rsidRPr="00E903C1" w:rsidRDefault="00E903C1" w:rsidP="00E903C1">
            <w:pPr>
              <w:rPr>
                <w:sz w:val="20"/>
                <w:szCs w:val="20"/>
              </w:rPr>
            </w:pPr>
            <w:r w:rsidRPr="00E903C1">
              <w:rPr>
                <w:sz w:val="20"/>
                <w:szCs w:val="20"/>
              </w:rPr>
              <w:t>20</w:t>
            </w:r>
          </w:p>
        </w:tc>
        <w:tc>
          <w:tcPr>
            <w:tcW w:w="1984" w:type="dxa"/>
          </w:tcPr>
          <w:p w14:paraId="10FEC282" w14:textId="77777777" w:rsidR="00E903C1" w:rsidRPr="00E903C1" w:rsidRDefault="00E903C1" w:rsidP="00E903C1">
            <w:pPr>
              <w:rPr>
                <w:sz w:val="20"/>
                <w:szCs w:val="20"/>
              </w:rPr>
            </w:pPr>
            <w:r w:rsidRPr="00E903C1">
              <w:rPr>
                <w:sz w:val="20"/>
                <w:szCs w:val="20"/>
              </w:rPr>
              <w:t>Lira Adam</w:t>
            </w:r>
          </w:p>
        </w:tc>
        <w:tc>
          <w:tcPr>
            <w:tcW w:w="2693" w:type="dxa"/>
          </w:tcPr>
          <w:p w14:paraId="1878B837" w14:textId="77777777" w:rsidR="00E903C1" w:rsidRPr="00E903C1" w:rsidRDefault="00E903C1" w:rsidP="00E903C1">
            <w:pPr>
              <w:rPr>
                <w:sz w:val="20"/>
                <w:szCs w:val="20"/>
              </w:rPr>
            </w:pPr>
            <w:r w:rsidRPr="00E903C1">
              <w:rPr>
                <w:sz w:val="20"/>
                <w:szCs w:val="20"/>
              </w:rPr>
              <w:t>Ministry of Local Government</w:t>
            </w:r>
          </w:p>
        </w:tc>
        <w:tc>
          <w:tcPr>
            <w:tcW w:w="2570" w:type="dxa"/>
          </w:tcPr>
          <w:p w14:paraId="6A3FD84A" w14:textId="77777777" w:rsidR="00E903C1" w:rsidRPr="00E903C1" w:rsidRDefault="00E903C1" w:rsidP="00E903C1">
            <w:pPr>
              <w:rPr>
                <w:sz w:val="20"/>
                <w:szCs w:val="20"/>
              </w:rPr>
            </w:pPr>
            <w:r w:rsidRPr="00E903C1">
              <w:rPr>
                <w:sz w:val="20"/>
                <w:szCs w:val="20"/>
              </w:rPr>
              <w:t>District Administrator</w:t>
            </w:r>
          </w:p>
        </w:tc>
        <w:tc>
          <w:tcPr>
            <w:tcW w:w="595" w:type="dxa"/>
          </w:tcPr>
          <w:p w14:paraId="2E598592" w14:textId="77777777" w:rsidR="00E903C1" w:rsidRPr="00E903C1" w:rsidRDefault="00E903C1" w:rsidP="00E903C1">
            <w:pPr>
              <w:rPr>
                <w:sz w:val="20"/>
                <w:szCs w:val="20"/>
              </w:rPr>
            </w:pPr>
            <w:r w:rsidRPr="00E903C1">
              <w:rPr>
                <w:sz w:val="20"/>
                <w:szCs w:val="20"/>
              </w:rPr>
              <w:t>X</w:t>
            </w:r>
          </w:p>
        </w:tc>
        <w:tc>
          <w:tcPr>
            <w:tcW w:w="893" w:type="dxa"/>
          </w:tcPr>
          <w:p w14:paraId="3B660117" w14:textId="77777777" w:rsidR="00E903C1" w:rsidRPr="00E903C1" w:rsidRDefault="00E903C1" w:rsidP="00E903C1">
            <w:pPr>
              <w:rPr>
                <w:sz w:val="20"/>
                <w:szCs w:val="20"/>
              </w:rPr>
            </w:pPr>
          </w:p>
        </w:tc>
        <w:tc>
          <w:tcPr>
            <w:tcW w:w="1233" w:type="dxa"/>
          </w:tcPr>
          <w:p w14:paraId="53449B08" w14:textId="77777777" w:rsidR="00E903C1" w:rsidRPr="00E903C1" w:rsidRDefault="00E903C1" w:rsidP="00E903C1">
            <w:pPr>
              <w:rPr>
                <w:sz w:val="20"/>
                <w:szCs w:val="20"/>
              </w:rPr>
            </w:pPr>
            <w:r w:rsidRPr="00E903C1">
              <w:rPr>
                <w:sz w:val="20"/>
                <w:szCs w:val="20"/>
              </w:rPr>
              <w:t>21/01/2019</w:t>
            </w:r>
          </w:p>
        </w:tc>
      </w:tr>
      <w:tr w:rsidR="00E903C1" w14:paraId="7BBF3AEB" w14:textId="77777777" w:rsidTr="00E903C1">
        <w:tc>
          <w:tcPr>
            <w:tcW w:w="534" w:type="dxa"/>
          </w:tcPr>
          <w:p w14:paraId="33F921CC" w14:textId="77777777" w:rsidR="00E903C1" w:rsidRPr="00E903C1" w:rsidRDefault="00E903C1" w:rsidP="00E903C1">
            <w:pPr>
              <w:rPr>
                <w:sz w:val="20"/>
                <w:szCs w:val="20"/>
              </w:rPr>
            </w:pPr>
            <w:r w:rsidRPr="00E903C1">
              <w:rPr>
                <w:sz w:val="20"/>
                <w:szCs w:val="20"/>
              </w:rPr>
              <w:t>21</w:t>
            </w:r>
          </w:p>
        </w:tc>
        <w:tc>
          <w:tcPr>
            <w:tcW w:w="1984" w:type="dxa"/>
          </w:tcPr>
          <w:p w14:paraId="77926340" w14:textId="5B142B99" w:rsidR="00E903C1" w:rsidRPr="00E903C1" w:rsidRDefault="00E903C1" w:rsidP="00135B52">
            <w:pPr>
              <w:rPr>
                <w:sz w:val="20"/>
                <w:szCs w:val="20"/>
              </w:rPr>
            </w:pPr>
            <w:r w:rsidRPr="00E903C1">
              <w:rPr>
                <w:sz w:val="20"/>
                <w:szCs w:val="20"/>
              </w:rPr>
              <w:t xml:space="preserve">Litsoeneng </w:t>
            </w:r>
            <w:r w:rsidR="00135B52" w:rsidRPr="00E903C1">
              <w:rPr>
                <w:sz w:val="20"/>
                <w:szCs w:val="20"/>
              </w:rPr>
              <w:t>Tih</w:t>
            </w:r>
            <w:r w:rsidR="00135B52">
              <w:rPr>
                <w:sz w:val="20"/>
                <w:szCs w:val="20"/>
              </w:rPr>
              <w:t>eli</w:t>
            </w:r>
          </w:p>
        </w:tc>
        <w:tc>
          <w:tcPr>
            <w:tcW w:w="2693" w:type="dxa"/>
          </w:tcPr>
          <w:p w14:paraId="45F68DC7" w14:textId="77777777" w:rsidR="00E903C1" w:rsidRPr="00E903C1" w:rsidRDefault="00E903C1" w:rsidP="00E903C1">
            <w:pPr>
              <w:rPr>
                <w:sz w:val="20"/>
                <w:szCs w:val="20"/>
              </w:rPr>
            </w:pPr>
            <w:r w:rsidRPr="00E903C1">
              <w:rPr>
                <w:sz w:val="20"/>
                <w:szCs w:val="20"/>
              </w:rPr>
              <w:t>Ministry of Local Government</w:t>
            </w:r>
          </w:p>
        </w:tc>
        <w:tc>
          <w:tcPr>
            <w:tcW w:w="2570" w:type="dxa"/>
          </w:tcPr>
          <w:p w14:paraId="1EA9EB21" w14:textId="77777777" w:rsidR="00E903C1" w:rsidRPr="00E903C1" w:rsidRDefault="00E903C1" w:rsidP="00E903C1">
            <w:pPr>
              <w:rPr>
                <w:sz w:val="20"/>
                <w:szCs w:val="20"/>
              </w:rPr>
            </w:pPr>
            <w:r w:rsidRPr="00E903C1">
              <w:rPr>
                <w:sz w:val="20"/>
                <w:szCs w:val="20"/>
              </w:rPr>
              <w:t>Senior Information Officer</w:t>
            </w:r>
          </w:p>
        </w:tc>
        <w:tc>
          <w:tcPr>
            <w:tcW w:w="595" w:type="dxa"/>
          </w:tcPr>
          <w:p w14:paraId="77AE10AD" w14:textId="77777777" w:rsidR="00E903C1" w:rsidRPr="00E903C1" w:rsidRDefault="00E903C1" w:rsidP="00E903C1">
            <w:pPr>
              <w:rPr>
                <w:sz w:val="20"/>
                <w:szCs w:val="20"/>
              </w:rPr>
            </w:pPr>
            <w:r w:rsidRPr="00E903C1">
              <w:rPr>
                <w:sz w:val="20"/>
                <w:szCs w:val="20"/>
              </w:rPr>
              <w:t>X</w:t>
            </w:r>
          </w:p>
        </w:tc>
        <w:tc>
          <w:tcPr>
            <w:tcW w:w="893" w:type="dxa"/>
          </w:tcPr>
          <w:p w14:paraId="6BC2A5D2" w14:textId="77777777" w:rsidR="00E903C1" w:rsidRPr="00E903C1" w:rsidRDefault="00E903C1" w:rsidP="00E903C1">
            <w:pPr>
              <w:rPr>
                <w:sz w:val="20"/>
                <w:szCs w:val="20"/>
              </w:rPr>
            </w:pPr>
          </w:p>
        </w:tc>
        <w:tc>
          <w:tcPr>
            <w:tcW w:w="1233" w:type="dxa"/>
          </w:tcPr>
          <w:p w14:paraId="25605590" w14:textId="77777777" w:rsidR="00E903C1" w:rsidRPr="00E903C1" w:rsidRDefault="00E903C1" w:rsidP="00E903C1">
            <w:pPr>
              <w:rPr>
                <w:sz w:val="20"/>
                <w:szCs w:val="20"/>
              </w:rPr>
            </w:pPr>
            <w:r w:rsidRPr="00E903C1">
              <w:rPr>
                <w:sz w:val="20"/>
                <w:szCs w:val="20"/>
              </w:rPr>
              <w:t>21/01/2019</w:t>
            </w:r>
          </w:p>
        </w:tc>
      </w:tr>
      <w:tr w:rsidR="00E903C1" w14:paraId="001F5973" w14:textId="77777777" w:rsidTr="00E903C1">
        <w:tc>
          <w:tcPr>
            <w:tcW w:w="534" w:type="dxa"/>
          </w:tcPr>
          <w:p w14:paraId="72443FC1" w14:textId="77777777" w:rsidR="00E903C1" w:rsidRPr="00E903C1" w:rsidRDefault="00E903C1" w:rsidP="00E903C1">
            <w:pPr>
              <w:rPr>
                <w:sz w:val="20"/>
                <w:szCs w:val="20"/>
              </w:rPr>
            </w:pPr>
            <w:r w:rsidRPr="00E903C1">
              <w:rPr>
                <w:sz w:val="20"/>
                <w:szCs w:val="20"/>
              </w:rPr>
              <w:t>22</w:t>
            </w:r>
          </w:p>
        </w:tc>
        <w:tc>
          <w:tcPr>
            <w:tcW w:w="1984" w:type="dxa"/>
          </w:tcPr>
          <w:p w14:paraId="3F4ECF04" w14:textId="77777777" w:rsidR="00E903C1" w:rsidRPr="00E903C1" w:rsidRDefault="00E903C1" w:rsidP="00E903C1">
            <w:pPr>
              <w:rPr>
                <w:sz w:val="20"/>
                <w:szCs w:val="20"/>
              </w:rPr>
            </w:pPr>
            <w:r w:rsidRPr="00E903C1">
              <w:rPr>
                <w:sz w:val="20"/>
                <w:szCs w:val="20"/>
              </w:rPr>
              <w:t>‘Mathato Makoate</w:t>
            </w:r>
          </w:p>
        </w:tc>
        <w:tc>
          <w:tcPr>
            <w:tcW w:w="2693" w:type="dxa"/>
          </w:tcPr>
          <w:p w14:paraId="4D68A8B0" w14:textId="77777777" w:rsidR="00E903C1" w:rsidRPr="00E903C1" w:rsidRDefault="00E903C1" w:rsidP="00E903C1">
            <w:pPr>
              <w:rPr>
                <w:sz w:val="20"/>
                <w:szCs w:val="20"/>
              </w:rPr>
            </w:pPr>
            <w:r w:rsidRPr="00E903C1">
              <w:rPr>
                <w:sz w:val="20"/>
                <w:szCs w:val="20"/>
              </w:rPr>
              <w:t>Ministry of Local Government</w:t>
            </w:r>
          </w:p>
        </w:tc>
        <w:tc>
          <w:tcPr>
            <w:tcW w:w="2570" w:type="dxa"/>
          </w:tcPr>
          <w:p w14:paraId="431C58C8" w14:textId="77777777" w:rsidR="00E903C1" w:rsidRPr="00E903C1" w:rsidRDefault="00E903C1" w:rsidP="00E903C1">
            <w:pPr>
              <w:rPr>
                <w:sz w:val="20"/>
                <w:szCs w:val="20"/>
              </w:rPr>
            </w:pPr>
            <w:r w:rsidRPr="00E903C1">
              <w:rPr>
                <w:sz w:val="20"/>
                <w:szCs w:val="20"/>
              </w:rPr>
              <w:t>District Council Secretary</w:t>
            </w:r>
          </w:p>
        </w:tc>
        <w:tc>
          <w:tcPr>
            <w:tcW w:w="595" w:type="dxa"/>
          </w:tcPr>
          <w:p w14:paraId="3186B943" w14:textId="77777777" w:rsidR="00E903C1" w:rsidRPr="00E903C1" w:rsidRDefault="00E903C1" w:rsidP="00E903C1">
            <w:pPr>
              <w:rPr>
                <w:sz w:val="20"/>
                <w:szCs w:val="20"/>
              </w:rPr>
            </w:pPr>
          </w:p>
        </w:tc>
        <w:tc>
          <w:tcPr>
            <w:tcW w:w="893" w:type="dxa"/>
          </w:tcPr>
          <w:p w14:paraId="187E198E" w14:textId="77777777" w:rsidR="00E903C1" w:rsidRPr="00E903C1" w:rsidRDefault="00E903C1" w:rsidP="00E903C1">
            <w:pPr>
              <w:rPr>
                <w:sz w:val="20"/>
                <w:szCs w:val="20"/>
              </w:rPr>
            </w:pPr>
            <w:r w:rsidRPr="00E903C1">
              <w:rPr>
                <w:sz w:val="20"/>
                <w:szCs w:val="20"/>
              </w:rPr>
              <w:t>X</w:t>
            </w:r>
          </w:p>
        </w:tc>
        <w:tc>
          <w:tcPr>
            <w:tcW w:w="1233" w:type="dxa"/>
          </w:tcPr>
          <w:p w14:paraId="38A72ABD" w14:textId="77777777" w:rsidR="00E903C1" w:rsidRPr="00E903C1" w:rsidRDefault="00E903C1" w:rsidP="00E903C1">
            <w:pPr>
              <w:rPr>
                <w:sz w:val="20"/>
                <w:szCs w:val="20"/>
              </w:rPr>
            </w:pPr>
            <w:r w:rsidRPr="00E903C1">
              <w:rPr>
                <w:sz w:val="20"/>
                <w:szCs w:val="20"/>
              </w:rPr>
              <w:t>21/01/2019</w:t>
            </w:r>
          </w:p>
        </w:tc>
      </w:tr>
      <w:tr w:rsidR="00E903C1" w14:paraId="004533C7" w14:textId="77777777" w:rsidTr="00E903C1">
        <w:tc>
          <w:tcPr>
            <w:tcW w:w="534" w:type="dxa"/>
          </w:tcPr>
          <w:p w14:paraId="4DB73A83" w14:textId="77777777" w:rsidR="00E903C1" w:rsidRPr="00E903C1" w:rsidRDefault="00E903C1" w:rsidP="00E903C1">
            <w:pPr>
              <w:rPr>
                <w:sz w:val="20"/>
                <w:szCs w:val="20"/>
              </w:rPr>
            </w:pPr>
            <w:r w:rsidRPr="00E903C1">
              <w:rPr>
                <w:sz w:val="20"/>
                <w:szCs w:val="20"/>
              </w:rPr>
              <w:t>23</w:t>
            </w:r>
          </w:p>
        </w:tc>
        <w:tc>
          <w:tcPr>
            <w:tcW w:w="1984" w:type="dxa"/>
          </w:tcPr>
          <w:p w14:paraId="094C941A" w14:textId="77777777" w:rsidR="00E903C1" w:rsidRPr="00E903C1" w:rsidRDefault="00E903C1" w:rsidP="00E903C1">
            <w:pPr>
              <w:rPr>
                <w:sz w:val="20"/>
                <w:szCs w:val="20"/>
              </w:rPr>
            </w:pPr>
            <w:r w:rsidRPr="00E903C1">
              <w:rPr>
                <w:sz w:val="20"/>
                <w:szCs w:val="20"/>
              </w:rPr>
              <w:t>Matela Makhetha</w:t>
            </w:r>
          </w:p>
        </w:tc>
        <w:tc>
          <w:tcPr>
            <w:tcW w:w="2693" w:type="dxa"/>
          </w:tcPr>
          <w:p w14:paraId="59DA6982" w14:textId="77777777" w:rsidR="00E903C1" w:rsidRPr="00E903C1" w:rsidRDefault="00E903C1" w:rsidP="00E903C1">
            <w:pPr>
              <w:rPr>
                <w:sz w:val="20"/>
                <w:szCs w:val="20"/>
              </w:rPr>
            </w:pPr>
            <w:r w:rsidRPr="00E903C1">
              <w:rPr>
                <w:sz w:val="20"/>
                <w:szCs w:val="20"/>
              </w:rPr>
              <w:t>Ministry of Forestry</w:t>
            </w:r>
          </w:p>
        </w:tc>
        <w:tc>
          <w:tcPr>
            <w:tcW w:w="2570" w:type="dxa"/>
          </w:tcPr>
          <w:p w14:paraId="2B0E85AE" w14:textId="77777777" w:rsidR="00E903C1" w:rsidRPr="00E903C1" w:rsidRDefault="00E903C1" w:rsidP="00E903C1">
            <w:pPr>
              <w:rPr>
                <w:sz w:val="20"/>
                <w:szCs w:val="20"/>
              </w:rPr>
            </w:pPr>
            <w:r w:rsidRPr="00E903C1">
              <w:rPr>
                <w:sz w:val="20"/>
                <w:szCs w:val="20"/>
              </w:rPr>
              <w:t>District Coordinator</w:t>
            </w:r>
          </w:p>
        </w:tc>
        <w:tc>
          <w:tcPr>
            <w:tcW w:w="595" w:type="dxa"/>
          </w:tcPr>
          <w:p w14:paraId="672B3BCD" w14:textId="77777777" w:rsidR="00E903C1" w:rsidRPr="00E903C1" w:rsidRDefault="00E903C1" w:rsidP="00E903C1">
            <w:pPr>
              <w:rPr>
                <w:sz w:val="20"/>
                <w:szCs w:val="20"/>
              </w:rPr>
            </w:pPr>
            <w:r w:rsidRPr="00E903C1">
              <w:rPr>
                <w:sz w:val="20"/>
                <w:szCs w:val="20"/>
              </w:rPr>
              <w:t>X</w:t>
            </w:r>
          </w:p>
        </w:tc>
        <w:tc>
          <w:tcPr>
            <w:tcW w:w="893" w:type="dxa"/>
          </w:tcPr>
          <w:p w14:paraId="00A20E47" w14:textId="77777777" w:rsidR="00E903C1" w:rsidRPr="00E903C1" w:rsidRDefault="00E903C1" w:rsidP="00E903C1">
            <w:pPr>
              <w:rPr>
                <w:sz w:val="20"/>
                <w:szCs w:val="20"/>
              </w:rPr>
            </w:pPr>
          </w:p>
        </w:tc>
        <w:tc>
          <w:tcPr>
            <w:tcW w:w="1233" w:type="dxa"/>
          </w:tcPr>
          <w:p w14:paraId="640A755C" w14:textId="77777777" w:rsidR="00E903C1" w:rsidRPr="00E903C1" w:rsidRDefault="00E903C1" w:rsidP="00E903C1">
            <w:pPr>
              <w:rPr>
                <w:sz w:val="20"/>
                <w:szCs w:val="20"/>
              </w:rPr>
            </w:pPr>
            <w:r w:rsidRPr="00E903C1">
              <w:rPr>
                <w:sz w:val="20"/>
                <w:szCs w:val="20"/>
              </w:rPr>
              <w:t>21/01/2019</w:t>
            </w:r>
          </w:p>
        </w:tc>
      </w:tr>
      <w:tr w:rsidR="00E903C1" w14:paraId="3B451EC8" w14:textId="77777777" w:rsidTr="00E903C1">
        <w:tc>
          <w:tcPr>
            <w:tcW w:w="534" w:type="dxa"/>
          </w:tcPr>
          <w:p w14:paraId="79E000B4" w14:textId="77777777" w:rsidR="00E903C1" w:rsidRPr="00E903C1" w:rsidRDefault="00E903C1" w:rsidP="00E903C1">
            <w:pPr>
              <w:rPr>
                <w:sz w:val="20"/>
                <w:szCs w:val="20"/>
              </w:rPr>
            </w:pPr>
            <w:r w:rsidRPr="00E903C1">
              <w:rPr>
                <w:sz w:val="20"/>
                <w:szCs w:val="20"/>
              </w:rPr>
              <w:t>24</w:t>
            </w:r>
          </w:p>
        </w:tc>
        <w:tc>
          <w:tcPr>
            <w:tcW w:w="1984" w:type="dxa"/>
          </w:tcPr>
          <w:p w14:paraId="2187E810" w14:textId="77777777" w:rsidR="00E903C1" w:rsidRPr="00E903C1" w:rsidRDefault="00E903C1" w:rsidP="00E903C1">
            <w:pPr>
              <w:rPr>
                <w:sz w:val="20"/>
                <w:szCs w:val="20"/>
              </w:rPr>
            </w:pPr>
            <w:r w:rsidRPr="00E903C1">
              <w:rPr>
                <w:sz w:val="20"/>
                <w:szCs w:val="20"/>
              </w:rPr>
              <w:t>Tsiu Mphanya</w:t>
            </w:r>
          </w:p>
        </w:tc>
        <w:tc>
          <w:tcPr>
            <w:tcW w:w="2693" w:type="dxa"/>
          </w:tcPr>
          <w:p w14:paraId="75DE7A9C" w14:textId="77777777" w:rsidR="00E903C1" w:rsidRPr="00E903C1" w:rsidRDefault="00E903C1" w:rsidP="00E903C1">
            <w:pPr>
              <w:rPr>
                <w:sz w:val="20"/>
                <w:szCs w:val="20"/>
              </w:rPr>
            </w:pPr>
            <w:r w:rsidRPr="00E903C1">
              <w:rPr>
                <w:sz w:val="20"/>
                <w:szCs w:val="20"/>
              </w:rPr>
              <w:t>Ministry of Agriculture (MAFS)</w:t>
            </w:r>
          </w:p>
        </w:tc>
        <w:tc>
          <w:tcPr>
            <w:tcW w:w="2570" w:type="dxa"/>
          </w:tcPr>
          <w:p w14:paraId="7312B9D7" w14:textId="77777777" w:rsidR="00E903C1" w:rsidRPr="00E903C1" w:rsidRDefault="00E903C1" w:rsidP="00E903C1">
            <w:pPr>
              <w:rPr>
                <w:sz w:val="20"/>
                <w:szCs w:val="20"/>
              </w:rPr>
            </w:pPr>
            <w:r w:rsidRPr="00E903C1">
              <w:rPr>
                <w:sz w:val="20"/>
                <w:szCs w:val="20"/>
              </w:rPr>
              <w:t>District Agriculture Officer</w:t>
            </w:r>
          </w:p>
        </w:tc>
        <w:tc>
          <w:tcPr>
            <w:tcW w:w="595" w:type="dxa"/>
          </w:tcPr>
          <w:p w14:paraId="30706105" w14:textId="77777777" w:rsidR="00E903C1" w:rsidRPr="00E903C1" w:rsidRDefault="00E903C1" w:rsidP="00E903C1">
            <w:pPr>
              <w:rPr>
                <w:sz w:val="20"/>
                <w:szCs w:val="20"/>
              </w:rPr>
            </w:pPr>
            <w:r w:rsidRPr="00E903C1">
              <w:rPr>
                <w:sz w:val="20"/>
                <w:szCs w:val="20"/>
              </w:rPr>
              <w:t>X</w:t>
            </w:r>
          </w:p>
        </w:tc>
        <w:tc>
          <w:tcPr>
            <w:tcW w:w="893" w:type="dxa"/>
          </w:tcPr>
          <w:p w14:paraId="6246D6A7" w14:textId="77777777" w:rsidR="00E903C1" w:rsidRPr="00E903C1" w:rsidRDefault="00E903C1" w:rsidP="00E903C1">
            <w:pPr>
              <w:rPr>
                <w:sz w:val="20"/>
                <w:szCs w:val="20"/>
              </w:rPr>
            </w:pPr>
          </w:p>
        </w:tc>
        <w:tc>
          <w:tcPr>
            <w:tcW w:w="1233" w:type="dxa"/>
          </w:tcPr>
          <w:p w14:paraId="52A5BCB4" w14:textId="77777777" w:rsidR="00E903C1" w:rsidRPr="00E903C1" w:rsidRDefault="00E903C1" w:rsidP="00E903C1">
            <w:pPr>
              <w:rPr>
                <w:sz w:val="20"/>
                <w:szCs w:val="20"/>
              </w:rPr>
            </w:pPr>
            <w:r w:rsidRPr="00E903C1">
              <w:rPr>
                <w:sz w:val="20"/>
                <w:szCs w:val="20"/>
              </w:rPr>
              <w:t>21/01/2019</w:t>
            </w:r>
          </w:p>
        </w:tc>
      </w:tr>
      <w:tr w:rsidR="00E903C1" w14:paraId="787F34F2" w14:textId="77777777" w:rsidTr="00E903C1">
        <w:tc>
          <w:tcPr>
            <w:tcW w:w="534" w:type="dxa"/>
          </w:tcPr>
          <w:p w14:paraId="65BAACE1" w14:textId="77777777" w:rsidR="00E903C1" w:rsidRPr="00E903C1" w:rsidRDefault="00E903C1" w:rsidP="00E903C1">
            <w:pPr>
              <w:rPr>
                <w:sz w:val="20"/>
                <w:szCs w:val="20"/>
              </w:rPr>
            </w:pPr>
            <w:r w:rsidRPr="00E903C1">
              <w:rPr>
                <w:sz w:val="20"/>
                <w:szCs w:val="20"/>
              </w:rPr>
              <w:t>25</w:t>
            </w:r>
          </w:p>
        </w:tc>
        <w:tc>
          <w:tcPr>
            <w:tcW w:w="1984" w:type="dxa"/>
          </w:tcPr>
          <w:p w14:paraId="458725DB" w14:textId="77777777" w:rsidR="00E903C1" w:rsidRPr="00E903C1" w:rsidRDefault="00E903C1" w:rsidP="00E903C1">
            <w:pPr>
              <w:rPr>
                <w:sz w:val="20"/>
                <w:szCs w:val="20"/>
              </w:rPr>
            </w:pPr>
            <w:r w:rsidRPr="00E903C1">
              <w:rPr>
                <w:sz w:val="20"/>
                <w:szCs w:val="20"/>
              </w:rPr>
              <w:t>Thabang Khutlane</w:t>
            </w:r>
          </w:p>
        </w:tc>
        <w:tc>
          <w:tcPr>
            <w:tcW w:w="2693" w:type="dxa"/>
          </w:tcPr>
          <w:p w14:paraId="6CC40E89" w14:textId="77777777" w:rsidR="00E903C1" w:rsidRPr="00E903C1" w:rsidRDefault="00E903C1" w:rsidP="00E903C1">
            <w:pPr>
              <w:rPr>
                <w:sz w:val="20"/>
                <w:szCs w:val="20"/>
              </w:rPr>
            </w:pPr>
            <w:r w:rsidRPr="00E903C1">
              <w:rPr>
                <w:sz w:val="20"/>
                <w:szCs w:val="20"/>
              </w:rPr>
              <w:t>Ministry of Local Government</w:t>
            </w:r>
          </w:p>
        </w:tc>
        <w:tc>
          <w:tcPr>
            <w:tcW w:w="2570" w:type="dxa"/>
          </w:tcPr>
          <w:p w14:paraId="386E7EA7" w14:textId="77777777" w:rsidR="00E903C1" w:rsidRPr="00E903C1" w:rsidRDefault="00E903C1" w:rsidP="00E903C1">
            <w:pPr>
              <w:rPr>
                <w:sz w:val="20"/>
                <w:szCs w:val="20"/>
              </w:rPr>
            </w:pPr>
            <w:r w:rsidRPr="00E903C1">
              <w:rPr>
                <w:sz w:val="20"/>
                <w:szCs w:val="20"/>
              </w:rPr>
              <w:t>Lithipeng Council Secretary</w:t>
            </w:r>
          </w:p>
        </w:tc>
        <w:tc>
          <w:tcPr>
            <w:tcW w:w="595" w:type="dxa"/>
          </w:tcPr>
          <w:p w14:paraId="01FDA144" w14:textId="77777777" w:rsidR="00E903C1" w:rsidRPr="00E903C1" w:rsidRDefault="00E903C1" w:rsidP="00E903C1">
            <w:pPr>
              <w:rPr>
                <w:sz w:val="20"/>
                <w:szCs w:val="20"/>
              </w:rPr>
            </w:pPr>
            <w:r w:rsidRPr="00E903C1">
              <w:rPr>
                <w:sz w:val="20"/>
                <w:szCs w:val="20"/>
              </w:rPr>
              <w:t>X</w:t>
            </w:r>
          </w:p>
        </w:tc>
        <w:tc>
          <w:tcPr>
            <w:tcW w:w="893" w:type="dxa"/>
          </w:tcPr>
          <w:p w14:paraId="7A2063F3" w14:textId="77777777" w:rsidR="00E903C1" w:rsidRPr="00E903C1" w:rsidRDefault="00E903C1" w:rsidP="00E903C1">
            <w:pPr>
              <w:rPr>
                <w:sz w:val="20"/>
                <w:szCs w:val="20"/>
              </w:rPr>
            </w:pPr>
          </w:p>
        </w:tc>
        <w:tc>
          <w:tcPr>
            <w:tcW w:w="1233" w:type="dxa"/>
          </w:tcPr>
          <w:p w14:paraId="47A74E9A" w14:textId="77777777" w:rsidR="00E903C1" w:rsidRPr="00E903C1" w:rsidRDefault="00E903C1" w:rsidP="00E903C1">
            <w:pPr>
              <w:rPr>
                <w:sz w:val="20"/>
                <w:szCs w:val="20"/>
              </w:rPr>
            </w:pPr>
            <w:r w:rsidRPr="00E903C1">
              <w:rPr>
                <w:sz w:val="20"/>
                <w:szCs w:val="20"/>
              </w:rPr>
              <w:t>21/01/2019</w:t>
            </w:r>
          </w:p>
        </w:tc>
      </w:tr>
      <w:tr w:rsidR="00E903C1" w14:paraId="275021BD" w14:textId="77777777" w:rsidTr="00E903C1">
        <w:tc>
          <w:tcPr>
            <w:tcW w:w="534" w:type="dxa"/>
          </w:tcPr>
          <w:p w14:paraId="431F214C" w14:textId="77777777" w:rsidR="00E903C1" w:rsidRPr="00E903C1" w:rsidRDefault="00E903C1" w:rsidP="00E903C1">
            <w:pPr>
              <w:rPr>
                <w:sz w:val="20"/>
                <w:szCs w:val="20"/>
              </w:rPr>
            </w:pPr>
            <w:r w:rsidRPr="00E903C1">
              <w:rPr>
                <w:sz w:val="20"/>
                <w:szCs w:val="20"/>
              </w:rPr>
              <w:t>26</w:t>
            </w:r>
          </w:p>
        </w:tc>
        <w:tc>
          <w:tcPr>
            <w:tcW w:w="1984" w:type="dxa"/>
          </w:tcPr>
          <w:p w14:paraId="1C4D4457" w14:textId="77777777" w:rsidR="00E903C1" w:rsidRPr="00E903C1" w:rsidRDefault="00E903C1" w:rsidP="00E903C1">
            <w:pPr>
              <w:rPr>
                <w:sz w:val="20"/>
                <w:szCs w:val="20"/>
              </w:rPr>
            </w:pPr>
            <w:r w:rsidRPr="00E903C1">
              <w:rPr>
                <w:sz w:val="20"/>
                <w:szCs w:val="20"/>
              </w:rPr>
              <w:t>Tebello Sekhobe</w:t>
            </w:r>
          </w:p>
        </w:tc>
        <w:tc>
          <w:tcPr>
            <w:tcW w:w="2693" w:type="dxa"/>
          </w:tcPr>
          <w:p w14:paraId="5B438E60" w14:textId="77777777" w:rsidR="00E903C1" w:rsidRPr="00E903C1" w:rsidRDefault="00E903C1" w:rsidP="00E903C1">
            <w:pPr>
              <w:rPr>
                <w:sz w:val="20"/>
                <w:szCs w:val="20"/>
              </w:rPr>
            </w:pPr>
            <w:r w:rsidRPr="00E903C1">
              <w:rPr>
                <w:sz w:val="20"/>
                <w:szCs w:val="20"/>
              </w:rPr>
              <w:t>Ministry of Forestry (MFRSC)</w:t>
            </w:r>
          </w:p>
        </w:tc>
        <w:tc>
          <w:tcPr>
            <w:tcW w:w="2570" w:type="dxa"/>
          </w:tcPr>
          <w:p w14:paraId="49B9F1BC" w14:textId="77777777" w:rsidR="00E903C1" w:rsidRPr="00E903C1" w:rsidRDefault="00E903C1" w:rsidP="00E903C1">
            <w:pPr>
              <w:rPr>
                <w:sz w:val="20"/>
                <w:szCs w:val="20"/>
              </w:rPr>
            </w:pPr>
            <w:r w:rsidRPr="00E903C1">
              <w:rPr>
                <w:sz w:val="20"/>
                <w:szCs w:val="20"/>
              </w:rPr>
              <w:t>District Conservation Officer</w:t>
            </w:r>
          </w:p>
        </w:tc>
        <w:tc>
          <w:tcPr>
            <w:tcW w:w="595" w:type="dxa"/>
          </w:tcPr>
          <w:p w14:paraId="7D7B929C" w14:textId="77777777" w:rsidR="00E903C1" w:rsidRPr="00E903C1" w:rsidRDefault="00E903C1" w:rsidP="00E903C1">
            <w:pPr>
              <w:rPr>
                <w:sz w:val="20"/>
                <w:szCs w:val="20"/>
              </w:rPr>
            </w:pPr>
          </w:p>
        </w:tc>
        <w:tc>
          <w:tcPr>
            <w:tcW w:w="893" w:type="dxa"/>
          </w:tcPr>
          <w:p w14:paraId="08B4584C" w14:textId="77777777" w:rsidR="00E903C1" w:rsidRPr="00E903C1" w:rsidRDefault="00E903C1" w:rsidP="00E903C1">
            <w:pPr>
              <w:rPr>
                <w:sz w:val="20"/>
                <w:szCs w:val="20"/>
              </w:rPr>
            </w:pPr>
            <w:r w:rsidRPr="00E903C1">
              <w:rPr>
                <w:sz w:val="20"/>
                <w:szCs w:val="20"/>
              </w:rPr>
              <w:t>X</w:t>
            </w:r>
          </w:p>
        </w:tc>
        <w:tc>
          <w:tcPr>
            <w:tcW w:w="1233" w:type="dxa"/>
          </w:tcPr>
          <w:p w14:paraId="09AC0533" w14:textId="77777777" w:rsidR="00E903C1" w:rsidRPr="00E903C1" w:rsidRDefault="00E903C1" w:rsidP="00E903C1">
            <w:pPr>
              <w:rPr>
                <w:sz w:val="20"/>
                <w:szCs w:val="20"/>
              </w:rPr>
            </w:pPr>
            <w:r w:rsidRPr="00E903C1">
              <w:rPr>
                <w:sz w:val="20"/>
                <w:szCs w:val="20"/>
              </w:rPr>
              <w:t>21/01/2019</w:t>
            </w:r>
          </w:p>
        </w:tc>
      </w:tr>
      <w:tr w:rsidR="00E903C1" w14:paraId="6F3353A9" w14:textId="77777777" w:rsidTr="00E903C1">
        <w:tc>
          <w:tcPr>
            <w:tcW w:w="534" w:type="dxa"/>
          </w:tcPr>
          <w:p w14:paraId="482B0994" w14:textId="77777777" w:rsidR="00E903C1" w:rsidRPr="00E903C1" w:rsidRDefault="00E903C1" w:rsidP="00E903C1">
            <w:pPr>
              <w:rPr>
                <w:sz w:val="20"/>
                <w:szCs w:val="20"/>
              </w:rPr>
            </w:pPr>
            <w:r w:rsidRPr="00E903C1">
              <w:rPr>
                <w:sz w:val="20"/>
                <w:szCs w:val="20"/>
              </w:rPr>
              <w:t>27</w:t>
            </w:r>
          </w:p>
        </w:tc>
        <w:tc>
          <w:tcPr>
            <w:tcW w:w="1984" w:type="dxa"/>
          </w:tcPr>
          <w:p w14:paraId="361B5C44" w14:textId="2FD98465" w:rsidR="00E903C1" w:rsidRPr="00E903C1" w:rsidRDefault="00E903C1" w:rsidP="00135B52">
            <w:pPr>
              <w:rPr>
                <w:sz w:val="20"/>
                <w:szCs w:val="20"/>
              </w:rPr>
            </w:pPr>
            <w:r w:rsidRPr="00E903C1">
              <w:rPr>
                <w:sz w:val="20"/>
                <w:szCs w:val="20"/>
              </w:rPr>
              <w:t xml:space="preserve">Mamokhoebi </w:t>
            </w:r>
            <w:r w:rsidR="00135B52">
              <w:rPr>
                <w:sz w:val="20"/>
                <w:szCs w:val="20"/>
              </w:rPr>
              <w:t xml:space="preserve">Mokuoane </w:t>
            </w:r>
          </w:p>
        </w:tc>
        <w:tc>
          <w:tcPr>
            <w:tcW w:w="2693" w:type="dxa"/>
          </w:tcPr>
          <w:p w14:paraId="52AF6CF3" w14:textId="77777777" w:rsidR="00E903C1" w:rsidRPr="00E903C1" w:rsidRDefault="00E903C1" w:rsidP="00E903C1">
            <w:pPr>
              <w:rPr>
                <w:sz w:val="20"/>
                <w:szCs w:val="20"/>
              </w:rPr>
            </w:pPr>
            <w:r w:rsidRPr="00E903C1">
              <w:rPr>
                <w:sz w:val="20"/>
                <w:szCs w:val="20"/>
              </w:rPr>
              <w:t>Ministry of Agriculture (MAFS)</w:t>
            </w:r>
          </w:p>
        </w:tc>
        <w:tc>
          <w:tcPr>
            <w:tcW w:w="2570" w:type="dxa"/>
          </w:tcPr>
          <w:p w14:paraId="2EF394B9" w14:textId="77777777" w:rsidR="00E903C1" w:rsidRPr="00E903C1" w:rsidRDefault="00E903C1" w:rsidP="00E903C1">
            <w:pPr>
              <w:rPr>
                <w:sz w:val="20"/>
                <w:szCs w:val="20"/>
              </w:rPr>
            </w:pPr>
            <w:r w:rsidRPr="00E903C1">
              <w:rPr>
                <w:sz w:val="20"/>
                <w:szCs w:val="20"/>
              </w:rPr>
              <w:t>District Extension Officer</w:t>
            </w:r>
          </w:p>
        </w:tc>
        <w:tc>
          <w:tcPr>
            <w:tcW w:w="595" w:type="dxa"/>
          </w:tcPr>
          <w:p w14:paraId="519D4D01" w14:textId="77777777" w:rsidR="00E903C1" w:rsidRPr="00E903C1" w:rsidRDefault="00E903C1" w:rsidP="00E903C1">
            <w:pPr>
              <w:rPr>
                <w:sz w:val="20"/>
                <w:szCs w:val="20"/>
              </w:rPr>
            </w:pPr>
          </w:p>
        </w:tc>
        <w:tc>
          <w:tcPr>
            <w:tcW w:w="893" w:type="dxa"/>
          </w:tcPr>
          <w:p w14:paraId="1AA00A5D" w14:textId="77777777" w:rsidR="00E903C1" w:rsidRPr="00E903C1" w:rsidRDefault="00E903C1" w:rsidP="00E903C1">
            <w:pPr>
              <w:rPr>
                <w:sz w:val="20"/>
                <w:szCs w:val="20"/>
              </w:rPr>
            </w:pPr>
            <w:r w:rsidRPr="00E903C1">
              <w:rPr>
                <w:sz w:val="20"/>
                <w:szCs w:val="20"/>
              </w:rPr>
              <w:t>X</w:t>
            </w:r>
          </w:p>
        </w:tc>
        <w:tc>
          <w:tcPr>
            <w:tcW w:w="1233" w:type="dxa"/>
          </w:tcPr>
          <w:p w14:paraId="08BA53F3" w14:textId="77777777" w:rsidR="00E903C1" w:rsidRPr="00E903C1" w:rsidRDefault="00E903C1" w:rsidP="00E903C1">
            <w:pPr>
              <w:rPr>
                <w:sz w:val="20"/>
                <w:szCs w:val="20"/>
              </w:rPr>
            </w:pPr>
            <w:r w:rsidRPr="00E903C1">
              <w:rPr>
                <w:sz w:val="20"/>
                <w:szCs w:val="20"/>
              </w:rPr>
              <w:t>21/01/2019</w:t>
            </w:r>
          </w:p>
        </w:tc>
      </w:tr>
      <w:tr w:rsidR="00E903C1" w14:paraId="50B31B98" w14:textId="77777777" w:rsidTr="00E903C1">
        <w:tc>
          <w:tcPr>
            <w:tcW w:w="534" w:type="dxa"/>
          </w:tcPr>
          <w:p w14:paraId="1F1D780D" w14:textId="77777777" w:rsidR="00E903C1" w:rsidRPr="00E903C1" w:rsidRDefault="00E903C1" w:rsidP="00E903C1">
            <w:pPr>
              <w:rPr>
                <w:sz w:val="20"/>
                <w:szCs w:val="20"/>
              </w:rPr>
            </w:pPr>
            <w:r w:rsidRPr="00E903C1">
              <w:rPr>
                <w:sz w:val="20"/>
                <w:szCs w:val="20"/>
              </w:rPr>
              <w:t>28</w:t>
            </w:r>
          </w:p>
        </w:tc>
        <w:tc>
          <w:tcPr>
            <w:tcW w:w="1984" w:type="dxa"/>
          </w:tcPr>
          <w:p w14:paraId="489355BA" w14:textId="77777777" w:rsidR="00E903C1" w:rsidRPr="00E903C1" w:rsidRDefault="00E903C1" w:rsidP="00E903C1">
            <w:pPr>
              <w:rPr>
                <w:sz w:val="20"/>
                <w:szCs w:val="20"/>
              </w:rPr>
            </w:pPr>
            <w:r w:rsidRPr="00E903C1">
              <w:rPr>
                <w:sz w:val="20"/>
                <w:szCs w:val="20"/>
              </w:rPr>
              <w:t>Neo Likotsi</w:t>
            </w:r>
          </w:p>
        </w:tc>
        <w:tc>
          <w:tcPr>
            <w:tcW w:w="2693" w:type="dxa"/>
          </w:tcPr>
          <w:p w14:paraId="574C9397" w14:textId="77777777" w:rsidR="00E903C1" w:rsidRPr="00E903C1" w:rsidRDefault="00E903C1" w:rsidP="00E903C1">
            <w:pPr>
              <w:rPr>
                <w:sz w:val="20"/>
                <w:szCs w:val="20"/>
              </w:rPr>
            </w:pPr>
            <w:r w:rsidRPr="00E903C1">
              <w:rPr>
                <w:sz w:val="20"/>
                <w:szCs w:val="20"/>
              </w:rPr>
              <w:t>Ministry of Agriculture (MAFS)</w:t>
            </w:r>
          </w:p>
        </w:tc>
        <w:tc>
          <w:tcPr>
            <w:tcW w:w="2570" w:type="dxa"/>
          </w:tcPr>
          <w:p w14:paraId="2FC6EB96" w14:textId="77777777" w:rsidR="00E903C1" w:rsidRPr="00E903C1" w:rsidRDefault="00E903C1" w:rsidP="00E903C1">
            <w:pPr>
              <w:rPr>
                <w:sz w:val="20"/>
                <w:szCs w:val="20"/>
              </w:rPr>
            </w:pPr>
            <w:r w:rsidRPr="00E903C1">
              <w:rPr>
                <w:sz w:val="20"/>
                <w:szCs w:val="20"/>
              </w:rPr>
              <w:t>District Horticulture Officer</w:t>
            </w:r>
          </w:p>
        </w:tc>
        <w:tc>
          <w:tcPr>
            <w:tcW w:w="595" w:type="dxa"/>
          </w:tcPr>
          <w:p w14:paraId="7D48AA43" w14:textId="77777777" w:rsidR="00E903C1" w:rsidRPr="00E903C1" w:rsidRDefault="00E903C1" w:rsidP="00E903C1">
            <w:pPr>
              <w:rPr>
                <w:sz w:val="20"/>
                <w:szCs w:val="20"/>
              </w:rPr>
            </w:pPr>
            <w:r w:rsidRPr="00E903C1">
              <w:rPr>
                <w:sz w:val="20"/>
                <w:szCs w:val="20"/>
              </w:rPr>
              <w:t>X</w:t>
            </w:r>
          </w:p>
        </w:tc>
        <w:tc>
          <w:tcPr>
            <w:tcW w:w="893" w:type="dxa"/>
          </w:tcPr>
          <w:p w14:paraId="67B8C532" w14:textId="77777777" w:rsidR="00E903C1" w:rsidRPr="00E903C1" w:rsidRDefault="00E903C1" w:rsidP="00E903C1">
            <w:pPr>
              <w:rPr>
                <w:sz w:val="20"/>
                <w:szCs w:val="20"/>
              </w:rPr>
            </w:pPr>
          </w:p>
        </w:tc>
        <w:tc>
          <w:tcPr>
            <w:tcW w:w="1233" w:type="dxa"/>
          </w:tcPr>
          <w:p w14:paraId="36720EEB" w14:textId="77777777" w:rsidR="00E903C1" w:rsidRPr="00E903C1" w:rsidRDefault="00E903C1" w:rsidP="00E903C1">
            <w:pPr>
              <w:rPr>
                <w:sz w:val="20"/>
                <w:szCs w:val="20"/>
              </w:rPr>
            </w:pPr>
            <w:r w:rsidRPr="00E903C1">
              <w:rPr>
                <w:sz w:val="20"/>
                <w:szCs w:val="20"/>
              </w:rPr>
              <w:t>21/01/2019</w:t>
            </w:r>
          </w:p>
        </w:tc>
      </w:tr>
      <w:tr w:rsidR="00E903C1" w14:paraId="5490D57B" w14:textId="77777777" w:rsidTr="00E903C1">
        <w:tc>
          <w:tcPr>
            <w:tcW w:w="534" w:type="dxa"/>
          </w:tcPr>
          <w:p w14:paraId="02368857" w14:textId="77777777" w:rsidR="00E903C1" w:rsidRPr="00E903C1" w:rsidRDefault="00E903C1" w:rsidP="00E903C1">
            <w:pPr>
              <w:rPr>
                <w:sz w:val="20"/>
                <w:szCs w:val="20"/>
              </w:rPr>
            </w:pPr>
            <w:r w:rsidRPr="00E903C1">
              <w:rPr>
                <w:sz w:val="20"/>
                <w:szCs w:val="20"/>
              </w:rPr>
              <w:t>29</w:t>
            </w:r>
          </w:p>
        </w:tc>
        <w:tc>
          <w:tcPr>
            <w:tcW w:w="1984" w:type="dxa"/>
          </w:tcPr>
          <w:p w14:paraId="01191739" w14:textId="77777777" w:rsidR="00E903C1" w:rsidRPr="00E903C1" w:rsidRDefault="00E903C1" w:rsidP="00E903C1">
            <w:pPr>
              <w:rPr>
                <w:sz w:val="20"/>
                <w:szCs w:val="20"/>
              </w:rPr>
            </w:pPr>
            <w:r w:rsidRPr="00E903C1">
              <w:rPr>
                <w:sz w:val="20"/>
                <w:szCs w:val="20"/>
              </w:rPr>
              <w:t>Kotsoane Lekote</w:t>
            </w:r>
          </w:p>
        </w:tc>
        <w:tc>
          <w:tcPr>
            <w:tcW w:w="2693" w:type="dxa"/>
          </w:tcPr>
          <w:p w14:paraId="3A9CA03B" w14:textId="77777777" w:rsidR="00E903C1" w:rsidRPr="00E903C1" w:rsidRDefault="00E903C1" w:rsidP="00E903C1">
            <w:pPr>
              <w:rPr>
                <w:sz w:val="20"/>
                <w:szCs w:val="20"/>
              </w:rPr>
            </w:pPr>
            <w:r w:rsidRPr="00E903C1">
              <w:rPr>
                <w:sz w:val="20"/>
                <w:szCs w:val="20"/>
              </w:rPr>
              <w:t>Ministry of Forestry (MFRSC)</w:t>
            </w:r>
          </w:p>
        </w:tc>
        <w:tc>
          <w:tcPr>
            <w:tcW w:w="2570" w:type="dxa"/>
          </w:tcPr>
          <w:p w14:paraId="25BBBC97" w14:textId="77777777" w:rsidR="00E903C1" w:rsidRPr="00E903C1" w:rsidRDefault="00E903C1" w:rsidP="00E903C1">
            <w:pPr>
              <w:rPr>
                <w:sz w:val="20"/>
                <w:szCs w:val="20"/>
              </w:rPr>
            </w:pPr>
            <w:r w:rsidRPr="00E903C1">
              <w:rPr>
                <w:sz w:val="20"/>
                <w:szCs w:val="20"/>
              </w:rPr>
              <w:t>District Forest Officer</w:t>
            </w:r>
          </w:p>
        </w:tc>
        <w:tc>
          <w:tcPr>
            <w:tcW w:w="595" w:type="dxa"/>
          </w:tcPr>
          <w:p w14:paraId="2E3EA654" w14:textId="77777777" w:rsidR="00E903C1" w:rsidRPr="00E903C1" w:rsidRDefault="00E903C1" w:rsidP="00E903C1">
            <w:pPr>
              <w:rPr>
                <w:sz w:val="20"/>
                <w:szCs w:val="20"/>
              </w:rPr>
            </w:pPr>
            <w:r w:rsidRPr="00E903C1">
              <w:rPr>
                <w:sz w:val="20"/>
                <w:szCs w:val="20"/>
              </w:rPr>
              <w:t>X</w:t>
            </w:r>
          </w:p>
        </w:tc>
        <w:tc>
          <w:tcPr>
            <w:tcW w:w="893" w:type="dxa"/>
          </w:tcPr>
          <w:p w14:paraId="347FA435" w14:textId="77777777" w:rsidR="00E903C1" w:rsidRPr="00E903C1" w:rsidRDefault="00E903C1" w:rsidP="00E903C1">
            <w:pPr>
              <w:rPr>
                <w:sz w:val="20"/>
                <w:szCs w:val="20"/>
              </w:rPr>
            </w:pPr>
          </w:p>
        </w:tc>
        <w:tc>
          <w:tcPr>
            <w:tcW w:w="1233" w:type="dxa"/>
          </w:tcPr>
          <w:p w14:paraId="1FCB47DE" w14:textId="77777777" w:rsidR="00E903C1" w:rsidRPr="00E903C1" w:rsidRDefault="00E903C1" w:rsidP="00E903C1">
            <w:pPr>
              <w:rPr>
                <w:sz w:val="20"/>
                <w:szCs w:val="20"/>
              </w:rPr>
            </w:pPr>
            <w:r w:rsidRPr="00E903C1">
              <w:rPr>
                <w:sz w:val="20"/>
                <w:szCs w:val="20"/>
              </w:rPr>
              <w:t>21/01/2019</w:t>
            </w:r>
          </w:p>
        </w:tc>
      </w:tr>
      <w:tr w:rsidR="00E903C1" w14:paraId="690523D2" w14:textId="77777777" w:rsidTr="00E903C1">
        <w:tc>
          <w:tcPr>
            <w:tcW w:w="534" w:type="dxa"/>
          </w:tcPr>
          <w:p w14:paraId="1A8B32F3" w14:textId="77777777" w:rsidR="00E903C1" w:rsidRPr="00E903C1" w:rsidRDefault="00E903C1" w:rsidP="00E903C1">
            <w:pPr>
              <w:rPr>
                <w:sz w:val="20"/>
                <w:szCs w:val="20"/>
              </w:rPr>
            </w:pPr>
          </w:p>
        </w:tc>
        <w:tc>
          <w:tcPr>
            <w:tcW w:w="1984" w:type="dxa"/>
          </w:tcPr>
          <w:p w14:paraId="692E4C79" w14:textId="77777777" w:rsidR="00E903C1" w:rsidRPr="00E903C1" w:rsidRDefault="00E903C1" w:rsidP="00E903C1">
            <w:pPr>
              <w:rPr>
                <w:sz w:val="20"/>
                <w:szCs w:val="20"/>
              </w:rPr>
            </w:pPr>
            <w:r w:rsidRPr="00E903C1">
              <w:rPr>
                <w:sz w:val="20"/>
                <w:szCs w:val="20"/>
              </w:rPr>
              <w:t>TOTAL</w:t>
            </w:r>
          </w:p>
        </w:tc>
        <w:tc>
          <w:tcPr>
            <w:tcW w:w="2693" w:type="dxa"/>
          </w:tcPr>
          <w:p w14:paraId="3038A0A4" w14:textId="77777777" w:rsidR="00E903C1" w:rsidRPr="00E903C1" w:rsidRDefault="00E903C1" w:rsidP="00E903C1">
            <w:pPr>
              <w:rPr>
                <w:sz w:val="20"/>
                <w:szCs w:val="20"/>
              </w:rPr>
            </w:pPr>
          </w:p>
        </w:tc>
        <w:tc>
          <w:tcPr>
            <w:tcW w:w="2570" w:type="dxa"/>
          </w:tcPr>
          <w:p w14:paraId="07776F86" w14:textId="77777777" w:rsidR="00E903C1" w:rsidRPr="00E903C1" w:rsidRDefault="00E903C1" w:rsidP="00E903C1">
            <w:pPr>
              <w:rPr>
                <w:sz w:val="20"/>
                <w:szCs w:val="20"/>
              </w:rPr>
            </w:pPr>
          </w:p>
        </w:tc>
        <w:tc>
          <w:tcPr>
            <w:tcW w:w="595" w:type="dxa"/>
          </w:tcPr>
          <w:p w14:paraId="0BFE2726" w14:textId="77777777" w:rsidR="00E903C1" w:rsidRPr="00E903C1" w:rsidRDefault="00E903C1" w:rsidP="00E903C1">
            <w:pPr>
              <w:rPr>
                <w:sz w:val="20"/>
                <w:szCs w:val="20"/>
              </w:rPr>
            </w:pPr>
            <w:r w:rsidRPr="00E903C1">
              <w:rPr>
                <w:sz w:val="20"/>
                <w:szCs w:val="20"/>
              </w:rPr>
              <w:t>21</w:t>
            </w:r>
          </w:p>
        </w:tc>
        <w:tc>
          <w:tcPr>
            <w:tcW w:w="893" w:type="dxa"/>
          </w:tcPr>
          <w:p w14:paraId="30308A83" w14:textId="77777777" w:rsidR="00E903C1" w:rsidRPr="00E903C1" w:rsidRDefault="00E903C1" w:rsidP="00E903C1">
            <w:pPr>
              <w:rPr>
                <w:sz w:val="20"/>
                <w:szCs w:val="20"/>
              </w:rPr>
            </w:pPr>
            <w:r w:rsidRPr="00E903C1">
              <w:rPr>
                <w:sz w:val="20"/>
                <w:szCs w:val="20"/>
              </w:rPr>
              <w:t>8</w:t>
            </w:r>
          </w:p>
        </w:tc>
        <w:tc>
          <w:tcPr>
            <w:tcW w:w="1233" w:type="dxa"/>
          </w:tcPr>
          <w:p w14:paraId="513E95C9" w14:textId="77777777" w:rsidR="00E903C1" w:rsidRPr="00E903C1" w:rsidRDefault="00E903C1" w:rsidP="00E903C1">
            <w:pPr>
              <w:rPr>
                <w:sz w:val="20"/>
                <w:szCs w:val="20"/>
              </w:rPr>
            </w:pPr>
          </w:p>
        </w:tc>
      </w:tr>
    </w:tbl>
    <w:p w14:paraId="367447DE" w14:textId="77777777" w:rsidR="003C70A5" w:rsidRDefault="003C70A5">
      <w:pPr>
        <w:spacing w:before="0" w:after="200"/>
        <w:jc w:val="left"/>
        <w:rPr>
          <w:lang w:val="en-GB"/>
        </w:rPr>
      </w:pPr>
    </w:p>
    <w:p w14:paraId="68FD34E4" w14:textId="7DFDB9DA" w:rsidR="003C70A5" w:rsidRDefault="003C70A5">
      <w:pPr>
        <w:spacing w:before="0" w:after="200"/>
        <w:jc w:val="left"/>
        <w:rPr>
          <w:lang w:val="en-GB"/>
        </w:rPr>
      </w:pPr>
      <w:r w:rsidRPr="00FD5D4A">
        <w:rPr>
          <w:lang w:val="en-GB"/>
        </w:rPr>
        <w:t xml:space="preserve">Table </w:t>
      </w:r>
      <w:r w:rsidR="00C548BF">
        <w:rPr>
          <w:lang w:val="en-GB"/>
        </w:rPr>
        <w:t>11</w:t>
      </w:r>
      <w:r w:rsidRPr="00D63904">
        <w:rPr>
          <w:lang w:val="en-GB"/>
        </w:rPr>
        <w:t>. Stakeholders at the sub</w:t>
      </w:r>
      <w:r>
        <w:rPr>
          <w:lang w:val="en-GB"/>
        </w:rPr>
        <w:t xml:space="preserve">-national level </w:t>
      </w:r>
    </w:p>
    <w:tbl>
      <w:tblPr>
        <w:tblStyle w:val="TableGrid"/>
        <w:tblW w:w="0" w:type="auto"/>
        <w:tblLook w:val="04A0" w:firstRow="1" w:lastRow="0" w:firstColumn="1" w:lastColumn="0" w:noHBand="0" w:noVBand="1"/>
      </w:tblPr>
      <w:tblGrid>
        <w:gridCol w:w="1476"/>
        <w:gridCol w:w="2206"/>
        <w:gridCol w:w="2487"/>
        <w:gridCol w:w="803"/>
        <w:gridCol w:w="1095"/>
        <w:gridCol w:w="1283"/>
      </w:tblGrid>
      <w:tr w:rsidR="003C70A5" w:rsidRPr="003C70A5" w14:paraId="66942CDC" w14:textId="77777777" w:rsidTr="003C70A5">
        <w:tc>
          <w:tcPr>
            <w:tcW w:w="2082" w:type="dxa"/>
          </w:tcPr>
          <w:p w14:paraId="209F6E60" w14:textId="77777777" w:rsidR="003C70A5" w:rsidRPr="003C70A5" w:rsidRDefault="003C70A5" w:rsidP="003C70A5">
            <w:pPr>
              <w:rPr>
                <w:b/>
                <w:sz w:val="20"/>
                <w:szCs w:val="20"/>
              </w:rPr>
            </w:pPr>
            <w:r w:rsidRPr="003C70A5">
              <w:rPr>
                <w:b/>
                <w:sz w:val="20"/>
                <w:szCs w:val="20"/>
              </w:rPr>
              <w:t>Council</w:t>
            </w:r>
          </w:p>
        </w:tc>
        <w:tc>
          <w:tcPr>
            <w:tcW w:w="3583" w:type="dxa"/>
          </w:tcPr>
          <w:p w14:paraId="1F5A265A" w14:textId="77777777" w:rsidR="003C70A5" w:rsidRPr="003C70A5" w:rsidRDefault="003C70A5" w:rsidP="003C70A5">
            <w:pPr>
              <w:rPr>
                <w:b/>
                <w:sz w:val="20"/>
                <w:szCs w:val="20"/>
              </w:rPr>
            </w:pPr>
            <w:r w:rsidRPr="003C70A5">
              <w:rPr>
                <w:b/>
                <w:sz w:val="20"/>
                <w:szCs w:val="20"/>
              </w:rPr>
              <w:t>Name</w:t>
            </w:r>
          </w:p>
        </w:tc>
        <w:tc>
          <w:tcPr>
            <w:tcW w:w="4111" w:type="dxa"/>
          </w:tcPr>
          <w:p w14:paraId="607E1D7D" w14:textId="77777777" w:rsidR="003C70A5" w:rsidRPr="003C70A5" w:rsidRDefault="003C70A5" w:rsidP="003C70A5">
            <w:pPr>
              <w:rPr>
                <w:b/>
                <w:sz w:val="20"/>
                <w:szCs w:val="20"/>
              </w:rPr>
            </w:pPr>
            <w:r w:rsidRPr="003C70A5">
              <w:rPr>
                <w:b/>
                <w:sz w:val="20"/>
                <w:szCs w:val="20"/>
              </w:rPr>
              <w:t>Position</w:t>
            </w:r>
          </w:p>
        </w:tc>
        <w:tc>
          <w:tcPr>
            <w:tcW w:w="1134" w:type="dxa"/>
          </w:tcPr>
          <w:p w14:paraId="613E3999" w14:textId="77777777" w:rsidR="003C70A5" w:rsidRPr="003C70A5" w:rsidRDefault="003C70A5" w:rsidP="003C70A5">
            <w:pPr>
              <w:rPr>
                <w:b/>
                <w:sz w:val="20"/>
                <w:szCs w:val="20"/>
              </w:rPr>
            </w:pPr>
            <w:r w:rsidRPr="003C70A5">
              <w:rPr>
                <w:b/>
                <w:sz w:val="20"/>
                <w:szCs w:val="20"/>
              </w:rPr>
              <w:t>Men</w:t>
            </w:r>
          </w:p>
        </w:tc>
        <w:tc>
          <w:tcPr>
            <w:tcW w:w="1418" w:type="dxa"/>
          </w:tcPr>
          <w:p w14:paraId="2B347FB8" w14:textId="77777777" w:rsidR="003C70A5" w:rsidRPr="003C70A5" w:rsidRDefault="003C70A5" w:rsidP="003C70A5">
            <w:pPr>
              <w:rPr>
                <w:b/>
                <w:sz w:val="20"/>
                <w:szCs w:val="20"/>
              </w:rPr>
            </w:pPr>
            <w:r w:rsidRPr="003C70A5">
              <w:rPr>
                <w:b/>
                <w:sz w:val="20"/>
                <w:szCs w:val="20"/>
              </w:rPr>
              <w:t>Women</w:t>
            </w:r>
          </w:p>
        </w:tc>
        <w:tc>
          <w:tcPr>
            <w:tcW w:w="1559" w:type="dxa"/>
          </w:tcPr>
          <w:p w14:paraId="18148738" w14:textId="77777777" w:rsidR="003C70A5" w:rsidRPr="003C70A5" w:rsidRDefault="003C70A5" w:rsidP="003C70A5">
            <w:pPr>
              <w:rPr>
                <w:b/>
                <w:sz w:val="20"/>
                <w:szCs w:val="20"/>
              </w:rPr>
            </w:pPr>
            <w:r w:rsidRPr="003C70A5">
              <w:rPr>
                <w:b/>
                <w:sz w:val="20"/>
                <w:szCs w:val="20"/>
              </w:rPr>
              <w:t>Date</w:t>
            </w:r>
          </w:p>
        </w:tc>
      </w:tr>
      <w:tr w:rsidR="003C70A5" w:rsidRPr="003C70A5" w14:paraId="500A5A54" w14:textId="77777777" w:rsidTr="003C70A5">
        <w:tc>
          <w:tcPr>
            <w:tcW w:w="2082" w:type="dxa"/>
          </w:tcPr>
          <w:p w14:paraId="5D89D2A1" w14:textId="77777777" w:rsidR="003C70A5" w:rsidRPr="003C70A5" w:rsidRDefault="003C70A5" w:rsidP="003C70A5">
            <w:pPr>
              <w:rPr>
                <w:sz w:val="20"/>
                <w:szCs w:val="20"/>
              </w:rPr>
            </w:pPr>
            <w:r w:rsidRPr="003C70A5">
              <w:rPr>
                <w:sz w:val="20"/>
                <w:szCs w:val="20"/>
              </w:rPr>
              <w:t>Khoelenya</w:t>
            </w:r>
          </w:p>
        </w:tc>
        <w:tc>
          <w:tcPr>
            <w:tcW w:w="3583" w:type="dxa"/>
          </w:tcPr>
          <w:p w14:paraId="0B625B1C" w14:textId="77777777" w:rsidR="003C70A5" w:rsidRPr="003C70A5" w:rsidRDefault="003C70A5" w:rsidP="003C70A5">
            <w:pPr>
              <w:rPr>
                <w:sz w:val="20"/>
                <w:szCs w:val="20"/>
              </w:rPr>
            </w:pPr>
            <w:r w:rsidRPr="003C70A5">
              <w:rPr>
                <w:sz w:val="20"/>
                <w:szCs w:val="20"/>
              </w:rPr>
              <w:t>Mamolumo Hlophe</w:t>
            </w:r>
          </w:p>
        </w:tc>
        <w:tc>
          <w:tcPr>
            <w:tcW w:w="4111" w:type="dxa"/>
          </w:tcPr>
          <w:p w14:paraId="574DF4DF" w14:textId="77777777" w:rsidR="003C70A5" w:rsidRPr="003C70A5" w:rsidRDefault="003C70A5" w:rsidP="003C70A5">
            <w:pPr>
              <w:rPr>
                <w:sz w:val="20"/>
                <w:szCs w:val="20"/>
              </w:rPr>
            </w:pPr>
            <w:r w:rsidRPr="003C70A5">
              <w:rPr>
                <w:sz w:val="20"/>
                <w:szCs w:val="20"/>
              </w:rPr>
              <w:t>Community Council Secretary</w:t>
            </w:r>
          </w:p>
        </w:tc>
        <w:tc>
          <w:tcPr>
            <w:tcW w:w="1134" w:type="dxa"/>
          </w:tcPr>
          <w:p w14:paraId="64B7F596" w14:textId="77777777" w:rsidR="003C70A5" w:rsidRPr="003C70A5" w:rsidRDefault="003C70A5" w:rsidP="003C70A5">
            <w:pPr>
              <w:rPr>
                <w:sz w:val="20"/>
                <w:szCs w:val="20"/>
              </w:rPr>
            </w:pPr>
          </w:p>
        </w:tc>
        <w:tc>
          <w:tcPr>
            <w:tcW w:w="1418" w:type="dxa"/>
          </w:tcPr>
          <w:p w14:paraId="00556EE3" w14:textId="77777777" w:rsidR="003C70A5" w:rsidRPr="003C70A5" w:rsidRDefault="003C70A5" w:rsidP="003C70A5">
            <w:pPr>
              <w:rPr>
                <w:sz w:val="20"/>
                <w:szCs w:val="20"/>
              </w:rPr>
            </w:pPr>
            <w:r w:rsidRPr="003C70A5">
              <w:rPr>
                <w:sz w:val="20"/>
                <w:szCs w:val="20"/>
              </w:rPr>
              <w:t>X</w:t>
            </w:r>
          </w:p>
        </w:tc>
        <w:tc>
          <w:tcPr>
            <w:tcW w:w="1559" w:type="dxa"/>
          </w:tcPr>
          <w:p w14:paraId="688BA373" w14:textId="77777777" w:rsidR="003C70A5" w:rsidRPr="003C70A5" w:rsidRDefault="003C70A5" w:rsidP="003C70A5">
            <w:pPr>
              <w:rPr>
                <w:sz w:val="20"/>
                <w:szCs w:val="20"/>
              </w:rPr>
            </w:pPr>
            <w:r w:rsidRPr="003C70A5">
              <w:rPr>
                <w:sz w:val="20"/>
                <w:szCs w:val="20"/>
              </w:rPr>
              <w:t>21/01/2019</w:t>
            </w:r>
          </w:p>
        </w:tc>
      </w:tr>
      <w:tr w:rsidR="003C70A5" w:rsidRPr="003C70A5" w14:paraId="2D31F2F4" w14:textId="77777777" w:rsidTr="003C70A5">
        <w:tc>
          <w:tcPr>
            <w:tcW w:w="2082" w:type="dxa"/>
          </w:tcPr>
          <w:p w14:paraId="383831CA" w14:textId="77777777" w:rsidR="003C70A5" w:rsidRPr="003C70A5" w:rsidRDefault="003C70A5" w:rsidP="003C70A5">
            <w:pPr>
              <w:rPr>
                <w:sz w:val="20"/>
                <w:szCs w:val="20"/>
              </w:rPr>
            </w:pPr>
            <w:r w:rsidRPr="003C70A5">
              <w:rPr>
                <w:sz w:val="20"/>
                <w:szCs w:val="20"/>
              </w:rPr>
              <w:t>Khoelenya</w:t>
            </w:r>
          </w:p>
        </w:tc>
        <w:tc>
          <w:tcPr>
            <w:tcW w:w="3583" w:type="dxa"/>
          </w:tcPr>
          <w:p w14:paraId="5EDAF416" w14:textId="77777777" w:rsidR="003C70A5" w:rsidRPr="003C70A5" w:rsidRDefault="003C70A5" w:rsidP="003C70A5">
            <w:pPr>
              <w:rPr>
                <w:sz w:val="20"/>
                <w:szCs w:val="20"/>
              </w:rPr>
            </w:pPr>
            <w:r w:rsidRPr="003C70A5">
              <w:rPr>
                <w:sz w:val="20"/>
                <w:szCs w:val="20"/>
              </w:rPr>
              <w:t>Tsepo Mosoka</w:t>
            </w:r>
          </w:p>
        </w:tc>
        <w:tc>
          <w:tcPr>
            <w:tcW w:w="4111" w:type="dxa"/>
          </w:tcPr>
          <w:p w14:paraId="10D2EACE" w14:textId="77777777" w:rsidR="003C70A5" w:rsidRPr="003C70A5" w:rsidRDefault="003C70A5" w:rsidP="003C70A5">
            <w:pPr>
              <w:rPr>
                <w:sz w:val="20"/>
                <w:szCs w:val="20"/>
              </w:rPr>
            </w:pPr>
            <w:r w:rsidRPr="003C70A5">
              <w:rPr>
                <w:sz w:val="20"/>
                <w:szCs w:val="20"/>
              </w:rPr>
              <w:t>Deputy Community Council Chairperson</w:t>
            </w:r>
          </w:p>
        </w:tc>
        <w:tc>
          <w:tcPr>
            <w:tcW w:w="1134" w:type="dxa"/>
          </w:tcPr>
          <w:p w14:paraId="06868927" w14:textId="77777777" w:rsidR="003C70A5" w:rsidRPr="003C70A5" w:rsidRDefault="003C70A5" w:rsidP="003C70A5">
            <w:pPr>
              <w:rPr>
                <w:sz w:val="20"/>
                <w:szCs w:val="20"/>
              </w:rPr>
            </w:pPr>
            <w:r w:rsidRPr="003C70A5">
              <w:rPr>
                <w:sz w:val="20"/>
                <w:szCs w:val="20"/>
              </w:rPr>
              <w:t>X</w:t>
            </w:r>
          </w:p>
        </w:tc>
        <w:tc>
          <w:tcPr>
            <w:tcW w:w="1418" w:type="dxa"/>
          </w:tcPr>
          <w:p w14:paraId="72484600" w14:textId="77777777" w:rsidR="003C70A5" w:rsidRPr="003C70A5" w:rsidRDefault="003C70A5" w:rsidP="003C70A5">
            <w:pPr>
              <w:rPr>
                <w:sz w:val="20"/>
                <w:szCs w:val="20"/>
              </w:rPr>
            </w:pPr>
          </w:p>
        </w:tc>
        <w:tc>
          <w:tcPr>
            <w:tcW w:w="1559" w:type="dxa"/>
          </w:tcPr>
          <w:p w14:paraId="59B26DFA" w14:textId="77777777" w:rsidR="003C70A5" w:rsidRPr="003C70A5" w:rsidRDefault="003C70A5" w:rsidP="003C70A5">
            <w:pPr>
              <w:rPr>
                <w:sz w:val="20"/>
                <w:szCs w:val="20"/>
              </w:rPr>
            </w:pPr>
            <w:r w:rsidRPr="003C70A5">
              <w:rPr>
                <w:sz w:val="20"/>
                <w:szCs w:val="20"/>
              </w:rPr>
              <w:t>21/01/2019</w:t>
            </w:r>
          </w:p>
        </w:tc>
      </w:tr>
      <w:tr w:rsidR="003C70A5" w:rsidRPr="003C70A5" w14:paraId="3DDC191A" w14:textId="77777777" w:rsidTr="003C70A5">
        <w:tc>
          <w:tcPr>
            <w:tcW w:w="2082" w:type="dxa"/>
          </w:tcPr>
          <w:p w14:paraId="70423A07" w14:textId="77777777" w:rsidR="003C70A5" w:rsidRPr="003C70A5" w:rsidRDefault="003C70A5" w:rsidP="003C70A5">
            <w:pPr>
              <w:rPr>
                <w:sz w:val="20"/>
                <w:szCs w:val="20"/>
              </w:rPr>
            </w:pPr>
            <w:r w:rsidRPr="003C70A5">
              <w:rPr>
                <w:sz w:val="20"/>
                <w:szCs w:val="20"/>
              </w:rPr>
              <w:t>Khoelenya</w:t>
            </w:r>
          </w:p>
        </w:tc>
        <w:tc>
          <w:tcPr>
            <w:tcW w:w="3583" w:type="dxa"/>
          </w:tcPr>
          <w:p w14:paraId="37B91202" w14:textId="77777777" w:rsidR="003C70A5" w:rsidRPr="003C70A5" w:rsidRDefault="003C70A5" w:rsidP="003C70A5">
            <w:pPr>
              <w:rPr>
                <w:sz w:val="20"/>
                <w:szCs w:val="20"/>
              </w:rPr>
            </w:pPr>
            <w:r w:rsidRPr="003C70A5">
              <w:rPr>
                <w:sz w:val="20"/>
                <w:szCs w:val="20"/>
              </w:rPr>
              <w:t>Relebohile Lerotholi</w:t>
            </w:r>
          </w:p>
        </w:tc>
        <w:tc>
          <w:tcPr>
            <w:tcW w:w="4111" w:type="dxa"/>
          </w:tcPr>
          <w:p w14:paraId="51F4AD1E" w14:textId="77777777" w:rsidR="003C70A5" w:rsidRPr="003C70A5" w:rsidRDefault="003C70A5" w:rsidP="003C70A5">
            <w:pPr>
              <w:rPr>
                <w:sz w:val="20"/>
                <w:szCs w:val="20"/>
              </w:rPr>
            </w:pPr>
            <w:r w:rsidRPr="003C70A5">
              <w:rPr>
                <w:sz w:val="20"/>
                <w:szCs w:val="20"/>
              </w:rPr>
              <w:t>Representative of the chief in the Council</w:t>
            </w:r>
          </w:p>
        </w:tc>
        <w:tc>
          <w:tcPr>
            <w:tcW w:w="1134" w:type="dxa"/>
          </w:tcPr>
          <w:p w14:paraId="32A2424C" w14:textId="77777777" w:rsidR="003C70A5" w:rsidRPr="003C70A5" w:rsidRDefault="003C70A5" w:rsidP="003C70A5">
            <w:pPr>
              <w:rPr>
                <w:sz w:val="20"/>
                <w:szCs w:val="20"/>
              </w:rPr>
            </w:pPr>
            <w:r w:rsidRPr="003C70A5">
              <w:rPr>
                <w:sz w:val="20"/>
                <w:szCs w:val="20"/>
              </w:rPr>
              <w:t>X</w:t>
            </w:r>
          </w:p>
        </w:tc>
        <w:tc>
          <w:tcPr>
            <w:tcW w:w="1418" w:type="dxa"/>
          </w:tcPr>
          <w:p w14:paraId="15D634C1" w14:textId="77777777" w:rsidR="003C70A5" w:rsidRPr="003C70A5" w:rsidRDefault="003C70A5" w:rsidP="003C70A5">
            <w:pPr>
              <w:rPr>
                <w:sz w:val="20"/>
                <w:szCs w:val="20"/>
              </w:rPr>
            </w:pPr>
          </w:p>
        </w:tc>
        <w:tc>
          <w:tcPr>
            <w:tcW w:w="1559" w:type="dxa"/>
          </w:tcPr>
          <w:p w14:paraId="55B28D1B" w14:textId="77777777" w:rsidR="003C70A5" w:rsidRPr="003C70A5" w:rsidRDefault="003C70A5" w:rsidP="003C70A5">
            <w:pPr>
              <w:rPr>
                <w:sz w:val="20"/>
                <w:szCs w:val="20"/>
              </w:rPr>
            </w:pPr>
            <w:r w:rsidRPr="003C70A5">
              <w:rPr>
                <w:sz w:val="20"/>
                <w:szCs w:val="20"/>
              </w:rPr>
              <w:t>21/01/2019</w:t>
            </w:r>
          </w:p>
        </w:tc>
      </w:tr>
      <w:tr w:rsidR="003C70A5" w:rsidRPr="003C70A5" w14:paraId="10EBEEB7" w14:textId="77777777" w:rsidTr="003C70A5">
        <w:tc>
          <w:tcPr>
            <w:tcW w:w="2082" w:type="dxa"/>
          </w:tcPr>
          <w:p w14:paraId="3FBBE18C" w14:textId="77777777" w:rsidR="003C70A5" w:rsidRPr="003C70A5" w:rsidRDefault="003C70A5" w:rsidP="003C70A5">
            <w:pPr>
              <w:rPr>
                <w:sz w:val="20"/>
                <w:szCs w:val="20"/>
              </w:rPr>
            </w:pPr>
            <w:r w:rsidRPr="003C70A5">
              <w:rPr>
                <w:sz w:val="20"/>
                <w:szCs w:val="20"/>
              </w:rPr>
              <w:t>Khoelenya</w:t>
            </w:r>
          </w:p>
        </w:tc>
        <w:tc>
          <w:tcPr>
            <w:tcW w:w="3583" w:type="dxa"/>
          </w:tcPr>
          <w:p w14:paraId="25C88F4D" w14:textId="77777777" w:rsidR="003C70A5" w:rsidRPr="003C70A5" w:rsidRDefault="003C70A5" w:rsidP="003C70A5">
            <w:pPr>
              <w:rPr>
                <w:sz w:val="20"/>
                <w:szCs w:val="20"/>
              </w:rPr>
            </w:pPr>
            <w:r w:rsidRPr="003C70A5">
              <w:rPr>
                <w:sz w:val="20"/>
                <w:szCs w:val="20"/>
              </w:rPr>
              <w:t>Maitumeleng Pheko</w:t>
            </w:r>
          </w:p>
        </w:tc>
        <w:tc>
          <w:tcPr>
            <w:tcW w:w="4111" w:type="dxa"/>
          </w:tcPr>
          <w:p w14:paraId="1A2E55D7" w14:textId="77777777" w:rsidR="003C70A5" w:rsidRPr="003C70A5" w:rsidRDefault="003C70A5" w:rsidP="003C70A5">
            <w:pPr>
              <w:rPr>
                <w:sz w:val="20"/>
                <w:szCs w:val="20"/>
              </w:rPr>
            </w:pPr>
            <w:r w:rsidRPr="003C70A5">
              <w:rPr>
                <w:sz w:val="20"/>
                <w:szCs w:val="20"/>
              </w:rPr>
              <w:t>Councillor</w:t>
            </w:r>
          </w:p>
        </w:tc>
        <w:tc>
          <w:tcPr>
            <w:tcW w:w="1134" w:type="dxa"/>
          </w:tcPr>
          <w:p w14:paraId="7E9FDCE9" w14:textId="77777777" w:rsidR="003C70A5" w:rsidRPr="003C70A5" w:rsidRDefault="003C70A5" w:rsidP="003C70A5">
            <w:pPr>
              <w:rPr>
                <w:sz w:val="20"/>
                <w:szCs w:val="20"/>
              </w:rPr>
            </w:pPr>
          </w:p>
        </w:tc>
        <w:tc>
          <w:tcPr>
            <w:tcW w:w="1418" w:type="dxa"/>
          </w:tcPr>
          <w:p w14:paraId="55EAE59B" w14:textId="77777777" w:rsidR="003C70A5" w:rsidRPr="003C70A5" w:rsidRDefault="003C70A5" w:rsidP="003C70A5">
            <w:pPr>
              <w:rPr>
                <w:sz w:val="20"/>
                <w:szCs w:val="20"/>
              </w:rPr>
            </w:pPr>
            <w:r w:rsidRPr="003C70A5">
              <w:rPr>
                <w:sz w:val="20"/>
                <w:szCs w:val="20"/>
              </w:rPr>
              <w:t>X</w:t>
            </w:r>
          </w:p>
        </w:tc>
        <w:tc>
          <w:tcPr>
            <w:tcW w:w="1559" w:type="dxa"/>
          </w:tcPr>
          <w:p w14:paraId="2F775B07" w14:textId="77777777" w:rsidR="003C70A5" w:rsidRPr="003C70A5" w:rsidRDefault="003C70A5" w:rsidP="003C70A5">
            <w:pPr>
              <w:rPr>
                <w:sz w:val="20"/>
                <w:szCs w:val="20"/>
              </w:rPr>
            </w:pPr>
            <w:r w:rsidRPr="003C70A5">
              <w:rPr>
                <w:sz w:val="20"/>
                <w:szCs w:val="20"/>
              </w:rPr>
              <w:t>21/01/2019</w:t>
            </w:r>
          </w:p>
        </w:tc>
      </w:tr>
      <w:tr w:rsidR="003C70A5" w:rsidRPr="003C70A5" w14:paraId="5BDDBE7D" w14:textId="77777777" w:rsidTr="003C70A5">
        <w:tc>
          <w:tcPr>
            <w:tcW w:w="2082" w:type="dxa"/>
          </w:tcPr>
          <w:p w14:paraId="4631ADC9" w14:textId="77777777" w:rsidR="003C70A5" w:rsidRPr="003C70A5" w:rsidRDefault="003C70A5" w:rsidP="003C70A5">
            <w:pPr>
              <w:rPr>
                <w:sz w:val="20"/>
                <w:szCs w:val="20"/>
              </w:rPr>
            </w:pPr>
            <w:r w:rsidRPr="003C70A5">
              <w:rPr>
                <w:sz w:val="20"/>
                <w:szCs w:val="20"/>
              </w:rPr>
              <w:t>Khoelenya</w:t>
            </w:r>
          </w:p>
        </w:tc>
        <w:tc>
          <w:tcPr>
            <w:tcW w:w="3583" w:type="dxa"/>
          </w:tcPr>
          <w:p w14:paraId="7AE4C08C" w14:textId="77777777" w:rsidR="003C70A5" w:rsidRPr="003C70A5" w:rsidRDefault="003C70A5" w:rsidP="003C70A5">
            <w:pPr>
              <w:rPr>
                <w:sz w:val="20"/>
                <w:szCs w:val="20"/>
              </w:rPr>
            </w:pPr>
            <w:r w:rsidRPr="003C70A5">
              <w:rPr>
                <w:sz w:val="20"/>
                <w:szCs w:val="20"/>
              </w:rPr>
              <w:t>Mamorero Sieane</w:t>
            </w:r>
          </w:p>
        </w:tc>
        <w:tc>
          <w:tcPr>
            <w:tcW w:w="4111" w:type="dxa"/>
          </w:tcPr>
          <w:p w14:paraId="34BBB478" w14:textId="77777777" w:rsidR="003C70A5" w:rsidRPr="003C70A5" w:rsidRDefault="003C70A5" w:rsidP="003C70A5">
            <w:pPr>
              <w:rPr>
                <w:sz w:val="20"/>
                <w:szCs w:val="20"/>
              </w:rPr>
            </w:pPr>
            <w:r w:rsidRPr="003C70A5">
              <w:rPr>
                <w:sz w:val="20"/>
                <w:szCs w:val="20"/>
              </w:rPr>
              <w:t>Councillor</w:t>
            </w:r>
          </w:p>
        </w:tc>
        <w:tc>
          <w:tcPr>
            <w:tcW w:w="1134" w:type="dxa"/>
          </w:tcPr>
          <w:p w14:paraId="200731F1" w14:textId="77777777" w:rsidR="003C70A5" w:rsidRPr="003C70A5" w:rsidRDefault="003C70A5" w:rsidP="003C70A5">
            <w:pPr>
              <w:rPr>
                <w:sz w:val="20"/>
                <w:szCs w:val="20"/>
              </w:rPr>
            </w:pPr>
          </w:p>
        </w:tc>
        <w:tc>
          <w:tcPr>
            <w:tcW w:w="1418" w:type="dxa"/>
          </w:tcPr>
          <w:p w14:paraId="4F13B5EE" w14:textId="77777777" w:rsidR="003C70A5" w:rsidRPr="003C70A5" w:rsidRDefault="003C70A5" w:rsidP="003C70A5">
            <w:pPr>
              <w:rPr>
                <w:sz w:val="20"/>
                <w:szCs w:val="20"/>
              </w:rPr>
            </w:pPr>
            <w:r w:rsidRPr="003C70A5">
              <w:rPr>
                <w:sz w:val="20"/>
                <w:szCs w:val="20"/>
              </w:rPr>
              <w:t>X</w:t>
            </w:r>
          </w:p>
        </w:tc>
        <w:tc>
          <w:tcPr>
            <w:tcW w:w="1559" w:type="dxa"/>
          </w:tcPr>
          <w:p w14:paraId="42373AF6" w14:textId="77777777" w:rsidR="003C70A5" w:rsidRPr="003C70A5" w:rsidRDefault="003C70A5" w:rsidP="003C70A5">
            <w:pPr>
              <w:rPr>
                <w:sz w:val="20"/>
                <w:szCs w:val="20"/>
              </w:rPr>
            </w:pPr>
            <w:r w:rsidRPr="003C70A5">
              <w:rPr>
                <w:sz w:val="20"/>
                <w:szCs w:val="20"/>
              </w:rPr>
              <w:t>21/01/2019</w:t>
            </w:r>
          </w:p>
        </w:tc>
      </w:tr>
      <w:tr w:rsidR="003C70A5" w:rsidRPr="003C70A5" w14:paraId="7DF771BF" w14:textId="77777777" w:rsidTr="003C70A5">
        <w:tc>
          <w:tcPr>
            <w:tcW w:w="2082" w:type="dxa"/>
          </w:tcPr>
          <w:p w14:paraId="64E1BA6B" w14:textId="77777777" w:rsidR="003C70A5" w:rsidRPr="003C70A5" w:rsidRDefault="003C70A5" w:rsidP="003C70A5">
            <w:pPr>
              <w:rPr>
                <w:sz w:val="20"/>
                <w:szCs w:val="20"/>
              </w:rPr>
            </w:pPr>
            <w:r w:rsidRPr="003C70A5">
              <w:rPr>
                <w:sz w:val="20"/>
                <w:szCs w:val="20"/>
              </w:rPr>
              <w:t>Khoelenya</w:t>
            </w:r>
          </w:p>
        </w:tc>
        <w:tc>
          <w:tcPr>
            <w:tcW w:w="3583" w:type="dxa"/>
          </w:tcPr>
          <w:p w14:paraId="42B9821F" w14:textId="77777777" w:rsidR="003C70A5" w:rsidRPr="003C70A5" w:rsidRDefault="003C70A5" w:rsidP="003C70A5">
            <w:pPr>
              <w:rPr>
                <w:sz w:val="20"/>
                <w:szCs w:val="20"/>
              </w:rPr>
            </w:pPr>
            <w:r w:rsidRPr="003C70A5">
              <w:rPr>
                <w:sz w:val="20"/>
                <w:szCs w:val="20"/>
              </w:rPr>
              <w:t>Thabo Klaas</w:t>
            </w:r>
          </w:p>
        </w:tc>
        <w:tc>
          <w:tcPr>
            <w:tcW w:w="4111" w:type="dxa"/>
          </w:tcPr>
          <w:p w14:paraId="61C1C4A3" w14:textId="77777777" w:rsidR="003C70A5" w:rsidRPr="003C70A5" w:rsidRDefault="003C70A5" w:rsidP="003C70A5">
            <w:pPr>
              <w:rPr>
                <w:sz w:val="20"/>
                <w:szCs w:val="20"/>
              </w:rPr>
            </w:pPr>
            <w:r w:rsidRPr="003C70A5">
              <w:rPr>
                <w:sz w:val="20"/>
                <w:szCs w:val="20"/>
              </w:rPr>
              <w:t>Councillor</w:t>
            </w:r>
          </w:p>
        </w:tc>
        <w:tc>
          <w:tcPr>
            <w:tcW w:w="1134" w:type="dxa"/>
          </w:tcPr>
          <w:p w14:paraId="61A19833" w14:textId="77777777" w:rsidR="003C70A5" w:rsidRPr="003C70A5" w:rsidRDefault="003C70A5" w:rsidP="003C70A5">
            <w:pPr>
              <w:rPr>
                <w:sz w:val="20"/>
                <w:szCs w:val="20"/>
              </w:rPr>
            </w:pPr>
            <w:r w:rsidRPr="003C70A5">
              <w:rPr>
                <w:sz w:val="20"/>
                <w:szCs w:val="20"/>
              </w:rPr>
              <w:t>X</w:t>
            </w:r>
          </w:p>
        </w:tc>
        <w:tc>
          <w:tcPr>
            <w:tcW w:w="1418" w:type="dxa"/>
          </w:tcPr>
          <w:p w14:paraId="0F58C774" w14:textId="77777777" w:rsidR="003C70A5" w:rsidRPr="003C70A5" w:rsidRDefault="003C70A5" w:rsidP="003C70A5">
            <w:pPr>
              <w:rPr>
                <w:sz w:val="20"/>
                <w:szCs w:val="20"/>
              </w:rPr>
            </w:pPr>
          </w:p>
        </w:tc>
        <w:tc>
          <w:tcPr>
            <w:tcW w:w="1559" w:type="dxa"/>
          </w:tcPr>
          <w:p w14:paraId="5BE86855" w14:textId="77777777" w:rsidR="003C70A5" w:rsidRPr="003C70A5" w:rsidRDefault="003C70A5" w:rsidP="003C70A5">
            <w:pPr>
              <w:rPr>
                <w:sz w:val="20"/>
                <w:szCs w:val="20"/>
              </w:rPr>
            </w:pPr>
            <w:r w:rsidRPr="003C70A5">
              <w:rPr>
                <w:sz w:val="20"/>
                <w:szCs w:val="20"/>
              </w:rPr>
              <w:t>21/01/2019</w:t>
            </w:r>
          </w:p>
        </w:tc>
      </w:tr>
      <w:tr w:rsidR="003C70A5" w:rsidRPr="003C70A5" w14:paraId="53034CF8" w14:textId="77777777" w:rsidTr="003C70A5">
        <w:tc>
          <w:tcPr>
            <w:tcW w:w="2082" w:type="dxa"/>
          </w:tcPr>
          <w:p w14:paraId="18D3A9AB" w14:textId="77777777" w:rsidR="003C70A5" w:rsidRPr="003C70A5" w:rsidRDefault="003C70A5" w:rsidP="003C70A5">
            <w:pPr>
              <w:rPr>
                <w:sz w:val="20"/>
                <w:szCs w:val="20"/>
              </w:rPr>
            </w:pPr>
            <w:r w:rsidRPr="003C70A5">
              <w:rPr>
                <w:sz w:val="20"/>
                <w:szCs w:val="20"/>
              </w:rPr>
              <w:t>Khoelenya</w:t>
            </w:r>
          </w:p>
        </w:tc>
        <w:tc>
          <w:tcPr>
            <w:tcW w:w="3583" w:type="dxa"/>
          </w:tcPr>
          <w:p w14:paraId="0B20D393" w14:textId="77777777" w:rsidR="003C70A5" w:rsidRPr="003C70A5" w:rsidRDefault="003C70A5" w:rsidP="003C70A5">
            <w:pPr>
              <w:rPr>
                <w:sz w:val="20"/>
                <w:szCs w:val="20"/>
              </w:rPr>
            </w:pPr>
            <w:r w:rsidRPr="003C70A5">
              <w:rPr>
                <w:sz w:val="20"/>
                <w:szCs w:val="20"/>
              </w:rPr>
              <w:t>Rethethetsoe Lephatsoe</w:t>
            </w:r>
          </w:p>
        </w:tc>
        <w:tc>
          <w:tcPr>
            <w:tcW w:w="4111" w:type="dxa"/>
          </w:tcPr>
          <w:p w14:paraId="056168B3" w14:textId="77777777" w:rsidR="003C70A5" w:rsidRPr="003C70A5" w:rsidRDefault="003C70A5" w:rsidP="003C70A5">
            <w:pPr>
              <w:rPr>
                <w:sz w:val="20"/>
                <w:szCs w:val="20"/>
              </w:rPr>
            </w:pPr>
            <w:r w:rsidRPr="003C70A5">
              <w:rPr>
                <w:sz w:val="20"/>
                <w:szCs w:val="20"/>
              </w:rPr>
              <w:t>Councillor</w:t>
            </w:r>
          </w:p>
        </w:tc>
        <w:tc>
          <w:tcPr>
            <w:tcW w:w="1134" w:type="dxa"/>
          </w:tcPr>
          <w:p w14:paraId="04FA5AA5" w14:textId="77777777" w:rsidR="003C70A5" w:rsidRPr="003C70A5" w:rsidRDefault="003C70A5" w:rsidP="003C70A5">
            <w:pPr>
              <w:rPr>
                <w:sz w:val="20"/>
                <w:szCs w:val="20"/>
              </w:rPr>
            </w:pPr>
            <w:r w:rsidRPr="003C70A5">
              <w:rPr>
                <w:sz w:val="20"/>
                <w:szCs w:val="20"/>
              </w:rPr>
              <w:t>X</w:t>
            </w:r>
          </w:p>
        </w:tc>
        <w:tc>
          <w:tcPr>
            <w:tcW w:w="1418" w:type="dxa"/>
          </w:tcPr>
          <w:p w14:paraId="13742796" w14:textId="77777777" w:rsidR="003C70A5" w:rsidRPr="003C70A5" w:rsidRDefault="003C70A5" w:rsidP="003C70A5">
            <w:pPr>
              <w:rPr>
                <w:sz w:val="20"/>
                <w:szCs w:val="20"/>
              </w:rPr>
            </w:pPr>
          </w:p>
        </w:tc>
        <w:tc>
          <w:tcPr>
            <w:tcW w:w="1559" w:type="dxa"/>
          </w:tcPr>
          <w:p w14:paraId="6A1F6F72" w14:textId="77777777" w:rsidR="003C70A5" w:rsidRPr="003C70A5" w:rsidRDefault="003C70A5" w:rsidP="003C70A5">
            <w:pPr>
              <w:rPr>
                <w:sz w:val="20"/>
                <w:szCs w:val="20"/>
              </w:rPr>
            </w:pPr>
            <w:r w:rsidRPr="003C70A5">
              <w:rPr>
                <w:sz w:val="20"/>
                <w:szCs w:val="20"/>
              </w:rPr>
              <w:t>21/01/2019</w:t>
            </w:r>
          </w:p>
        </w:tc>
      </w:tr>
      <w:tr w:rsidR="003C70A5" w:rsidRPr="003C70A5" w14:paraId="24102AEA" w14:textId="77777777" w:rsidTr="003C70A5">
        <w:tc>
          <w:tcPr>
            <w:tcW w:w="2082" w:type="dxa"/>
          </w:tcPr>
          <w:p w14:paraId="40AC96CB" w14:textId="77777777" w:rsidR="003C70A5" w:rsidRPr="003C70A5" w:rsidRDefault="003C70A5" w:rsidP="003C70A5">
            <w:pPr>
              <w:rPr>
                <w:sz w:val="20"/>
                <w:szCs w:val="20"/>
              </w:rPr>
            </w:pPr>
            <w:r w:rsidRPr="003C70A5">
              <w:rPr>
                <w:sz w:val="20"/>
                <w:szCs w:val="20"/>
              </w:rPr>
              <w:t>Khoelenya</w:t>
            </w:r>
          </w:p>
        </w:tc>
        <w:tc>
          <w:tcPr>
            <w:tcW w:w="3583" w:type="dxa"/>
          </w:tcPr>
          <w:p w14:paraId="3821B546" w14:textId="77777777" w:rsidR="003C70A5" w:rsidRPr="003C70A5" w:rsidRDefault="003C70A5" w:rsidP="003C70A5">
            <w:pPr>
              <w:rPr>
                <w:sz w:val="20"/>
                <w:szCs w:val="20"/>
              </w:rPr>
            </w:pPr>
            <w:r w:rsidRPr="003C70A5">
              <w:rPr>
                <w:sz w:val="20"/>
                <w:szCs w:val="20"/>
              </w:rPr>
              <w:t>Motlatsi Falatsa</w:t>
            </w:r>
          </w:p>
        </w:tc>
        <w:tc>
          <w:tcPr>
            <w:tcW w:w="4111" w:type="dxa"/>
          </w:tcPr>
          <w:p w14:paraId="00341BDF" w14:textId="77777777" w:rsidR="003C70A5" w:rsidRPr="003C70A5" w:rsidRDefault="003C70A5" w:rsidP="003C70A5">
            <w:pPr>
              <w:rPr>
                <w:sz w:val="20"/>
                <w:szCs w:val="20"/>
              </w:rPr>
            </w:pPr>
            <w:r w:rsidRPr="003C70A5">
              <w:rPr>
                <w:sz w:val="20"/>
                <w:szCs w:val="20"/>
              </w:rPr>
              <w:t>Councillor</w:t>
            </w:r>
          </w:p>
        </w:tc>
        <w:tc>
          <w:tcPr>
            <w:tcW w:w="1134" w:type="dxa"/>
          </w:tcPr>
          <w:p w14:paraId="6A1DDA87" w14:textId="77777777" w:rsidR="003C70A5" w:rsidRPr="003C70A5" w:rsidRDefault="003C70A5" w:rsidP="003C70A5">
            <w:pPr>
              <w:rPr>
                <w:sz w:val="20"/>
                <w:szCs w:val="20"/>
              </w:rPr>
            </w:pPr>
            <w:r w:rsidRPr="003C70A5">
              <w:rPr>
                <w:sz w:val="20"/>
                <w:szCs w:val="20"/>
              </w:rPr>
              <w:t>X</w:t>
            </w:r>
          </w:p>
        </w:tc>
        <w:tc>
          <w:tcPr>
            <w:tcW w:w="1418" w:type="dxa"/>
          </w:tcPr>
          <w:p w14:paraId="165566CE" w14:textId="77777777" w:rsidR="003C70A5" w:rsidRPr="003C70A5" w:rsidRDefault="003C70A5" w:rsidP="003C70A5">
            <w:pPr>
              <w:rPr>
                <w:sz w:val="20"/>
                <w:szCs w:val="20"/>
              </w:rPr>
            </w:pPr>
          </w:p>
        </w:tc>
        <w:tc>
          <w:tcPr>
            <w:tcW w:w="1559" w:type="dxa"/>
          </w:tcPr>
          <w:p w14:paraId="6555B511" w14:textId="77777777" w:rsidR="003C70A5" w:rsidRPr="003C70A5" w:rsidRDefault="003C70A5" w:rsidP="003C70A5">
            <w:pPr>
              <w:rPr>
                <w:sz w:val="20"/>
                <w:szCs w:val="20"/>
              </w:rPr>
            </w:pPr>
            <w:r w:rsidRPr="003C70A5">
              <w:rPr>
                <w:sz w:val="20"/>
                <w:szCs w:val="20"/>
              </w:rPr>
              <w:t>21/01/2019</w:t>
            </w:r>
          </w:p>
        </w:tc>
      </w:tr>
      <w:tr w:rsidR="003C70A5" w:rsidRPr="003C70A5" w14:paraId="307CBCBD" w14:textId="77777777" w:rsidTr="003C70A5">
        <w:tc>
          <w:tcPr>
            <w:tcW w:w="2082" w:type="dxa"/>
          </w:tcPr>
          <w:p w14:paraId="1B4B0F67" w14:textId="77777777" w:rsidR="003C70A5" w:rsidRPr="003C70A5" w:rsidRDefault="003C70A5" w:rsidP="003C70A5">
            <w:pPr>
              <w:rPr>
                <w:sz w:val="20"/>
                <w:szCs w:val="20"/>
              </w:rPr>
            </w:pPr>
            <w:r w:rsidRPr="003C70A5">
              <w:rPr>
                <w:sz w:val="20"/>
                <w:szCs w:val="20"/>
              </w:rPr>
              <w:t>Khoelenya</w:t>
            </w:r>
          </w:p>
        </w:tc>
        <w:tc>
          <w:tcPr>
            <w:tcW w:w="3583" w:type="dxa"/>
          </w:tcPr>
          <w:p w14:paraId="299AA555" w14:textId="77777777" w:rsidR="003C70A5" w:rsidRPr="003C70A5" w:rsidRDefault="003C70A5" w:rsidP="003C70A5">
            <w:pPr>
              <w:rPr>
                <w:sz w:val="20"/>
                <w:szCs w:val="20"/>
              </w:rPr>
            </w:pPr>
            <w:r w:rsidRPr="003C70A5">
              <w:rPr>
                <w:sz w:val="20"/>
                <w:szCs w:val="20"/>
              </w:rPr>
              <w:t xml:space="preserve">Matholang Nyamatama </w:t>
            </w:r>
          </w:p>
        </w:tc>
        <w:tc>
          <w:tcPr>
            <w:tcW w:w="4111" w:type="dxa"/>
          </w:tcPr>
          <w:p w14:paraId="2CC56939" w14:textId="77777777" w:rsidR="003C70A5" w:rsidRPr="003C70A5" w:rsidRDefault="003C70A5" w:rsidP="003C70A5">
            <w:pPr>
              <w:rPr>
                <w:sz w:val="20"/>
                <w:szCs w:val="20"/>
              </w:rPr>
            </w:pPr>
            <w:r w:rsidRPr="003C70A5">
              <w:rPr>
                <w:sz w:val="20"/>
                <w:szCs w:val="20"/>
              </w:rPr>
              <w:t>Councillor</w:t>
            </w:r>
          </w:p>
        </w:tc>
        <w:tc>
          <w:tcPr>
            <w:tcW w:w="1134" w:type="dxa"/>
          </w:tcPr>
          <w:p w14:paraId="2C628427" w14:textId="77777777" w:rsidR="003C70A5" w:rsidRPr="003C70A5" w:rsidRDefault="003C70A5" w:rsidP="003C70A5">
            <w:pPr>
              <w:rPr>
                <w:sz w:val="20"/>
                <w:szCs w:val="20"/>
              </w:rPr>
            </w:pPr>
          </w:p>
        </w:tc>
        <w:tc>
          <w:tcPr>
            <w:tcW w:w="1418" w:type="dxa"/>
          </w:tcPr>
          <w:p w14:paraId="5A749AD7" w14:textId="77777777" w:rsidR="003C70A5" w:rsidRPr="003C70A5" w:rsidRDefault="003C70A5" w:rsidP="003C70A5">
            <w:pPr>
              <w:rPr>
                <w:sz w:val="20"/>
                <w:szCs w:val="20"/>
              </w:rPr>
            </w:pPr>
            <w:r w:rsidRPr="003C70A5">
              <w:rPr>
                <w:sz w:val="20"/>
                <w:szCs w:val="20"/>
              </w:rPr>
              <w:t>X</w:t>
            </w:r>
          </w:p>
        </w:tc>
        <w:tc>
          <w:tcPr>
            <w:tcW w:w="1559" w:type="dxa"/>
          </w:tcPr>
          <w:p w14:paraId="46651FAB" w14:textId="77777777" w:rsidR="003C70A5" w:rsidRPr="003C70A5" w:rsidRDefault="003C70A5" w:rsidP="003C70A5">
            <w:pPr>
              <w:rPr>
                <w:sz w:val="20"/>
                <w:szCs w:val="20"/>
              </w:rPr>
            </w:pPr>
            <w:r w:rsidRPr="003C70A5">
              <w:rPr>
                <w:sz w:val="20"/>
                <w:szCs w:val="20"/>
              </w:rPr>
              <w:t>21/01/2019</w:t>
            </w:r>
          </w:p>
        </w:tc>
      </w:tr>
      <w:tr w:rsidR="003C70A5" w:rsidRPr="003C70A5" w14:paraId="43E22AC8" w14:textId="77777777" w:rsidTr="003C70A5">
        <w:tc>
          <w:tcPr>
            <w:tcW w:w="2082" w:type="dxa"/>
          </w:tcPr>
          <w:p w14:paraId="3C615B6D" w14:textId="77777777" w:rsidR="003C70A5" w:rsidRPr="003C70A5" w:rsidRDefault="003C70A5" w:rsidP="003C70A5">
            <w:pPr>
              <w:rPr>
                <w:sz w:val="20"/>
                <w:szCs w:val="20"/>
              </w:rPr>
            </w:pPr>
            <w:r w:rsidRPr="003C70A5">
              <w:rPr>
                <w:sz w:val="20"/>
                <w:szCs w:val="20"/>
              </w:rPr>
              <w:t>Khoelenya</w:t>
            </w:r>
          </w:p>
        </w:tc>
        <w:tc>
          <w:tcPr>
            <w:tcW w:w="3583" w:type="dxa"/>
          </w:tcPr>
          <w:p w14:paraId="7DFD4A59" w14:textId="77777777" w:rsidR="003C70A5" w:rsidRPr="003C70A5" w:rsidRDefault="003C70A5" w:rsidP="003C70A5">
            <w:pPr>
              <w:rPr>
                <w:sz w:val="20"/>
                <w:szCs w:val="20"/>
              </w:rPr>
            </w:pPr>
            <w:r w:rsidRPr="003C70A5">
              <w:rPr>
                <w:sz w:val="20"/>
                <w:szCs w:val="20"/>
              </w:rPr>
              <w:t>Matumelo Makoetlane</w:t>
            </w:r>
          </w:p>
        </w:tc>
        <w:tc>
          <w:tcPr>
            <w:tcW w:w="4111" w:type="dxa"/>
          </w:tcPr>
          <w:p w14:paraId="791A2BCB" w14:textId="77777777" w:rsidR="003C70A5" w:rsidRPr="003C70A5" w:rsidRDefault="003C70A5" w:rsidP="003C70A5">
            <w:pPr>
              <w:rPr>
                <w:sz w:val="20"/>
                <w:szCs w:val="20"/>
              </w:rPr>
            </w:pPr>
            <w:r w:rsidRPr="003C70A5">
              <w:rPr>
                <w:sz w:val="20"/>
                <w:szCs w:val="20"/>
              </w:rPr>
              <w:t>Councillor</w:t>
            </w:r>
          </w:p>
        </w:tc>
        <w:tc>
          <w:tcPr>
            <w:tcW w:w="1134" w:type="dxa"/>
          </w:tcPr>
          <w:p w14:paraId="7C0F0780" w14:textId="77777777" w:rsidR="003C70A5" w:rsidRPr="003C70A5" w:rsidRDefault="003C70A5" w:rsidP="003C70A5">
            <w:pPr>
              <w:rPr>
                <w:sz w:val="20"/>
                <w:szCs w:val="20"/>
              </w:rPr>
            </w:pPr>
          </w:p>
        </w:tc>
        <w:tc>
          <w:tcPr>
            <w:tcW w:w="1418" w:type="dxa"/>
          </w:tcPr>
          <w:p w14:paraId="679FA3F9" w14:textId="77777777" w:rsidR="003C70A5" w:rsidRPr="003C70A5" w:rsidRDefault="003C70A5" w:rsidP="003C70A5">
            <w:pPr>
              <w:rPr>
                <w:sz w:val="20"/>
                <w:szCs w:val="20"/>
              </w:rPr>
            </w:pPr>
            <w:r w:rsidRPr="003C70A5">
              <w:rPr>
                <w:sz w:val="20"/>
                <w:szCs w:val="20"/>
              </w:rPr>
              <w:t>X</w:t>
            </w:r>
          </w:p>
        </w:tc>
        <w:tc>
          <w:tcPr>
            <w:tcW w:w="1559" w:type="dxa"/>
          </w:tcPr>
          <w:p w14:paraId="726265A4" w14:textId="77777777" w:rsidR="003C70A5" w:rsidRPr="003C70A5" w:rsidRDefault="003C70A5" w:rsidP="003C70A5">
            <w:pPr>
              <w:rPr>
                <w:sz w:val="20"/>
                <w:szCs w:val="20"/>
              </w:rPr>
            </w:pPr>
            <w:r w:rsidRPr="003C70A5">
              <w:rPr>
                <w:sz w:val="20"/>
                <w:szCs w:val="20"/>
              </w:rPr>
              <w:t>21/01/2019</w:t>
            </w:r>
          </w:p>
        </w:tc>
      </w:tr>
      <w:tr w:rsidR="003C70A5" w:rsidRPr="003C70A5" w14:paraId="6FC675B2" w14:textId="77777777" w:rsidTr="003C70A5">
        <w:tc>
          <w:tcPr>
            <w:tcW w:w="2082" w:type="dxa"/>
          </w:tcPr>
          <w:p w14:paraId="56900B34" w14:textId="77777777" w:rsidR="003C70A5" w:rsidRPr="003C70A5" w:rsidRDefault="003C70A5" w:rsidP="003C70A5">
            <w:pPr>
              <w:rPr>
                <w:sz w:val="20"/>
                <w:szCs w:val="20"/>
              </w:rPr>
            </w:pPr>
            <w:r w:rsidRPr="003C70A5">
              <w:rPr>
                <w:sz w:val="20"/>
                <w:szCs w:val="20"/>
              </w:rPr>
              <w:t>TOTAL</w:t>
            </w:r>
          </w:p>
        </w:tc>
        <w:tc>
          <w:tcPr>
            <w:tcW w:w="3583" w:type="dxa"/>
          </w:tcPr>
          <w:p w14:paraId="6F0AADD8" w14:textId="77777777" w:rsidR="003C70A5" w:rsidRPr="003C70A5" w:rsidRDefault="003C70A5" w:rsidP="003C70A5">
            <w:pPr>
              <w:rPr>
                <w:sz w:val="20"/>
                <w:szCs w:val="20"/>
              </w:rPr>
            </w:pPr>
          </w:p>
        </w:tc>
        <w:tc>
          <w:tcPr>
            <w:tcW w:w="4111" w:type="dxa"/>
          </w:tcPr>
          <w:p w14:paraId="07BC1D26" w14:textId="77777777" w:rsidR="003C70A5" w:rsidRPr="003C70A5" w:rsidRDefault="003C70A5" w:rsidP="003C70A5">
            <w:pPr>
              <w:rPr>
                <w:sz w:val="20"/>
                <w:szCs w:val="20"/>
              </w:rPr>
            </w:pPr>
          </w:p>
        </w:tc>
        <w:tc>
          <w:tcPr>
            <w:tcW w:w="1134" w:type="dxa"/>
          </w:tcPr>
          <w:p w14:paraId="56B70103" w14:textId="77777777" w:rsidR="003C70A5" w:rsidRPr="003C70A5" w:rsidRDefault="003C70A5" w:rsidP="003C70A5">
            <w:pPr>
              <w:rPr>
                <w:sz w:val="20"/>
                <w:szCs w:val="20"/>
              </w:rPr>
            </w:pPr>
            <w:r w:rsidRPr="003C70A5">
              <w:rPr>
                <w:sz w:val="20"/>
                <w:szCs w:val="20"/>
              </w:rPr>
              <w:t>5</w:t>
            </w:r>
          </w:p>
        </w:tc>
        <w:tc>
          <w:tcPr>
            <w:tcW w:w="1418" w:type="dxa"/>
          </w:tcPr>
          <w:p w14:paraId="45AEB17F" w14:textId="77777777" w:rsidR="003C70A5" w:rsidRPr="003C70A5" w:rsidRDefault="003C70A5" w:rsidP="003C70A5">
            <w:pPr>
              <w:rPr>
                <w:sz w:val="20"/>
                <w:szCs w:val="20"/>
              </w:rPr>
            </w:pPr>
            <w:r w:rsidRPr="003C70A5">
              <w:rPr>
                <w:sz w:val="20"/>
                <w:szCs w:val="20"/>
              </w:rPr>
              <w:t>5</w:t>
            </w:r>
          </w:p>
        </w:tc>
        <w:tc>
          <w:tcPr>
            <w:tcW w:w="1559" w:type="dxa"/>
          </w:tcPr>
          <w:p w14:paraId="59DC3412" w14:textId="77777777" w:rsidR="003C70A5" w:rsidRPr="003C70A5" w:rsidRDefault="003C70A5" w:rsidP="003C70A5">
            <w:pPr>
              <w:rPr>
                <w:sz w:val="20"/>
                <w:szCs w:val="20"/>
              </w:rPr>
            </w:pPr>
          </w:p>
        </w:tc>
      </w:tr>
    </w:tbl>
    <w:p w14:paraId="25BEB7D7" w14:textId="77777777" w:rsidR="003C70A5" w:rsidRDefault="003C70A5">
      <w:pPr>
        <w:spacing w:before="0" w:after="200"/>
        <w:jc w:val="left"/>
        <w:rPr>
          <w:lang w:val="en-GB"/>
        </w:rPr>
      </w:pPr>
    </w:p>
    <w:p w14:paraId="665544E8" w14:textId="09CFED24" w:rsidR="003C70A5" w:rsidRDefault="003C70A5">
      <w:pPr>
        <w:spacing w:before="0" w:after="200"/>
        <w:jc w:val="left"/>
        <w:rPr>
          <w:lang w:val="en-GB"/>
        </w:rPr>
      </w:pPr>
      <w:r w:rsidRPr="00FD5D4A">
        <w:rPr>
          <w:lang w:val="en-GB"/>
        </w:rPr>
        <w:t xml:space="preserve">Table </w:t>
      </w:r>
      <w:r w:rsidR="00C548BF">
        <w:rPr>
          <w:lang w:val="en-GB"/>
        </w:rPr>
        <w:t>12</w:t>
      </w:r>
      <w:r w:rsidRPr="00D63904">
        <w:rPr>
          <w:lang w:val="en-GB"/>
        </w:rPr>
        <w:t>. Participants in focus group discussions</w:t>
      </w:r>
    </w:p>
    <w:tbl>
      <w:tblPr>
        <w:tblStyle w:val="TableGrid"/>
        <w:tblW w:w="0" w:type="auto"/>
        <w:tblLook w:val="04A0" w:firstRow="1" w:lastRow="0" w:firstColumn="1" w:lastColumn="0" w:noHBand="0" w:noVBand="1"/>
      </w:tblPr>
      <w:tblGrid>
        <w:gridCol w:w="1625"/>
        <w:gridCol w:w="1846"/>
        <w:gridCol w:w="1341"/>
        <w:gridCol w:w="1511"/>
        <w:gridCol w:w="1385"/>
        <w:gridCol w:w="1642"/>
      </w:tblGrid>
      <w:tr w:rsidR="003C70A5" w:rsidRPr="003C70A5" w14:paraId="79C52886" w14:textId="77777777" w:rsidTr="003C70A5">
        <w:tc>
          <w:tcPr>
            <w:tcW w:w="2324" w:type="dxa"/>
          </w:tcPr>
          <w:p w14:paraId="4013C51E" w14:textId="77777777" w:rsidR="003C70A5" w:rsidRPr="003C70A5" w:rsidRDefault="003C70A5" w:rsidP="003C70A5">
            <w:pPr>
              <w:rPr>
                <w:b/>
                <w:sz w:val="20"/>
                <w:szCs w:val="20"/>
              </w:rPr>
            </w:pPr>
            <w:r w:rsidRPr="003C70A5">
              <w:rPr>
                <w:b/>
                <w:sz w:val="20"/>
                <w:szCs w:val="20"/>
              </w:rPr>
              <w:t>Council</w:t>
            </w:r>
          </w:p>
        </w:tc>
        <w:tc>
          <w:tcPr>
            <w:tcW w:w="2324" w:type="dxa"/>
          </w:tcPr>
          <w:p w14:paraId="517DD7AE" w14:textId="77777777" w:rsidR="003C70A5" w:rsidRPr="003C70A5" w:rsidRDefault="003C70A5" w:rsidP="003C70A5">
            <w:pPr>
              <w:rPr>
                <w:b/>
                <w:sz w:val="20"/>
                <w:szCs w:val="20"/>
              </w:rPr>
            </w:pPr>
            <w:r w:rsidRPr="003C70A5">
              <w:rPr>
                <w:b/>
                <w:sz w:val="20"/>
                <w:szCs w:val="20"/>
              </w:rPr>
              <w:t>Village</w:t>
            </w:r>
          </w:p>
        </w:tc>
        <w:tc>
          <w:tcPr>
            <w:tcW w:w="2325" w:type="dxa"/>
          </w:tcPr>
          <w:p w14:paraId="63C8087F" w14:textId="77777777" w:rsidR="003C70A5" w:rsidRPr="003C70A5" w:rsidRDefault="003C70A5" w:rsidP="003C70A5">
            <w:pPr>
              <w:rPr>
                <w:b/>
                <w:sz w:val="20"/>
                <w:szCs w:val="20"/>
              </w:rPr>
            </w:pPr>
            <w:r w:rsidRPr="003C70A5">
              <w:rPr>
                <w:b/>
                <w:sz w:val="20"/>
                <w:szCs w:val="20"/>
              </w:rPr>
              <w:t>Men</w:t>
            </w:r>
          </w:p>
        </w:tc>
        <w:tc>
          <w:tcPr>
            <w:tcW w:w="2325" w:type="dxa"/>
          </w:tcPr>
          <w:p w14:paraId="0BFAEB9F" w14:textId="77777777" w:rsidR="003C70A5" w:rsidRPr="003C70A5" w:rsidRDefault="003C70A5" w:rsidP="003C70A5">
            <w:pPr>
              <w:rPr>
                <w:b/>
                <w:sz w:val="20"/>
                <w:szCs w:val="20"/>
              </w:rPr>
            </w:pPr>
            <w:r w:rsidRPr="003C70A5">
              <w:rPr>
                <w:b/>
                <w:sz w:val="20"/>
                <w:szCs w:val="20"/>
              </w:rPr>
              <w:t>Women</w:t>
            </w:r>
          </w:p>
        </w:tc>
        <w:tc>
          <w:tcPr>
            <w:tcW w:w="2325" w:type="dxa"/>
          </w:tcPr>
          <w:p w14:paraId="342DF36D" w14:textId="77777777" w:rsidR="003C70A5" w:rsidRPr="003C70A5" w:rsidRDefault="003C70A5" w:rsidP="003C70A5">
            <w:pPr>
              <w:rPr>
                <w:b/>
                <w:sz w:val="20"/>
                <w:szCs w:val="20"/>
              </w:rPr>
            </w:pPr>
            <w:r w:rsidRPr="003C70A5">
              <w:rPr>
                <w:b/>
                <w:sz w:val="20"/>
                <w:szCs w:val="20"/>
              </w:rPr>
              <w:t>Total</w:t>
            </w:r>
          </w:p>
        </w:tc>
        <w:tc>
          <w:tcPr>
            <w:tcW w:w="2325" w:type="dxa"/>
          </w:tcPr>
          <w:p w14:paraId="61E06D12" w14:textId="77777777" w:rsidR="003C70A5" w:rsidRPr="003C70A5" w:rsidRDefault="003C70A5" w:rsidP="003C70A5">
            <w:pPr>
              <w:rPr>
                <w:b/>
                <w:sz w:val="20"/>
                <w:szCs w:val="20"/>
              </w:rPr>
            </w:pPr>
            <w:r w:rsidRPr="003C70A5">
              <w:rPr>
                <w:b/>
                <w:sz w:val="20"/>
                <w:szCs w:val="20"/>
              </w:rPr>
              <w:t>Date</w:t>
            </w:r>
          </w:p>
        </w:tc>
      </w:tr>
      <w:tr w:rsidR="003C70A5" w:rsidRPr="003C70A5" w14:paraId="37B78C22" w14:textId="77777777" w:rsidTr="003C70A5">
        <w:tc>
          <w:tcPr>
            <w:tcW w:w="2324" w:type="dxa"/>
          </w:tcPr>
          <w:p w14:paraId="1BB0867B" w14:textId="77777777" w:rsidR="003C70A5" w:rsidRPr="003C70A5" w:rsidRDefault="003C70A5" w:rsidP="003C70A5">
            <w:pPr>
              <w:rPr>
                <w:sz w:val="20"/>
                <w:szCs w:val="20"/>
              </w:rPr>
            </w:pPr>
            <w:r w:rsidRPr="003C70A5">
              <w:rPr>
                <w:sz w:val="20"/>
                <w:szCs w:val="20"/>
              </w:rPr>
              <w:t>Khoelenya</w:t>
            </w:r>
          </w:p>
        </w:tc>
        <w:tc>
          <w:tcPr>
            <w:tcW w:w="2324" w:type="dxa"/>
          </w:tcPr>
          <w:p w14:paraId="5E23E271" w14:textId="77777777" w:rsidR="003C70A5" w:rsidRPr="003C70A5" w:rsidRDefault="003C70A5" w:rsidP="003C70A5">
            <w:pPr>
              <w:rPr>
                <w:sz w:val="20"/>
                <w:szCs w:val="20"/>
              </w:rPr>
            </w:pPr>
            <w:r w:rsidRPr="003C70A5">
              <w:rPr>
                <w:sz w:val="20"/>
                <w:szCs w:val="20"/>
              </w:rPr>
              <w:t>Makilanyaneng</w:t>
            </w:r>
          </w:p>
        </w:tc>
        <w:tc>
          <w:tcPr>
            <w:tcW w:w="2325" w:type="dxa"/>
          </w:tcPr>
          <w:p w14:paraId="21B2E703" w14:textId="77777777" w:rsidR="003C70A5" w:rsidRPr="003C70A5" w:rsidRDefault="003C70A5" w:rsidP="003C70A5">
            <w:pPr>
              <w:rPr>
                <w:sz w:val="20"/>
                <w:szCs w:val="20"/>
              </w:rPr>
            </w:pPr>
            <w:r w:rsidRPr="003C70A5">
              <w:rPr>
                <w:sz w:val="20"/>
                <w:szCs w:val="20"/>
              </w:rPr>
              <w:t>13</w:t>
            </w:r>
          </w:p>
        </w:tc>
        <w:tc>
          <w:tcPr>
            <w:tcW w:w="2325" w:type="dxa"/>
          </w:tcPr>
          <w:p w14:paraId="67552F63" w14:textId="77777777" w:rsidR="003C70A5" w:rsidRPr="003C70A5" w:rsidRDefault="003C70A5" w:rsidP="003C70A5">
            <w:pPr>
              <w:rPr>
                <w:sz w:val="20"/>
                <w:szCs w:val="20"/>
              </w:rPr>
            </w:pPr>
            <w:r w:rsidRPr="003C70A5">
              <w:rPr>
                <w:sz w:val="20"/>
                <w:szCs w:val="20"/>
              </w:rPr>
              <w:t>3</w:t>
            </w:r>
          </w:p>
        </w:tc>
        <w:tc>
          <w:tcPr>
            <w:tcW w:w="2325" w:type="dxa"/>
          </w:tcPr>
          <w:p w14:paraId="4A07C5E0" w14:textId="77777777" w:rsidR="003C70A5" w:rsidRPr="003C70A5" w:rsidRDefault="003C70A5" w:rsidP="003C70A5">
            <w:pPr>
              <w:rPr>
                <w:sz w:val="20"/>
                <w:szCs w:val="20"/>
              </w:rPr>
            </w:pPr>
            <w:r w:rsidRPr="003C70A5">
              <w:rPr>
                <w:sz w:val="20"/>
                <w:szCs w:val="20"/>
              </w:rPr>
              <w:t>16</w:t>
            </w:r>
          </w:p>
        </w:tc>
        <w:tc>
          <w:tcPr>
            <w:tcW w:w="2325" w:type="dxa"/>
          </w:tcPr>
          <w:p w14:paraId="273F0535" w14:textId="77777777" w:rsidR="003C70A5" w:rsidRPr="003C70A5" w:rsidRDefault="003C70A5" w:rsidP="003C70A5">
            <w:pPr>
              <w:rPr>
                <w:sz w:val="20"/>
                <w:szCs w:val="20"/>
              </w:rPr>
            </w:pPr>
            <w:r w:rsidRPr="003C70A5">
              <w:rPr>
                <w:sz w:val="20"/>
                <w:szCs w:val="20"/>
              </w:rPr>
              <w:t>22/01/2019</w:t>
            </w:r>
          </w:p>
        </w:tc>
      </w:tr>
      <w:tr w:rsidR="003C70A5" w:rsidRPr="003C70A5" w14:paraId="052082C2" w14:textId="77777777" w:rsidTr="003C70A5">
        <w:tc>
          <w:tcPr>
            <w:tcW w:w="2324" w:type="dxa"/>
          </w:tcPr>
          <w:p w14:paraId="1787D1F1" w14:textId="77777777" w:rsidR="003C70A5" w:rsidRPr="003C70A5" w:rsidRDefault="003C70A5" w:rsidP="003C70A5">
            <w:pPr>
              <w:rPr>
                <w:sz w:val="20"/>
                <w:szCs w:val="20"/>
              </w:rPr>
            </w:pPr>
            <w:r w:rsidRPr="003C70A5">
              <w:rPr>
                <w:sz w:val="20"/>
                <w:szCs w:val="20"/>
              </w:rPr>
              <w:t>Khoelenya</w:t>
            </w:r>
          </w:p>
        </w:tc>
        <w:tc>
          <w:tcPr>
            <w:tcW w:w="2324" w:type="dxa"/>
          </w:tcPr>
          <w:p w14:paraId="508DB901" w14:textId="77777777" w:rsidR="003C70A5" w:rsidRPr="003C70A5" w:rsidRDefault="003C70A5" w:rsidP="003C70A5">
            <w:pPr>
              <w:rPr>
                <w:sz w:val="20"/>
                <w:szCs w:val="20"/>
              </w:rPr>
            </w:pPr>
            <w:r w:rsidRPr="003C70A5">
              <w:rPr>
                <w:sz w:val="20"/>
                <w:szCs w:val="20"/>
              </w:rPr>
              <w:t>Ramonyatsi</w:t>
            </w:r>
          </w:p>
        </w:tc>
        <w:tc>
          <w:tcPr>
            <w:tcW w:w="2325" w:type="dxa"/>
          </w:tcPr>
          <w:p w14:paraId="67FF4CE1" w14:textId="77777777" w:rsidR="003C70A5" w:rsidRPr="003C70A5" w:rsidRDefault="003C70A5" w:rsidP="003C70A5">
            <w:pPr>
              <w:rPr>
                <w:sz w:val="20"/>
                <w:szCs w:val="20"/>
              </w:rPr>
            </w:pPr>
            <w:r w:rsidRPr="003C70A5">
              <w:rPr>
                <w:sz w:val="20"/>
                <w:szCs w:val="20"/>
              </w:rPr>
              <w:t>6</w:t>
            </w:r>
          </w:p>
        </w:tc>
        <w:tc>
          <w:tcPr>
            <w:tcW w:w="2325" w:type="dxa"/>
          </w:tcPr>
          <w:p w14:paraId="483534B2" w14:textId="77777777" w:rsidR="003C70A5" w:rsidRPr="003C70A5" w:rsidRDefault="003C70A5" w:rsidP="003C70A5">
            <w:pPr>
              <w:rPr>
                <w:sz w:val="20"/>
                <w:szCs w:val="20"/>
              </w:rPr>
            </w:pPr>
            <w:r w:rsidRPr="003C70A5">
              <w:rPr>
                <w:sz w:val="20"/>
                <w:szCs w:val="20"/>
              </w:rPr>
              <w:t>10</w:t>
            </w:r>
          </w:p>
        </w:tc>
        <w:tc>
          <w:tcPr>
            <w:tcW w:w="2325" w:type="dxa"/>
          </w:tcPr>
          <w:p w14:paraId="3C336C27" w14:textId="77777777" w:rsidR="003C70A5" w:rsidRPr="003C70A5" w:rsidRDefault="003C70A5" w:rsidP="003C70A5">
            <w:pPr>
              <w:rPr>
                <w:sz w:val="20"/>
                <w:szCs w:val="20"/>
              </w:rPr>
            </w:pPr>
            <w:r w:rsidRPr="003C70A5">
              <w:rPr>
                <w:sz w:val="20"/>
                <w:szCs w:val="20"/>
              </w:rPr>
              <w:t>16</w:t>
            </w:r>
          </w:p>
        </w:tc>
        <w:tc>
          <w:tcPr>
            <w:tcW w:w="2325" w:type="dxa"/>
          </w:tcPr>
          <w:p w14:paraId="1BC8E5B1" w14:textId="77777777" w:rsidR="003C70A5" w:rsidRPr="003C70A5" w:rsidRDefault="003C70A5" w:rsidP="003C70A5">
            <w:pPr>
              <w:rPr>
                <w:sz w:val="20"/>
                <w:szCs w:val="20"/>
              </w:rPr>
            </w:pPr>
            <w:r w:rsidRPr="003C70A5">
              <w:rPr>
                <w:sz w:val="20"/>
                <w:szCs w:val="20"/>
              </w:rPr>
              <w:t>22/01/2019</w:t>
            </w:r>
          </w:p>
        </w:tc>
      </w:tr>
      <w:tr w:rsidR="003C70A5" w:rsidRPr="003C70A5" w14:paraId="5CA4801F" w14:textId="77777777" w:rsidTr="003C70A5">
        <w:tc>
          <w:tcPr>
            <w:tcW w:w="2324" w:type="dxa"/>
          </w:tcPr>
          <w:p w14:paraId="4B44FC95" w14:textId="77777777" w:rsidR="003C70A5" w:rsidRPr="003C70A5" w:rsidRDefault="003C70A5" w:rsidP="003C70A5">
            <w:pPr>
              <w:rPr>
                <w:sz w:val="20"/>
                <w:szCs w:val="20"/>
              </w:rPr>
            </w:pPr>
            <w:r w:rsidRPr="003C70A5">
              <w:rPr>
                <w:sz w:val="20"/>
                <w:szCs w:val="20"/>
              </w:rPr>
              <w:t>Lithipeng</w:t>
            </w:r>
          </w:p>
        </w:tc>
        <w:tc>
          <w:tcPr>
            <w:tcW w:w="2324" w:type="dxa"/>
          </w:tcPr>
          <w:p w14:paraId="309AAB22" w14:textId="77777777" w:rsidR="003C70A5" w:rsidRPr="003C70A5" w:rsidRDefault="003C70A5" w:rsidP="003C70A5">
            <w:pPr>
              <w:rPr>
                <w:sz w:val="20"/>
                <w:szCs w:val="20"/>
              </w:rPr>
            </w:pPr>
            <w:r w:rsidRPr="003C70A5">
              <w:rPr>
                <w:sz w:val="20"/>
                <w:szCs w:val="20"/>
              </w:rPr>
              <w:t>Shalane</w:t>
            </w:r>
          </w:p>
        </w:tc>
        <w:tc>
          <w:tcPr>
            <w:tcW w:w="2325" w:type="dxa"/>
          </w:tcPr>
          <w:p w14:paraId="38A40A5F" w14:textId="77777777" w:rsidR="003C70A5" w:rsidRPr="003C70A5" w:rsidRDefault="003C70A5" w:rsidP="003C70A5">
            <w:pPr>
              <w:rPr>
                <w:sz w:val="20"/>
                <w:szCs w:val="20"/>
              </w:rPr>
            </w:pPr>
            <w:r w:rsidRPr="003C70A5">
              <w:rPr>
                <w:sz w:val="20"/>
                <w:szCs w:val="20"/>
              </w:rPr>
              <w:t>3</w:t>
            </w:r>
          </w:p>
        </w:tc>
        <w:tc>
          <w:tcPr>
            <w:tcW w:w="2325" w:type="dxa"/>
          </w:tcPr>
          <w:p w14:paraId="082EC23F" w14:textId="77777777" w:rsidR="003C70A5" w:rsidRPr="003C70A5" w:rsidRDefault="003C70A5" w:rsidP="003C70A5">
            <w:pPr>
              <w:rPr>
                <w:sz w:val="20"/>
                <w:szCs w:val="20"/>
              </w:rPr>
            </w:pPr>
            <w:r w:rsidRPr="003C70A5">
              <w:rPr>
                <w:sz w:val="20"/>
                <w:szCs w:val="20"/>
              </w:rPr>
              <w:t>14</w:t>
            </w:r>
          </w:p>
        </w:tc>
        <w:tc>
          <w:tcPr>
            <w:tcW w:w="2325" w:type="dxa"/>
          </w:tcPr>
          <w:p w14:paraId="04DE954D" w14:textId="77777777" w:rsidR="003C70A5" w:rsidRPr="003C70A5" w:rsidRDefault="003C70A5" w:rsidP="003C70A5">
            <w:pPr>
              <w:rPr>
                <w:sz w:val="20"/>
                <w:szCs w:val="20"/>
              </w:rPr>
            </w:pPr>
            <w:r w:rsidRPr="003C70A5">
              <w:rPr>
                <w:sz w:val="20"/>
                <w:szCs w:val="20"/>
              </w:rPr>
              <w:t>17</w:t>
            </w:r>
          </w:p>
        </w:tc>
        <w:tc>
          <w:tcPr>
            <w:tcW w:w="2325" w:type="dxa"/>
          </w:tcPr>
          <w:p w14:paraId="6A12571A" w14:textId="77777777" w:rsidR="003C70A5" w:rsidRPr="003C70A5" w:rsidRDefault="003C70A5" w:rsidP="003C70A5">
            <w:pPr>
              <w:rPr>
                <w:sz w:val="20"/>
                <w:szCs w:val="20"/>
              </w:rPr>
            </w:pPr>
            <w:r w:rsidRPr="003C70A5">
              <w:rPr>
                <w:sz w:val="20"/>
                <w:szCs w:val="20"/>
              </w:rPr>
              <w:t>23/01/2019</w:t>
            </w:r>
          </w:p>
        </w:tc>
      </w:tr>
      <w:tr w:rsidR="003C70A5" w:rsidRPr="003C70A5" w14:paraId="12B43A90" w14:textId="77777777" w:rsidTr="003C70A5">
        <w:tc>
          <w:tcPr>
            <w:tcW w:w="2324" w:type="dxa"/>
          </w:tcPr>
          <w:p w14:paraId="2DD412E2" w14:textId="77777777" w:rsidR="003C70A5" w:rsidRPr="003C70A5" w:rsidRDefault="003C70A5" w:rsidP="003C70A5">
            <w:pPr>
              <w:rPr>
                <w:sz w:val="20"/>
                <w:szCs w:val="20"/>
              </w:rPr>
            </w:pPr>
            <w:r w:rsidRPr="003C70A5">
              <w:rPr>
                <w:sz w:val="20"/>
                <w:szCs w:val="20"/>
              </w:rPr>
              <w:t>Lithipeng</w:t>
            </w:r>
          </w:p>
        </w:tc>
        <w:tc>
          <w:tcPr>
            <w:tcW w:w="2324" w:type="dxa"/>
          </w:tcPr>
          <w:p w14:paraId="3BE537FA" w14:textId="77777777" w:rsidR="003C70A5" w:rsidRPr="003C70A5" w:rsidRDefault="003C70A5" w:rsidP="003C70A5">
            <w:pPr>
              <w:rPr>
                <w:sz w:val="20"/>
                <w:szCs w:val="20"/>
              </w:rPr>
            </w:pPr>
            <w:r w:rsidRPr="003C70A5">
              <w:rPr>
                <w:sz w:val="20"/>
                <w:szCs w:val="20"/>
              </w:rPr>
              <w:t>Khoai</w:t>
            </w:r>
          </w:p>
        </w:tc>
        <w:tc>
          <w:tcPr>
            <w:tcW w:w="2325" w:type="dxa"/>
          </w:tcPr>
          <w:p w14:paraId="63A13D6C" w14:textId="77777777" w:rsidR="003C70A5" w:rsidRPr="003C70A5" w:rsidRDefault="003C70A5" w:rsidP="003C70A5">
            <w:pPr>
              <w:rPr>
                <w:sz w:val="20"/>
                <w:szCs w:val="20"/>
              </w:rPr>
            </w:pPr>
            <w:r w:rsidRPr="003C70A5">
              <w:rPr>
                <w:sz w:val="20"/>
                <w:szCs w:val="20"/>
              </w:rPr>
              <w:t>16</w:t>
            </w:r>
          </w:p>
        </w:tc>
        <w:tc>
          <w:tcPr>
            <w:tcW w:w="2325" w:type="dxa"/>
          </w:tcPr>
          <w:p w14:paraId="3BBE3CA4" w14:textId="77777777" w:rsidR="003C70A5" w:rsidRPr="003C70A5" w:rsidRDefault="003C70A5" w:rsidP="003C70A5">
            <w:pPr>
              <w:rPr>
                <w:sz w:val="20"/>
                <w:szCs w:val="20"/>
              </w:rPr>
            </w:pPr>
            <w:r w:rsidRPr="003C70A5">
              <w:rPr>
                <w:sz w:val="20"/>
                <w:szCs w:val="20"/>
              </w:rPr>
              <w:t>20</w:t>
            </w:r>
          </w:p>
        </w:tc>
        <w:tc>
          <w:tcPr>
            <w:tcW w:w="2325" w:type="dxa"/>
          </w:tcPr>
          <w:p w14:paraId="0C292258" w14:textId="77777777" w:rsidR="003C70A5" w:rsidRPr="003C70A5" w:rsidRDefault="003C70A5" w:rsidP="003C70A5">
            <w:pPr>
              <w:rPr>
                <w:sz w:val="20"/>
                <w:szCs w:val="20"/>
              </w:rPr>
            </w:pPr>
            <w:r w:rsidRPr="003C70A5">
              <w:rPr>
                <w:sz w:val="20"/>
                <w:szCs w:val="20"/>
              </w:rPr>
              <w:t>36</w:t>
            </w:r>
          </w:p>
        </w:tc>
        <w:tc>
          <w:tcPr>
            <w:tcW w:w="2325" w:type="dxa"/>
          </w:tcPr>
          <w:p w14:paraId="21173761" w14:textId="77777777" w:rsidR="003C70A5" w:rsidRPr="003C70A5" w:rsidRDefault="003C70A5" w:rsidP="003C70A5">
            <w:pPr>
              <w:rPr>
                <w:sz w:val="20"/>
                <w:szCs w:val="20"/>
              </w:rPr>
            </w:pPr>
            <w:r w:rsidRPr="003C70A5">
              <w:rPr>
                <w:sz w:val="20"/>
                <w:szCs w:val="20"/>
              </w:rPr>
              <w:t>23/01/2019</w:t>
            </w:r>
          </w:p>
        </w:tc>
      </w:tr>
      <w:tr w:rsidR="003C70A5" w:rsidRPr="003C70A5" w14:paraId="3D044D63" w14:textId="77777777" w:rsidTr="003C70A5">
        <w:tc>
          <w:tcPr>
            <w:tcW w:w="2324" w:type="dxa"/>
          </w:tcPr>
          <w:p w14:paraId="2737743D" w14:textId="77777777" w:rsidR="003C70A5" w:rsidRPr="003C70A5" w:rsidRDefault="003C70A5" w:rsidP="003C70A5">
            <w:pPr>
              <w:rPr>
                <w:sz w:val="20"/>
                <w:szCs w:val="20"/>
              </w:rPr>
            </w:pPr>
            <w:r w:rsidRPr="003C70A5">
              <w:rPr>
                <w:sz w:val="20"/>
                <w:szCs w:val="20"/>
              </w:rPr>
              <w:t>Thaba Mokhele</w:t>
            </w:r>
          </w:p>
        </w:tc>
        <w:tc>
          <w:tcPr>
            <w:tcW w:w="2324" w:type="dxa"/>
          </w:tcPr>
          <w:p w14:paraId="15731E68" w14:textId="77777777" w:rsidR="003C70A5" w:rsidRPr="003C70A5" w:rsidRDefault="003C70A5" w:rsidP="003C70A5">
            <w:pPr>
              <w:rPr>
                <w:sz w:val="20"/>
                <w:szCs w:val="20"/>
              </w:rPr>
            </w:pPr>
            <w:r w:rsidRPr="003C70A5">
              <w:rPr>
                <w:sz w:val="20"/>
                <w:szCs w:val="20"/>
              </w:rPr>
              <w:t>Morobong</w:t>
            </w:r>
          </w:p>
        </w:tc>
        <w:tc>
          <w:tcPr>
            <w:tcW w:w="2325" w:type="dxa"/>
          </w:tcPr>
          <w:p w14:paraId="7C6231E0" w14:textId="77777777" w:rsidR="003C70A5" w:rsidRPr="003C70A5" w:rsidRDefault="003C70A5" w:rsidP="003C70A5">
            <w:pPr>
              <w:rPr>
                <w:sz w:val="20"/>
                <w:szCs w:val="20"/>
              </w:rPr>
            </w:pPr>
            <w:r w:rsidRPr="003C70A5">
              <w:rPr>
                <w:sz w:val="20"/>
                <w:szCs w:val="20"/>
              </w:rPr>
              <w:t>7</w:t>
            </w:r>
          </w:p>
        </w:tc>
        <w:tc>
          <w:tcPr>
            <w:tcW w:w="2325" w:type="dxa"/>
          </w:tcPr>
          <w:p w14:paraId="5E20641F" w14:textId="77777777" w:rsidR="003C70A5" w:rsidRPr="003C70A5" w:rsidRDefault="003C70A5" w:rsidP="003C70A5">
            <w:pPr>
              <w:rPr>
                <w:sz w:val="20"/>
                <w:szCs w:val="20"/>
              </w:rPr>
            </w:pPr>
            <w:r w:rsidRPr="003C70A5">
              <w:rPr>
                <w:sz w:val="20"/>
                <w:szCs w:val="20"/>
              </w:rPr>
              <w:t>19</w:t>
            </w:r>
          </w:p>
        </w:tc>
        <w:tc>
          <w:tcPr>
            <w:tcW w:w="2325" w:type="dxa"/>
          </w:tcPr>
          <w:p w14:paraId="1BADDBF2" w14:textId="77777777" w:rsidR="003C70A5" w:rsidRPr="003C70A5" w:rsidRDefault="003C70A5" w:rsidP="003C70A5">
            <w:pPr>
              <w:rPr>
                <w:sz w:val="20"/>
                <w:szCs w:val="20"/>
              </w:rPr>
            </w:pPr>
            <w:r w:rsidRPr="003C70A5">
              <w:rPr>
                <w:sz w:val="20"/>
                <w:szCs w:val="20"/>
              </w:rPr>
              <w:t>26</w:t>
            </w:r>
          </w:p>
        </w:tc>
        <w:tc>
          <w:tcPr>
            <w:tcW w:w="2325" w:type="dxa"/>
          </w:tcPr>
          <w:p w14:paraId="77DB8EDB" w14:textId="77777777" w:rsidR="003C70A5" w:rsidRPr="003C70A5" w:rsidRDefault="003C70A5" w:rsidP="003C70A5">
            <w:pPr>
              <w:rPr>
                <w:sz w:val="20"/>
                <w:szCs w:val="20"/>
              </w:rPr>
            </w:pPr>
            <w:r w:rsidRPr="003C70A5">
              <w:rPr>
                <w:sz w:val="20"/>
                <w:szCs w:val="20"/>
              </w:rPr>
              <w:t>24/01/2019</w:t>
            </w:r>
          </w:p>
        </w:tc>
      </w:tr>
      <w:tr w:rsidR="003C70A5" w:rsidRPr="003C70A5" w14:paraId="1958D8A0" w14:textId="77777777" w:rsidTr="003C70A5">
        <w:tc>
          <w:tcPr>
            <w:tcW w:w="2324" w:type="dxa"/>
          </w:tcPr>
          <w:p w14:paraId="6919A31B" w14:textId="77777777" w:rsidR="003C70A5" w:rsidRPr="003C70A5" w:rsidRDefault="003C70A5" w:rsidP="003C70A5">
            <w:pPr>
              <w:rPr>
                <w:sz w:val="20"/>
                <w:szCs w:val="20"/>
              </w:rPr>
            </w:pPr>
            <w:r w:rsidRPr="003C70A5">
              <w:rPr>
                <w:sz w:val="20"/>
                <w:szCs w:val="20"/>
              </w:rPr>
              <w:t>Thaba Mokhele</w:t>
            </w:r>
          </w:p>
        </w:tc>
        <w:tc>
          <w:tcPr>
            <w:tcW w:w="2324" w:type="dxa"/>
          </w:tcPr>
          <w:p w14:paraId="17934257" w14:textId="77777777" w:rsidR="003C70A5" w:rsidRPr="003C70A5" w:rsidRDefault="003C70A5" w:rsidP="003C70A5">
            <w:pPr>
              <w:rPr>
                <w:sz w:val="20"/>
                <w:szCs w:val="20"/>
              </w:rPr>
            </w:pPr>
            <w:r w:rsidRPr="003C70A5">
              <w:rPr>
                <w:sz w:val="20"/>
                <w:szCs w:val="20"/>
              </w:rPr>
              <w:t>Nketheleng</w:t>
            </w:r>
          </w:p>
        </w:tc>
        <w:tc>
          <w:tcPr>
            <w:tcW w:w="2325" w:type="dxa"/>
          </w:tcPr>
          <w:p w14:paraId="0764BCEE" w14:textId="77777777" w:rsidR="003C70A5" w:rsidRPr="003C70A5" w:rsidRDefault="003C70A5" w:rsidP="003C70A5">
            <w:pPr>
              <w:rPr>
                <w:sz w:val="20"/>
                <w:szCs w:val="20"/>
              </w:rPr>
            </w:pPr>
            <w:r w:rsidRPr="003C70A5">
              <w:rPr>
                <w:sz w:val="20"/>
                <w:szCs w:val="20"/>
              </w:rPr>
              <w:t>7</w:t>
            </w:r>
          </w:p>
        </w:tc>
        <w:tc>
          <w:tcPr>
            <w:tcW w:w="2325" w:type="dxa"/>
          </w:tcPr>
          <w:p w14:paraId="3EB0A837" w14:textId="77777777" w:rsidR="003C70A5" w:rsidRPr="003C70A5" w:rsidRDefault="003C70A5" w:rsidP="003C70A5">
            <w:pPr>
              <w:rPr>
                <w:sz w:val="20"/>
                <w:szCs w:val="20"/>
              </w:rPr>
            </w:pPr>
            <w:r w:rsidRPr="003C70A5">
              <w:rPr>
                <w:sz w:val="20"/>
                <w:szCs w:val="20"/>
              </w:rPr>
              <w:t>12</w:t>
            </w:r>
          </w:p>
        </w:tc>
        <w:tc>
          <w:tcPr>
            <w:tcW w:w="2325" w:type="dxa"/>
          </w:tcPr>
          <w:p w14:paraId="1A3210D6" w14:textId="77777777" w:rsidR="003C70A5" w:rsidRPr="003C70A5" w:rsidRDefault="003C70A5" w:rsidP="003C70A5">
            <w:pPr>
              <w:rPr>
                <w:sz w:val="20"/>
                <w:szCs w:val="20"/>
              </w:rPr>
            </w:pPr>
            <w:r w:rsidRPr="003C70A5">
              <w:rPr>
                <w:sz w:val="20"/>
                <w:szCs w:val="20"/>
              </w:rPr>
              <w:t>19</w:t>
            </w:r>
          </w:p>
        </w:tc>
        <w:tc>
          <w:tcPr>
            <w:tcW w:w="2325" w:type="dxa"/>
          </w:tcPr>
          <w:p w14:paraId="0DBCA6D4" w14:textId="77777777" w:rsidR="003C70A5" w:rsidRPr="003C70A5" w:rsidRDefault="003C70A5" w:rsidP="003C70A5">
            <w:pPr>
              <w:rPr>
                <w:sz w:val="20"/>
                <w:szCs w:val="20"/>
              </w:rPr>
            </w:pPr>
            <w:r w:rsidRPr="003C70A5">
              <w:rPr>
                <w:sz w:val="20"/>
                <w:szCs w:val="20"/>
              </w:rPr>
              <w:t>24/01/2019</w:t>
            </w:r>
          </w:p>
        </w:tc>
      </w:tr>
      <w:tr w:rsidR="003C70A5" w:rsidRPr="003C70A5" w14:paraId="26B01B34" w14:textId="77777777" w:rsidTr="003C70A5">
        <w:tc>
          <w:tcPr>
            <w:tcW w:w="2324" w:type="dxa"/>
          </w:tcPr>
          <w:p w14:paraId="007B4227" w14:textId="77777777" w:rsidR="003C70A5" w:rsidRPr="003C70A5" w:rsidRDefault="003C70A5" w:rsidP="003C70A5">
            <w:pPr>
              <w:rPr>
                <w:sz w:val="20"/>
                <w:szCs w:val="20"/>
              </w:rPr>
            </w:pPr>
            <w:r w:rsidRPr="003C70A5">
              <w:rPr>
                <w:sz w:val="20"/>
                <w:szCs w:val="20"/>
              </w:rPr>
              <w:t>TOTAL</w:t>
            </w:r>
          </w:p>
        </w:tc>
        <w:tc>
          <w:tcPr>
            <w:tcW w:w="2324" w:type="dxa"/>
          </w:tcPr>
          <w:p w14:paraId="13A58559" w14:textId="77777777" w:rsidR="003C70A5" w:rsidRPr="003C70A5" w:rsidRDefault="003C70A5" w:rsidP="003C70A5">
            <w:pPr>
              <w:rPr>
                <w:sz w:val="20"/>
                <w:szCs w:val="20"/>
              </w:rPr>
            </w:pPr>
          </w:p>
        </w:tc>
        <w:tc>
          <w:tcPr>
            <w:tcW w:w="2325" w:type="dxa"/>
          </w:tcPr>
          <w:p w14:paraId="4FF95D22" w14:textId="77777777" w:rsidR="003C70A5" w:rsidRPr="003C70A5" w:rsidRDefault="003C70A5" w:rsidP="003C70A5">
            <w:pPr>
              <w:rPr>
                <w:sz w:val="20"/>
                <w:szCs w:val="20"/>
              </w:rPr>
            </w:pPr>
            <w:r w:rsidRPr="003C70A5">
              <w:rPr>
                <w:sz w:val="20"/>
                <w:szCs w:val="20"/>
              </w:rPr>
              <w:t>52</w:t>
            </w:r>
          </w:p>
        </w:tc>
        <w:tc>
          <w:tcPr>
            <w:tcW w:w="2325" w:type="dxa"/>
          </w:tcPr>
          <w:p w14:paraId="2C76B05D" w14:textId="77777777" w:rsidR="003C70A5" w:rsidRPr="003C70A5" w:rsidRDefault="003C70A5" w:rsidP="003C70A5">
            <w:pPr>
              <w:rPr>
                <w:sz w:val="20"/>
                <w:szCs w:val="20"/>
              </w:rPr>
            </w:pPr>
            <w:r w:rsidRPr="003C70A5">
              <w:rPr>
                <w:sz w:val="20"/>
                <w:szCs w:val="20"/>
              </w:rPr>
              <w:t>78</w:t>
            </w:r>
          </w:p>
        </w:tc>
        <w:tc>
          <w:tcPr>
            <w:tcW w:w="2325" w:type="dxa"/>
          </w:tcPr>
          <w:p w14:paraId="6058BB32" w14:textId="77777777" w:rsidR="003C70A5" w:rsidRPr="003C70A5" w:rsidRDefault="003C70A5" w:rsidP="003C70A5">
            <w:pPr>
              <w:rPr>
                <w:sz w:val="20"/>
                <w:szCs w:val="20"/>
              </w:rPr>
            </w:pPr>
            <w:r w:rsidRPr="003C70A5">
              <w:rPr>
                <w:sz w:val="20"/>
                <w:szCs w:val="20"/>
              </w:rPr>
              <w:t>130</w:t>
            </w:r>
          </w:p>
        </w:tc>
        <w:tc>
          <w:tcPr>
            <w:tcW w:w="2325" w:type="dxa"/>
          </w:tcPr>
          <w:p w14:paraId="47125E15" w14:textId="77777777" w:rsidR="003C70A5" w:rsidRPr="003C70A5" w:rsidRDefault="003C70A5" w:rsidP="003C70A5">
            <w:pPr>
              <w:rPr>
                <w:sz w:val="20"/>
                <w:szCs w:val="20"/>
              </w:rPr>
            </w:pPr>
          </w:p>
        </w:tc>
      </w:tr>
    </w:tbl>
    <w:p w14:paraId="15823ABB" w14:textId="77777777" w:rsidR="003C70A5" w:rsidRDefault="003C70A5">
      <w:pPr>
        <w:spacing w:before="0" w:after="200"/>
        <w:jc w:val="left"/>
        <w:rPr>
          <w:lang w:val="en-GB"/>
        </w:rPr>
      </w:pPr>
    </w:p>
    <w:p w14:paraId="1DF1DD5C" w14:textId="704155B7" w:rsidR="00F51A08" w:rsidRPr="00434BDA" w:rsidRDefault="00F51A08">
      <w:pPr>
        <w:spacing w:before="0" w:after="200"/>
        <w:jc w:val="left"/>
        <w:rPr>
          <w:lang w:val="en-GB"/>
        </w:rPr>
      </w:pPr>
      <w:r w:rsidRPr="00434BDA">
        <w:rPr>
          <w:lang w:val="en-GB"/>
        </w:rPr>
        <w:br w:type="page"/>
      </w:r>
    </w:p>
    <w:p w14:paraId="62C5D5B5" w14:textId="30F79DFC" w:rsidR="00C56556" w:rsidRPr="00434BDA" w:rsidRDefault="00BF2B3E" w:rsidP="00447A61">
      <w:pPr>
        <w:pStyle w:val="Heading2"/>
        <w:numPr>
          <w:ilvl w:val="0"/>
          <w:numId w:val="29"/>
        </w:numPr>
        <w:rPr>
          <w:lang w:val="en-GB"/>
        </w:rPr>
      </w:pPr>
      <w:bookmarkStart w:id="20" w:name="_Toc418156408"/>
      <w:r w:rsidRPr="00434BDA">
        <w:rPr>
          <w:lang w:val="en-GB"/>
        </w:rPr>
        <w:t>Overview of i</w:t>
      </w:r>
      <w:r w:rsidR="00C56556" w:rsidRPr="00434BDA">
        <w:rPr>
          <w:lang w:val="en-GB"/>
        </w:rPr>
        <w:t>nterview protocols</w:t>
      </w:r>
      <w:bookmarkEnd w:id="20"/>
    </w:p>
    <w:p w14:paraId="5AA45EF0" w14:textId="77777777" w:rsidR="00C56556" w:rsidRDefault="00CE6B95" w:rsidP="00C56556">
      <w:pPr>
        <w:rPr>
          <w:lang w:val="en-GB"/>
        </w:rPr>
      </w:pPr>
      <w:r w:rsidRPr="00434BDA">
        <w:rPr>
          <w:lang w:val="en-GB"/>
        </w:rPr>
        <w:t xml:space="preserve">The table below provides an overview of the questions to be asked during interviews, and who they will be asked to. Before conducting the interviews, they will be separated into specific interview protocols per type of stakeholder. Some questions may then be rephrased to adapt to the type of stakeholder interviewed. </w:t>
      </w:r>
    </w:p>
    <w:p w14:paraId="353C71DC" w14:textId="08C924D2" w:rsidR="00D63904" w:rsidRPr="00434BDA" w:rsidRDefault="00D63904" w:rsidP="00C56556">
      <w:pPr>
        <w:rPr>
          <w:lang w:val="en-GB"/>
        </w:rPr>
      </w:pPr>
      <w:r>
        <w:rPr>
          <w:lang w:val="en-GB"/>
        </w:rPr>
        <w:t xml:space="preserve">Table </w:t>
      </w:r>
      <w:r w:rsidR="00C548BF">
        <w:rPr>
          <w:lang w:val="en-GB"/>
        </w:rPr>
        <w:t>13</w:t>
      </w:r>
      <w:r>
        <w:rPr>
          <w:lang w:val="en-GB"/>
        </w:rPr>
        <w:t>. Interview protocols</w:t>
      </w:r>
    </w:p>
    <w:tbl>
      <w:tblPr>
        <w:tblStyle w:val="TableGrid1"/>
        <w:tblW w:w="5009" w:type="pct"/>
        <w:tblLayout w:type="fixed"/>
        <w:tblLook w:val="04A0" w:firstRow="1" w:lastRow="0" w:firstColumn="1" w:lastColumn="0" w:noHBand="0" w:noVBand="1"/>
      </w:tblPr>
      <w:tblGrid>
        <w:gridCol w:w="6387"/>
        <w:gridCol w:w="285"/>
        <w:gridCol w:w="283"/>
        <w:gridCol w:w="283"/>
        <w:gridCol w:w="283"/>
        <w:gridCol w:w="425"/>
        <w:gridCol w:w="425"/>
        <w:gridCol w:w="281"/>
        <w:gridCol w:w="425"/>
        <w:gridCol w:w="290"/>
      </w:tblGrid>
      <w:tr w:rsidR="00FF5823" w:rsidRPr="00434BDA" w14:paraId="143C5D74" w14:textId="77777777" w:rsidTr="00FF5823">
        <w:trPr>
          <w:cantSplit/>
          <w:trHeight w:val="1386"/>
          <w:tblHeader/>
        </w:trPr>
        <w:tc>
          <w:tcPr>
            <w:tcW w:w="3408" w:type="pct"/>
            <w:shd w:val="clear" w:color="auto" w:fill="7F7F7F" w:themeFill="text1" w:themeFillTint="80"/>
            <w:vAlign w:val="center"/>
          </w:tcPr>
          <w:p w14:paraId="6EDB0363" w14:textId="77777777" w:rsidR="00FF5823" w:rsidRPr="00434BDA" w:rsidRDefault="00FF5823" w:rsidP="00FF5823">
            <w:pPr>
              <w:spacing w:before="0" w:after="0"/>
              <w:jc w:val="left"/>
              <w:rPr>
                <w:rFonts w:cs="Times New Roman"/>
                <w:b/>
                <w:color w:val="FFFFFF" w:themeColor="background1"/>
                <w:lang w:val="en-GB"/>
              </w:rPr>
            </w:pPr>
            <w:r w:rsidRPr="00434BDA">
              <w:rPr>
                <w:rFonts w:cs="Times New Roman"/>
                <w:b/>
                <w:color w:val="FFFFFF" w:themeColor="background1"/>
                <w:sz w:val="20"/>
                <w:lang w:val="en-GB"/>
              </w:rPr>
              <w:t>Questions</w:t>
            </w:r>
          </w:p>
        </w:tc>
        <w:tc>
          <w:tcPr>
            <w:tcW w:w="152" w:type="pct"/>
            <w:shd w:val="clear" w:color="auto" w:fill="7F7F7F" w:themeFill="text1" w:themeFillTint="80"/>
            <w:tcMar>
              <w:left w:w="0" w:type="dxa"/>
              <w:right w:w="0" w:type="dxa"/>
            </w:tcMar>
            <w:textDirection w:val="btLr"/>
            <w:vAlign w:val="center"/>
          </w:tcPr>
          <w:p w14:paraId="631DE3E0" w14:textId="77777777" w:rsidR="00FF5823" w:rsidRPr="00434BDA" w:rsidRDefault="00FF5823" w:rsidP="00FF5823">
            <w:pPr>
              <w:spacing w:before="0" w:after="0"/>
              <w:ind w:left="57"/>
              <w:jc w:val="left"/>
              <w:rPr>
                <w:rFonts w:cs="Times New Roman"/>
                <w:b/>
                <w:color w:val="FFFFFF" w:themeColor="background1"/>
                <w:sz w:val="18"/>
                <w:lang w:val="en-GB"/>
              </w:rPr>
            </w:pPr>
            <w:r w:rsidRPr="00434BDA">
              <w:rPr>
                <w:rFonts w:cs="Times New Roman"/>
                <w:b/>
                <w:color w:val="FFFFFF" w:themeColor="background1"/>
                <w:sz w:val="18"/>
                <w:lang w:val="en-GB"/>
              </w:rPr>
              <w:t>PMU/CTA</w:t>
            </w:r>
          </w:p>
          <w:p w14:paraId="0CBBEC68" w14:textId="77777777" w:rsidR="00FF5823" w:rsidRPr="00434BDA" w:rsidRDefault="00FF5823" w:rsidP="00FF5823">
            <w:pPr>
              <w:spacing w:before="0" w:after="0"/>
              <w:ind w:left="57"/>
              <w:jc w:val="left"/>
              <w:rPr>
                <w:rFonts w:cs="Times New Roman"/>
                <w:b/>
                <w:color w:val="FFFFFF" w:themeColor="background1"/>
                <w:sz w:val="18"/>
                <w:lang w:val="en-GB"/>
              </w:rPr>
            </w:pPr>
          </w:p>
        </w:tc>
        <w:tc>
          <w:tcPr>
            <w:tcW w:w="151" w:type="pct"/>
            <w:shd w:val="clear" w:color="auto" w:fill="7F7F7F" w:themeFill="text1" w:themeFillTint="80"/>
            <w:tcMar>
              <w:left w:w="0" w:type="dxa"/>
              <w:right w:w="0" w:type="dxa"/>
            </w:tcMar>
            <w:textDirection w:val="btLr"/>
            <w:vAlign w:val="center"/>
          </w:tcPr>
          <w:p w14:paraId="20691811" w14:textId="77777777" w:rsidR="00FF5823" w:rsidRPr="00434BDA" w:rsidRDefault="00FF5823" w:rsidP="00FF5823">
            <w:pPr>
              <w:spacing w:before="0" w:after="0"/>
              <w:ind w:left="57"/>
              <w:jc w:val="left"/>
              <w:rPr>
                <w:rFonts w:cs="Times New Roman"/>
                <w:b/>
                <w:color w:val="FFFFFF" w:themeColor="background1"/>
                <w:sz w:val="18"/>
                <w:lang w:val="en-GB"/>
              </w:rPr>
            </w:pPr>
            <w:r w:rsidRPr="00434BDA">
              <w:rPr>
                <w:rFonts w:cs="Times New Roman"/>
                <w:b/>
                <w:color w:val="FFFFFF" w:themeColor="background1"/>
                <w:sz w:val="18"/>
                <w:lang w:val="en-GB"/>
              </w:rPr>
              <w:t>UNDP Lesotho</w:t>
            </w:r>
          </w:p>
          <w:p w14:paraId="7ACD062F" w14:textId="77777777" w:rsidR="00FF5823" w:rsidRPr="00434BDA" w:rsidRDefault="00FF5823" w:rsidP="00FF5823">
            <w:pPr>
              <w:spacing w:before="0" w:after="0"/>
              <w:ind w:left="57"/>
              <w:jc w:val="left"/>
              <w:rPr>
                <w:rFonts w:cs="Times New Roman"/>
                <w:b/>
                <w:color w:val="FFFFFF" w:themeColor="background1"/>
                <w:sz w:val="18"/>
                <w:lang w:val="en-GB"/>
              </w:rPr>
            </w:pPr>
          </w:p>
        </w:tc>
        <w:tc>
          <w:tcPr>
            <w:tcW w:w="151" w:type="pct"/>
            <w:shd w:val="clear" w:color="auto" w:fill="7F7F7F" w:themeFill="text1" w:themeFillTint="80"/>
            <w:tcMar>
              <w:left w:w="0" w:type="dxa"/>
              <w:right w:w="0" w:type="dxa"/>
            </w:tcMar>
            <w:textDirection w:val="btLr"/>
            <w:vAlign w:val="center"/>
          </w:tcPr>
          <w:p w14:paraId="26733A41" w14:textId="77777777" w:rsidR="00FF5823" w:rsidRPr="00434BDA" w:rsidRDefault="00FF5823" w:rsidP="00FF5823">
            <w:pPr>
              <w:spacing w:before="0" w:after="0"/>
              <w:ind w:left="57"/>
              <w:jc w:val="left"/>
              <w:rPr>
                <w:rFonts w:cs="Times New Roman"/>
                <w:b/>
                <w:color w:val="FFFFFF" w:themeColor="background1"/>
                <w:sz w:val="18"/>
                <w:lang w:val="en-GB"/>
              </w:rPr>
            </w:pPr>
            <w:r w:rsidRPr="00434BDA">
              <w:rPr>
                <w:rFonts w:cs="Times New Roman"/>
                <w:b/>
                <w:color w:val="FFFFFF" w:themeColor="background1"/>
                <w:sz w:val="18"/>
                <w:lang w:val="en-GB"/>
              </w:rPr>
              <w:t>MFRSC</w:t>
            </w:r>
          </w:p>
        </w:tc>
        <w:tc>
          <w:tcPr>
            <w:tcW w:w="151" w:type="pct"/>
            <w:shd w:val="clear" w:color="auto" w:fill="7F7F7F" w:themeFill="text1" w:themeFillTint="80"/>
            <w:tcMar>
              <w:left w:w="0" w:type="dxa"/>
              <w:right w:w="0" w:type="dxa"/>
            </w:tcMar>
            <w:textDirection w:val="btLr"/>
            <w:vAlign w:val="center"/>
          </w:tcPr>
          <w:p w14:paraId="2D8E88C9" w14:textId="77777777" w:rsidR="00FF5823" w:rsidRPr="00434BDA" w:rsidRDefault="00FF5823" w:rsidP="00FF5823">
            <w:pPr>
              <w:spacing w:before="0" w:after="0"/>
              <w:ind w:left="57"/>
              <w:jc w:val="left"/>
              <w:rPr>
                <w:rFonts w:cs="Times New Roman"/>
                <w:b/>
                <w:color w:val="FFFFFF" w:themeColor="background1"/>
                <w:sz w:val="18"/>
                <w:lang w:val="en-GB"/>
              </w:rPr>
            </w:pPr>
            <w:r w:rsidRPr="00434BDA">
              <w:rPr>
                <w:rFonts w:cs="Times New Roman"/>
                <w:b/>
                <w:color w:val="FFFFFF" w:themeColor="background1"/>
                <w:sz w:val="18"/>
                <w:lang w:val="en-GB"/>
              </w:rPr>
              <w:t>PSC</w:t>
            </w:r>
          </w:p>
        </w:tc>
        <w:tc>
          <w:tcPr>
            <w:tcW w:w="227" w:type="pct"/>
            <w:shd w:val="clear" w:color="auto" w:fill="7F7F7F" w:themeFill="text1" w:themeFillTint="80"/>
            <w:tcMar>
              <w:left w:w="0" w:type="dxa"/>
              <w:right w:w="0" w:type="dxa"/>
            </w:tcMar>
            <w:textDirection w:val="btLr"/>
            <w:vAlign w:val="center"/>
          </w:tcPr>
          <w:p w14:paraId="50225133" w14:textId="77777777" w:rsidR="00FF5823" w:rsidRPr="00434BDA" w:rsidRDefault="00FF5823" w:rsidP="00FF5823">
            <w:pPr>
              <w:spacing w:before="0" w:after="0"/>
              <w:ind w:left="57"/>
              <w:jc w:val="left"/>
              <w:rPr>
                <w:rFonts w:cs="Times New Roman"/>
                <w:b/>
                <w:color w:val="FFFFFF" w:themeColor="background1"/>
                <w:sz w:val="18"/>
                <w:lang w:val="en-GB"/>
              </w:rPr>
            </w:pPr>
            <w:r w:rsidRPr="00434BDA">
              <w:rPr>
                <w:rFonts w:cs="Times New Roman"/>
                <w:b/>
                <w:color w:val="FFFFFF" w:themeColor="background1"/>
                <w:sz w:val="18"/>
                <w:lang w:val="en-GB"/>
              </w:rPr>
              <w:t>Key partner institutions</w:t>
            </w:r>
          </w:p>
        </w:tc>
        <w:tc>
          <w:tcPr>
            <w:tcW w:w="227" w:type="pct"/>
            <w:shd w:val="clear" w:color="auto" w:fill="7F7F7F" w:themeFill="text1" w:themeFillTint="80"/>
            <w:tcMar>
              <w:left w:w="0" w:type="dxa"/>
              <w:right w:w="0" w:type="dxa"/>
            </w:tcMar>
            <w:textDirection w:val="btLr"/>
            <w:vAlign w:val="center"/>
          </w:tcPr>
          <w:p w14:paraId="4F91E49F" w14:textId="77777777" w:rsidR="00FF5823" w:rsidRPr="00434BDA" w:rsidRDefault="00DC4EAA" w:rsidP="00FF5823">
            <w:pPr>
              <w:spacing w:before="0" w:after="0"/>
              <w:ind w:left="57"/>
              <w:jc w:val="left"/>
              <w:rPr>
                <w:rFonts w:cs="Times New Roman"/>
                <w:b/>
                <w:color w:val="FFFFFF" w:themeColor="background1"/>
                <w:sz w:val="18"/>
                <w:lang w:val="en-GB"/>
              </w:rPr>
            </w:pPr>
            <w:r w:rsidRPr="00434BDA">
              <w:rPr>
                <w:rFonts w:cs="Times New Roman"/>
                <w:b/>
                <w:color w:val="FFFFFF" w:themeColor="background1"/>
                <w:sz w:val="18"/>
                <w:lang w:val="en-GB"/>
              </w:rPr>
              <w:t xml:space="preserve">District </w:t>
            </w:r>
            <w:r w:rsidR="00FF5823" w:rsidRPr="00434BDA">
              <w:rPr>
                <w:rFonts w:cs="Times New Roman"/>
                <w:b/>
                <w:color w:val="FFFFFF" w:themeColor="background1"/>
                <w:sz w:val="18"/>
                <w:lang w:val="en-GB"/>
              </w:rPr>
              <w:t>and local authorities</w:t>
            </w:r>
          </w:p>
        </w:tc>
        <w:tc>
          <w:tcPr>
            <w:tcW w:w="150" w:type="pct"/>
            <w:shd w:val="clear" w:color="auto" w:fill="7F7F7F" w:themeFill="text1" w:themeFillTint="80"/>
            <w:tcMar>
              <w:left w:w="0" w:type="dxa"/>
              <w:right w:w="0" w:type="dxa"/>
            </w:tcMar>
            <w:textDirection w:val="btLr"/>
            <w:vAlign w:val="center"/>
          </w:tcPr>
          <w:p w14:paraId="2AFC9276" w14:textId="77777777" w:rsidR="00FF5823" w:rsidRPr="00434BDA" w:rsidRDefault="00FF5823" w:rsidP="00FF5823">
            <w:pPr>
              <w:spacing w:before="0" w:after="0"/>
              <w:ind w:left="57"/>
              <w:jc w:val="left"/>
              <w:rPr>
                <w:rFonts w:cs="Times New Roman"/>
                <w:b/>
                <w:color w:val="FFFFFF" w:themeColor="background1"/>
                <w:sz w:val="18"/>
                <w:lang w:val="en-GB"/>
              </w:rPr>
            </w:pPr>
            <w:r w:rsidRPr="00434BDA">
              <w:rPr>
                <w:rFonts w:cs="Times New Roman"/>
                <w:b/>
                <w:color w:val="FFFFFF" w:themeColor="background1"/>
                <w:sz w:val="18"/>
                <w:lang w:val="en-GB"/>
              </w:rPr>
              <w:t>Consultants</w:t>
            </w:r>
          </w:p>
        </w:tc>
        <w:tc>
          <w:tcPr>
            <w:tcW w:w="227" w:type="pct"/>
            <w:shd w:val="clear" w:color="auto" w:fill="7F7F7F" w:themeFill="text1" w:themeFillTint="80"/>
            <w:tcMar>
              <w:left w:w="0" w:type="dxa"/>
              <w:right w:w="0" w:type="dxa"/>
            </w:tcMar>
            <w:textDirection w:val="btLr"/>
            <w:vAlign w:val="center"/>
          </w:tcPr>
          <w:p w14:paraId="368B8585" w14:textId="77777777" w:rsidR="00FF5823" w:rsidRPr="00434BDA" w:rsidRDefault="00FF5823" w:rsidP="00FF5823">
            <w:pPr>
              <w:spacing w:before="0" w:after="0"/>
              <w:ind w:left="57"/>
              <w:jc w:val="left"/>
              <w:rPr>
                <w:rFonts w:cs="Times New Roman"/>
                <w:b/>
                <w:color w:val="FFFFFF" w:themeColor="background1"/>
                <w:sz w:val="18"/>
                <w:lang w:val="en-GB"/>
              </w:rPr>
            </w:pPr>
            <w:r w:rsidRPr="00434BDA">
              <w:rPr>
                <w:rFonts w:cs="Times New Roman"/>
                <w:b/>
                <w:color w:val="FFFFFF" w:themeColor="background1"/>
                <w:sz w:val="18"/>
                <w:lang w:val="en-GB"/>
              </w:rPr>
              <w:t>Baseline projects staff</w:t>
            </w:r>
          </w:p>
        </w:tc>
        <w:tc>
          <w:tcPr>
            <w:tcW w:w="155" w:type="pct"/>
            <w:shd w:val="clear" w:color="auto" w:fill="7F7F7F" w:themeFill="text1" w:themeFillTint="80"/>
            <w:tcMar>
              <w:left w:w="0" w:type="dxa"/>
              <w:right w:w="0" w:type="dxa"/>
            </w:tcMar>
            <w:textDirection w:val="btLr"/>
            <w:vAlign w:val="center"/>
          </w:tcPr>
          <w:p w14:paraId="218E1230" w14:textId="77777777" w:rsidR="00FF5823" w:rsidRPr="00434BDA" w:rsidRDefault="00FF5823" w:rsidP="00FF5823">
            <w:pPr>
              <w:spacing w:before="0" w:after="0"/>
              <w:ind w:left="57"/>
              <w:jc w:val="left"/>
              <w:rPr>
                <w:rFonts w:cs="Times New Roman"/>
                <w:b/>
                <w:color w:val="FFFFFF" w:themeColor="background1"/>
                <w:sz w:val="18"/>
                <w:lang w:val="en-GB"/>
              </w:rPr>
            </w:pPr>
            <w:r w:rsidRPr="00434BDA">
              <w:rPr>
                <w:rFonts w:cs="Times New Roman"/>
                <w:b/>
                <w:color w:val="FFFFFF" w:themeColor="background1"/>
                <w:sz w:val="18"/>
                <w:lang w:val="en-GB"/>
              </w:rPr>
              <w:t>Communities</w:t>
            </w:r>
          </w:p>
          <w:p w14:paraId="625C913B" w14:textId="77777777" w:rsidR="00FF5823" w:rsidRPr="00434BDA" w:rsidRDefault="00FF5823" w:rsidP="00FF5823">
            <w:pPr>
              <w:spacing w:before="0" w:after="0"/>
              <w:ind w:left="57"/>
              <w:jc w:val="left"/>
              <w:rPr>
                <w:rFonts w:cs="Times New Roman"/>
                <w:b/>
                <w:color w:val="FFFFFF" w:themeColor="background1"/>
                <w:sz w:val="18"/>
                <w:lang w:val="en-GB"/>
              </w:rPr>
            </w:pPr>
          </w:p>
        </w:tc>
      </w:tr>
      <w:tr w:rsidR="00FF5823" w:rsidRPr="00434BDA" w14:paraId="452FD293" w14:textId="77777777" w:rsidTr="00FF5823">
        <w:tc>
          <w:tcPr>
            <w:tcW w:w="3408" w:type="pct"/>
            <w:shd w:val="clear" w:color="auto" w:fill="B4C6E7"/>
          </w:tcPr>
          <w:p w14:paraId="6AD9D68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Introduction</w:t>
            </w:r>
          </w:p>
        </w:tc>
        <w:tc>
          <w:tcPr>
            <w:tcW w:w="152" w:type="pct"/>
            <w:shd w:val="clear" w:color="auto" w:fill="B4C6E7"/>
            <w:vAlign w:val="center"/>
          </w:tcPr>
          <w:p w14:paraId="4207B30A"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3C6C50E3"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2267EE88"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083697A0"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31637BCA"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5090C3BB" w14:textId="77777777" w:rsidR="00FF5823" w:rsidRPr="00434BDA" w:rsidRDefault="00FF5823" w:rsidP="00FF5823">
            <w:pPr>
              <w:spacing w:before="0" w:after="0"/>
              <w:jc w:val="left"/>
              <w:rPr>
                <w:rFonts w:cs="Times New Roman"/>
                <w:sz w:val="20"/>
                <w:lang w:val="en-GB"/>
              </w:rPr>
            </w:pPr>
          </w:p>
        </w:tc>
        <w:tc>
          <w:tcPr>
            <w:tcW w:w="150" w:type="pct"/>
            <w:shd w:val="clear" w:color="auto" w:fill="B4C6E7"/>
            <w:vAlign w:val="center"/>
          </w:tcPr>
          <w:p w14:paraId="5CB1C47C"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2ACBA3F0" w14:textId="77777777" w:rsidR="00FF5823" w:rsidRPr="00434BDA" w:rsidRDefault="00FF5823" w:rsidP="00FF5823">
            <w:pPr>
              <w:spacing w:before="0" w:after="0"/>
              <w:jc w:val="left"/>
              <w:rPr>
                <w:rFonts w:cs="Times New Roman"/>
                <w:sz w:val="20"/>
                <w:lang w:val="en-GB"/>
              </w:rPr>
            </w:pPr>
          </w:p>
        </w:tc>
        <w:tc>
          <w:tcPr>
            <w:tcW w:w="155" w:type="pct"/>
            <w:shd w:val="clear" w:color="auto" w:fill="B4C6E7"/>
            <w:vAlign w:val="center"/>
          </w:tcPr>
          <w:p w14:paraId="615CEE53" w14:textId="77777777" w:rsidR="00FF5823" w:rsidRPr="00434BDA" w:rsidRDefault="00FF5823" w:rsidP="00FF5823">
            <w:pPr>
              <w:spacing w:before="0" w:after="0"/>
              <w:jc w:val="left"/>
              <w:rPr>
                <w:rFonts w:cs="Times New Roman"/>
                <w:sz w:val="20"/>
                <w:lang w:val="en-GB"/>
              </w:rPr>
            </w:pPr>
          </w:p>
        </w:tc>
      </w:tr>
      <w:tr w:rsidR="00FF5823" w:rsidRPr="00434BDA" w14:paraId="37E253BF" w14:textId="77777777" w:rsidTr="00FF5823">
        <w:tc>
          <w:tcPr>
            <w:tcW w:w="3408" w:type="pct"/>
          </w:tcPr>
          <w:p w14:paraId="56AE24D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What is your position?</w:t>
            </w:r>
          </w:p>
        </w:tc>
        <w:tc>
          <w:tcPr>
            <w:tcW w:w="152" w:type="pct"/>
            <w:vAlign w:val="center"/>
          </w:tcPr>
          <w:p w14:paraId="71C9662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6621DD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D1FE29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B440BF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1C8B4E5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749D42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565D710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9C5F99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5" w:type="pct"/>
            <w:vAlign w:val="center"/>
          </w:tcPr>
          <w:p w14:paraId="1B055D8B" w14:textId="77777777" w:rsidR="00FF5823" w:rsidRPr="00434BDA" w:rsidRDefault="00FF5823" w:rsidP="00FF5823">
            <w:pPr>
              <w:spacing w:before="0" w:after="0"/>
              <w:jc w:val="left"/>
              <w:rPr>
                <w:rFonts w:cs="Times New Roman"/>
                <w:sz w:val="20"/>
                <w:lang w:val="en-GB"/>
              </w:rPr>
            </w:pPr>
          </w:p>
        </w:tc>
      </w:tr>
      <w:tr w:rsidR="00FF5823" w:rsidRPr="00434BDA" w14:paraId="09A8E5B0" w14:textId="77777777" w:rsidTr="00FF5823">
        <w:tc>
          <w:tcPr>
            <w:tcW w:w="3408" w:type="pct"/>
          </w:tcPr>
          <w:p w14:paraId="00B38D59"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What is your relationship to the project and for how long have you been involved?</w:t>
            </w:r>
          </w:p>
        </w:tc>
        <w:tc>
          <w:tcPr>
            <w:tcW w:w="152" w:type="pct"/>
            <w:vAlign w:val="center"/>
          </w:tcPr>
          <w:p w14:paraId="0342435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01DEFF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378BC52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816983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5DA0C2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91151B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2879BF7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1B3F3C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5" w:type="pct"/>
            <w:vAlign w:val="center"/>
          </w:tcPr>
          <w:p w14:paraId="4F9B08A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r>
      <w:tr w:rsidR="00FF5823" w:rsidRPr="00434BDA" w14:paraId="33A389D2" w14:textId="77777777" w:rsidTr="00FF5823">
        <w:tc>
          <w:tcPr>
            <w:tcW w:w="3408" w:type="pct"/>
            <w:shd w:val="clear" w:color="auto" w:fill="B4C6E7"/>
          </w:tcPr>
          <w:p w14:paraId="2F8048AF" w14:textId="77777777" w:rsidR="00FF5823" w:rsidRPr="00434BDA" w:rsidRDefault="00FF5823" w:rsidP="00FF5823">
            <w:pPr>
              <w:numPr>
                <w:ilvl w:val="0"/>
                <w:numId w:val="31"/>
              </w:numPr>
              <w:spacing w:before="0" w:after="0"/>
              <w:ind w:left="317" w:hanging="284"/>
              <w:contextualSpacing/>
              <w:jc w:val="left"/>
              <w:rPr>
                <w:rFonts w:cs="Times New Roman"/>
                <w:b/>
                <w:color w:val="000000"/>
                <w:sz w:val="20"/>
                <w:lang w:val="en-GB"/>
              </w:rPr>
            </w:pPr>
            <w:r w:rsidRPr="00434BDA">
              <w:rPr>
                <w:rFonts w:cs="Times New Roman"/>
                <w:b/>
                <w:color w:val="000000"/>
                <w:sz w:val="20"/>
                <w:lang w:val="en-GB"/>
              </w:rPr>
              <w:t>Project strategy</w:t>
            </w:r>
          </w:p>
        </w:tc>
        <w:tc>
          <w:tcPr>
            <w:tcW w:w="152" w:type="pct"/>
            <w:shd w:val="clear" w:color="auto" w:fill="B4C6E7"/>
            <w:vAlign w:val="center"/>
          </w:tcPr>
          <w:p w14:paraId="677140CE"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7ED019DD"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107D3D3B"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2FA2C359"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122CE8AE"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5FE7094A" w14:textId="77777777" w:rsidR="00FF5823" w:rsidRPr="00434BDA" w:rsidRDefault="00FF5823" w:rsidP="00FF5823">
            <w:pPr>
              <w:spacing w:before="0" w:after="0"/>
              <w:jc w:val="left"/>
              <w:rPr>
                <w:rFonts w:cs="Times New Roman"/>
                <w:sz w:val="20"/>
                <w:lang w:val="en-GB"/>
              </w:rPr>
            </w:pPr>
          </w:p>
        </w:tc>
        <w:tc>
          <w:tcPr>
            <w:tcW w:w="150" w:type="pct"/>
            <w:shd w:val="clear" w:color="auto" w:fill="B4C6E7"/>
            <w:vAlign w:val="center"/>
          </w:tcPr>
          <w:p w14:paraId="3D5C50EC"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19993CF0" w14:textId="77777777" w:rsidR="00FF5823" w:rsidRPr="00434BDA" w:rsidRDefault="00FF5823" w:rsidP="00FF5823">
            <w:pPr>
              <w:spacing w:before="0" w:after="0"/>
              <w:jc w:val="left"/>
              <w:rPr>
                <w:rFonts w:cs="Times New Roman"/>
                <w:sz w:val="20"/>
                <w:lang w:val="en-GB"/>
              </w:rPr>
            </w:pPr>
          </w:p>
        </w:tc>
        <w:tc>
          <w:tcPr>
            <w:tcW w:w="155" w:type="pct"/>
            <w:shd w:val="clear" w:color="auto" w:fill="B4C6E7"/>
            <w:vAlign w:val="center"/>
          </w:tcPr>
          <w:p w14:paraId="26C37671" w14:textId="77777777" w:rsidR="00FF5823" w:rsidRPr="00434BDA" w:rsidRDefault="00FF5823" w:rsidP="00FF5823">
            <w:pPr>
              <w:spacing w:before="0" w:after="0"/>
              <w:jc w:val="left"/>
              <w:rPr>
                <w:rFonts w:cs="Times New Roman"/>
                <w:sz w:val="20"/>
                <w:lang w:val="en-GB"/>
              </w:rPr>
            </w:pPr>
          </w:p>
        </w:tc>
      </w:tr>
      <w:tr w:rsidR="00FF5823" w:rsidRPr="00434BDA" w14:paraId="0C24CE1A" w14:textId="77777777" w:rsidTr="00FF5823">
        <w:tc>
          <w:tcPr>
            <w:tcW w:w="3408" w:type="pct"/>
            <w:shd w:val="clear" w:color="auto" w:fill="F2F2F2"/>
          </w:tcPr>
          <w:p w14:paraId="23EAFCAE" w14:textId="77777777" w:rsidR="00FF5823" w:rsidRPr="00434BDA" w:rsidRDefault="00FF5823" w:rsidP="00FF5823">
            <w:pPr>
              <w:spacing w:before="0" w:after="0"/>
              <w:jc w:val="left"/>
              <w:rPr>
                <w:rFonts w:cs="Times New Roman"/>
                <w:b/>
                <w:color w:val="000000"/>
                <w:sz w:val="20"/>
                <w:lang w:val="en-GB"/>
              </w:rPr>
            </w:pPr>
            <w:r w:rsidRPr="00434BDA">
              <w:rPr>
                <w:rFonts w:cs="Times New Roman"/>
                <w:b/>
                <w:color w:val="000000"/>
                <w:sz w:val="20"/>
                <w:lang w:val="en-GB"/>
              </w:rPr>
              <w:t>1.1 Project Design</w:t>
            </w:r>
          </w:p>
        </w:tc>
        <w:tc>
          <w:tcPr>
            <w:tcW w:w="152" w:type="pct"/>
            <w:shd w:val="clear" w:color="auto" w:fill="F2F2F2"/>
            <w:vAlign w:val="center"/>
          </w:tcPr>
          <w:p w14:paraId="08EC6C51"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71040F61"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43CEDFAB"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72677E75"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076B3875"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37618DFC" w14:textId="77777777" w:rsidR="00FF5823" w:rsidRPr="00434BDA" w:rsidRDefault="00FF5823" w:rsidP="00FF5823">
            <w:pPr>
              <w:spacing w:before="0" w:after="0"/>
              <w:jc w:val="left"/>
              <w:rPr>
                <w:rFonts w:cs="Times New Roman"/>
                <w:sz w:val="20"/>
                <w:lang w:val="en-GB"/>
              </w:rPr>
            </w:pPr>
          </w:p>
        </w:tc>
        <w:tc>
          <w:tcPr>
            <w:tcW w:w="150" w:type="pct"/>
            <w:shd w:val="clear" w:color="auto" w:fill="F2F2F2"/>
            <w:vAlign w:val="center"/>
          </w:tcPr>
          <w:p w14:paraId="3490E034"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34F5F4B2" w14:textId="77777777" w:rsidR="00FF5823" w:rsidRPr="00434BDA" w:rsidRDefault="00FF5823" w:rsidP="00FF5823">
            <w:pPr>
              <w:spacing w:before="0" w:after="0"/>
              <w:jc w:val="left"/>
              <w:rPr>
                <w:rFonts w:cs="Times New Roman"/>
                <w:sz w:val="20"/>
                <w:lang w:val="en-GB"/>
              </w:rPr>
            </w:pPr>
          </w:p>
        </w:tc>
        <w:tc>
          <w:tcPr>
            <w:tcW w:w="155" w:type="pct"/>
            <w:shd w:val="clear" w:color="auto" w:fill="F2F2F2"/>
            <w:vAlign w:val="center"/>
          </w:tcPr>
          <w:p w14:paraId="5AB92748" w14:textId="77777777" w:rsidR="00FF5823" w:rsidRPr="00434BDA" w:rsidRDefault="00FF5823" w:rsidP="00FF5823">
            <w:pPr>
              <w:spacing w:before="0" w:after="0"/>
              <w:jc w:val="left"/>
              <w:rPr>
                <w:rFonts w:cs="Times New Roman"/>
                <w:sz w:val="20"/>
                <w:lang w:val="en-GB"/>
              </w:rPr>
            </w:pPr>
          </w:p>
        </w:tc>
      </w:tr>
      <w:tr w:rsidR="00FF5823" w:rsidRPr="00434BDA" w14:paraId="7481D132" w14:textId="77777777" w:rsidTr="00FF5823">
        <w:tc>
          <w:tcPr>
            <w:tcW w:w="3408" w:type="pct"/>
          </w:tcPr>
          <w:p w14:paraId="7B035FDB"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 xml:space="preserve">1.1.1 How important is the problem addressed by the project for the three Community Councils? </w:t>
            </w:r>
          </w:p>
        </w:tc>
        <w:tc>
          <w:tcPr>
            <w:tcW w:w="152" w:type="pct"/>
            <w:vAlign w:val="center"/>
          </w:tcPr>
          <w:p w14:paraId="4B815F6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3D35BC3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182AD5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D40221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4068BD7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0D3A959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1B8A9821" w14:textId="77777777" w:rsidR="00FF5823" w:rsidRPr="00434BDA" w:rsidRDefault="00FF5823" w:rsidP="00FF5823">
            <w:pPr>
              <w:spacing w:before="0" w:after="0"/>
              <w:jc w:val="left"/>
              <w:rPr>
                <w:rFonts w:cs="Times New Roman"/>
                <w:sz w:val="20"/>
                <w:lang w:val="en-GB"/>
              </w:rPr>
            </w:pPr>
          </w:p>
        </w:tc>
        <w:tc>
          <w:tcPr>
            <w:tcW w:w="227" w:type="pct"/>
            <w:vAlign w:val="center"/>
          </w:tcPr>
          <w:p w14:paraId="2EFAF9A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5" w:type="pct"/>
            <w:vAlign w:val="center"/>
          </w:tcPr>
          <w:p w14:paraId="6D47BF46" w14:textId="77777777" w:rsidR="00FF5823" w:rsidRPr="00434BDA" w:rsidRDefault="00FF5823" w:rsidP="00FF5823">
            <w:pPr>
              <w:spacing w:before="0" w:after="0"/>
              <w:jc w:val="left"/>
              <w:rPr>
                <w:rFonts w:cs="Times New Roman"/>
                <w:sz w:val="20"/>
                <w:lang w:val="en-GB"/>
              </w:rPr>
            </w:pPr>
          </w:p>
        </w:tc>
      </w:tr>
      <w:tr w:rsidR="00FF5823" w:rsidRPr="00434BDA" w14:paraId="294A66E4" w14:textId="77777777" w:rsidTr="00FF5823">
        <w:tc>
          <w:tcPr>
            <w:tcW w:w="3408" w:type="pct"/>
          </w:tcPr>
          <w:p w14:paraId="3343533E"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1.1.1 Have the assumptions made during project design proven relevant? Have they evolved? (How?)</w:t>
            </w:r>
          </w:p>
        </w:tc>
        <w:tc>
          <w:tcPr>
            <w:tcW w:w="152" w:type="pct"/>
            <w:vAlign w:val="center"/>
          </w:tcPr>
          <w:p w14:paraId="38DD308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89BEEC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31234D0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324F33D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384128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1CC7759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2AF73D09" w14:textId="77777777" w:rsidR="00FF5823" w:rsidRPr="00434BDA" w:rsidRDefault="00FF5823" w:rsidP="00FF5823">
            <w:pPr>
              <w:spacing w:before="0" w:after="0"/>
              <w:jc w:val="left"/>
              <w:rPr>
                <w:rFonts w:cs="Times New Roman"/>
                <w:sz w:val="20"/>
                <w:lang w:val="en-GB"/>
              </w:rPr>
            </w:pPr>
          </w:p>
        </w:tc>
        <w:tc>
          <w:tcPr>
            <w:tcW w:w="227" w:type="pct"/>
            <w:vAlign w:val="center"/>
          </w:tcPr>
          <w:p w14:paraId="69ED3C90" w14:textId="77777777" w:rsidR="00FF5823" w:rsidRPr="00434BDA" w:rsidRDefault="00FF5823" w:rsidP="00FF5823">
            <w:pPr>
              <w:spacing w:before="0" w:after="0"/>
              <w:jc w:val="left"/>
              <w:rPr>
                <w:rFonts w:cs="Times New Roman"/>
                <w:sz w:val="20"/>
                <w:lang w:val="en-GB"/>
              </w:rPr>
            </w:pPr>
          </w:p>
        </w:tc>
        <w:tc>
          <w:tcPr>
            <w:tcW w:w="155" w:type="pct"/>
            <w:vAlign w:val="center"/>
          </w:tcPr>
          <w:p w14:paraId="4D39464A" w14:textId="77777777" w:rsidR="00FF5823" w:rsidRPr="00434BDA" w:rsidRDefault="00FF5823" w:rsidP="00FF5823">
            <w:pPr>
              <w:spacing w:before="0" w:after="0"/>
              <w:jc w:val="left"/>
              <w:rPr>
                <w:rFonts w:cs="Times New Roman"/>
                <w:sz w:val="20"/>
                <w:lang w:val="en-GB"/>
              </w:rPr>
            </w:pPr>
          </w:p>
        </w:tc>
      </w:tr>
      <w:tr w:rsidR="00FF5823" w:rsidRPr="00434BDA" w14:paraId="734F8EAB" w14:textId="77777777" w:rsidTr="00FF5823">
        <w:tc>
          <w:tcPr>
            <w:tcW w:w="3408" w:type="pct"/>
          </w:tcPr>
          <w:p w14:paraId="265A02C9"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1.1.2 How effective is the selected strategy to achieve intended results? (Were lessons from previous projects integrated into project design?)</w:t>
            </w:r>
          </w:p>
        </w:tc>
        <w:tc>
          <w:tcPr>
            <w:tcW w:w="152" w:type="pct"/>
            <w:vAlign w:val="center"/>
          </w:tcPr>
          <w:p w14:paraId="6629973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49AC35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043C5F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30DFF1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AFF692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371AA3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5A9B46BC" w14:textId="77777777" w:rsidR="00FF5823" w:rsidRPr="00434BDA" w:rsidRDefault="00FF5823" w:rsidP="00FF5823">
            <w:pPr>
              <w:spacing w:before="0" w:after="0"/>
              <w:jc w:val="left"/>
              <w:rPr>
                <w:rFonts w:cs="Times New Roman"/>
                <w:sz w:val="20"/>
                <w:lang w:val="en-GB"/>
              </w:rPr>
            </w:pPr>
          </w:p>
        </w:tc>
        <w:tc>
          <w:tcPr>
            <w:tcW w:w="227" w:type="pct"/>
            <w:vAlign w:val="center"/>
          </w:tcPr>
          <w:p w14:paraId="11F57CD5" w14:textId="77777777" w:rsidR="00FF5823" w:rsidRPr="00434BDA" w:rsidRDefault="00FF5823" w:rsidP="00FF5823">
            <w:pPr>
              <w:spacing w:before="0" w:after="0"/>
              <w:jc w:val="left"/>
              <w:rPr>
                <w:rFonts w:cs="Times New Roman"/>
                <w:sz w:val="20"/>
                <w:lang w:val="en-GB"/>
              </w:rPr>
            </w:pPr>
          </w:p>
        </w:tc>
        <w:tc>
          <w:tcPr>
            <w:tcW w:w="155" w:type="pct"/>
            <w:vAlign w:val="center"/>
          </w:tcPr>
          <w:p w14:paraId="11C2A563" w14:textId="77777777" w:rsidR="00FF5823" w:rsidRPr="00434BDA" w:rsidRDefault="00FF5823" w:rsidP="00FF5823">
            <w:pPr>
              <w:spacing w:before="0" w:after="0"/>
              <w:jc w:val="left"/>
              <w:rPr>
                <w:rFonts w:cs="Times New Roman"/>
                <w:sz w:val="20"/>
                <w:lang w:val="en-GB"/>
              </w:rPr>
            </w:pPr>
          </w:p>
        </w:tc>
      </w:tr>
      <w:tr w:rsidR="00FF5823" w:rsidRPr="00434BDA" w14:paraId="39467C7E" w14:textId="77777777" w:rsidTr="00FF5823">
        <w:tc>
          <w:tcPr>
            <w:tcW w:w="3408" w:type="pct"/>
          </w:tcPr>
          <w:p w14:paraId="4E212FCE"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1.1.3 To what extent is the project responding to the national and sub-national priorities and context? Has this changed since project design?</w:t>
            </w:r>
          </w:p>
        </w:tc>
        <w:tc>
          <w:tcPr>
            <w:tcW w:w="152" w:type="pct"/>
            <w:vAlign w:val="center"/>
          </w:tcPr>
          <w:p w14:paraId="6A33CB1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0027E8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ABDE19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183DC5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AA976F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24678E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74997B0D" w14:textId="77777777" w:rsidR="00FF5823" w:rsidRPr="00434BDA" w:rsidRDefault="00FF5823" w:rsidP="00FF5823">
            <w:pPr>
              <w:spacing w:before="0" w:after="0"/>
              <w:jc w:val="left"/>
              <w:rPr>
                <w:rFonts w:cs="Times New Roman"/>
                <w:sz w:val="20"/>
                <w:lang w:val="en-GB"/>
              </w:rPr>
            </w:pPr>
          </w:p>
        </w:tc>
        <w:tc>
          <w:tcPr>
            <w:tcW w:w="227" w:type="pct"/>
            <w:vAlign w:val="center"/>
          </w:tcPr>
          <w:p w14:paraId="3F129DF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5" w:type="pct"/>
            <w:vAlign w:val="center"/>
          </w:tcPr>
          <w:p w14:paraId="484279C6" w14:textId="77777777" w:rsidR="00FF5823" w:rsidRPr="00434BDA" w:rsidRDefault="00FF5823" w:rsidP="00FF5823">
            <w:pPr>
              <w:spacing w:before="0" w:after="0"/>
              <w:jc w:val="left"/>
              <w:rPr>
                <w:rFonts w:cs="Times New Roman"/>
                <w:sz w:val="20"/>
                <w:lang w:val="en-GB"/>
              </w:rPr>
            </w:pPr>
          </w:p>
        </w:tc>
      </w:tr>
      <w:tr w:rsidR="00FF5823" w:rsidRPr="00434BDA" w14:paraId="2989C30E" w14:textId="77777777" w:rsidTr="00FF5823">
        <w:tc>
          <w:tcPr>
            <w:tcW w:w="3408" w:type="pct"/>
          </w:tcPr>
          <w:p w14:paraId="6022C643"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1.1.4 In your opinion, were all people affected or concerned by the project consulted during project design?</w:t>
            </w:r>
          </w:p>
        </w:tc>
        <w:tc>
          <w:tcPr>
            <w:tcW w:w="152" w:type="pct"/>
            <w:vAlign w:val="center"/>
          </w:tcPr>
          <w:p w14:paraId="311CE609" w14:textId="77777777" w:rsidR="00FF5823" w:rsidRPr="00434BDA" w:rsidRDefault="00FF5823" w:rsidP="00FF5823">
            <w:pPr>
              <w:spacing w:before="0" w:after="0"/>
              <w:jc w:val="left"/>
              <w:rPr>
                <w:rFonts w:cs="Times New Roman"/>
                <w:sz w:val="20"/>
                <w:lang w:val="en-GB"/>
              </w:rPr>
            </w:pPr>
          </w:p>
        </w:tc>
        <w:tc>
          <w:tcPr>
            <w:tcW w:w="151" w:type="pct"/>
            <w:vAlign w:val="center"/>
          </w:tcPr>
          <w:p w14:paraId="3CB1BE1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9D7260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DDA4C3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AAB590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A8393C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24C9D7A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E639DF3" w14:textId="77777777" w:rsidR="00FF5823" w:rsidRPr="00434BDA" w:rsidRDefault="00FF5823" w:rsidP="00FF5823">
            <w:pPr>
              <w:spacing w:before="0" w:after="0"/>
              <w:jc w:val="left"/>
              <w:rPr>
                <w:rFonts w:cs="Times New Roman"/>
                <w:sz w:val="20"/>
                <w:lang w:val="en-GB"/>
              </w:rPr>
            </w:pPr>
          </w:p>
        </w:tc>
        <w:tc>
          <w:tcPr>
            <w:tcW w:w="155" w:type="pct"/>
            <w:vAlign w:val="center"/>
          </w:tcPr>
          <w:p w14:paraId="7EAF638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r>
      <w:tr w:rsidR="00FF5823" w:rsidRPr="00434BDA" w14:paraId="34FBE073" w14:textId="77777777" w:rsidTr="00FF5823">
        <w:tc>
          <w:tcPr>
            <w:tcW w:w="3408" w:type="pct"/>
          </w:tcPr>
          <w:p w14:paraId="250CAC8E"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1.1.5 To what extent were gender issues taken into account during project design?</w:t>
            </w:r>
            <w:r w:rsidRPr="00434BDA">
              <w:rPr>
                <w:rFonts w:cs="Times New Roman"/>
                <w:i/>
                <w:color w:val="000000"/>
                <w:sz w:val="20"/>
                <w:lang w:val="en-GB"/>
              </w:rPr>
              <w:t xml:space="preserve"> (Were any activities undertaken to assess gender-related needs for the project during project design?)</w:t>
            </w:r>
          </w:p>
        </w:tc>
        <w:tc>
          <w:tcPr>
            <w:tcW w:w="152" w:type="pct"/>
            <w:vAlign w:val="center"/>
          </w:tcPr>
          <w:p w14:paraId="72448D76" w14:textId="77777777" w:rsidR="00FF5823" w:rsidRPr="00434BDA" w:rsidRDefault="00FF5823" w:rsidP="00FF5823">
            <w:pPr>
              <w:spacing w:before="0" w:after="0"/>
              <w:jc w:val="left"/>
              <w:rPr>
                <w:rFonts w:cs="Times New Roman"/>
                <w:sz w:val="20"/>
                <w:lang w:val="en-GB"/>
              </w:rPr>
            </w:pPr>
          </w:p>
        </w:tc>
        <w:tc>
          <w:tcPr>
            <w:tcW w:w="151" w:type="pct"/>
            <w:vAlign w:val="center"/>
          </w:tcPr>
          <w:p w14:paraId="4AF3EBD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AAA85D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ADC9B69" w14:textId="77777777" w:rsidR="00FF5823" w:rsidRPr="00434BDA" w:rsidRDefault="00FF5823" w:rsidP="00FF5823">
            <w:pPr>
              <w:spacing w:before="0" w:after="0"/>
              <w:jc w:val="left"/>
              <w:rPr>
                <w:rFonts w:cs="Times New Roman"/>
                <w:sz w:val="20"/>
                <w:lang w:val="en-GB"/>
              </w:rPr>
            </w:pPr>
          </w:p>
        </w:tc>
        <w:tc>
          <w:tcPr>
            <w:tcW w:w="227" w:type="pct"/>
            <w:vAlign w:val="center"/>
          </w:tcPr>
          <w:p w14:paraId="0C42E7F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DCA640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586CEE5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6011CB5" w14:textId="77777777" w:rsidR="00FF5823" w:rsidRPr="00434BDA" w:rsidRDefault="00FF5823" w:rsidP="00FF5823">
            <w:pPr>
              <w:spacing w:before="0" w:after="0"/>
              <w:jc w:val="left"/>
              <w:rPr>
                <w:rFonts w:cs="Times New Roman"/>
                <w:sz w:val="20"/>
                <w:lang w:val="en-GB"/>
              </w:rPr>
            </w:pPr>
          </w:p>
        </w:tc>
        <w:tc>
          <w:tcPr>
            <w:tcW w:w="155" w:type="pct"/>
            <w:vAlign w:val="center"/>
          </w:tcPr>
          <w:p w14:paraId="53B72B1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r>
      <w:tr w:rsidR="00FF5823" w:rsidRPr="00434BDA" w14:paraId="2A61961A" w14:textId="77777777" w:rsidTr="00FF5823">
        <w:tc>
          <w:tcPr>
            <w:tcW w:w="3408" w:type="pct"/>
            <w:shd w:val="clear" w:color="auto" w:fill="F2F2F2"/>
          </w:tcPr>
          <w:p w14:paraId="3DDE7B3D" w14:textId="77777777" w:rsidR="00FF5823" w:rsidRPr="00434BDA" w:rsidRDefault="00FF5823" w:rsidP="00FF5823">
            <w:pPr>
              <w:spacing w:before="0" w:after="0"/>
              <w:jc w:val="left"/>
              <w:rPr>
                <w:rFonts w:cs="Times New Roman"/>
                <w:b/>
                <w:color w:val="000000"/>
                <w:sz w:val="20"/>
                <w:lang w:val="en-GB"/>
              </w:rPr>
            </w:pPr>
            <w:r w:rsidRPr="00434BDA">
              <w:rPr>
                <w:rFonts w:cs="Times New Roman"/>
                <w:b/>
                <w:color w:val="000000"/>
                <w:sz w:val="20"/>
                <w:lang w:val="en-GB"/>
              </w:rPr>
              <w:t>1.2 Results Framework/ Logframe</w:t>
            </w:r>
          </w:p>
        </w:tc>
        <w:tc>
          <w:tcPr>
            <w:tcW w:w="152" w:type="pct"/>
            <w:shd w:val="clear" w:color="auto" w:fill="F2F2F2"/>
            <w:vAlign w:val="center"/>
          </w:tcPr>
          <w:p w14:paraId="1B2A9660"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4BD791BA"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27FE76E5"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6823FF5D"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48087A43"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08473043" w14:textId="77777777" w:rsidR="00FF5823" w:rsidRPr="00434BDA" w:rsidRDefault="00FF5823" w:rsidP="00FF5823">
            <w:pPr>
              <w:spacing w:before="0" w:after="0"/>
              <w:jc w:val="left"/>
              <w:rPr>
                <w:rFonts w:cs="Times New Roman"/>
                <w:sz w:val="20"/>
                <w:lang w:val="en-GB"/>
              </w:rPr>
            </w:pPr>
          </w:p>
        </w:tc>
        <w:tc>
          <w:tcPr>
            <w:tcW w:w="150" w:type="pct"/>
            <w:shd w:val="clear" w:color="auto" w:fill="F2F2F2"/>
            <w:vAlign w:val="center"/>
          </w:tcPr>
          <w:p w14:paraId="2E133E9A"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33555FA1" w14:textId="77777777" w:rsidR="00FF5823" w:rsidRPr="00434BDA" w:rsidRDefault="00FF5823" w:rsidP="00FF5823">
            <w:pPr>
              <w:spacing w:before="0" w:after="0"/>
              <w:jc w:val="left"/>
              <w:rPr>
                <w:rFonts w:cs="Times New Roman"/>
                <w:sz w:val="20"/>
                <w:lang w:val="en-GB"/>
              </w:rPr>
            </w:pPr>
          </w:p>
        </w:tc>
        <w:tc>
          <w:tcPr>
            <w:tcW w:w="155" w:type="pct"/>
            <w:shd w:val="clear" w:color="auto" w:fill="F2F2F2"/>
            <w:vAlign w:val="center"/>
          </w:tcPr>
          <w:p w14:paraId="6D427A7A" w14:textId="77777777" w:rsidR="00FF5823" w:rsidRPr="00434BDA" w:rsidRDefault="00FF5823" w:rsidP="00FF5823">
            <w:pPr>
              <w:spacing w:before="0" w:after="0"/>
              <w:jc w:val="left"/>
              <w:rPr>
                <w:rFonts w:cs="Times New Roman"/>
                <w:sz w:val="20"/>
                <w:lang w:val="en-GB"/>
              </w:rPr>
            </w:pPr>
          </w:p>
        </w:tc>
      </w:tr>
      <w:tr w:rsidR="00FF5823" w:rsidRPr="00434BDA" w14:paraId="4A1D6182" w14:textId="77777777" w:rsidTr="00FF5823">
        <w:tc>
          <w:tcPr>
            <w:tcW w:w="3408" w:type="pct"/>
          </w:tcPr>
          <w:p w14:paraId="7CC83FFA" w14:textId="77777777" w:rsidR="00FF5823" w:rsidRPr="00434BDA" w:rsidRDefault="00FF5823" w:rsidP="00FF5823">
            <w:pPr>
              <w:spacing w:before="0" w:after="160" w:line="259" w:lineRule="auto"/>
              <w:contextualSpacing/>
              <w:jc w:val="left"/>
              <w:rPr>
                <w:rFonts w:cs="Times New Roman"/>
                <w:color w:val="000000"/>
                <w:sz w:val="20"/>
                <w:lang w:val="en-GB"/>
              </w:rPr>
            </w:pPr>
            <w:r w:rsidRPr="00434BDA">
              <w:rPr>
                <w:rFonts w:cs="Times New Roman"/>
                <w:color w:val="000000"/>
                <w:sz w:val="20"/>
                <w:lang w:val="en-GB"/>
              </w:rPr>
              <w:t>1..2.1 Could you please explain in your own words the objectives of the project, its targets and their related timeframes? (for consultants: focus only on those related to their involvement in the project)</w:t>
            </w:r>
          </w:p>
        </w:tc>
        <w:tc>
          <w:tcPr>
            <w:tcW w:w="152" w:type="pct"/>
            <w:vAlign w:val="center"/>
          </w:tcPr>
          <w:p w14:paraId="294B668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CA9746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BE37D1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141D35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55656A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C4608AC" w14:textId="77777777" w:rsidR="00FF5823" w:rsidRPr="00434BDA" w:rsidRDefault="00FF5823" w:rsidP="00FF5823">
            <w:pPr>
              <w:spacing w:before="0" w:after="0"/>
              <w:jc w:val="left"/>
              <w:rPr>
                <w:rFonts w:cs="Times New Roman"/>
                <w:sz w:val="20"/>
                <w:lang w:val="en-GB"/>
              </w:rPr>
            </w:pPr>
          </w:p>
        </w:tc>
        <w:tc>
          <w:tcPr>
            <w:tcW w:w="150" w:type="pct"/>
            <w:vAlign w:val="center"/>
          </w:tcPr>
          <w:p w14:paraId="55C79DE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60184A7" w14:textId="77777777" w:rsidR="00FF5823" w:rsidRPr="00434BDA" w:rsidRDefault="00FF5823" w:rsidP="00FF5823">
            <w:pPr>
              <w:spacing w:before="0" w:after="0"/>
              <w:jc w:val="left"/>
              <w:rPr>
                <w:rFonts w:cs="Times New Roman"/>
                <w:sz w:val="20"/>
                <w:lang w:val="en-GB"/>
              </w:rPr>
            </w:pPr>
          </w:p>
        </w:tc>
        <w:tc>
          <w:tcPr>
            <w:tcW w:w="155" w:type="pct"/>
            <w:vAlign w:val="center"/>
          </w:tcPr>
          <w:p w14:paraId="634ADD6C" w14:textId="77777777" w:rsidR="00FF5823" w:rsidRPr="00434BDA" w:rsidRDefault="00FF5823" w:rsidP="00FF5823">
            <w:pPr>
              <w:spacing w:before="0" w:after="0"/>
              <w:jc w:val="left"/>
              <w:rPr>
                <w:rFonts w:cs="Times New Roman"/>
                <w:sz w:val="20"/>
                <w:lang w:val="en-GB"/>
              </w:rPr>
            </w:pPr>
          </w:p>
        </w:tc>
      </w:tr>
      <w:tr w:rsidR="00FF5823" w:rsidRPr="00434BDA" w14:paraId="59754258" w14:textId="77777777" w:rsidTr="00FF5823">
        <w:tc>
          <w:tcPr>
            <w:tcW w:w="3408" w:type="pct"/>
          </w:tcPr>
          <w:p w14:paraId="643299EE" w14:textId="77777777" w:rsidR="00FF5823" w:rsidRPr="00434BDA" w:rsidRDefault="00FF5823" w:rsidP="00FF5823">
            <w:pPr>
              <w:spacing w:before="0" w:after="0"/>
              <w:contextualSpacing/>
              <w:jc w:val="left"/>
              <w:rPr>
                <w:rFonts w:cs="Times New Roman"/>
                <w:color w:val="000000"/>
                <w:sz w:val="20"/>
                <w:lang w:val="en-GB"/>
              </w:rPr>
            </w:pPr>
            <w:r w:rsidRPr="00434BDA">
              <w:rPr>
                <w:rFonts w:cs="Times New Roman"/>
                <w:color w:val="000000"/>
                <w:sz w:val="20"/>
                <w:lang w:val="en-GB"/>
              </w:rPr>
              <w:t xml:space="preserve">1.2.1 How realistic are they? </w:t>
            </w:r>
          </w:p>
        </w:tc>
        <w:tc>
          <w:tcPr>
            <w:tcW w:w="152" w:type="pct"/>
            <w:vAlign w:val="center"/>
          </w:tcPr>
          <w:p w14:paraId="04483A4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1F037B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797433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0FABB5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0DF11BE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5C8EC1F" w14:textId="77777777" w:rsidR="00FF5823" w:rsidRPr="00434BDA" w:rsidRDefault="00FF5823" w:rsidP="00FF5823">
            <w:pPr>
              <w:spacing w:before="0" w:after="0"/>
              <w:jc w:val="left"/>
              <w:rPr>
                <w:rFonts w:cs="Times New Roman"/>
                <w:sz w:val="20"/>
                <w:lang w:val="en-GB"/>
              </w:rPr>
            </w:pPr>
          </w:p>
        </w:tc>
        <w:tc>
          <w:tcPr>
            <w:tcW w:w="150" w:type="pct"/>
            <w:vAlign w:val="center"/>
          </w:tcPr>
          <w:p w14:paraId="381754B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21A39F6" w14:textId="77777777" w:rsidR="00FF5823" w:rsidRPr="00434BDA" w:rsidRDefault="00FF5823" w:rsidP="00FF5823">
            <w:pPr>
              <w:spacing w:before="0" w:after="0"/>
              <w:jc w:val="left"/>
              <w:rPr>
                <w:rFonts w:cs="Times New Roman"/>
                <w:sz w:val="20"/>
                <w:lang w:val="en-GB"/>
              </w:rPr>
            </w:pPr>
          </w:p>
        </w:tc>
        <w:tc>
          <w:tcPr>
            <w:tcW w:w="155" w:type="pct"/>
            <w:vAlign w:val="center"/>
          </w:tcPr>
          <w:p w14:paraId="732E7CC3" w14:textId="77777777" w:rsidR="00FF5823" w:rsidRPr="00434BDA" w:rsidRDefault="00FF5823" w:rsidP="00FF5823">
            <w:pPr>
              <w:spacing w:before="0" w:after="0"/>
              <w:jc w:val="left"/>
              <w:rPr>
                <w:rFonts w:cs="Times New Roman"/>
                <w:sz w:val="20"/>
                <w:lang w:val="en-GB"/>
              </w:rPr>
            </w:pPr>
          </w:p>
        </w:tc>
      </w:tr>
      <w:tr w:rsidR="00FF5823" w:rsidRPr="00434BDA" w14:paraId="4CBA37EB" w14:textId="77777777" w:rsidTr="00FF5823">
        <w:tc>
          <w:tcPr>
            <w:tcW w:w="3408" w:type="pct"/>
          </w:tcPr>
          <w:p w14:paraId="027F0D67"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1.2.2 Are there effects on development or on the environment that are not measured by current indicators?</w:t>
            </w:r>
          </w:p>
        </w:tc>
        <w:tc>
          <w:tcPr>
            <w:tcW w:w="152" w:type="pct"/>
            <w:vAlign w:val="center"/>
          </w:tcPr>
          <w:p w14:paraId="5F31DD5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7044F6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B67379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1CCDB3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0B02F01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0AC1D97C" w14:textId="77777777" w:rsidR="00FF5823" w:rsidRPr="00434BDA" w:rsidRDefault="00FF5823" w:rsidP="00FF5823">
            <w:pPr>
              <w:spacing w:before="0" w:after="0"/>
              <w:jc w:val="left"/>
              <w:rPr>
                <w:rFonts w:cs="Times New Roman"/>
                <w:sz w:val="20"/>
                <w:lang w:val="en-GB"/>
              </w:rPr>
            </w:pPr>
          </w:p>
        </w:tc>
        <w:tc>
          <w:tcPr>
            <w:tcW w:w="150" w:type="pct"/>
            <w:vAlign w:val="center"/>
          </w:tcPr>
          <w:p w14:paraId="49C11AD3" w14:textId="77777777" w:rsidR="00FF5823" w:rsidRPr="00434BDA" w:rsidRDefault="00FF5823" w:rsidP="00FF5823">
            <w:pPr>
              <w:spacing w:before="0" w:after="0"/>
              <w:jc w:val="left"/>
              <w:rPr>
                <w:rFonts w:cs="Times New Roman"/>
                <w:sz w:val="20"/>
                <w:lang w:val="en-GB"/>
              </w:rPr>
            </w:pPr>
          </w:p>
        </w:tc>
        <w:tc>
          <w:tcPr>
            <w:tcW w:w="227" w:type="pct"/>
            <w:vAlign w:val="center"/>
          </w:tcPr>
          <w:p w14:paraId="102EF403" w14:textId="77777777" w:rsidR="00FF5823" w:rsidRPr="00434BDA" w:rsidRDefault="00FF5823" w:rsidP="00FF5823">
            <w:pPr>
              <w:spacing w:before="0" w:after="0"/>
              <w:jc w:val="left"/>
              <w:rPr>
                <w:rFonts w:cs="Times New Roman"/>
                <w:sz w:val="20"/>
                <w:lang w:val="en-GB"/>
              </w:rPr>
            </w:pPr>
          </w:p>
        </w:tc>
        <w:tc>
          <w:tcPr>
            <w:tcW w:w="155" w:type="pct"/>
            <w:vAlign w:val="center"/>
          </w:tcPr>
          <w:p w14:paraId="7453C505" w14:textId="77777777" w:rsidR="00FF5823" w:rsidRPr="00434BDA" w:rsidRDefault="00FF5823" w:rsidP="00FF5823">
            <w:pPr>
              <w:spacing w:before="0" w:after="0"/>
              <w:jc w:val="left"/>
              <w:rPr>
                <w:rFonts w:cs="Times New Roman"/>
                <w:sz w:val="20"/>
                <w:lang w:val="en-GB"/>
              </w:rPr>
            </w:pPr>
          </w:p>
        </w:tc>
      </w:tr>
      <w:tr w:rsidR="00FF5823" w:rsidRPr="00434BDA" w14:paraId="12E46ECB" w14:textId="77777777" w:rsidTr="00FF5823">
        <w:tc>
          <w:tcPr>
            <w:tcW w:w="3408" w:type="pct"/>
            <w:shd w:val="clear" w:color="auto" w:fill="B4C6E7"/>
          </w:tcPr>
          <w:p w14:paraId="1F0009D1" w14:textId="77777777" w:rsidR="00FF5823" w:rsidRPr="00434BDA" w:rsidRDefault="00FF5823" w:rsidP="00FF5823">
            <w:pPr>
              <w:numPr>
                <w:ilvl w:val="0"/>
                <w:numId w:val="31"/>
              </w:numPr>
              <w:spacing w:before="0" w:after="0"/>
              <w:ind w:left="317" w:hanging="284"/>
              <w:contextualSpacing/>
              <w:jc w:val="left"/>
              <w:rPr>
                <w:rFonts w:cs="Times New Roman"/>
                <w:b/>
                <w:color w:val="000000"/>
                <w:sz w:val="20"/>
                <w:lang w:val="en-GB"/>
              </w:rPr>
            </w:pPr>
            <w:r w:rsidRPr="00434BDA">
              <w:rPr>
                <w:rFonts w:cs="Times New Roman"/>
                <w:b/>
                <w:color w:val="000000"/>
                <w:sz w:val="20"/>
                <w:lang w:val="en-GB"/>
              </w:rPr>
              <w:t>Progress towards results</w:t>
            </w:r>
          </w:p>
        </w:tc>
        <w:tc>
          <w:tcPr>
            <w:tcW w:w="152" w:type="pct"/>
            <w:shd w:val="clear" w:color="auto" w:fill="B4C6E7"/>
            <w:vAlign w:val="center"/>
          </w:tcPr>
          <w:p w14:paraId="5F85496D" w14:textId="77777777" w:rsidR="00FF5823" w:rsidRPr="00434BDA" w:rsidRDefault="00FF5823" w:rsidP="00FF5823">
            <w:pPr>
              <w:spacing w:before="0" w:after="0"/>
              <w:ind w:left="317" w:hanging="284"/>
              <w:jc w:val="left"/>
              <w:rPr>
                <w:rFonts w:cs="Times New Roman"/>
                <w:b/>
                <w:sz w:val="20"/>
                <w:lang w:val="en-GB"/>
              </w:rPr>
            </w:pPr>
          </w:p>
        </w:tc>
        <w:tc>
          <w:tcPr>
            <w:tcW w:w="151" w:type="pct"/>
            <w:shd w:val="clear" w:color="auto" w:fill="B4C6E7"/>
            <w:vAlign w:val="center"/>
          </w:tcPr>
          <w:p w14:paraId="175EC4C6" w14:textId="77777777" w:rsidR="00FF5823" w:rsidRPr="00434BDA" w:rsidRDefault="00FF5823" w:rsidP="00FF5823">
            <w:pPr>
              <w:spacing w:before="0" w:after="0"/>
              <w:ind w:left="317" w:hanging="284"/>
              <w:jc w:val="left"/>
              <w:rPr>
                <w:rFonts w:cs="Times New Roman"/>
                <w:b/>
                <w:sz w:val="20"/>
                <w:lang w:val="en-GB"/>
              </w:rPr>
            </w:pPr>
          </w:p>
        </w:tc>
        <w:tc>
          <w:tcPr>
            <w:tcW w:w="151" w:type="pct"/>
            <w:shd w:val="clear" w:color="auto" w:fill="B4C6E7"/>
            <w:vAlign w:val="center"/>
          </w:tcPr>
          <w:p w14:paraId="29AFA22B" w14:textId="77777777" w:rsidR="00FF5823" w:rsidRPr="00434BDA" w:rsidRDefault="00FF5823" w:rsidP="00FF5823">
            <w:pPr>
              <w:spacing w:before="0" w:after="0"/>
              <w:ind w:left="317" w:hanging="284"/>
              <w:jc w:val="left"/>
              <w:rPr>
                <w:rFonts w:cs="Times New Roman"/>
                <w:b/>
                <w:sz w:val="20"/>
                <w:lang w:val="en-GB"/>
              </w:rPr>
            </w:pPr>
          </w:p>
        </w:tc>
        <w:tc>
          <w:tcPr>
            <w:tcW w:w="151" w:type="pct"/>
            <w:shd w:val="clear" w:color="auto" w:fill="B4C6E7"/>
            <w:vAlign w:val="center"/>
          </w:tcPr>
          <w:p w14:paraId="51ED14FA" w14:textId="77777777" w:rsidR="00FF5823" w:rsidRPr="00434BDA" w:rsidRDefault="00FF5823" w:rsidP="00FF5823">
            <w:pPr>
              <w:spacing w:before="0" w:after="0"/>
              <w:ind w:left="317" w:hanging="284"/>
              <w:jc w:val="left"/>
              <w:rPr>
                <w:rFonts w:cs="Times New Roman"/>
                <w:b/>
                <w:sz w:val="20"/>
                <w:lang w:val="en-GB"/>
              </w:rPr>
            </w:pPr>
          </w:p>
        </w:tc>
        <w:tc>
          <w:tcPr>
            <w:tcW w:w="227" w:type="pct"/>
            <w:shd w:val="clear" w:color="auto" w:fill="B4C6E7"/>
            <w:vAlign w:val="center"/>
          </w:tcPr>
          <w:p w14:paraId="0F4A8DFE" w14:textId="77777777" w:rsidR="00FF5823" w:rsidRPr="00434BDA" w:rsidRDefault="00FF5823" w:rsidP="00FF5823">
            <w:pPr>
              <w:spacing w:before="0" w:after="0"/>
              <w:ind w:left="317" w:hanging="284"/>
              <w:jc w:val="left"/>
              <w:rPr>
                <w:rFonts w:cs="Times New Roman"/>
                <w:b/>
                <w:sz w:val="20"/>
                <w:lang w:val="en-GB"/>
              </w:rPr>
            </w:pPr>
          </w:p>
        </w:tc>
        <w:tc>
          <w:tcPr>
            <w:tcW w:w="227" w:type="pct"/>
            <w:shd w:val="clear" w:color="auto" w:fill="B4C6E7"/>
            <w:vAlign w:val="center"/>
          </w:tcPr>
          <w:p w14:paraId="3A361494" w14:textId="77777777" w:rsidR="00FF5823" w:rsidRPr="00434BDA" w:rsidRDefault="00FF5823" w:rsidP="00FF5823">
            <w:pPr>
              <w:spacing w:before="0" w:after="0"/>
              <w:ind w:left="317" w:hanging="284"/>
              <w:jc w:val="left"/>
              <w:rPr>
                <w:rFonts w:cs="Times New Roman"/>
                <w:b/>
                <w:sz w:val="20"/>
                <w:lang w:val="en-GB"/>
              </w:rPr>
            </w:pPr>
          </w:p>
        </w:tc>
        <w:tc>
          <w:tcPr>
            <w:tcW w:w="150" w:type="pct"/>
            <w:shd w:val="clear" w:color="auto" w:fill="B4C6E7"/>
            <w:vAlign w:val="center"/>
          </w:tcPr>
          <w:p w14:paraId="47C03A4C" w14:textId="77777777" w:rsidR="00FF5823" w:rsidRPr="00434BDA" w:rsidRDefault="00FF5823" w:rsidP="00FF5823">
            <w:pPr>
              <w:spacing w:before="0" w:after="0"/>
              <w:ind w:left="317" w:hanging="284"/>
              <w:jc w:val="left"/>
              <w:rPr>
                <w:rFonts w:cs="Times New Roman"/>
                <w:b/>
                <w:sz w:val="20"/>
                <w:lang w:val="en-GB"/>
              </w:rPr>
            </w:pPr>
          </w:p>
        </w:tc>
        <w:tc>
          <w:tcPr>
            <w:tcW w:w="227" w:type="pct"/>
            <w:shd w:val="clear" w:color="auto" w:fill="B4C6E7"/>
            <w:vAlign w:val="center"/>
          </w:tcPr>
          <w:p w14:paraId="348948DB" w14:textId="77777777" w:rsidR="00FF5823" w:rsidRPr="00434BDA" w:rsidRDefault="00FF5823" w:rsidP="00FF5823">
            <w:pPr>
              <w:spacing w:before="0" w:after="0"/>
              <w:ind w:left="317" w:hanging="284"/>
              <w:jc w:val="left"/>
              <w:rPr>
                <w:rFonts w:cs="Times New Roman"/>
                <w:b/>
                <w:sz w:val="20"/>
                <w:lang w:val="en-GB"/>
              </w:rPr>
            </w:pPr>
          </w:p>
        </w:tc>
        <w:tc>
          <w:tcPr>
            <w:tcW w:w="155" w:type="pct"/>
            <w:shd w:val="clear" w:color="auto" w:fill="B4C6E7"/>
            <w:vAlign w:val="center"/>
          </w:tcPr>
          <w:p w14:paraId="11BCCBD5" w14:textId="77777777" w:rsidR="00FF5823" w:rsidRPr="00434BDA" w:rsidRDefault="00FF5823" w:rsidP="00FF5823">
            <w:pPr>
              <w:spacing w:before="0" w:after="0"/>
              <w:ind w:left="317" w:hanging="284"/>
              <w:jc w:val="left"/>
              <w:rPr>
                <w:rFonts w:cs="Times New Roman"/>
                <w:b/>
                <w:sz w:val="20"/>
                <w:lang w:val="en-GB"/>
              </w:rPr>
            </w:pPr>
          </w:p>
        </w:tc>
      </w:tr>
      <w:tr w:rsidR="00FF5823" w:rsidRPr="00434BDA" w14:paraId="0E621E71" w14:textId="77777777" w:rsidTr="00FF5823">
        <w:tc>
          <w:tcPr>
            <w:tcW w:w="3408" w:type="pct"/>
          </w:tcPr>
          <w:p w14:paraId="607B0F00"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2.1 To what extent have the expected outputs, outcomes and objectives of the project been achieved so far? (provide list, as needed)</w:t>
            </w:r>
          </w:p>
        </w:tc>
        <w:tc>
          <w:tcPr>
            <w:tcW w:w="152" w:type="pct"/>
            <w:vAlign w:val="center"/>
          </w:tcPr>
          <w:p w14:paraId="6BFB681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6D5F6B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9662D0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FDA7D5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C07997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A977E2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10CEF3F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E72DA45" w14:textId="77777777" w:rsidR="00FF5823" w:rsidRPr="00434BDA" w:rsidRDefault="00FF5823" w:rsidP="00FF5823">
            <w:pPr>
              <w:spacing w:before="0" w:after="0"/>
              <w:jc w:val="left"/>
              <w:rPr>
                <w:rFonts w:cs="Times New Roman"/>
                <w:sz w:val="20"/>
                <w:lang w:val="en-GB"/>
              </w:rPr>
            </w:pPr>
          </w:p>
        </w:tc>
        <w:tc>
          <w:tcPr>
            <w:tcW w:w="155" w:type="pct"/>
            <w:vAlign w:val="center"/>
          </w:tcPr>
          <w:p w14:paraId="472C6D18" w14:textId="77777777" w:rsidR="00FF5823" w:rsidRPr="00434BDA" w:rsidRDefault="00FF5823" w:rsidP="00FF5823">
            <w:pPr>
              <w:spacing w:before="0" w:after="0"/>
              <w:jc w:val="left"/>
              <w:rPr>
                <w:rFonts w:cs="Times New Roman"/>
                <w:sz w:val="20"/>
                <w:lang w:val="en-GB"/>
              </w:rPr>
            </w:pPr>
          </w:p>
        </w:tc>
      </w:tr>
      <w:tr w:rsidR="00FF5823" w:rsidRPr="00434BDA" w14:paraId="381EBDC9" w14:textId="77777777" w:rsidTr="00FF5823">
        <w:tc>
          <w:tcPr>
            <w:tcW w:w="3408" w:type="pct"/>
          </w:tcPr>
          <w:p w14:paraId="65369E0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2.2 What are the main barriers to address to achieve expected results? What are the main opportunities to leverage?</w:t>
            </w:r>
          </w:p>
        </w:tc>
        <w:tc>
          <w:tcPr>
            <w:tcW w:w="152" w:type="pct"/>
            <w:vAlign w:val="center"/>
          </w:tcPr>
          <w:p w14:paraId="7B596F9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311B207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8BA486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D7988D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A82804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B80398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612ABA3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3F35C9B6" w14:textId="77777777" w:rsidR="00FF5823" w:rsidRPr="00434BDA" w:rsidRDefault="00FF5823" w:rsidP="00FF5823">
            <w:pPr>
              <w:spacing w:before="0" w:after="0"/>
              <w:jc w:val="left"/>
              <w:rPr>
                <w:rFonts w:cs="Times New Roman"/>
                <w:sz w:val="20"/>
                <w:lang w:val="en-GB"/>
              </w:rPr>
            </w:pPr>
          </w:p>
        </w:tc>
        <w:tc>
          <w:tcPr>
            <w:tcW w:w="155" w:type="pct"/>
            <w:vAlign w:val="center"/>
          </w:tcPr>
          <w:p w14:paraId="0D8811C7" w14:textId="77777777" w:rsidR="00FF5823" w:rsidRPr="00434BDA" w:rsidRDefault="00FF5823" w:rsidP="00FF5823">
            <w:pPr>
              <w:spacing w:before="0" w:after="0"/>
              <w:jc w:val="left"/>
              <w:rPr>
                <w:rFonts w:cs="Times New Roman"/>
                <w:sz w:val="20"/>
                <w:lang w:val="en-GB"/>
              </w:rPr>
            </w:pPr>
          </w:p>
        </w:tc>
      </w:tr>
      <w:tr w:rsidR="00FF5823" w:rsidRPr="00434BDA" w14:paraId="72C43E3E" w14:textId="77777777" w:rsidTr="00FF5823">
        <w:tc>
          <w:tcPr>
            <w:tcW w:w="3408" w:type="pct"/>
            <w:shd w:val="clear" w:color="auto" w:fill="B4C6E7"/>
          </w:tcPr>
          <w:p w14:paraId="0E638E3B" w14:textId="77777777" w:rsidR="00FF5823" w:rsidRPr="00434BDA" w:rsidRDefault="00FF5823" w:rsidP="00FF5823">
            <w:pPr>
              <w:numPr>
                <w:ilvl w:val="0"/>
                <w:numId w:val="31"/>
              </w:numPr>
              <w:spacing w:before="0" w:after="0"/>
              <w:ind w:left="317" w:hanging="284"/>
              <w:contextualSpacing/>
              <w:jc w:val="left"/>
              <w:rPr>
                <w:rFonts w:cs="Times New Roman"/>
                <w:sz w:val="20"/>
                <w:lang w:val="en-GB"/>
              </w:rPr>
            </w:pPr>
            <w:r w:rsidRPr="00434BDA">
              <w:rPr>
                <w:rFonts w:cs="Times New Roman"/>
                <w:b/>
                <w:sz w:val="20"/>
                <w:lang w:val="en-GB"/>
              </w:rPr>
              <w:t>Project implementation and adaptive management</w:t>
            </w:r>
          </w:p>
        </w:tc>
        <w:tc>
          <w:tcPr>
            <w:tcW w:w="152" w:type="pct"/>
            <w:shd w:val="clear" w:color="auto" w:fill="B4C6E7"/>
            <w:vAlign w:val="center"/>
          </w:tcPr>
          <w:p w14:paraId="1C54287B"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63A1AF41"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4CCD2FC6"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76AE8CA1"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2155E431"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771FEE42" w14:textId="77777777" w:rsidR="00FF5823" w:rsidRPr="00434BDA" w:rsidRDefault="00FF5823" w:rsidP="00FF5823">
            <w:pPr>
              <w:spacing w:before="0" w:after="0"/>
              <w:jc w:val="left"/>
              <w:rPr>
                <w:rFonts w:cs="Times New Roman"/>
                <w:sz w:val="20"/>
                <w:lang w:val="en-GB"/>
              </w:rPr>
            </w:pPr>
          </w:p>
        </w:tc>
        <w:tc>
          <w:tcPr>
            <w:tcW w:w="150" w:type="pct"/>
            <w:shd w:val="clear" w:color="auto" w:fill="B4C6E7"/>
            <w:vAlign w:val="center"/>
          </w:tcPr>
          <w:p w14:paraId="1F045E9A"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05AE00E8" w14:textId="77777777" w:rsidR="00FF5823" w:rsidRPr="00434BDA" w:rsidRDefault="00FF5823" w:rsidP="00FF5823">
            <w:pPr>
              <w:spacing w:before="0" w:after="0"/>
              <w:jc w:val="left"/>
              <w:rPr>
                <w:rFonts w:cs="Times New Roman"/>
                <w:sz w:val="20"/>
                <w:lang w:val="en-GB"/>
              </w:rPr>
            </w:pPr>
          </w:p>
        </w:tc>
        <w:tc>
          <w:tcPr>
            <w:tcW w:w="155" w:type="pct"/>
            <w:shd w:val="clear" w:color="auto" w:fill="B4C6E7"/>
            <w:vAlign w:val="center"/>
          </w:tcPr>
          <w:p w14:paraId="7F657847" w14:textId="77777777" w:rsidR="00FF5823" w:rsidRPr="00434BDA" w:rsidRDefault="00FF5823" w:rsidP="00FF5823">
            <w:pPr>
              <w:spacing w:before="0" w:after="0"/>
              <w:jc w:val="left"/>
              <w:rPr>
                <w:rFonts w:cs="Times New Roman"/>
                <w:sz w:val="20"/>
                <w:lang w:val="en-GB"/>
              </w:rPr>
            </w:pPr>
          </w:p>
        </w:tc>
      </w:tr>
      <w:tr w:rsidR="00FF5823" w:rsidRPr="00434BDA" w14:paraId="444C3C00" w14:textId="77777777" w:rsidTr="00FF5823">
        <w:tc>
          <w:tcPr>
            <w:tcW w:w="3408" w:type="pct"/>
            <w:shd w:val="clear" w:color="auto" w:fill="F2F2F2"/>
          </w:tcPr>
          <w:p w14:paraId="6D94B380" w14:textId="77777777" w:rsidR="00FF5823" w:rsidRPr="00434BDA" w:rsidRDefault="00FF5823" w:rsidP="00FF5823">
            <w:pPr>
              <w:spacing w:before="0" w:after="0"/>
              <w:ind w:left="720" w:hanging="720"/>
              <w:jc w:val="left"/>
              <w:rPr>
                <w:rFonts w:cs="Times New Roman"/>
                <w:b/>
                <w:sz w:val="20"/>
                <w:lang w:val="en-GB"/>
              </w:rPr>
            </w:pPr>
            <w:r w:rsidRPr="00434BDA">
              <w:rPr>
                <w:rFonts w:cs="Times New Roman"/>
                <w:b/>
                <w:sz w:val="20"/>
                <w:lang w:val="en-GB"/>
              </w:rPr>
              <w:t>3.1 Management arrangements</w:t>
            </w:r>
          </w:p>
        </w:tc>
        <w:tc>
          <w:tcPr>
            <w:tcW w:w="152" w:type="pct"/>
            <w:shd w:val="clear" w:color="auto" w:fill="F2F2F2"/>
            <w:vAlign w:val="center"/>
          </w:tcPr>
          <w:p w14:paraId="7CB733C0"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1B494F81"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667BB9FD"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339B0C9B"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5E3F6D26"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424B38A6" w14:textId="77777777" w:rsidR="00FF5823" w:rsidRPr="00434BDA" w:rsidRDefault="00FF5823" w:rsidP="00FF5823">
            <w:pPr>
              <w:spacing w:before="0" w:after="0"/>
              <w:jc w:val="left"/>
              <w:rPr>
                <w:rFonts w:cs="Times New Roman"/>
                <w:sz w:val="20"/>
                <w:lang w:val="en-GB"/>
              </w:rPr>
            </w:pPr>
          </w:p>
        </w:tc>
        <w:tc>
          <w:tcPr>
            <w:tcW w:w="150" w:type="pct"/>
            <w:shd w:val="clear" w:color="auto" w:fill="F2F2F2"/>
            <w:vAlign w:val="center"/>
          </w:tcPr>
          <w:p w14:paraId="5AC91D15"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706D943B" w14:textId="77777777" w:rsidR="00FF5823" w:rsidRPr="00434BDA" w:rsidRDefault="00FF5823" w:rsidP="00FF5823">
            <w:pPr>
              <w:spacing w:before="0" w:after="0"/>
              <w:jc w:val="left"/>
              <w:rPr>
                <w:rFonts w:cs="Times New Roman"/>
                <w:sz w:val="20"/>
                <w:lang w:val="en-GB"/>
              </w:rPr>
            </w:pPr>
          </w:p>
        </w:tc>
        <w:tc>
          <w:tcPr>
            <w:tcW w:w="155" w:type="pct"/>
            <w:shd w:val="clear" w:color="auto" w:fill="F2F2F2"/>
            <w:vAlign w:val="center"/>
          </w:tcPr>
          <w:p w14:paraId="36DC80F6" w14:textId="77777777" w:rsidR="00FF5823" w:rsidRPr="00434BDA" w:rsidRDefault="00FF5823" w:rsidP="00FF5823">
            <w:pPr>
              <w:spacing w:before="0" w:after="0"/>
              <w:jc w:val="left"/>
              <w:rPr>
                <w:rFonts w:cs="Times New Roman"/>
                <w:sz w:val="20"/>
                <w:lang w:val="en-GB"/>
              </w:rPr>
            </w:pPr>
          </w:p>
        </w:tc>
      </w:tr>
      <w:tr w:rsidR="00FF5823" w:rsidRPr="00434BDA" w14:paraId="7B62C150" w14:textId="77777777" w:rsidTr="00FF5823">
        <w:tc>
          <w:tcPr>
            <w:tcW w:w="3408" w:type="pct"/>
          </w:tcPr>
          <w:p w14:paraId="3BA6B5A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3.1.1 Are the roles and responsibilities of the PMU, UNDP, MFRSC, PSC and other partners clearly established?</w:t>
            </w:r>
          </w:p>
        </w:tc>
        <w:tc>
          <w:tcPr>
            <w:tcW w:w="152" w:type="pct"/>
            <w:vAlign w:val="center"/>
          </w:tcPr>
          <w:p w14:paraId="05937F7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68EC49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E198B9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50CB71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3D8864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4A54AD5" w14:textId="77777777" w:rsidR="00FF5823" w:rsidRPr="00434BDA" w:rsidRDefault="00FF5823" w:rsidP="00FF5823">
            <w:pPr>
              <w:spacing w:before="0" w:after="0"/>
              <w:jc w:val="left"/>
              <w:rPr>
                <w:rFonts w:cs="Times New Roman"/>
                <w:sz w:val="20"/>
                <w:lang w:val="en-GB"/>
              </w:rPr>
            </w:pPr>
          </w:p>
        </w:tc>
        <w:tc>
          <w:tcPr>
            <w:tcW w:w="150" w:type="pct"/>
            <w:vAlign w:val="center"/>
          </w:tcPr>
          <w:p w14:paraId="6434A7D1" w14:textId="77777777" w:rsidR="00FF5823" w:rsidRPr="00434BDA" w:rsidRDefault="00FF5823" w:rsidP="00FF5823">
            <w:pPr>
              <w:spacing w:before="0" w:after="0"/>
              <w:jc w:val="left"/>
              <w:rPr>
                <w:rFonts w:cs="Times New Roman"/>
                <w:sz w:val="20"/>
                <w:lang w:val="en-GB"/>
              </w:rPr>
            </w:pPr>
          </w:p>
        </w:tc>
        <w:tc>
          <w:tcPr>
            <w:tcW w:w="227" w:type="pct"/>
            <w:vAlign w:val="center"/>
          </w:tcPr>
          <w:p w14:paraId="5316DFFB" w14:textId="77777777" w:rsidR="00FF5823" w:rsidRPr="00434BDA" w:rsidRDefault="00FF5823" w:rsidP="00FF5823">
            <w:pPr>
              <w:spacing w:before="0" w:after="0"/>
              <w:jc w:val="left"/>
              <w:rPr>
                <w:rFonts w:cs="Times New Roman"/>
                <w:sz w:val="20"/>
                <w:lang w:val="en-GB"/>
              </w:rPr>
            </w:pPr>
          </w:p>
        </w:tc>
        <w:tc>
          <w:tcPr>
            <w:tcW w:w="155" w:type="pct"/>
            <w:vAlign w:val="center"/>
          </w:tcPr>
          <w:p w14:paraId="2F9B7EF8" w14:textId="77777777" w:rsidR="00FF5823" w:rsidRPr="00434BDA" w:rsidRDefault="00FF5823" w:rsidP="00FF5823">
            <w:pPr>
              <w:spacing w:before="0" w:after="0"/>
              <w:jc w:val="left"/>
              <w:rPr>
                <w:rFonts w:cs="Times New Roman"/>
                <w:sz w:val="20"/>
                <w:lang w:val="en-GB"/>
              </w:rPr>
            </w:pPr>
          </w:p>
        </w:tc>
      </w:tr>
      <w:tr w:rsidR="00FF5823" w:rsidRPr="00434BDA" w14:paraId="21C0AEBB" w14:textId="77777777" w:rsidTr="00FF5823">
        <w:tc>
          <w:tcPr>
            <w:tcW w:w="3408" w:type="pct"/>
          </w:tcPr>
          <w:p w14:paraId="169F165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3.1.1 In your opinion, is decision-making timely and transparent? How responsive are partners to changing needs of the project?</w:t>
            </w:r>
          </w:p>
        </w:tc>
        <w:tc>
          <w:tcPr>
            <w:tcW w:w="152" w:type="pct"/>
            <w:vAlign w:val="center"/>
          </w:tcPr>
          <w:p w14:paraId="7029FB2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595BDD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C9FFE6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0F06CF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29149F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4ACFB42B" w14:textId="77777777" w:rsidR="00FF5823" w:rsidRPr="00434BDA" w:rsidRDefault="00FF5823" w:rsidP="00FF5823">
            <w:pPr>
              <w:spacing w:before="0" w:after="0"/>
              <w:jc w:val="left"/>
              <w:rPr>
                <w:rFonts w:cs="Times New Roman"/>
                <w:sz w:val="20"/>
                <w:lang w:val="en-GB"/>
              </w:rPr>
            </w:pPr>
          </w:p>
        </w:tc>
        <w:tc>
          <w:tcPr>
            <w:tcW w:w="150" w:type="pct"/>
            <w:vAlign w:val="center"/>
          </w:tcPr>
          <w:p w14:paraId="1D3F9FE1" w14:textId="77777777" w:rsidR="00FF5823" w:rsidRPr="00434BDA" w:rsidRDefault="00FF5823" w:rsidP="00FF5823">
            <w:pPr>
              <w:spacing w:before="0" w:after="0"/>
              <w:jc w:val="left"/>
              <w:rPr>
                <w:rFonts w:cs="Times New Roman"/>
                <w:sz w:val="20"/>
                <w:lang w:val="en-GB"/>
              </w:rPr>
            </w:pPr>
          </w:p>
        </w:tc>
        <w:tc>
          <w:tcPr>
            <w:tcW w:w="227" w:type="pct"/>
            <w:vAlign w:val="center"/>
          </w:tcPr>
          <w:p w14:paraId="2CE52E71" w14:textId="77777777" w:rsidR="00FF5823" w:rsidRPr="00434BDA" w:rsidRDefault="00FF5823" w:rsidP="00FF5823">
            <w:pPr>
              <w:spacing w:before="0" w:after="0"/>
              <w:jc w:val="left"/>
              <w:rPr>
                <w:rFonts w:cs="Times New Roman"/>
                <w:sz w:val="20"/>
                <w:lang w:val="en-GB"/>
              </w:rPr>
            </w:pPr>
          </w:p>
        </w:tc>
        <w:tc>
          <w:tcPr>
            <w:tcW w:w="155" w:type="pct"/>
            <w:vAlign w:val="center"/>
          </w:tcPr>
          <w:p w14:paraId="6F336543" w14:textId="77777777" w:rsidR="00FF5823" w:rsidRPr="00434BDA" w:rsidRDefault="00FF5823" w:rsidP="00FF5823">
            <w:pPr>
              <w:spacing w:before="0" w:after="0"/>
              <w:jc w:val="left"/>
              <w:rPr>
                <w:rFonts w:cs="Times New Roman"/>
                <w:sz w:val="20"/>
                <w:lang w:val="en-GB"/>
              </w:rPr>
            </w:pPr>
          </w:p>
        </w:tc>
      </w:tr>
      <w:tr w:rsidR="00FF5823" w:rsidRPr="00434BDA" w14:paraId="0A11CA19" w14:textId="77777777" w:rsidTr="00FF5823">
        <w:tc>
          <w:tcPr>
            <w:tcW w:w="3408" w:type="pct"/>
          </w:tcPr>
          <w:p w14:paraId="77FC0B4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 xml:space="preserve">3.1.2 How would you describe the quality of management responses to project team members’ inquiries and needs? </w:t>
            </w:r>
          </w:p>
        </w:tc>
        <w:tc>
          <w:tcPr>
            <w:tcW w:w="152" w:type="pct"/>
            <w:vAlign w:val="center"/>
          </w:tcPr>
          <w:p w14:paraId="1B49B0B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50CEAC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B983BD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A3BCB9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12FF4E8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775757A" w14:textId="77777777" w:rsidR="00FF5823" w:rsidRPr="00434BDA" w:rsidRDefault="00FF5823" w:rsidP="00FF5823">
            <w:pPr>
              <w:spacing w:before="0" w:after="0"/>
              <w:jc w:val="left"/>
              <w:rPr>
                <w:rFonts w:cs="Times New Roman"/>
                <w:sz w:val="20"/>
                <w:lang w:val="en-GB"/>
              </w:rPr>
            </w:pPr>
          </w:p>
        </w:tc>
        <w:tc>
          <w:tcPr>
            <w:tcW w:w="150" w:type="pct"/>
            <w:vAlign w:val="center"/>
          </w:tcPr>
          <w:p w14:paraId="2028A5A2" w14:textId="77777777" w:rsidR="00FF5823" w:rsidRPr="00434BDA" w:rsidRDefault="00FF5823" w:rsidP="00FF5823">
            <w:pPr>
              <w:spacing w:before="0" w:after="0"/>
              <w:jc w:val="left"/>
              <w:rPr>
                <w:rFonts w:cs="Times New Roman"/>
                <w:sz w:val="20"/>
                <w:lang w:val="en-GB"/>
              </w:rPr>
            </w:pPr>
          </w:p>
        </w:tc>
        <w:tc>
          <w:tcPr>
            <w:tcW w:w="227" w:type="pct"/>
            <w:vAlign w:val="center"/>
          </w:tcPr>
          <w:p w14:paraId="5267094C" w14:textId="77777777" w:rsidR="00FF5823" w:rsidRPr="00434BDA" w:rsidRDefault="00FF5823" w:rsidP="00FF5823">
            <w:pPr>
              <w:spacing w:before="0" w:after="0"/>
              <w:jc w:val="left"/>
              <w:rPr>
                <w:rFonts w:cs="Times New Roman"/>
                <w:sz w:val="20"/>
                <w:lang w:val="en-GB"/>
              </w:rPr>
            </w:pPr>
          </w:p>
        </w:tc>
        <w:tc>
          <w:tcPr>
            <w:tcW w:w="155" w:type="pct"/>
            <w:vAlign w:val="center"/>
          </w:tcPr>
          <w:p w14:paraId="55DC9375" w14:textId="77777777" w:rsidR="00FF5823" w:rsidRPr="00434BDA" w:rsidRDefault="00FF5823" w:rsidP="00FF5823">
            <w:pPr>
              <w:spacing w:before="0" w:after="0"/>
              <w:jc w:val="left"/>
              <w:rPr>
                <w:rFonts w:cs="Times New Roman"/>
                <w:sz w:val="20"/>
                <w:lang w:val="en-GB"/>
              </w:rPr>
            </w:pPr>
          </w:p>
        </w:tc>
      </w:tr>
      <w:tr w:rsidR="00FF5823" w:rsidRPr="00434BDA" w14:paraId="5940A23E" w14:textId="77777777" w:rsidTr="00FF5823">
        <w:tc>
          <w:tcPr>
            <w:tcW w:w="3408" w:type="pct"/>
          </w:tcPr>
          <w:p w14:paraId="6782C55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3.1.2 On a scale of 1 to 4, how would you rate the quality of supervision by UNDP? Why? (1=poor; 2=fair; 3=good; 4=excellent)</w:t>
            </w:r>
          </w:p>
        </w:tc>
        <w:tc>
          <w:tcPr>
            <w:tcW w:w="152" w:type="pct"/>
            <w:vAlign w:val="center"/>
          </w:tcPr>
          <w:p w14:paraId="1ED9BDE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2560C59" w14:textId="77777777" w:rsidR="00FF5823" w:rsidRPr="00434BDA" w:rsidRDefault="00FF5823" w:rsidP="00FF5823">
            <w:pPr>
              <w:spacing w:before="0" w:after="0"/>
              <w:jc w:val="left"/>
              <w:rPr>
                <w:rFonts w:cs="Times New Roman"/>
                <w:sz w:val="20"/>
                <w:lang w:val="en-GB"/>
              </w:rPr>
            </w:pPr>
          </w:p>
        </w:tc>
        <w:tc>
          <w:tcPr>
            <w:tcW w:w="151" w:type="pct"/>
            <w:vAlign w:val="center"/>
          </w:tcPr>
          <w:p w14:paraId="5A24813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57E988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4AEB363" w14:textId="77777777" w:rsidR="00FF5823" w:rsidRPr="00434BDA" w:rsidRDefault="00FF5823" w:rsidP="00FF5823">
            <w:pPr>
              <w:spacing w:before="0" w:after="0"/>
              <w:jc w:val="left"/>
              <w:rPr>
                <w:rFonts w:cs="Times New Roman"/>
                <w:sz w:val="20"/>
                <w:lang w:val="en-GB"/>
              </w:rPr>
            </w:pPr>
          </w:p>
        </w:tc>
        <w:tc>
          <w:tcPr>
            <w:tcW w:w="227" w:type="pct"/>
            <w:vAlign w:val="center"/>
          </w:tcPr>
          <w:p w14:paraId="5D249ADB" w14:textId="77777777" w:rsidR="00FF5823" w:rsidRPr="00434BDA" w:rsidRDefault="00FF5823" w:rsidP="00FF5823">
            <w:pPr>
              <w:spacing w:before="0" w:after="0"/>
              <w:jc w:val="left"/>
              <w:rPr>
                <w:rFonts w:cs="Times New Roman"/>
                <w:sz w:val="20"/>
                <w:lang w:val="en-GB"/>
              </w:rPr>
            </w:pPr>
          </w:p>
        </w:tc>
        <w:tc>
          <w:tcPr>
            <w:tcW w:w="150" w:type="pct"/>
            <w:vAlign w:val="center"/>
          </w:tcPr>
          <w:p w14:paraId="60559EBF" w14:textId="77777777" w:rsidR="00FF5823" w:rsidRPr="00434BDA" w:rsidRDefault="00FF5823" w:rsidP="00FF5823">
            <w:pPr>
              <w:spacing w:before="0" w:after="0"/>
              <w:jc w:val="left"/>
              <w:rPr>
                <w:rFonts w:cs="Times New Roman"/>
                <w:sz w:val="20"/>
                <w:lang w:val="en-GB"/>
              </w:rPr>
            </w:pPr>
          </w:p>
        </w:tc>
        <w:tc>
          <w:tcPr>
            <w:tcW w:w="227" w:type="pct"/>
            <w:vAlign w:val="center"/>
          </w:tcPr>
          <w:p w14:paraId="4FB7E166" w14:textId="77777777" w:rsidR="00FF5823" w:rsidRPr="00434BDA" w:rsidRDefault="00FF5823" w:rsidP="00FF5823">
            <w:pPr>
              <w:spacing w:before="0" w:after="0"/>
              <w:jc w:val="left"/>
              <w:rPr>
                <w:rFonts w:cs="Times New Roman"/>
                <w:sz w:val="20"/>
                <w:lang w:val="en-GB"/>
              </w:rPr>
            </w:pPr>
          </w:p>
        </w:tc>
        <w:tc>
          <w:tcPr>
            <w:tcW w:w="155" w:type="pct"/>
            <w:vAlign w:val="center"/>
          </w:tcPr>
          <w:p w14:paraId="5C4EE1FE" w14:textId="77777777" w:rsidR="00FF5823" w:rsidRPr="00434BDA" w:rsidRDefault="00FF5823" w:rsidP="00FF5823">
            <w:pPr>
              <w:spacing w:before="0" w:after="0"/>
              <w:jc w:val="left"/>
              <w:rPr>
                <w:rFonts w:cs="Times New Roman"/>
                <w:sz w:val="20"/>
                <w:lang w:val="en-GB"/>
              </w:rPr>
            </w:pPr>
          </w:p>
        </w:tc>
      </w:tr>
      <w:tr w:rsidR="00FF5823" w:rsidRPr="00434BDA" w14:paraId="1C1C6E92" w14:textId="77777777" w:rsidTr="00FF5823">
        <w:tc>
          <w:tcPr>
            <w:tcW w:w="3408" w:type="pct"/>
          </w:tcPr>
          <w:p w14:paraId="1F9CFD9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3.1.2 On a scale of 1 to 4, how would you rate the quality of supervision by MFRSC? Why? (same scale)</w:t>
            </w:r>
          </w:p>
        </w:tc>
        <w:tc>
          <w:tcPr>
            <w:tcW w:w="152" w:type="pct"/>
            <w:vAlign w:val="center"/>
          </w:tcPr>
          <w:p w14:paraId="64BA48C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985C9F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CA2B963" w14:textId="77777777" w:rsidR="00FF5823" w:rsidRPr="00434BDA" w:rsidRDefault="00FF5823" w:rsidP="00FF5823">
            <w:pPr>
              <w:spacing w:before="0" w:after="0"/>
              <w:jc w:val="left"/>
              <w:rPr>
                <w:rFonts w:cs="Times New Roman"/>
                <w:sz w:val="20"/>
                <w:lang w:val="en-GB"/>
              </w:rPr>
            </w:pPr>
          </w:p>
        </w:tc>
        <w:tc>
          <w:tcPr>
            <w:tcW w:w="151" w:type="pct"/>
            <w:vAlign w:val="center"/>
          </w:tcPr>
          <w:p w14:paraId="09AEF9F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18B7201E" w14:textId="77777777" w:rsidR="00FF5823" w:rsidRPr="00434BDA" w:rsidRDefault="00FF5823" w:rsidP="00FF5823">
            <w:pPr>
              <w:spacing w:before="0" w:after="0"/>
              <w:jc w:val="left"/>
              <w:rPr>
                <w:rFonts w:cs="Times New Roman"/>
                <w:sz w:val="20"/>
                <w:lang w:val="en-GB"/>
              </w:rPr>
            </w:pPr>
          </w:p>
        </w:tc>
        <w:tc>
          <w:tcPr>
            <w:tcW w:w="227" w:type="pct"/>
            <w:vAlign w:val="center"/>
          </w:tcPr>
          <w:p w14:paraId="4457CDA7" w14:textId="77777777" w:rsidR="00FF5823" w:rsidRPr="00434BDA" w:rsidRDefault="00FF5823" w:rsidP="00FF5823">
            <w:pPr>
              <w:spacing w:before="0" w:after="0"/>
              <w:jc w:val="left"/>
              <w:rPr>
                <w:rFonts w:cs="Times New Roman"/>
                <w:sz w:val="20"/>
                <w:lang w:val="en-GB"/>
              </w:rPr>
            </w:pPr>
          </w:p>
        </w:tc>
        <w:tc>
          <w:tcPr>
            <w:tcW w:w="150" w:type="pct"/>
            <w:vAlign w:val="center"/>
          </w:tcPr>
          <w:p w14:paraId="777966B1" w14:textId="77777777" w:rsidR="00FF5823" w:rsidRPr="00434BDA" w:rsidRDefault="00FF5823" w:rsidP="00FF5823">
            <w:pPr>
              <w:spacing w:before="0" w:after="0"/>
              <w:jc w:val="left"/>
              <w:rPr>
                <w:rFonts w:cs="Times New Roman"/>
                <w:sz w:val="20"/>
                <w:lang w:val="en-GB"/>
              </w:rPr>
            </w:pPr>
          </w:p>
        </w:tc>
        <w:tc>
          <w:tcPr>
            <w:tcW w:w="227" w:type="pct"/>
            <w:vAlign w:val="center"/>
          </w:tcPr>
          <w:p w14:paraId="07658B24" w14:textId="77777777" w:rsidR="00FF5823" w:rsidRPr="00434BDA" w:rsidRDefault="00FF5823" w:rsidP="00FF5823">
            <w:pPr>
              <w:spacing w:before="0" w:after="0"/>
              <w:jc w:val="left"/>
              <w:rPr>
                <w:rFonts w:cs="Times New Roman"/>
                <w:sz w:val="20"/>
                <w:lang w:val="en-GB"/>
              </w:rPr>
            </w:pPr>
          </w:p>
        </w:tc>
        <w:tc>
          <w:tcPr>
            <w:tcW w:w="155" w:type="pct"/>
            <w:vAlign w:val="center"/>
          </w:tcPr>
          <w:p w14:paraId="5D979AD9" w14:textId="77777777" w:rsidR="00FF5823" w:rsidRPr="00434BDA" w:rsidRDefault="00FF5823" w:rsidP="00FF5823">
            <w:pPr>
              <w:spacing w:before="0" w:after="0"/>
              <w:jc w:val="left"/>
              <w:rPr>
                <w:rFonts w:cs="Times New Roman"/>
                <w:sz w:val="20"/>
                <w:lang w:val="en-GB"/>
              </w:rPr>
            </w:pPr>
          </w:p>
        </w:tc>
      </w:tr>
      <w:tr w:rsidR="00FF5823" w:rsidRPr="00434BDA" w14:paraId="4171FDCD" w14:textId="77777777" w:rsidTr="00FF5823">
        <w:tc>
          <w:tcPr>
            <w:tcW w:w="3408" w:type="pct"/>
          </w:tcPr>
          <w:p w14:paraId="09CA948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3.1.2 On a scale of 1 to 4, how would you rate the quality of risk management by UNDP and by MFRSC? Why? (same scale)</w:t>
            </w:r>
          </w:p>
        </w:tc>
        <w:tc>
          <w:tcPr>
            <w:tcW w:w="152" w:type="pct"/>
            <w:vAlign w:val="center"/>
          </w:tcPr>
          <w:p w14:paraId="3BB1EA4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33762FD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8170B5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71B3BE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3AD626AC" w14:textId="77777777" w:rsidR="00FF5823" w:rsidRPr="00434BDA" w:rsidRDefault="00FF5823" w:rsidP="00FF5823">
            <w:pPr>
              <w:spacing w:before="0" w:after="0"/>
              <w:jc w:val="left"/>
              <w:rPr>
                <w:rFonts w:cs="Times New Roman"/>
                <w:sz w:val="20"/>
                <w:lang w:val="en-GB"/>
              </w:rPr>
            </w:pPr>
          </w:p>
        </w:tc>
        <w:tc>
          <w:tcPr>
            <w:tcW w:w="227" w:type="pct"/>
            <w:vAlign w:val="center"/>
          </w:tcPr>
          <w:p w14:paraId="449663D5" w14:textId="77777777" w:rsidR="00FF5823" w:rsidRPr="00434BDA" w:rsidRDefault="00FF5823" w:rsidP="00FF5823">
            <w:pPr>
              <w:spacing w:before="0" w:after="0"/>
              <w:jc w:val="left"/>
              <w:rPr>
                <w:rFonts w:cs="Times New Roman"/>
                <w:sz w:val="20"/>
                <w:lang w:val="en-GB"/>
              </w:rPr>
            </w:pPr>
          </w:p>
        </w:tc>
        <w:tc>
          <w:tcPr>
            <w:tcW w:w="150" w:type="pct"/>
            <w:vAlign w:val="center"/>
          </w:tcPr>
          <w:p w14:paraId="5880C9EE" w14:textId="77777777" w:rsidR="00FF5823" w:rsidRPr="00434BDA" w:rsidRDefault="00FF5823" w:rsidP="00FF5823">
            <w:pPr>
              <w:spacing w:before="0" w:after="0"/>
              <w:jc w:val="left"/>
              <w:rPr>
                <w:rFonts w:cs="Times New Roman"/>
                <w:sz w:val="20"/>
                <w:lang w:val="en-GB"/>
              </w:rPr>
            </w:pPr>
          </w:p>
        </w:tc>
        <w:tc>
          <w:tcPr>
            <w:tcW w:w="227" w:type="pct"/>
            <w:vAlign w:val="center"/>
          </w:tcPr>
          <w:p w14:paraId="5FCF8A59" w14:textId="77777777" w:rsidR="00FF5823" w:rsidRPr="00434BDA" w:rsidRDefault="00FF5823" w:rsidP="00FF5823">
            <w:pPr>
              <w:spacing w:before="0" w:after="0"/>
              <w:jc w:val="left"/>
              <w:rPr>
                <w:rFonts w:cs="Times New Roman"/>
                <w:sz w:val="20"/>
                <w:lang w:val="en-GB"/>
              </w:rPr>
            </w:pPr>
          </w:p>
        </w:tc>
        <w:tc>
          <w:tcPr>
            <w:tcW w:w="155" w:type="pct"/>
            <w:vAlign w:val="center"/>
          </w:tcPr>
          <w:p w14:paraId="37FB5ED6" w14:textId="77777777" w:rsidR="00FF5823" w:rsidRPr="00434BDA" w:rsidRDefault="00FF5823" w:rsidP="00FF5823">
            <w:pPr>
              <w:spacing w:before="0" w:after="0"/>
              <w:jc w:val="left"/>
              <w:rPr>
                <w:rFonts w:cs="Times New Roman"/>
                <w:sz w:val="20"/>
                <w:lang w:val="en-GB"/>
              </w:rPr>
            </w:pPr>
          </w:p>
        </w:tc>
      </w:tr>
      <w:tr w:rsidR="00FF5823" w:rsidRPr="00434BDA" w14:paraId="1E484121" w14:textId="77777777" w:rsidTr="00FF5823">
        <w:tc>
          <w:tcPr>
            <w:tcW w:w="3408" w:type="pct"/>
          </w:tcPr>
          <w:p w14:paraId="4D2274F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3.1.2 On a scale of 1 to 4, how would you rate the quality of social and environmental management by UNDP and by MFRSC? Why? (same scale)</w:t>
            </w:r>
          </w:p>
        </w:tc>
        <w:tc>
          <w:tcPr>
            <w:tcW w:w="152" w:type="pct"/>
            <w:vAlign w:val="center"/>
          </w:tcPr>
          <w:p w14:paraId="3DED28B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E4045F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2C982E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7B0A8A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F42A705" w14:textId="77777777" w:rsidR="00FF5823" w:rsidRPr="00434BDA" w:rsidRDefault="00FF5823" w:rsidP="00FF5823">
            <w:pPr>
              <w:spacing w:before="0" w:after="0"/>
              <w:jc w:val="left"/>
              <w:rPr>
                <w:rFonts w:cs="Times New Roman"/>
                <w:sz w:val="20"/>
                <w:lang w:val="en-GB"/>
              </w:rPr>
            </w:pPr>
          </w:p>
        </w:tc>
        <w:tc>
          <w:tcPr>
            <w:tcW w:w="227" w:type="pct"/>
            <w:vAlign w:val="center"/>
          </w:tcPr>
          <w:p w14:paraId="2B0E45EE" w14:textId="77777777" w:rsidR="00FF5823" w:rsidRPr="00434BDA" w:rsidRDefault="00FF5823" w:rsidP="00FF5823">
            <w:pPr>
              <w:spacing w:before="0" w:after="0"/>
              <w:jc w:val="left"/>
              <w:rPr>
                <w:rFonts w:cs="Times New Roman"/>
                <w:sz w:val="20"/>
                <w:lang w:val="en-GB"/>
              </w:rPr>
            </w:pPr>
          </w:p>
        </w:tc>
        <w:tc>
          <w:tcPr>
            <w:tcW w:w="150" w:type="pct"/>
            <w:vAlign w:val="center"/>
          </w:tcPr>
          <w:p w14:paraId="5D9D9081" w14:textId="77777777" w:rsidR="00FF5823" w:rsidRPr="00434BDA" w:rsidRDefault="00FF5823" w:rsidP="00FF5823">
            <w:pPr>
              <w:spacing w:before="0" w:after="0"/>
              <w:jc w:val="left"/>
              <w:rPr>
                <w:rFonts w:cs="Times New Roman"/>
                <w:sz w:val="20"/>
                <w:lang w:val="en-GB"/>
              </w:rPr>
            </w:pPr>
          </w:p>
        </w:tc>
        <w:tc>
          <w:tcPr>
            <w:tcW w:w="227" w:type="pct"/>
            <w:vAlign w:val="center"/>
          </w:tcPr>
          <w:p w14:paraId="00BD84ED" w14:textId="77777777" w:rsidR="00FF5823" w:rsidRPr="00434BDA" w:rsidRDefault="00FF5823" w:rsidP="00FF5823">
            <w:pPr>
              <w:spacing w:before="0" w:after="0"/>
              <w:jc w:val="left"/>
              <w:rPr>
                <w:rFonts w:cs="Times New Roman"/>
                <w:sz w:val="20"/>
                <w:lang w:val="en-GB"/>
              </w:rPr>
            </w:pPr>
          </w:p>
        </w:tc>
        <w:tc>
          <w:tcPr>
            <w:tcW w:w="155" w:type="pct"/>
            <w:vAlign w:val="center"/>
          </w:tcPr>
          <w:p w14:paraId="01A12655" w14:textId="77777777" w:rsidR="00FF5823" w:rsidRPr="00434BDA" w:rsidRDefault="00FF5823" w:rsidP="00FF5823">
            <w:pPr>
              <w:spacing w:before="0" w:after="0"/>
              <w:jc w:val="left"/>
              <w:rPr>
                <w:rFonts w:cs="Times New Roman"/>
                <w:sz w:val="20"/>
                <w:lang w:val="en-GB"/>
              </w:rPr>
            </w:pPr>
          </w:p>
        </w:tc>
      </w:tr>
      <w:tr w:rsidR="00FF5823" w:rsidRPr="00434BDA" w14:paraId="4EDAC360" w14:textId="77777777" w:rsidTr="00FF5823">
        <w:tc>
          <w:tcPr>
            <w:tcW w:w="3408" w:type="pct"/>
            <w:shd w:val="clear" w:color="auto" w:fill="F2F2F2"/>
          </w:tcPr>
          <w:p w14:paraId="54F76172" w14:textId="77777777" w:rsidR="00FF5823" w:rsidRPr="00434BDA" w:rsidRDefault="00FF5823" w:rsidP="00FF5823">
            <w:pPr>
              <w:spacing w:before="0" w:after="0"/>
              <w:jc w:val="left"/>
              <w:rPr>
                <w:rFonts w:cs="Times New Roman"/>
                <w:b/>
                <w:sz w:val="20"/>
                <w:lang w:val="en-GB"/>
              </w:rPr>
            </w:pPr>
            <w:r w:rsidRPr="00434BDA">
              <w:rPr>
                <w:rFonts w:cs="Times New Roman"/>
                <w:b/>
                <w:sz w:val="20"/>
                <w:lang w:val="en-GB"/>
              </w:rPr>
              <w:t>3.2 Work Planning</w:t>
            </w:r>
          </w:p>
        </w:tc>
        <w:tc>
          <w:tcPr>
            <w:tcW w:w="152" w:type="pct"/>
            <w:shd w:val="clear" w:color="auto" w:fill="F2F2F2"/>
            <w:vAlign w:val="center"/>
          </w:tcPr>
          <w:p w14:paraId="3162246D"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1D1C28D7"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5C577F45"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23BA58A1"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3EE6D4CE"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387EC525" w14:textId="77777777" w:rsidR="00FF5823" w:rsidRPr="00434BDA" w:rsidRDefault="00FF5823" w:rsidP="00FF5823">
            <w:pPr>
              <w:spacing w:before="0" w:after="0"/>
              <w:jc w:val="left"/>
              <w:rPr>
                <w:rFonts w:cs="Times New Roman"/>
                <w:sz w:val="20"/>
                <w:lang w:val="en-GB"/>
              </w:rPr>
            </w:pPr>
          </w:p>
        </w:tc>
        <w:tc>
          <w:tcPr>
            <w:tcW w:w="150" w:type="pct"/>
            <w:shd w:val="clear" w:color="auto" w:fill="F2F2F2"/>
            <w:vAlign w:val="center"/>
          </w:tcPr>
          <w:p w14:paraId="725DDBE7"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15CA275B" w14:textId="77777777" w:rsidR="00FF5823" w:rsidRPr="00434BDA" w:rsidRDefault="00FF5823" w:rsidP="00FF5823">
            <w:pPr>
              <w:spacing w:before="0" w:after="0"/>
              <w:jc w:val="left"/>
              <w:rPr>
                <w:rFonts w:cs="Times New Roman"/>
                <w:sz w:val="20"/>
                <w:lang w:val="en-GB"/>
              </w:rPr>
            </w:pPr>
          </w:p>
        </w:tc>
        <w:tc>
          <w:tcPr>
            <w:tcW w:w="155" w:type="pct"/>
            <w:shd w:val="clear" w:color="auto" w:fill="F2F2F2"/>
            <w:vAlign w:val="center"/>
          </w:tcPr>
          <w:p w14:paraId="07547A0C" w14:textId="77777777" w:rsidR="00FF5823" w:rsidRPr="00434BDA" w:rsidRDefault="00FF5823" w:rsidP="00FF5823">
            <w:pPr>
              <w:spacing w:before="0" w:after="0"/>
              <w:jc w:val="left"/>
              <w:rPr>
                <w:rFonts w:cs="Times New Roman"/>
                <w:sz w:val="20"/>
                <w:lang w:val="en-GB"/>
              </w:rPr>
            </w:pPr>
          </w:p>
        </w:tc>
      </w:tr>
      <w:tr w:rsidR="00FF5823" w:rsidRPr="00434BDA" w14:paraId="0EE4D525" w14:textId="77777777" w:rsidTr="00FF5823">
        <w:tc>
          <w:tcPr>
            <w:tcW w:w="3408" w:type="pct"/>
          </w:tcPr>
          <w:p w14:paraId="3986096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3.2.1 Have there been any delays in implementation? If so, could you describe their cause and how many months of delay occurred?</w:t>
            </w:r>
          </w:p>
        </w:tc>
        <w:tc>
          <w:tcPr>
            <w:tcW w:w="152" w:type="pct"/>
            <w:vAlign w:val="center"/>
          </w:tcPr>
          <w:p w14:paraId="662276F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33C0DA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1E45A3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064EF2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B388855" w14:textId="77777777" w:rsidR="00FF5823" w:rsidRPr="00434BDA" w:rsidRDefault="00FF5823" w:rsidP="00FF5823">
            <w:pPr>
              <w:spacing w:before="0" w:after="0"/>
              <w:jc w:val="left"/>
              <w:rPr>
                <w:rFonts w:cs="Times New Roman"/>
                <w:sz w:val="20"/>
                <w:lang w:val="en-GB"/>
              </w:rPr>
            </w:pPr>
          </w:p>
        </w:tc>
        <w:tc>
          <w:tcPr>
            <w:tcW w:w="227" w:type="pct"/>
            <w:vAlign w:val="center"/>
          </w:tcPr>
          <w:p w14:paraId="72D30FCC" w14:textId="77777777" w:rsidR="00FF5823" w:rsidRPr="00434BDA" w:rsidRDefault="00FF5823" w:rsidP="00FF5823">
            <w:pPr>
              <w:spacing w:before="0" w:after="0"/>
              <w:jc w:val="left"/>
              <w:rPr>
                <w:rFonts w:cs="Times New Roman"/>
                <w:sz w:val="20"/>
                <w:lang w:val="en-GB"/>
              </w:rPr>
            </w:pPr>
          </w:p>
        </w:tc>
        <w:tc>
          <w:tcPr>
            <w:tcW w:w="150" w:type="pct"/>
            <w:vAlign w:val="center"/>
          </w:tcPr>
          <w:p w14:paraId="26120D1B" w14:textId="77777777" w:rsidR="00FF5823" w:rsidRPr="00434BDA" w:rsidRDefault="00FF5823" w:rsidP="00FF5823">
            <w:pPr>
              <w:spacing w:before="0" w:after="0"/>
              <w:jc w:val="left"/>
              <w:rPr>
                <w:rFonts w:cs="Times New Roman"/>
                <w:sz w:val="20"/>
                <w:lang w:val="en-GB"/>
              </w:rPr>
            </w:pPr>
          </w:p>
        </w:tc>
        <w:tc>
          <w:tcPr>
            <w:tcW w:w="227" w:type="pct"/>
            <w:vAlign w:val="center"/>
          </w:tcPr>
          <w:p w14:paraId="1D8D925D" w14:textId="77777777" w:rsidR="00FF5823" w:rsidRPr="00434BDA" w:rsidRDefault="00FF5823" w:rsidP="00FF5823">
            <w:pPr>
              <w:spacing w:before="0" w:after="0"/>
              <w:jc w:val="left"/>
              <w:rPr>
                <w:rFonts w:cs="Times New Roman"/>
                <w:sz w:val="20"/>
                <w:lang w:val="en-GB"/>
              </w:rPr>
            </w:pPr>
          </w:p>
        </w:tc>
        <w:tc>
          <w:tcPr>
            <w:tcW w:w="155" w:type="pct"/>
            <w:vAlign w:val="center"/>
          </w:tcPr>
          <w:p w14:paraId="5B34AD2F" w14:textId="77777777" w:rsidR="00FF5823" w:rsidRPr="00434BDA" w:rsidRDefault="00FF5823" w:rsidP="00FF5823">
            <w:pPr>
              <w:spacing w:before="0" w:after="0"/>
              <w:jc w:val="left"/>
              <w:rPr>
                <w:rFonts w:cs="Times New Roman"/>
                <w:sz w:val="20"/>
                <w:lang w:val="en-GB"/>
              </w:rPr>
            </w:pPr>
          </w:p>
        </w:tc>
      </w:tr>
      <w:tr w:rsidR="00FF5823" w:rsidRPr="00434BDA" w14:paraId="7289253A" w14:textId="77777777" w:rsidTr="00FF5823">
        <w:tc>
          <w:tcPr>
            <w:tcW w:w="3408" w:type="pct"/>
          </w:tcPr>
          <w:p w14:paraId="7BD1A39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3.2.3 How often do you use the project’s logframe for management and/or M&amp;E? How do you use it?</w:t>
            </w:r>
          </w:p>
        </w:tc>
        <w:tc>
          <w:tcPr>
            <w:tcW w:w="152" w:type="pct"/>
            <w:vAlign w:val="center"/>
          </w:tcPr>
          <w:p w14:paraId="347DA5B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34AE01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A842CF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3BBF0D8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B76B442" w14:textId="77777777" w:rsidR="00FF5823" w:rsidRPr="00434BDA" w:rsidRDefault="00FF5823" w:rsidP="00FF5823">
            <w:pPr>
              <w:spacing w:before="0" w:after="0"/>
              <w:jc w:val="left"/>
              <w:rPr>
                <w:rFonts w:cs="Times New Roman"/>
                <w:sz w:val="20"/>
                <w:lang w:val="en-GB"/>
              </w:rPr>
            </w:pPr>
          </w:p>
        </w:tc>
        <w:tc>
          <w:tcPr>
            <w:tcW w:w="227" w:type="pct"/>
            <w:vAlign w:val="center"/>
          </w:tcPr>
          <w:p w14:paraId="03EE1502" w14:textId="77777777" w:rsidR="00FF5823" w:rsidRPr="00434BDA" w:rsidRDefault="00FF5823" w:rsidP="00FF5823">
            <w:pPr>
              <w:spacing w:before="0" w:after="0"/>
              <w:jc w:val="left"/>
              <w:rPr>
                <w:rFonts w:cs="Times New Roman"/>
                <w:sz w:val="20"/>
                <w:lang w:val="en-GB"/>
              </w:rPr>
            </w:pPr>
          </w:p>
        </w:tc>
        <w:tc>
          <w:tcPr>
            <w:tcW w:w="150" w:type="pct"/>
            <w:vAlign w:val="center"/>
          </w:tcPr>
          <w:p w14:paraId="5FA896B6" w14:textId="77777777" w:rsidR="00FF5823" w:rsidRPr="00434BDA" w:rsidRDefault="00FF5823" w:rsidP="00FF5823">
            <w:pPr>
              <w:spacing w:before="0" w:after="0"/>
              <w:jc w:val="left"/>
              <w:rPr>
                <w:rFonts w:cs="Times New Roman"/>
                <w:sz w:val="20"/>
                <w:lang w:val="en-GB"/>
              </w:rPr>
            </w:pPr>
          </w:p>
        </w:tc>
        <w:tc>
          <w:tcPr>
            <w:tcW w:w="227" w:type="pct"/>
            <w:vAlign w:val="center"/>
          </w:tcPr>
          <w:p w14:paraId="61AAABAB" w14:textId="77777777" w:rsidR="00FF5823" w:rsidRPr="00434BDA" w:rsidRDefault="00FF5823" w:rsidP="00FF5823">
            <w:pPr>
              <w:spacing w:before="0" w:after="0"/>
              <w:jc w:val="left"/>
              <w:rPr>
                <w:rFonts w:cs="Times New Roman"/>
                <w:sz w:val="20"/>
                <w:lang w:val="en-GB"/>
              </w:rPr>
            </w:pPr>
          </w:p>
        </w:tc>
        <w:tc>
          <w:tcPr>
            <w:tcW w:w="155" w:type="pct"/>
            <w:vAlign w:val="center"/>
          </w:tcPr>
          <w:p w14:paraId="6B889A02" w14:textId="77777777" w:rsidR="00FF5823" w:rsidRPr="00434BDA" w:rsidRDefault="00FF5823" w:rsidP="00FF5823">
            <w:pPr>
              <w:spacing w:before="0" w:after="0"/>
              <w:jc w:val="left"/>
              <w:rPr>
                <w:rFonts w:cs="Times New Roman"/>
                <w:sz w:val="20"/>
                <w:lang w:val="en-GB"/>
              </w:rPr>
            </w:pPr>
          </w:p>
        </w:tc>
      </w:tr>
      <w:tr w:rsidR="00FF5823" w:rsidRPr="00434BDA" w14:paraId="79ED9223" w14:textId="77777777" w:rsidTr="00FF5823">
        <w:tc>
          <w:tcPr>
            <w:tcW w:w="3408" w:type="pct"/>
            <w:shd w:val="clear" w:color="auto" w:fill="F2F2F2"/>
          </w:tcPr>
          <w:p w14:paraId="12660E7F" w14:textId="77777777" w:rsidR="00FF5823" w:rsidRPr="00434BDA" w:rsidRDefault="00FF5823" w:rsidP="00FF5823">
            <w:pPr>
              <w:spacing w:before="0" w:after="0"/>
              <w:jc w:val="left"/>
              <w:rPr>
                <w:rFonts w:cs="Times New Roman"/>
                <w:b/>
                <w:sz w:val="20"/>
                <w:lang w:val="en-GB"/>
              </w:rPr>
            </w:pPr>
            <w:r w:rsidRPr="00434BDA">
              <w:rPr>
                <w:rFonts w:cs="Times New Roman"/>
                <w:b/>
                <w:sz w:val="20"/>
                <w:lang w:val="en-GB"/>
              </w:rPr>
              <w:t>3.3 Finance and co-finance?</w:t>
            </w:r>
          </w:p>
        </w:tc>
        <w:tc>
          <w:tcPr>
            <w:tcW w:w="152" w:type="pct"/>
            <w:shd w:val="clear" w:color="auto" w:fill="F2F2F2"/>
            <w:vAlign w:val="center"/>
          </w:tcPr>
          <w:p w14:paraId="7046CB51"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66F2D091"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0C384B7B"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66B46A60"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3261C3A9"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6B9BFB9D" w14:textId="77777777" w:rsidR="00FF5823" w:rsidRPr="00434BDA" w:rsidRDefault="00FF5823" w:rsidP="00FF5823">
            <w:pPr>
              <w:spacing w:before="0" w:after="0"/>
              <w:jc w:val="left"/>
              <w:rPr>
                <w:rFonts w:cs="Times New Roman"/>
                <w:b/>
                <w:sz w:val="20"/>
                <w:lang w:val="en-GB"/>
              </w:rPr>
            </w:pPr>
          </w:p>
        </w:tc>
        <w:tc>
          <w:tcPr>
            <w:tcW w:w="150" w:type="pct"/>
            <w:shd w:val="clear" w:color="auto" w:fill="F2F2F2"/>
            <w:vAlign w:val="center"/>
          </w:tcPr>
          <w:p w14:paraId="5A10B257"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4D969AA2" w14:textId="77777777" w:rsidR="00FF5823" w:rsidRPr="00434BDA" w:rsidRDefault="00FF5823" w:rsidP="00FF5823">
            <w:pPr>
              <w:spacing w:before="0" w:after="0"/>
              <w:jc w:val="left"/>
              <w:rPr>
                <w:rFonts w:cs="Times New Roman"/>
                <w:b/>
                <w:sz w:val="20"/>
                <w:lang w:val="en-GB"/>
              </w:rPr>
            </w:pPr>
          </w:p>
        </w:tc>
        <w:tc>
          <w:tcPr>
            <w:tcW w:w="155" w:type="pct"/>
            <w:shd w:val="clear" w:color="auto" w:fill="F2F2F2"/>
            <w:vAlign w:val="center"/>
          </w:tcPr>
          <w:p w14:paraId="25B70954" w14:textId="77777777" w:rsidR="00FF5823" w:rsidRPr="00434BDA" w:rsidRDefault="00FF5823" w:rsidP="00FF5823">
            <w:pPr>
              <w:spacing w:before="0" w:after="0"/>
              <w:jc w:val="left"/>
              <w:rPr>
                <w:rFonts w:cs="Times New Roman"/>
                <w:b/>
                <w:sz w:val="20"/>
                <w:lang w:val="en-GB"/>
              </w:rPr>
            </w:pPr>
          </w:p>
        </w:tc>
      </w:tr>
      <w:tr w:rsidR="00FF5823" w:rsidRPr="00434BDA" w14:paraId="4B0BEFCB" w14:textId="77777777" w:rsidTr="00FF5823">
        <w:tc>
          <w:tcPr>
            <w:tcW w:w="3408" w:type="pct"/>
          </w:tcPr>
          <w:p w14:paraId="2A0C3284"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3.3.1 Is the project being implemented in a cost-effective manner? If not, why?</w:t>
            </w:r>
          </w:p>
        </w:tc>
        <w:tc>
          <w:tcPr>
            <w:tcW w:w="152" w:type="pct"/>
            <w:vAlign w:val="center"/>
          </w:tcPr>
          <w:p w14:paraId="30FAB7B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D669F1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4F1939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2B6D83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B91E589" w14:textId="77777777" w:rsidR="00FF5823" w:rsidRPr="00434BDA" w:rsidRDefault="00FF5823" w:rsidP="00FF5823">
            <w:pPr>
              <w:spacing w:before="0" w:after="0"/>
              <w:jc w:val="left"/>
              <w:rPr>
                <w:rFonts w:cs="Times New Roman"/>
                <w:sz w:val="20"/>
                <w:lang w:val="en-GB"/>
              </w:rPr>
            </w:pPr>
          </w:p>
        </w:tc>
        <w:tc>
          <w:tcPr>
            <w:tcW w:w="227" w:type="pct"/>
            <w:vAlign w:val="center"/>
          </w:tcPr>
          <w:p w14:paraId="271FA904" w14:textId="77777777" w:rsidR="00FF5823" w:rsidRPr="00434BDA" w:rsidRDefault="00FF5823" w:rsidP="00FF5823">
            <w:pPr>
              <w:spacing w:before="0" w:after="0"/>
              <w:jc w:val="left"/>
              <w:rPr>
                <w:rFonts w:cs="Times New Roman"/>
                <w:sz w:val="20"/>
                <w:lang w:val="en-GB"/>
              </w:rPr>
            </w:pPr>
          </w:p>
        </w:tc>
        <w:tc>
          <w:tcPr>
            <w:tcW w:w="150" w:type="pct"/>
            <w:vAlign w:val="center"/>
          </w:tcPr>
          <w:p w14:paraId="04A3B5D4" w14:textId="77777777" w:rsidR="00FF5823" w:rsidRPr="00434BDA" w:rsidRDefault="00FF5823" w:rsidP="00FF5823">
            <w:pPr>
              <w:spacing w:before="0" w:after="0"/>
              <w:jc w:val="left"/>
              <w:rPr>
                <w:rFonts w:cs="Times New Roman"/>
                <w:sz w:val="20"/>
                <w:lang w:val="en-GB"/>
              </w:rPr>
            </w:pPr>
          </w:p>
        </w:tc>
        <w:tc>
          <w:tcPr>
            <w:tcW w:w="227" w:type="pct"/>
            <w:vAlign w:val="center"/>
          </w:tcPr>
          <w:p w14:paraId="17834269" w14:textId="77777777" w:rsidR="00FF5823" w:rsidRPr="00434BDA" w:rsidRDefault="00FF5823" w:rsidP="00FF5823">
            <w:pPr>
              <w:spacing w:before="0" w:after="0"/>
              <w:jc w:val="left"/>
              <w:rPr>
                <w:rFonts w:cs="Times New Roman"/>
                <w:sz w:val="20"/>
                <w:lang w:val="en-GB"/>
              </w:rPr>
            </w:pPr>
          </w:p>
        </w:tc>
        <w:tc>
          <w:tcPr>
            <w:tcW w:w="155" w:type="pct"/>
            <w:vAlign w:val="center"/>
          </w:tcPr>
          <w:p w14:paraId="2197790F" w14:textId="77777777" w:rsidR="00FF5823" w:rsidRPr="00434BDA" w:rsidRDefault="00FF5823" w:rsidP="00FF5823">
            <w:pPr>
              <w:spacing w:before="0" w:after="0"/>
              <w:jc w:val="left"/>
              <w:rPr>
                <w:rFonts w:cs="Times New Roman"/>
                <w:sz w:val="20"/>
                <w:lang w:val="en-GB"/>
              </w:rPr>
            </w:pPr>
          </w:p>
        </w:tc>
      </w:tr>
      <w:tr w:rsidR="00FF5823" w:rsidRPr="00434BDA" w14:paraId="153E0740" w14:textId="77777777" w:rsidTr="00FF5823">
        <w:tc>
          <w:tcPr>
            <w:tcW w:w="3408" w:type="pct"/>
          </w:tcPr>
          <w:p w14:paraId="23FB1331"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3.3.2 Have there been any variations between planned and actual expenditures? If yes, which ones and why?</w:t>
            </w:r>
          </w:p>
        </w:tc>
        <w:tc>
          <w:tcPr>
            <w:tcW w:w="152" w:type="pct"/>
            <w:vAlign w:val="center"/>
          </w:tcPr>
          <w:p w14:paraId="721C0D7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393DD08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375580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7BE087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057787F" w14:textId="77777777" w:rsidR="00FF5823" w:rsidRPr="00434BDA" w:rsidRDefault="00FF5823" w:rsidP="00FF5823">
            <w:pPr>
              <w:spacing w:before="0" w:after="0"/>
              <w:jc w:val="left"/>
              <w:rPr>
                <w:rFonts w:cs="Times New Roman"/>
                <w:sz w:val="20"/>
                <w:lang w:val="en-GB"/>
              </w:rPr>
            </w:pPr>
          </w:p>
        </w:tc>
        <w:tc>
          <w:tcPr>
            <w:tcW w:w="227" w:type="pct"/>
            <w:vAlign w:val="center"/>
          </w:tcPr>
          <w:p w14:paraId="66B693F9" w14:textId="77777777" w:rsidR="00FF5823" w:rsidRPr="00434BDA" w:rsidRDefault="00FF5823" w:rsidP="00FF5823">
            <w:pPr>
              <w:spacing w:before="0" w:after="0"/>
              <w:jc w:val="left"/>
              <w:rPr>
                <w:rFonts w:cs="Times New Roman"/>
                <w:sz w:val="20"/>
                <w:lang w:val="en-GB"/>
              </w:rPr>
            </w:pPr>
          </w:p>
        </w:tc>
        <w:tc>
          <w:tcPr>
            <w:tcW w:w="150" w:type="pct"/>
            <w:vAlign w:val="center"/>
          </w:tcPr>
          <w:p w14:paraId="0557B0C5" w14:textId="77777777" w:rsidR="00FF5823" w:rsidRPr="00434BDA" w:rsidRDefault="00FF5823" w:rsidP="00FF5823">
            <w:pPr>
              <w:spacing w:before="0" w:after="0"/>
              <w:jc w:val="left"/>
              <w:rPr>
                <w:rFonts w:cs="Times New Roman"/>
                <w:sz w:val="20"/>
                <w:lang w:val="en-GB"/>
              </w:rPr>
            </w:pPr>
          </w:p>
        </w:tc>
        <w:tc>
          <w:tcPr>
            <w:tcW w:w="227" w:type="pct"/>
            <w:vAlign w:val="center"/>
          </w:tcPr>
          <w:p w14:paraId="10252BF8" w14:textId="77777777" w:rsidR="00FF5823" w:rsidRPr="00434BDA" w:rsidRDefault="00FF5823" w:rsidP="00FF5823">
            <w:pPr>
              <w:spacing w:before="0" w:after="0"/>
              <w:jc w:val="left"/>
              <w:rPr>
                <w:rFonts w:cs="Times New Roman"/>
                <w:sz w:val="20"/>
                <w:lang w:val="en-GB"/>
              </w:rPr>
            </w:pPr>
          </w:p>
        </w:tc>
        <w:tc>
          <w:tcPr>
            <w:tcW w:w="155" w:type="pct"/>
            <w:vAlign w:val="center"/>
          </w:tcPr>
          <w:p w14:paraId="7D14779F" w14:textId="77777777" w:rsidR="00FF5823" w:rsidRPr="00434BDA" w:rsidRDefault="00FF5823" w:rsidP="00FF5823">
            <w:pPr>
              <w:spacing w:before="0" w:after="0"/>
              <w:jc w:val="left"/>
              <w:rPr>
                <w:rFonts w:cs="Times New Roman"/>
                <w:sz w:val="20"/>
                <w:lang w:val="en-GB"/>
              </w:rPr>
            </w:pPr>
          </w:p>
        </w:tc>
      </w:tr>
      <w:tr w:rsidR="00FF5823" w:rsidRPr="00434BDA" w14:paraId="0B48174C" w14:textId="77777777" w:rsidTr="00FF5823">
        <w:tc>
          <w:tcPr>
            <w:tcW w:w="3408" w:type="pct"/>
          </w:tcPr>
          <w:p w14:paraId="07A8D8BA"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3.3.3 What (and how much) co-financing is the project leveraging? How has this evolved since project design?</w:t>
            </w:r>
          </w:p>
        </w:tc>
        <w:tc>
          <w:tcPr>
            <w:tcW w:w="152" w:type="pct"/>
            <w:vAlign w:val="center"/>
          </w:tcPr>
          <w:p w14:paraId="738F0D1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1F5398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7AD406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C8D282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E4B485A" w14:textId="77777777" w:rsidR="00FF5823" w:rsidRPr="00434BDA" w:rsidRDefault="00FF5823" w:rsidP="00FF5823">
            <w:pPr>
              <w:spacing w:before="0" w:after="0"/>
              <w:jc w:val="left"/>
              <w:rPr>
                <w:rFonts w:cs="Times New Roman"/>
                <w:sz w:val="20"/>
                <w:lang w:val="en-GB"/>
              </w:rPr>
            </w:pPr>
          </w:p>
        </w:tc>
        <w:tc>
          <w:tcPr>
            <w:tcW w:w="227" w:type="pct"/>
            <w:vAlign w:val="center"/>
          </w:tcPr>
          <w:p w14:paraId="19235DCB" w14:textId="77777777" w:rsidR="00FF5823" w:rsidRPr="00434BDA" w:rsidRDefault="00FF5823" w:rsidP="00FF5823">
            <w:pPr>
              <w:spacing w:before="0" w:after="0"/>
              <w:jc w:val="left"/>
              <w:rPr>
                <w:rFonts w:cs="Times New Roman"/>
                <w:sz w:val="20"/>
                <w:lang w:val="en-GB"/>
              </w:rPr>
            </w:pPr>
          </w:p>
        </w:tc>
        <w:tc>
          <w:tcPr>
            <w:tcW w:w="150" w:type="pct"/>
            <w:vAlign w:val="center"/>
          </w:tcPr>
          <w:p w14:paraId="7CD1F7F4" w14:textId="77777777" w:rsidR="00FF5823" w:rsidRPr="00434BDA" w:rsidRDefault="00FF5823" w:rsidP="00FF5823">
            <w:pPr>
              <w:spacing w:before="0" w:after="0"/>
              <w:jc w:val="left"/>
              <w:rPr>
                <w:rFonts w:cs="Times New Roman"/>
                <w:sz w:val="20"/>
                <w:lang w:val="en-GB"/>
              </w:rPr>
            </w:pPr>
          </w:p>
        </w:tc>
        <w:tc>
          <w:tcPr>
            <w:tcW w:w="227" w:type="pct"/>
            <w:vAlign w:val="center"/>
          </w:tcPr>
          <w:p w14:paraId="1E22493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5" w:type="pct"/>
            <w:vAlign w:val="center"/>
          </w:tcPr>
          <w:p w14:paraId="245FD3AB" w14:textId="77777777" w:rsidR="00FF5823" w:rsidRPr="00434BDA" w:rsidRDefault="00FF5823" w:rsidP="00FF5823">
            <w:pPr>
              <w:spacing w:before="0" w:after="0"/>
              <w:jc w:val="left"/>
              <w:rPr>
                <w:rFonts w:cs="Times New Roman"/>
                <w:sz w:val="20"/>
                <w:lang w:val="en-GB"/>
              </w:rPr>
            </w:pPr>
          </w:p>
        </w:tc>
      </w:tr>
      <w:tr w:rsidR="00FF5823" w:rsidRPr="00434BDA" w14:paraId="3F91259C" w14:textId="77777777" w:rsidTr="00FF5823">
        <w:tc>
          <w:tcPr>
            <w:tcW w:w="3408" w:type="pct"/>
            <w:shd w:val="clear" w:color="auto" w:fill="F2F2F2"/>
          </w:tcPr>
          <w:p w14:paraId="67B27FB8" w14:textId="77777777" w:rsidR="00FF5823" w:rsidRPr="00434BDA" w:rsidRDefault="00FF5823" w:rsidP="00FF5823">
            <w:pPr>
              <w:spacing w:before="0" w:after="0"/>
              <w:jc w:val="left"/>
              <w:rPr>
                <w:rFonts w:cs="Times New Roman"/>
                <w:b/>
                <w:color w:val="000000"/>
                <w:sz w:val="20"/>
                <w:lang w:val="en-GB"/>
              </w:rPr>
            </w:pPr>
            <w:r w:rsidRPr="00434BDA">
              <w:rPr>
                <w:rFonts w:cs="Times New Roman"/>
                <w:b/>
                <w:color w:val="000000"/>
                <w:sz w:val="20"/>
                <w:lang w:val="en-GB"/>
              </w:rPr>
              <w:t>3.4 Project-level M&amp;E systems</w:t>
            </w:r>
          </w:p>
        </w:tc>
        <w:tc>
          <w:tcPr>
            <w:tcW w:w="152" w:type="pct"/>
            <w:shd w:val="clear" w:color="auto" w:fill="F2F2F2"/>
            <w:vAlign w:val="center"/>
          </w:tcPr>
          <w:p w14:paraId="45DAB020"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71A3A63F"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2E2DAAEF"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290369F8"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03050C17"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73AD7C49" w14:textId="77777777" w:rsidR="00FF5823" w:rsidRPr="00434BDA" w:rsidRDefault="00FF5823" w:rsidP="00FF5823">
            <w:pPr>
              <w:spacing w:before="0" w:after="0"/>
              <w:jc w:val="left"/>
              <w:rPr>
                <w:rFonts w:cs="Times New Roman"/>
                <w:b/>
                <w:sz w:val="20"/>
                <w:lang w:val="en-GB"/>
              </w:rPr>
            </w:pPr>
          </w:p>
        </w:tc>
        <w:tc>
          <w:tcPr>
            <w:tcW w:w="150" w:type="pct"/>
            <w:shd w:val="clear" w:color="auto" w:fill="F2F2F2"/>
            <w:vAlign w:val="center"/>
          </w:tcPr>
          <w:p w14:paraId="6185E39F"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687A3947" w14:textId="77777777" w:rsidR="00FF5823" w:rsidRPr="00434BDA" w:rsidRDefault="00FF5823" w:rsidP="00FF5823">
            <w:pPr>
              <w:spacing w:before="0" w:after="0"/>
              <w:jc w:val="left"/>
              <w:rPr>
                <w:rFonts w:cs="Times New Roman"/>
                <w:b/>
                <w:sz w:val="20"/>
                <w:lang w:val="en-GB"/>
              </w:rPr>
            </w:pPr>
          </w:p>
        </w:tc>
        <w:tc>
          <w:tcPr>
            <w:tcW w:w="155" w:type="pct"/>
            <w:shd w:val="clear" w:color="auto" w:fill="F2F2F2"/>
            <w:vAlign w:val="center"/>
          </w:tcPr>
          <w:p w14:paraId="33F455ED" w14:textId="77777777" w:rsidR="00FF5823" w:rsidRPr="00434BDA" w:rsidRDefault="00FF5823" w:rsidP="00FF5823">
            <w:pPr>
              <w:spacing w:before="0" w:after="0"/>
              <w:jc w:val="left"/>
              <w:rPr>
                <w:rFonts w:cs="Times New Roman"/>
                <w:b/>
                <w:sz w:val="20"/>
                <w:lang w:val="en-GB"/>
              </w:rPr>
            </w:pPr>
          </w:p>
        </w:tc>
      </w:tr>
      <w:tr w:rsidR="00FF5823" w:rsidRPr="00434BDA" w14:paraId="2227CDD4" w14:textId="77777777" w:rsidTr="00FF5823">
        <w:tc>
          <w:tcPr>
            <w:tcW w:w="3408" w:type="pct"/>
          </w:tcPr>
          <w:p w14:paraId="3E5CBA92" w14:textId="77777777" w:rsidR="00FF5823" w:rsidRPr="00434BDA" w:rsidRDefault="00FF5823" w:rsidP="00FF5823">
            <w:pPr>
              <w:spacing w:before="0" w:after="0"/>
              <w:jc w:val="left"/>
              <w:rPr>
                <w:rFonts w:cs="Times New Roman"/>
                <w:color w:val="000000"/>
                <w:sz w:val="20"/>
                <w:lang w:val="en-GB"/>
              </w:rPr>
            </w:pPr>
            <w:r w:rsidRPr="00434BDA">
              <w:rPr>
                <w:rFonts w:cs="Times New Roman"/>
                <w:color w:val="000000"/>
                <w:sz w:val="20"/>
                <w:lang w:val="en-GB"/>
              </w:rPr>
              <w:t>3.4.1 Is the M&amp;E system operational and effective?</w:t>
            </w:r>
          </w:p>
        </w:tc>
        <w:tc>
          <w:tcPr>
            <w:tcW w:w="152" w:type="pct"/>
            <w:vAlign w:val="center"/>
          </w:tcPr>
          <w:p w14:paraId="066E584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23D11C0" w14:textId="77777777" w:rsidR="00FF5823" w:rsidRPr="00434BDA" w:rsidRDefault="00FF5823" w:rsidP="00FF5823">
            <w:pPr>
              <w:spacing w:before="0" w:after="0"/>
              <w:jc w:val="left"/>
              <w:rPr>
                <w:rFonts w:cs="Times New Roman"/>
                <w:sz w:val="20"/>
                <w:lang w:val="en-GB"/>
              </w:rPr>
            </w:pPr>
          </w:p>
        </w:tc>
        <w:tc>
          <w:tcPr>
            <w:tcW w:w="151" w:type="pct"/>
            <w:vAlign w:val="center"/>
          </w:tcPr>
          <w:p w14:paraId="0BDEE5EB" w14:textId="77777777" w:rsidR="00FF5823" w:rsidRPr="00434BDA" w:rsidRDefault="00FF5823" w:rsidP="00FF5823">
            <w:pPr>
              <w:spacing w:before="0" w:after="0"/>
              <w:jc w:val="left"/>
              <w:rPr>
                <w:rFonts w:cs="Times New Roman"/>
                <w:sz w:val="20"/>
                <w:lang w:val="en-GB"/>
              </w:rPr>
            </w:pPr>
          </w:p>
        </w:tc>
        <w:tc>
          <w:tcPr>
            <w:tcW w:w="151" w:type="pct"/>
            <w:vAlign w:val="center"/>
          </w:tcPr>
          <w:p w14:paraId="012722D2" w14:textId="77777777" w:rsidR="00FF5823" w:rsidRPr="00434BDA" w:rsidRDefault="00FF5823" w:rsidP="00FF5823">
            <w:pPr>
              <w:spacing w:before="0" w:after="0"/>
              <w:jc w:val="left"/>
              <w:rPr>
                <w:rFonts w:cs="Times New Roman"/>
                <w:sz w:val="20"/>
                <w:lang w:val="en-GB"/>
              </w:rPr>
            </w:pPr>
          </w:p>
        </w:tc>
        <w:tc>
          <w:tcPr>
            <w:tcW w:w="227" w:type="pct"/>
            <w:vAlign w:val="center"/>
          </w:tcPr>
          <w:p w14:paraId="556F797A" w14:textId="77777777" w:rsidR="00FF5823" w:rsidRPr="00434BDA" w:rsidRDefault="00FF5823" w:rsidP="00FF5823">
            <w:pPr>
              <w:spacing w:before="0" w:after="0"/>
              <w:jc w:val="left"/>
              <w:rPr>
                <w:rFonts w:cs="Times New Roman"/>
                <w:sz w:val="20"/>
                <w:lang w:val="en-GB"/>
              </w:rPr>
            </w:pPr>
          </w:p>
        </w:tc>
        <w:tc>
          <w:tcPr>
            <w:tcW w:w="227" w:type="pct"/>
            <w:vAlign w:val="center"/>
          </w:tcPr>
          <w:p w14:paraId="30941716" w14:textId="77777777" w:rsidR="00FF5823" w:rsidRPr="00434BDA" w:rsidRDefault="00FF5823" w:rsidP="00FF5823">
            <w:pPr>
              <w:spacing w:before="0" w:after="0"/>
              <w:jc w:val="left"/>
              <w:rPr>
                <w:rFonts w:cs="Times New Roman"/>
                <w:sz w:val="20"/>
                <w:lang w:val="en-GB"/>
              </w:rPr>
            </w:pPr>
          </w:p>
        </w:tc>
        <w:tc>
          <w:tcPr>
            <w:tcW w:w="150" w:type="pct"/>
            <w:vAlign w:val="center"/>
          </w:tcPr>
          <w:p w14:paraId="3C467D29" w14:textId="77777777" w:rsidR="00FF5823" w:rsidRPr="00434BDA" w:rsidRDefault="00FF5823" w:rsidP="00FF5823">
            <w:pPr>
              <w:spacing w:before="0" w:after="0"/>
              <w:jc w:val="left"/>
              <w:rPr>
                <w:rFonts w:cs="Times New Roman"/>
                <w:sz w:val="20"/>
                <w:lang w:val="en-GB"/>
              </w:rPr>
            </w:pPr>
          </w:p>
        </w:tc>
        <w:tc>
          <w:tcPr>
            <w:tcW w:w="227" w:type="pct"/>
            <w:vAlign w:val="center"/>
          </w:tcPr>
          <w:p w14:paraId="773C6362" w14:textId="77777777" w:rsidR="00FF5823" w:rsidRPr="00434BDA" w:rsidRDefault="00FF5823" w:rsidP="00FF5823">
            <w:pPr>
              <w:spacing w:before="0" w:after="0"/>
              <w:jc w:val="left"/>
              <w:rPr>
                <w:rFonts w:cs="Times New Roman"/>
                <w:sz w:val="20"/>
                <w:lang w:val="en-GB"/>
              </w:rPr>
            </w:pPr>
          </w:p>
        </w:tc>
        <w:tc>
          <w:tcPr>
            <w:tcW w:w="155" w:type="pct"/>
            <w:vAlign w:val="center"/>
          </w:tcPr>
          <w:p w14:paraId="62BDB078" w14:textId="77777777" w:rsidR="00FF5823" w:rsidRPr="00434BDA" w:rsidRDefault="00FF5823" w:rsidP="00FF5823">
            <w:pPr>
              <w:spacing w:before="0" w:after="0"/>
              <w:jc w:val="left"/>
              <w:rPr>
                <w:rFonts w:cs="Times New Roman"/>
                <w:sz w:val="20"/>
                <w:lang w:val="en-GB"/>
              </w:rPr>
            </w:pPr>
          </w:p>
        </w:tc>
      </w:tr>
      <w:tr w:rsidR="00FF5823" w:rsidRPr="00434BDA" w14:paraId="21080299" w14:textId="77777777" w:rsidTr="00FF5823">
        <w:tc>
          <w:tcPr>
            <w:tcW w:w="3408" w:type="pct"/>
            <w:shd w:val="clear" w:color="auto" w:fill="F2F2F2"/>
          </w:tcPr>
          <w:p w14:paraId="6C0FF682" w14:textId="77777777" w:rsidR="00FF5823" w:rsidRPr="00434BDA" w:rsidRDefault="00FF5823" w:rsidP="00FF5823">
            <w:pPr>
              <w:spacing w:before="0" w:after="0"/>
              <w:jc w:val="left"/>
              <w:rPr>
                <w:rFonts w:cs="Times New Roman"/>
                <w:b/>
                <w:sz w:val="20"/>
                <w:lang w:val="en-GB"/>
              </w:rPr>
            </w:pPr>
            <w:r w:rsidRPr="00434BDA">
              <w:rPr>
                <w:rFonts w:cs="Times New Roman"/>
                <w:b/>
                <w:sz w:val="20"/>
                <w:lang w:val="en-GB"/>
              </w:rPr>
              <w:t>3.5 Stakeholder Engagement</w:t>
            </w:r>
          </w:p>
        </w:tc>
        <w:tc>
          <w:tcPr>
            <w:tcW w:w="152" w:type="pct"/>
            <w:shd w:val="clear" w:color="auto" w:fill="F2F2F2"/>
            <w:vAlign w:val="center"/>
          </w:tcPr>
          <w:p w14:paraId="3B70D7C8"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7312E58D"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36FD4085"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2CA0F02E"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352AE197"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491D1F45" w14:textId="77777777" w:rsidR="00FF5823" w:rsidRPr="00434BDA" w:rsidRDefault="00FF5823" w:rsidP="00FF5823">
            <w:pPr>
              <w:spacing w:before="0" w:after="0"/>
              <w:jc w:val="left"/>
              <w:rPr>
                <w:rFonts w:cs="Times New Roman"/>
                <w:b/>
                <w:sz w:val="20"/>
                <w:lang w:val="en-GB"/>
              </w:rPr>
            </w:pPr>
          </w:p>
        </w:tc>
        <w:tc>
          <w:tcPr>
            <w:tcW w:w="150" w:type="pct"/>
            <w:shd w:val="clear" w:color="auto" w:fill="F2F2F2"/>
            <w:vAlign w:val="center"/>
          </w:tcPr>
          <w:p w14:paraId="7D45637E"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6A06D946" w14:textId="77777777" w:rsidR="00FF5823" w:rsidRPr="00434BDA" w:rsidRDefault="00FF5823" w:rsidP="00FF5823">
            <w:pPr>
              <w:spacing w:before="0" w:after="0"/>
              <w:jc w:val="left"/>
              <w:rPr>
                <w:rFonts w:cs="Times New Roman"/>
                <w:b/>
                <w:sz w:val="20"/>
                <w:lang w:val="en-GB"/>
              </w:rPr>
            </w:pPr>
          </w:p>
        </w:tc>
        <w:tc>
          <w:tcPr>
            <w:tcW w:w="155" w:type="pct"/>
            <w:shd w:val="clear" w:color="auto" w:fill="F2F2F2"/>
            <w:vAlign w:val="center"/>
          </w:tcPr>
          <w:p w14:paraId="23CA400D" w14:textId="77777777" w:rsidR="00FF5823" w:rsidRPr="00434BDA" w:rsidRDefault="00FF5823" w:rsidP="00FF5823">
            <w:pPr>
              <w:spacing w:before="0" w:after="0"/>
              <w:jc w:val="left"/>
              <w:rPr>
                <w:rFonts w:cs="Times New Roman"/>
                <w:b/>
                <w:sz w:val="20"/>
                <w:lang w:val="en-GB"/>
              </w:rPr>
            </w:pPr>
          </w:p>
        </w:tc>
      </w:tr>
      <w:tr w:rsidR="00FF5823" w:rsidRPr="00434BDA" w14:paraId="3ACDD4F8" w14:textId="77777777" w:rsidTr="00FF5823">
        <w:tc>
          <w:tcPr>
            <w:tcW w:w="3408" w:type="pct"/>
          </w:tcPr>
          <w:p w14:paraId="4B58732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 xml:space="preserve">3.5.1 How frequently do you interact/exchange with project staff / local partners? </w:t>
            </w:r>
          </w:p>
        </w:tc>
        <w:tc>
          <w:tcPr>
            <w:tcW w:w="152" w:type="pct"/>
            <w:vAlign w:val="center"/>
          </w:tcPr>
          <w:p w14:paraId="1B47B67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9304F72" w14:textId="77777777" w:rsidR="00FF5823" w:rsidRPr="00434BDA" w:rsidRDefault="00FF5823" w:rsidP="00FF5823">
            <w:pPr>
              <w:spacing w:before="0" w:after="0"/>
              <w:jc w:val="left"/>
              <w:rPr>
                <w:rFonts w:cs="Times New Roman"/>
                <w:sz w:val="20"/>
                <w:lang w:val="en-GB"/>
              </w:rPr>
            </w:pPr>
          </w:p>
        </w:tc>
        <w:tc>
          <w:tcPr>
            <w:tcW w:w="151" w:type="pct"/>
            <w:vAlign w:val="center"/>
          </w:tcPr>
          <w:p w14:paraId="3D649C2F" w14:textId="77777777" w:rsidR="00FF5823" w:rsidRPr="00434BDA" w:rsidRDefault="00FF5823" w:rsidP="00FF5823">
            <w:pPr>
              <w:spacing w:before="0" w:after="0"/>
              <w:jc w:val="left"/>
              <w:rPr>
                <w:rFonts w:cs="Times New Roman"/>
                <w:sz w:val="20"/>
                <w:lang w:val="en-GB"/>
              </w:rPr>
            </w:pPr>
          </w:p>
        </w:tc>
        <w:tc>
          <w:tcPr>
            <w:tcW w:w="151" w:type="pct"/>
            <w:vAlign w:val="center"/>
          </w:tcPr>
          <w:p w14:paraId="57C893C2" w14:textId="77777777" w:rsidR="00FF5823" w:rsidRPr="00434BDA" w:rsidRDefault="00FF5823" w:rsidP="00FF5823">
            <w:pPr>
              <w:spacing w:before="0" w:after="0"/>
              <w:jc w:val="left"/>
              <w:rPr>
                <w:rFonts w:cs="Times New Roman"/>
                <w:sz w:val="20"/>
                <w:lang w:val="en-GB"/>
              </w:rPr>
            </w:pPr>
          </w:p>
        </w:tc>
        <w:tc>
          <w:tcPr>
            <w:tcW w:w="227" w:type="pct"/>
            <w:vAlign w:val="center"/>
          </w:tcPr>
          <w:p w14:paraId="44D96DC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6454CE7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2480C7E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B80BBC1" w14:textId="77777777" w:rsidR="00FF5823" w:rsidRPr="00434BDA" w:rsidRDefault="00FF5823" w:rsidP="00FF5823">
            <w:pPr>
              <w:spacing w:before="0" w:after="0"/>
              <w:jc w:val="left"/>
              <w:rPr>
                <w:rFonts w:cs="Times New Roman"/>
                <w:sz w:val="20"/>
                <w:lang w:val="en-GB"/>
              </w:rPr>
            </w:pPr>
          </w:p>
        </w:tc>
        <w:tc>
          <w:tcPr>
            <w:tcW w:w="155" w:type="pct"/>
            <w:vAlign w:val="center"/>
          </w:tcPr>
          <w:p w14:paraId="14AFE41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r>
      <w:tr w:rsidR="00FF5823" w:rsidRPr="00434BDA" w14:paraId="7E88E631" w14:textId="77777777" w:rsidTr="00FF5823">
        <w:tc>
          <w:tcPr>
            <w:tcW w:w="3408" w:type="pct"/>
          </w:tcPr>
          <w:p w14:paraId="056FF1A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3.5.1 On a scale of 1 to 4, how would you rate the quality of your interactions? (1=poor; 2=fair; 3=good; 4=excellent)</w:t>
            </w:r>
          </w:p>
        </w:tc>
        <w:tc>
          <w:tcPr>
            <w:tcW w:w="152" w:type="pct"/>
            <w:vAlign w:val="center"/>
          </w:tcPr>
          <w:p w14:paraId="329773E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74660FF" w14:textId="77777777" w:rsidR="00FF5823" w:rsidRPr="00434BDA" w:rsidRDefault="00FF5823" w:rsidP="00FF5823">
            <w:pPr>
              <w:spacing w:before="0" w:after="0"/>
              <w:jc w:val="left"/>
              <w:rPr>
                <w:rFonts w:cs="Times New Roman"/>
                <w:sz w:val="20"/>
                <w:lang w:val="en-GB"/>
              </w:rPr>
            </w:pPr>
          </w:p>
        </w:tc>
        <w:tc>
          <w:tcPr>
            <w:tcW w:w="151" w:type="pct"/>
            <w:vAlign w:val="center"/>
          </w:tcPr>
          <w:p w14:paraId="62040F0B" w14:textId="77777777" w:rsidR="00FF5823" w:rsidRPr="00434BDA" w:rsidRDefault="00FF5823" w:rsidP="00FF5823">
            <w:pPr>
              <w:spacing w:before="0" w:after="0"/>
              <w:jc w:val="left"/>
              <w:rPr>
                <w:rFonts w:cs="Times New Roman"/>
                <w:sz w:val="20"/>
                <w:lang w:val="en-GB"/>
              </w:rPr>
            </w:pPr>
          </w:p>
        </w:tc>
        <w:tc>
          <w:tcPr>
            <w:tcW w:w="151" w:type="pct"/>
            <w:vAlign w:val="center"/>
          </w:tcPr>
          <w:p w14:paraId="50C2154D" w14:textId="77777777" w:rsidR="00FF5823" w:rsidRPr="00434BDA" w:rsidRDefault="00FF5823" w:rsidP="00FF5823">
            <w:pPr>
              <w:spacing w:before="0" w:after="0"/>
              <w:jc w:val="left"/>
              <w:rPr>
                <w:rFonts w:cs="Times New Roman"/>
                <w:sz w:val="20"/>
                <w:lang w:val="en-GB"/>
              </w:rPr>
            </w:pPr>
          </w:p>
        </w:tc>
        <w:tc>
          <w:tcPr>
            <w:tcW w:w="227" w:type="pct"/>
            <w:vAlign w:val="center"/>
          </w:tcPr>
          <w:p w14:paraId="40B811E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0947A9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0B30470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622A725" w14:textId="77777777" w:rsidR="00FF5823" w:rsidRPr="00434BDA" w:rsidRDefault="00FF5823" w:rsidP="00FF5823">
            <w:pPr>
              <w:spacing w:before="0" w:after="0"/>
              <w:jc w:val="left"/>
              <w:rPr>
                <w:rFonts w:cs="Times New Roman"/>
                <w:sz w:val="20"/>
                <w:lang w:val="en-GB"/>
              </w:rPr>
            </w:pPr>
          </w:p>
        </w:tc>
        <w:tc>
          <w:tcPr>
            <w:tcW w:w="155" w:type="pct"/>
            <w:vAlign w:val="center"/>
          </w:tcPr>
          <w:p w14:paraId="0A73261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r>
      <w:tr w:rsidR="00FF5823" w:rsidRPr="00434BDA" w14:paraId="6376719B" w14:textId="77777777" w:rsidTr="00FF5823">
        <w:tc>
          <w:tcPr>
            <w:tcW w:w="3408" w:type="pct"/>
          </w:tcPr>
          <w:p w14:paraId="64F3DB9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 xml:space="preserve">3.5.2 Is the project as it is implemented appropriate to your realities and capacities? </w:t>
            </w:r>
          </w:p>
        </w:tc>
        <w:tc>
          <w:tcPr>
            <w:tcW w:w="152" w:type="pct"/>
            <w:vAlign w:val="center"/>
          </w:tcPr>
          <w:p w14:paraId="7A3BF802" w14:textId="77777777" w:rsidR="00FF5823" w:rsidRPr="00434BDA" w:rsidRDefault="00FF5823" w:rsidP="00FF5823">
            <w:pPr>
              <w:spacing w:before="0" w:after="0"/>
              <w:jc w:val="left"/>
              <w:rPr>
                <w:rFonts w:cs="Times New Roman"/>
                <w:sz w:val="20"/>
                <w:lang w:val="en-GB"/>
              </w:rPr>
            </w:pPr>
          </w:p>
        </w:tc>
        <w:tc>
          <w:tcPr>
            <w:tcW w:w="151" w:type="pct"/>
            <w:vAlign w:val="center"/>
          </w:tcPr>
          <w:p w14:paraId="69A661DB" w14:textId="77777777" w:rsidR="00FF5823" w:rsidRPr="00434BDA" w:rsidRDefault="00FF5823" w:rsidP="00FF5823">
            <w:pPr>
              <w:spacing w:before="0" w:after="0"/>
              <w:jc w:val="left"/>
              <w:rPr>
                <w:rFonts w:cs="Times New Roman"/>
                <w:sz w:val="20"/>
                <w:lang w:val="en-GB"/>
              </w:rPr>
            </w:pPr>
          </w:p>
        </w:tc>
        <w:tc>
          <w:tcPr>
            <w:tcW w:w="151" w:type="pct"/>
            <w:vAlign w:val="center"/>
          </w:tcPr>
          <w:p w14:paraId="2F04F596" w14:textId="77777777" w:rsidR="00FF5823" w:rsidRPr="00434BDA" w:rsidRDefault="00FF5823" w:rsidP="00FF5823">
            <w:pPr>
              <w:spacing w:before="0" w:after="0"/>
              <w:jc w:val="left"/>
              <w:rPr>
                <w:rFonts w:cs="Times New Roman"/>
                <w:sz w:val="20"/>
                <w:lang w:val="en-GB"/>
              </w:rPr>
            </w:pPr>
          </w:p>
        </w:tc>
        <w:tc>
          <w:tcPr>
            <w:tcW w:w="151" w:type="pct"/>
            <w:vAlign w:val="center"/>
          </w:tcPr>
          <w:p w14:paraId="6C4E4BF6" w14:textId="77777777" w:rsidR="00FF5823" w:rsidRPr="00434BDA" w:rsidRDefault="00FF5823" w:rsidP="00FF5823">
            <w:pPr>
              <w:spacing w:before="0" w:after="0"/>
              <w:jc w:val="left"/>
              <w:rPr>
                <w:rFonts w:cs="Times New Roman"/>
                <w:sz w:val="20"/>
                <w:lang w:val="en-GB"/>
              </w:rPr>
            </w:pPr>
          </w:p>
        </w:tc>
        <w:tc>
          <w:tcPr>
            <w:tcW w:w="227" w:type="pct"/>
            <w:vAlign w:val="center"/>
          </w:tcPr>
          <w:p w14:paraId="12C51FB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F5E995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5B2E04C9" w14:textId="77777777" w:rsidR="00FF5823" w:rsidRPr="00434BDA" w:rsidRDefault="00FF5823" w:rsidP="00FF5823">
            <w:pPr>
              <w:spacing w:before="0" w:after="0"/>
              <w:jc w:val="left"/>
              <w:rPr>
                <w:rFonts w:cs="Times New Roman"/>
                <w:sz w:val="20"/>
                <w:lang w:val="en-GB"/>
              </w:rPr>
            </w:pPr>
          </w:p>
        </w:tc>
        <w:tc>
          <w:tcPr>
            <w:tcW w:w="227" w:type="pct"/>
            <w:vAlign w:val="center"/>
          </w:tcPr>
          <w:p w14:paraId="0F7A6CDD" w14:textId="77777777" w:rsidR="00FF5823" w:rsidRPr="00434BDA" w:rsidRDefault="00FF5823" w:rsidP="00FF5823">
            <w:pPr>
              <w:spacing w:before="0" w:after="0"/>
              <w:jc w:val="left"/>
              <w:rPr>
                <w:rFonts w:cs="Times New Roman"/>
                <w:sz w:val="20"/>
                <w:lang w:val="en-GB"/>
              </w:rPr>
            </w:pPr>
          </w:p>
        </w:tc>
        <w:tc>
          <w:tcPr>
            <w:tcW w:w="155" w:type="pct"/>
            <w:vAlign w:val="center"/>
          </w:tcPr>
          <w:p w14:paraId="66AF059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r>
      <w:tr w:rsidR="00FF5823" w:rsidRPr="00434BDA" w14:paraId="5C8D24F9" w14:textId="77777777" w:rsidTr="00FF5823">
        <w:tc>
          <w:tcPr>
            <w:tcW w:w="3408" w:type="pct"/>
          </w:tcPr>
          <w:p w14:paraId="51F13BE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3.5.2 Are you aware of any mechanisms being in place for you to influence project decision-making?</w:t>
            </w:r>
          </w:p>
        </w:tc>
        <w:tc>
          <w:tcPr>
            <w:tcW w:w="152" w:type="pct"/>
            <w:vAlign w:val="center"/>
          </w:tcPr>
          <w:p w14:paraId="2E93B24F" w14:textId="77777777" w:rsidR="00FF5823" w:rsidRPr="00434BDA" w:rsidRDefault="00FF5823" w:rsidP="00FF5823">
            <w:pPr>
              <w:spacing w:before="0" w:after="0"/>
              <w:jc w:val="left"/>
              <w:rPr>
                <w:rFonts w:cs="Times New Roman"/>
                <w:sz w:val="20"/>
                <w:lang w:val="en-GB"/>
              </w:rPr>
            </w:pPr>
          </w:p>
        </w:tc>
        <w:tc>
          <w:tcPr>
            <w:tcW w:w="151" w:type="pct"/>
            <w:vAlign w:val="center"/>
          </w:tcPr>
          <w:p w14:paraId="732C4CAC" w14:textId="77777777" w:rsidR="00FF5823" w:rsidRPr="00434BDA" w:rsidRDefault="00FF5823" w:rsidP="00FF5823">
            <w:pPr>
              <w:spacing w:before="0" w:after="0"/>
              <w:jc w:val="left"/>
              <w:rPr>
                <w:rFonts w:cs="Times New Roman"/>
                <w:sz w:val="20"/>
                <w:lang w:val="en-GB"/>
              </w:rPr>
            </w:pPr>
          </w:p>
        </w:tc>
        <w:tc>
          <w:tcPr>
            <w:tcW w:w="151" w:type="pct"/>
            <w:vAlign w:val="center"/>
          </w:tcPr>
          <w:p w14:paraId="058669BC" w14:textId="77777777" w:rsidR="00FF5823" w:rsidRPr="00434BDA" w:rsidRDefault="00FF5823" w:rsidP="00FF5823">
            <w:pPr>
              <w:spacing w:before="0" w:after="0"/>
              <w:jc w:val="left"/>
              <w:rPr>
                <w:rFonts w:cs="Times New Roman"/>
                <w:sz w:val="20"/>
                <w:lang w:val="en-GB"/>
              </w:rPr>
            </w:pPr>
          </w:p>
        </w:tc>
        <w:tc>
          <w:tcPr>
            <w:tcW w:w="151" w:type="pct"/>
            <w:vAlign w:val="center"/>
          </w:tcPr>
          <w:p w14:paraId="1092FF88" w14:textId="77777777" w:rsidR="00FF5823" w:rsidRPr="00434BDA" w:rsidRDefault="00FF5823" w:rsidP="00FF5823">
            <w:pPr>
              <w:spacing w:before="0" w:after="0"/>
              <w:jc w:val="left"/>
              <w:rPr>
                <w:rFonts w:cs="Times New Roman"/>
                <w:sz w:val="20"/>
                <w:lang w:val="en-GB"/>
              </w:rPr>
            </w:pPr>
          </w:p>
        </w:tc>
        <w:tc>
          <w:tcPr>
            <w:tcW w:w="227" w:type="pct"/>
            <w:vAlign w:val="center"/>
          </w:tcPr>
          <w:p w14:paraId="7261BAA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A4285F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551B1559" w14:textId="77777777" w:rsidR="00FF5823" w:rsidRPr="00434BDA" w:rsidRDefault="00FF5823" w:rsidP="00FF5823">
            <w:pPr>
              <w:spacing w:before="0" w:after="0"/>
              <w:jc w:val="left"/>
              <w:rPr>
                <w:rFonts w:cs="Times New Roman"/>
                <w:sz w:val="20"/>
                <w:lang w:val="en-GB"/>
              </w:rPr>
            </w:pPr>
          </w:p>
        </w:tc>
        <w:tc>
          <w:tcPr>
            <w:tcW w:w="227" w:type="pct"/>
            <w:vAlign w:val="center"/>
          </w:tcPr>
          <w:p w14:paraId="0B0EDA64" w14:textId="77777777" w:rsidR="00FF5823" w:rsidRPr="00434BDA" w:rsidRDefault="00FF5823" w:rsidP="00FF5823">
            <w:pPr>
              <w:spacing w:before="0" w:after="0"/>
              <w:jc w:val="left"/>
              <w:rPr>
                <w:rFonts w:cs="Times New Roman"/>
                <w:sz w:val="20"/>
                <w:lang w:val="en-GB"/>
              </w:rPr>
            </w:pPr>
          </w:p>
        </w:tc>
        <w:tc>
          <w:tcPr>
            <w:tcW w:w="155" w:type="pct"/>
            <w:vAlign w:val="center"/>
          </w:tcPr>
          <w:p w14:paraId="53DCE6C0" w14:textId="77777777" w:rsidR="00FF5823" w:rsidRPr="00434BDA" w:rsidRDefault="00FF5823" w:rsidP="00FF5823">
            <w:pPr>
              <w:spacing w:before="0" w:after="0"/>
              <w:jc w:val="left"/>
              <w:rPr>
                <w:rFonts w:cs="Times New Roman"/>
                <w:sz w:val="20"/>
                <w:lang w:val="en-GB"/>
              </w:rPr>
            </w:pPr>
          </w:p>
        </w:tc>
      </w:tr>
      <w:tr w:rsidR="00FF5823" w:rsidRPr="00434BDA" w14:paraId="2CE3C790" w14:textId="77777777" w:rsidTr="00FF5823">
        <w:tc>
          <w:tcPr>
            <w:tcW w:w="3408" w:type="pct"/>
          </w:tcPr>
          <w:p w14:paraId="2DD03A6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3.5.3 In your opinion, is the project beneficial to your community? If so, what are its benefits?</w:t>
            </w:r>
          </w:p>
        </w:tc>
        <w:tc>
          <w:tcPr>
            <w:tcW w:w="152" w:type="pct"/>
            <w:vAlign w:val="center"/>
          </w:tcPr>
          <w:p w14:paraId="285D4202" w14:textId="77777777" w:rsidR="00FF5823" w:rsidRPr="00434BDA" w:rsidRDefault="00FF5823" w:rsidP="00FF5823">
            <w:pPr>
              <w:spacing w:before="0" w:after="0"/>
              <w:jc w:val="left"/>
              <w:rPr>
                <w:rFonts w:cs="Times New Roman"/>
                <w:sz w:val="20"/>
                <w:lang w:val="en-GB"/>
              </w:rPr>
            </w:pPr>
          </w:p>
        </w:tc>
        <w:tc>
          <w:tcPr>
            <w:tcW w:w="151" w:type="pct"/>
            <w:vAlign w:val="center"/>
          </w:tcPr>
          <w:p w14:paraId="1CBA103C" w14:textId="77777777" w:rsidR="00FF5823" w:rsidRPr="00434BDA" w:rsidRDefault="00FF5823" w:rsidP="00FF5823">
            <w:pPr>
              <w:spacing w:before="0" w:after="0"/>
              <w:jc w:val="left"/>
              <w:rPr>
                <w:rFonts w:cs="Times New Roman"/>
                <w:sz w:val="20"/>
                <w:lang w:val="en-GB"/>
              </w:rPr>
            </w:pPr>
          </w:p>
        </w:tc>
        <w:tc>
          <w:tcPr>
            <w:tcW w:w="151" w:type="pct"/>
            <w:vAlign w:val="center"/>
          </w:tcPr>
          <w:p w14:paraId="290D888B" w14:textId="77777777" w:rsidR="00FF5823" w:rsidRPr="00434BDA" w:rsidRDefault="00FF5823" w:rsidP="00FF5823">
            <w:pPr>
              <w:spacing w:before="0" w:after="0"/>
              <w:jc w:val="left"/>
              <w:rPr>
                <w:rFonts w:cs="Times New Roman"/>
                <w:sz w:val="20"/>
                <w:lang w:val="en-GB"/>
              </w:rPr>
            </w:pPr>
          </w:p>
        </w:tc>
        <w:tc>
          <w:tcPr>
            <w:tcW w:w="151" w:type="pct"/>
            <w:vAlign w:val="center"/>
          </w:tcPr>
          <w:p w14:paraId="073BFF90" w14:textId="77777777" w:rsidR="00FF5823" w:rsidRPr="00434BDA" w:rsidRDefault="00FF5823" w:rsidP="00FF5823">
            <w:pPr>
              <w:spacing w:before="0" w:after="0"/>
              <w:jc w:val="left"/>
              <w:rPr>
                <w:rFonts w:cs="Times New Roman"/>
                <w:sz w:val="20"/>
                <w:lang w:val="en-GB"/>
              </w:rPr>
            </w:pPr>
          </w:p>
        </w:tc>
        <w:tc>
          <w:tcPr>
            <w:tcW w:w="227" w:type="pct"/>
            <w:vAlign w:val="center"/>
          </w:tcPr>
          <w:p w14:paraId="23C7DA3B" w14:textId="77777777" w:rsidR="00FF5823" w:rsidRPr="00434BDA" w:rsidRDefault="00FF5823" w:rsidP="00FF5823">
            <w:pPr>
              <w:spacing w:before="0" w:after="0"/>
              <w:jc w:val="left"/>
              <w:rPr>
                <w:rFonts w:cs="Times New Roman"/>
                <w:sz w:val="20"/>
                <w:lang w:val="en-GB"/>
              </w:rPr>
            </w:pPr>
          </w:p>
        </w:tc>
        <w:tc>
          <w:tcPr>
            <w:tcW w:w="227" w:type="pct"/>
            <w:vAlign w:val="center"/>
          </w:tcPr>
          <w:p w14:paraId="450BD5A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720F9DA3" w14:textId="77777777" w:rsidR="00FF5823" w:rsidRPr="00434BDA" w:rsidRDefault="00FF5823" w:rsidP="00FF5823">
            <w:pPr>
              <w:spacing w:before="0" w:after="0"/>
              <w:jc w:val="left"/>
              <w:rPr>
                <w:rFonts w:cs="Times New Roman"/>
                <w:sz w:val="20"/>
                <w:lang w:val="en-GB"/>
              </w:rPr>
            </w:pPr>
          </w:p>
        </w:tc>
        <w:tc>
          <w:tcPr>
            <w:tcW w:w="227" w:type="pct"/>
            <w:vAlign w:val="center"/>
          </w:tcPr>
          <w:p w14:paraId="5C1F64BC" w14:textId="77777777" w:rsidR="00FF5823" w:rsidRPr="00434BDA" w:rsidRDefault="00FF5823" w:rsidP="00FF5823">
            <w:pPr>
              <w:spacing w:before="0" w:after="0"/>
              <w:jc w:val="left"/>
              <w:rPr>
                <w:rFonts w:cs="Times New Roman"/>
                <w:sz w:val="20"/>
                <w:lang w:val="en-GB"/>
              </w:rPr>
            </w:pPr>
          </w:p>
        </w:tc>
        <w:tc>
          <w:tcPr>
            <w:tcW w:w="155" w:type="pct"/>
            <w:vAlign w:val="center"/>
          </w:tcPr>
          <w:p w14:paraId="3B68572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r>
      <w:tr w:rsidR="00FF5823" w:rsidRPr="00434BDA" w14:paraId="3A60AD95" w14:textId="77777777" w:rsidTr="00FF5823">
        <w:tc>
          <w:tcPr>
            <w:tcW w:w="3408" w:type="pct"/>
            <w:shd w:val="clear" w:color="auto" w:fill="F2F2F2"/>
          </w:tcPr>
          <w:p w14:paraId="396B9DBA" w14:textId="77777777" w:rsidR="00FF5823" w:rsidRPr="00434BDA" w:rsidRDefault="00FF5823" w:rsidP="00FF5823">
            <w:pPr>
              <w:spacing w:before="0" w:after="0"/>
              <w:jc w:val="left"/>
              <w:rPr>
                <w:rFonts w:cs="Times New Roman"/>
                <w:b/>
                <w:sz w:val="20"/>
                <w:lang w:val="en-GB"/>
              </w:rPr>
            </w:pPr>
            <w:r w:rsidRPr="00434BDA">
              <w:rPr>
                <w:rFonts w:cs="Times New Roman"/>
                <w:b/>
                <w:sz w:val="20"/>
                <w:lang w:val="en-GB"/>
              </w:rPr>
              <w:t>3.6 Reporting</w:t>
            </w:r>
          </w:p>
        </w:tc>
        <w:tc>
          <w:tcPr>
            <w:tcW w:w="152" w:type="pct"/>
            <w:shd w:val="clear" w:color="auto" w:fill="F2F2F2"/>
            <w:vAlign w:val="center"/>
          </w:tcPr>
          <w:p w14:paraId="708ECE2C"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31885383"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55F8A739" w14:textId="77777777" w:rsidR="00FF5823" w:rsidRPr="00434BDA" w:rsidRDefault="00FF5823" w:rsidP="00FF5823">
            <w:pPr>
              <w:spacing w:before="0" w:after="0"/>
              <w:jc w:val="left"/>
              <w:rPr>
                <w:rFonts w:cs="Times New Roman"/>
                <w:b/>
                <w:sz w:val="20"/>
                <w:lang w:val="en-GB"/>
              </w:rPr>
            </w:pPr>
          </w:p>
        </w:tc>
        <w:tc>
          <w:tcPr>
            <w:tcW w:w="151" w:type="pct"/>
            <w:shd w:val="clear" w:color="auto" w:fill="F2F2F2"/>
            <w:vAlign w:val="center"/>
          </w:tcPr>
          <w:p w14:paraId="3F341F5B"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4DA3C43E"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1EAC64BA" w14:textId="77777777" w:rsidR="00FF5823" w:rsidRPr="00434BDA" w:rsidRDefault="00FF5823" w:rsidP="00FF5823">
            <w:pPr>
              <w:spacing w:before="0" w:after="0"/>
              <w:jc w:val="left"/>
              <w:rPr>
                <w:rFonts w:cs="Times New Roman"/>
                <w:b/>
                <w:sz w:val="20"/>
                <w:lang w:val="en-GB"/>
              </w:rPr>
            </w:pPr>
          </w:p>
        </w:tc>
        <w:tc>
          <w:tcPr>
            <w:tcW w:w="150" w:type="pct"/>
            <w:shd w:val="clear" w:color="auto" w:fill="F2F2F2"/>
            <w:vAlign w:val="center"/>
          </w:tcPr>
          <w:p w14:paraId="56A1041E" w14:textId="77777777" w:rsidR="00FF5823" w:rsidRPr="00434BDA" w:rsidRDefault="00FF5823" w:rsidP="00FF5823">
            <w:pPr>
              <w:spacing w:before="0" w:after="0"/>
              <w:jc w:val="left"/>
              <w:rPr>
                <w:rFonts w:cs="Times New Roman"/>
                <w:b/>
                <w:sz w:val="20"/>
                <w:lang w:val="en-GB"/>
              </w:rPr>
            </w:pPr>
          </w:p>
        </w:tc>
        <w:tc>
          <w:tcPr>
            <w:tcW w:w="227" w:type="pct"/>
            <w:shd w:val="clear" w:color="auto" w:fill="F2F2F2"/>
            <w:vAlign w:val="center"/>
          </w:tcPr>
          <w:p w14:paraId="7A27D6D9" w14:textId="77777777" w:rsidR="00FF5823" w:rsidRPr="00434BDA" w:rsidRDefault="00FF5823" w:rsidP="00FF5823">
            <w:pPr>
              <w:spacing w:before="0" w:after="0"/>
              <w:jc w:val="left"/>
              <w:rPr>
                <w:rFonts w:cs="Times New Roman"/>
                <w:b/>
                <w:sz w:val="20"/>
                <w:lang w:val="en-GB"/>
              </w:rPr>
            </w:pPr>
          </w:p>
        </w:tc>
        <w:tc>
          <w:tcPr>
            <w:tcW w:w="155" w:type="pct"/>
            <w:shd w:val="clear" w:color="auto" w:fill="F2F2F2"/>
            <w:vAlign w:val="center"/>
          </w:tcPr>
          <w:p w14:paraId="656A4EDF" w14:textId="77777777" w:rsidR="00FF5823" w:rsidRPr="00434BDA" w:rsidRDefault="00FF5823" w:rsidP="00FF5823">
            <w:pPr>
              <w:spacing w:before="0" w:after="0"/>
              <w:jc w:val="left"/>
              <w:rPr>
                <w:rFonts w:cs="Times New Roman"/>
                <w:b/>
                <w:sz w:val="20"/>
                <w:lang w:val="en-GB"/>
              </w:rPr>
            </w:pPr>
          </w:p>
        </w:tc>
      </w:tr>
      <w:tr w:rsidR="00FF5823" w:rsidRPr="00434BDA" w14:paraId="5F550618" w14:textId="77777777" w:rsidTr="00FF5823">
        <w:tc>
          <w:tcPr>
            <w:tcW w:w="3408" w:type="pct"/>
          </w:tcPr>
          <w:p w14:paraId="29F00E8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3.6.1 How many lessons from adaptive management processes were shared with partners? Which partners?</w:t>
            </w:r>
          </w:p>
        </w:tc>
        <w:tc>
          <w:tcPr>
            <w:tcW w:w="152" w:type="pct"/>
            <w:vAlign w:val="center"/>
          </w:tcPr>
          <w:p w14:paraId="796A7CB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53EE48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8D2C31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8927F2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1725C1EF" w14:textId="77777777" w:rsidR="00FF5823" w:rsidRPr="00434BDA" w:rsidRDefault="00FF5823" w:rsidP="00FF5823">
            <w:pPr>
              <w:spacing w:before="0" w:after="0"/>
              <w:jc w:val="left"/>
              <w:rPr>
                <w:rFonts w:cs="Times New Roman"/>
                <w:sz w:val="20"/>
                <w:lang w:val="en-GB"/>
              </w:rPr>
            </w:pPr>
          </w:p>
        </w:tc>
        <w:tc>
          <w:tcPr>
            <w:tcW w:w="227" w:type="pct"/>
            <w:vAlign w:val="center"/>
          </w:tcPr>
          <w:p w14:paraId="1E8DA679" w14:textId="77777777" w:rsidR="00FF5823" w:rsidRPr="00434BDA" w:rsidRDefault="00FF5823" w:rsidP="00FF5823">
            <w:pPr>
              <w:spacing w:before="0" w:after="0"/>
              <w:jc w:val="left"/>
              <w:rPr>
                <w:rFonts w:cs="Times New Roman"/>
                <w:sz w:val="20"/>
                <w:lang w:val="en-GB"/>
              </w:rPr>
            </w:pPr>
          </w:p>
        </w:tc>
        <w:tc>
          <w:tcPr>
            <w:tcW w:w="150" w:type="pct"/>
            <w:vAlign w:val="center"/>
          </w:tcPr>
          <w:p w14:paraId="3B382FB9" w14:textId="77777777" w:rsidR="00FF5823" w:rsidRPr="00434BDA" w:rsidRDefault="00FF5823" w:rsidP="00FF5823">
            <w:pPr>
              <w:spacing w:before="0" w:after="0"/>
              <w:jc w:val="left"/>
              <w:rPr>
                <w:rFonts w:cs="Times New Roman"/>
                <w:sz w:val="20"/>
                <w:lang w:val="en-GB"/>
              </w:rPr>
            </w:pPr>
          </w:p>
        </w:tc>
        <w:tc>
          <w:tcPr>
            <w:tcW w:w="227" w:type="pct"/>
            <w:vAlign w:val="center"/>
          </w:tcPr>
          <w:p w14:paraId="758B95C9" w14:textId="77777777" w:rsidR="00FF5823" w:rsidRPr="00434BDA" w:rsidRDefault="00FF5823" w:rsidP="00FF5823">
            <w:pPr>
              <w:spacing w:before="0" w:after="0"/>
              <w:jc w:val="left"/>
              <w:rPr>
                <w:rFonts w:cs="Times New Roman"/>
                <w:sz w:val="20"/>
                <w:lang w:val="en-GB"/>
              </w:rPr>
            </w:pPr>
          </w:p>
        </w:tc>
        <w:tc>
          <w:tcPr>
            <w:tcW w:w="155" w:type="pct"/>
            <w:vAlign w:val="center"/>
          </w:tcPr>
          <w:p w14:paraId="06FE2819" w14:textId="77777777" w:rsidR="00FF5823" w:rsidRPr="00434BDA" w:rsidRDefault="00FF5823" w:rsidP="00FF5823">
            <w:pPr>
              <w:spacing w:before="0" w:after="0"/>
              <w:jc w:val="left"/>
              <w:rPr>
                <w:rFonts w:cs="Times New Roman"/>
                <w:sz w:val="20"/>
                <w:lang w:val="en-GB"/>
              </w:rPr>
            </w:pPr>
          </w:p>
        </w:tc>
      </w:tr>
      <w:tr w:rsidR="00FF5823" w:rsidRPr="00434BDA" w14:paraId="6A897BB9" w14:textId="77777777" w:rsidTr="00FF5823">
        <w:tc>
          <w:tcPr>
            <w:tcW w:w="3408" w:type="pct"/>
          </w:tcPr>
          <w:p w14:paraId="5BD7BDB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3.6.1 Did you receive any documentation about lessons drawn from adaptive management processes undertaken by the project?</w:t>
            </w:r>
          </w:p>
        </w:tc>
        <w:tc>
          <w:tcPr>
            <w:tcW w:w="152" w:type="pct"/>
            <w:vAlign w:val="center"/>
          </w:tcPr>
          <w:p w14:paraId="7E958D4F" w14:textId="77777777" w:rsidR="00FF5823" w:rsidRPr="00434BDA" w:rsidRDefault="00FF5823" w:rsidP="00FF5823">
            <w:pPr>
              <w:spacing w:before="0" w:after="0"/>
              <w:jc w:val="left"/>
              <w:rPr>
                <w:rFonts w:cs="Times New Roman"/>
                <w:sz w:val="20"/>
                <w:lang w:val="en-GB"/>
              </w:rPr>
            </w:pPr>
          </w:p>
        </w:tc>
        <w:tc>
          <w:tcPr>
            <w:tcW w:w="151" w:type="pct"/>
            <w:vAlign w:val="center"/>
          </w:tcPr>
          <w:p w14:paraId="4A5B179E" w14:textId="77777777" w:rsidR="00FF5823" w:rsidRPr="00434BDA" w:rsidRDefault="00FF5823" w:rsidP="00FF5823">
            <w:pPr>
              <w:spacing w:before="0" w:after="0"/>
              <w:jc w:val="left"/>
              <w:rPr>
                <w:rFonts w:cs="Times New Roman"/>
                <w:sz w:val="20"/>
                <w:lang w:val="en-GB"/>
              </w:rPr>
            </w:pPr>
          </w:p>
        </w:tc>
        <w:tc>
          <w:tcPr>
            <w:tcW w:w="151" w:type="pct"/>
            <w:vAlign w:val="center"/>
          </w:tcPr>
          <w:p w14:paraId="23A5F56C" w14:textId="77777777" w:rsidR="00FF5823" w:rsidRPr="00434BDA" w:rsidRDefault="00FF5823" w:rsidP="00FF5823">
            <w:pPr>
              <w:spacing w:before="0" w:after="0"/>
              <w:jc w:val="left"/>
              <w:rPr>
                <w:rFonts w:cs="Times New Roman"/>
                <w:sz w:val="20"/>
                <w:lang w:val="en-GB"/>
              </w:rPr>
            </w:pPr>
          </w:p>
        </w:tc>
        <w:tc>
          <w:tcPr>
            <w:tcW w:w="151" w:type="pct"/>
            <w:vAlign w:val="center"/>
          </w:tcPr>
          <w:p w14:paraId="30C4EEBA" w14:textId="77777777" w:rsidR="00FF5823" w:rsidRPr="00434BDA" w:rsidRDefault="00FF5823" w:rsidP="00FF5823">
            <w:pPr>
              <w:spacing w:before="0" w:after="0"/>
              <w:jc w:val="left"/>
              <w:rPr>
                <w:rFonts w:cs="Times New Roman"/>
                <w:sz w:val="20"/>
                <w:lang w:val="en-GB"/>
              </w:rPr>
            </w:pPr>
          </w:p>
        </w:tc>
        <w:tc>
          <w:tcPr>
            <w:tcW w:w="227" w:type="pct"/>
            <w:vAlign w:val="center"/>
          </w:tcPr>
          <w:p w14:paraId="0E071BC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41C182B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37BFEBF6" w14:textId="77777777" w:rsidR="00FF5823" w:rsidRPr="00434BDA" w:rsidRDefault="00FF5823" w:rsidP="00FF5823">
            <w:pPr>
              <w:spacing w:before="0" w:after="0"/>
              <w:jc w:val="left"/>
              <w:rPr>
                <w:rFonts w:cs="Times New Roman"/>
                <w:sz w:val="20"/>
                <w:lang w:val="en-GB"/>
              </w:rPr>
            </w:pPr>
          </w:p>
        </w:tc>
        <w:tc>
          <w:tcPr>
            <w:tcW w:w="227" w:type="pct"/>
            <w:vAlign w:val="center"/>
          </w:tcPr>
          <w:p w14:paraId="58CC1B86" w14:textId="77777777" w:rsidR="00FF5823" w:rsidRPr="00434BDA" w:rsidRDefault="00FF5823" w:rsidP="00FF5823">
            <w:pPr>
              <w:spacing w:before="0" w:after="0"/>
              <w:jc w:val="left"/>
              <w:rPr>
                <w:rFonts w:cs="Times New Roman"/>
                <w:sz w:val="20"/>
                <w:lang w:val="en-GB"/>
              </w:rPr>
            </w:pPr>
          </w:p>
        </w:tc>
        <w:tc>
          <w:tcPr>
            <w:tcW w:w="155" w:type="pct"/>
            <w:vAlign w:val="center"/>
          </w:tcPr>
          <w:p w14:paraId="2948D7BF" w14:textId="77777777" w:rsidR="00FF5823" w:rsidRPr="00434BDA" w:rsidRDefault="00FF5823" w:rsidP="00FF5823">
            <w:pPr>
              <w:spacing w:before="0" w:after="0"/>
              <w:jc w:val="left"/>
              <w:rPr>
                <w:rFonts w:cs="Times New Roman"/>
                <w:sz w:val="20"/>
                <w:lang w:val="en-GB"/>
              </w:rPr>
            </w:pPr>
          </w:p>
        </w:tc>
      </w:tr>
      <w:tr w:rsidR="00FF5823" w:rsidRPr="00434BDA" w14:paraId="5A78FBE9" w14:textId="77777777" w:rsidTr="00FF5823">
        <w:tc>
          <w:tcPr>
            <w:tcW w:w="3408" w:type="pct"/>
          </w:tcPr>
          <w:p w14:paraId="375C510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3.6.2 Could you provide examples where these lessons were used by your organization?</w:t>
            </w:r>
          </w:p>
        </w:tc>
        <w:tc>
          <w:tcPr>
            <w:tcW w:w="152" w:type="pct"/>
            <w:vAlign w:val="center"/>
          </w:tcPr>
          <w:p w14:paraId="6B9D7E2A" w14:textId="77777777" w:rsidR="00FF5823" w:rsidRPr="00434BDA" w:rsidRDefault="00FF5823" w:rsidP="00FF5823">
            <w:pPr>
              <w:spacing w:before="0" w:after="0"/>
              <w:jc w:val="left"/>
              <w:rPr>
                <w:rFonts w:cs="Times New Roman"/>
                <w:sz w:val="20"/>
                <w:lang w:val="en-GB"/>
              </w:rPr>
            </w:pPr>
          </w:p>
        </w:tc>
        <w:tc>
          <w:tcPr>
            <w:tcW w:w="151" w:type="pct"/>
            <w:vAlign w:val="center"/>
          </w:tcPr>
          <w:p w14:paraId="13FDFE6E" w14:textId="77777777" w:rsidR="00FF5823" w:rsidRPr="00434BDA" w:rsidRDefault="00FF5823" w:rsidP="00FF5823">
            <w:pPr>
              <w:spacing w:before="0" w:after="0"/>
              <w:jc w:val="left"/>
              <w:rPr>
                <w:rFonts w:cs="Times New Roman"/>
                <w:sz w:val="20"/>
                <w:lang w:val="en-GB"/>
              </w:rPr>
            </w:pPr>
          </w:p>
        </w:tc>
        <w:tc>
          <w:tcPr>
            <w:tcW w:w="151" w:type="pct"/>
            <w:vAlign w:val="center"/>
          </w:tcPr>
          <w:p w14:paraId="12168E77" w14:textId="77777777" w:rsidR="00FF5823" w:rsidRPr="00434BDA" w:rsidRDefault="00FF5823" w:rsidP="00FF5823">
            <w:pPr>
              <w:spacing w:before="0" w:after="0"/>
              <w:jc w:val="left"/>
              <w:rPr>
                <w:rFonts w:cs="Times New Roman"/>
                <w:sz w:val="20"/>
                <w:lang w:val="en-GB"/>
              </w:rPr>
            </w:pPr>
          </w:p>
        </w:tc>
        <w:tc>
          <w:tcPr>
            <w:tcW w:w="151" w:type="pct"/>
            <w:vAlign w:val="center"/>
          </w:tcPr>
          <w:p w14:paraId="0664302B" w14:textId="77777777" w:rsidR="00FF5823" w:rsidRPr="00434BDA" w:rsidRDefault="00FF5823" w:rsidP="00FF5823">
            <w:pPr>
              <w:spacing w:before="0" w:after="0"/>
              <w:jc w:val="left"/>
              <w:rPr>
                <w:rFonts w:cs="Times New Roman"/>
                <w:sz w:val="20"/>
                <w:lang w:val="en-GB"/>
              </w:rPr>
            </w:pPr>
          </w:p>
        </w:tc>
        <w:tc>
          <w:tcPr>
            <w:tcW w:w="227" w:type="pct"/>
            <w:vAlign w:val="center"/>
          </w:tcPr>
          <w:p w14:paraId="4C98994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153DAA8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79C33C60" w14:textId="77777777" w:rsidR="00FF5823" w:rsidRPr="00434BDA" w:rsidRDefault="00FF5823" w:rsidP="00FF5823">
            <w:pPr>
              <w:spacing w:before="0" w:after="0"/>
              <w:jc w:val="left"/>
              <w:rPr>
                <w:rFonts w:cs="Times New Roman"/>
                <w:sz w:val="20"/>
                <w:lang w:val="en-GB"/>
              </w:rPr>
            </w:pPr>
          </w:p>
        </w:tc>
        <w:tc>
          <w:tcPr>
            <w:tcW w:w="227" w:type="pct"/>
            <w:vAlign w:val="center"/>
          </w:tcPr>
          <w:p w14:paraId="51F03871" w14:textId="77777777" w:rsidR="00FF5823" w:rsidRPr="00434BDA" w:rsidRDefault="00FF5823" w:rsidP="00FF5823">
            <w:pPr>
              <w:spacing w:before="0" w:after="0"/>
              <w:jc w:val="left"/>
              <w:rPr>
                <w:rFonts w:cs="Times New Roman"/>
                <w:sz w:val="20"/>
                <w:lang w:val="en-GB"/>
              </w:rPr>
            </w:pPr>
          </w:p>
        </w:tc>
        <w:tc>
          <w:tcPr>
            <w:tcW w:w="155" w:type="pct"/>
            <w:vAlign w:val="center"/>
          </w:tcPr>
          <w:p w14:paraId="07B233C7" w14:textId="77777777" w:rsidR="00FF5823" w:rsidRPr="00434BDA" w:rsidRDefault="00FF5823" w:rsidP="00FF5823">
            <w:pPr>
              <w:spacing w:before="0" w:after="0"/>
              <w:jc w:val="left"/>
              <w:rPr>
                <w:rFonts w:cs="Times New Roman"/>
                <w:sz w:val="20"/>
                <w:lang w:val="en-GB"/>
              </w:rPr>
            </w:pPr>
          </w:p>
        </w:tc>
      </w:tr>
      <w:tr w:rsidR="00FF5823" w:rsidRPr="00434BDA" w14:paraId="3E5D4270" w14:textId="77777777" w:rsidTr="00FF5823">
        <w:tc>
          <w:tcPr>
            <w:tcW w:w="3408" w:type="pct"/>
            <w:shd w:val="clear" w:color="auto" w:fill="F2F2F2"/>
          </w:tcPr>
          <w:p w14:paraId="6E64F056" w14:textId="77777777" w:rsidR="00FF5823" w:rsidRPr="00434BDA" w:rsidRDefault="00FF5823" w:rsidP="00FF5823">
            <w:pPr>
              <w:spacing w:before="0" w:after="0"/>
              <w:jc w:val="left"/>
              <w:rPr>
                <w:rFonts w:cs="Times New Roman"/>
                <w:b/>
                <w:sz w:val="20"/>
                <w:lang w:val="en-GB"/>
              </w:rPr>
            </w:pPr>
            <w:r w:rsidRPr="00434BDA">
              <w:rPr>
                <w:rFonts w:cs="Times New Roman"/>
                <w:b/>
                <w:sz w:val="20"/>
                <w:lang w:val="en-GB"/>
              </w:rPr>
              <w:t>3.7 Communications</w:t>
            </w:r>
          </w:p>
        </w:tc>
        <w:tc>
          <w:tcPr>
            <w:tcW w:w="152" w:type="pct"/>
            <w:shd w:val="clear" w:color="auto" w:fill="F2F2F2"/>
            <w:vAlign w:val="center"/>
          </w:tcPr>
          <w:p w14:paraId="3164F327"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08D0E5D4"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510DB481" w14:textId="77777777" w:rsidR="00FF5823" w:rsidRPr="00434BDA" w:rsidRDefault="00FF5823" w:rsidP="00FF5823">
            <w:pPr>
              <w:spacing w:before="0" w:after="0"/>
              <w:jc w:val="left"/>
              <w:rPr>
                <w:rFonts w:cs="Times New Roman"/>
                <w:sz w:val="20"/>
                <w:lang w:val="en-GB"/>
              </w:rPr>
            </w:pPr>
          </w:p>
        </w:tc>
        <w:tc>
          <w:tcPr>
            <w:tcW w:w="151" w:type="pct"/>
            <w:shd w:val="clear" w:color="auto" w:fill="F2F2F2"/>
            <w:vAlign w:val="center"/>
          </w:tcPr>
          <w:p w14:paraId="15D2A570"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4D2174BB"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178808DF" w14:textId="77777777" w:rsidR="00FF5823" w:rsidRPr="00434BDA" w:rsidRDefault="00FF5823" w:rsidP="00FF5823">
            <w:pPr>
              <w:spacing w:before="0" w:after="0"/>
              <w:jc w:val="left"/>
              <w:rPr>
                <w:rFonts w:cs="Times New Roman"/>
                <w:sz w:val="20"/>
                <w:lang w:val="en-GB"/>
              </w:rPr>
            </w:pPr>
          </w:p>
        </w:tc>
        <w:tc>
          <w:tcPr>
            <w:tcW w:w="150" w:type="pct"/>
            <w:shd w:val="clear" w:color="auto" w:fill="F2F2F2"/>
            <w:vAlign w:val="center"/>
          </w:tcPr>
          <w:p w14:paraId="58C90BCE" w14:textId="77777777" w:rsidR="00FF5823" w:rsidRPr="00434BDA" w:rsidRDefault="00FF5823" w:rsidP="00FF5823">
            <w:pPr>
              <w:spacing w:before="0" w:after="0"/>
              <w:jc w:val="left"/>
              <w:rPr>
                <w:rFonts w:cs="Times New Roman"/>
                <w:sz w:val="20"/>
                <w:lang w:val="en-GB"/>
              </w:rPr>
            </w:pPr>
          </w:p>
        </w:tc>
        <w:tc>
          <w:tcPr>
            <w:tcW w:w="227" w:type="pct"/>
            <w:shd w:val="clear" w:color="auto" w:fill="F2F2F2"/>
            <w:vAlign w:val="center"/>
          </w:tcPr>
          <w:p w14:paraId="33D6D1E7" w14:textId="77777777" w:rsidR="00FF5823" w:rsidRPr="00434BDA" w:rsidRDefault="00FF5823" w:rsidP="00FF5823">
            <w:pPr>
              <w:spacing w:before="0" w:after="0"/>
              <w:jc w:val="left"/>
              <w:rPr>
                <w:rFonts w:cs="Times New Roman"/>
                <w:sz w:val="20"/>
                <w:lang w:val="en-GB"/>
              </w:rPr>
            </w:pPr>
          </w:p>
        </w:tc>
        <w:tc>
          <w:tcPr>
            <w:tcW w:w="155" w:type="pct"/>
            <w:shd w:val="clear" w:color="auto" w:fill="F2F2F2"/>
            <w:vAlign w:val="center"/>
          </w:tcPr>
          <w:p w14:paraId="533F4C41" w14:textId="77777777" w:rsidR="00FF5823" w:rsidRPr="00434BDA" w:rsidRDefault="00FF5823" w:rsidP="00FF5823">
            <w:pPr>
              <w:spacing w:before="0" w:after="0"/>
              <w:jc w:val="left"/>
              <w:rPr>
                <w:rFonts w:cs="Times New Roman"/>
                <w:sz w:val="20"/>
                <w:lang w:val="en-GB"/>
              </w:rPr>
            </w:pPr>
          </w:p>
        </w:tc>
      </w:tr>
      <w:tr w:rsidR="00FF5823" w:rsidRPr="00434BDA" w14:paraId="264F2692" w14:textId="77777777" w:rsidTr="00FF5823">
        <w:tc>
          <w:tcPr>
            <w:tcW w:w="3408" w:type="pct"/>
          </w:tcPr>
          <w:p w14:paraId="1ACAA0F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3.7.1 Could you please tell me what the project expected outcomes and its activities are?</w:t>
            </w:r>
          </w:p>
        </w:tc>
        <w:tc>
          <w:tcPr>
            <w:tcW w:w="152" w:type="pct"/>
            <w:vAlign w:val="center"/>
          </w:tcPr>
          <w:p w14:paraId="6A8D5115" w14:textId="77777777" w:rsidR="00FF5823" w:rsidRPr="00434BDA" w:rsidRDefault="00FF5823" w:rsidP="00FF5823">
            <w:pPr>
              <w:spacing w:before="0" w:after="0"/>
              <w:jc w:val="left"/>
              <w:rPr>
                <w:rFonts w:cs="Times New Roman"/>
                <w:sz w:val="20"/>
                <w:lang w:val="en-GB"/>
              </w:rPr>
            </w:pPr>
          </w:p>
        </w:tc>
        <w:tc>
          <w:tcPr>
            <w:tcW w:w="151" w:type="pct"/>
            <w:vAlign w:val="center"/>
          </w:tcPr>
          <w:p w14:paraId="4A6C856B" w14:textId="77777777" w:rsidR="00FF5823" w:rsidRPr="00434BDA" w:rsidRDefault="00FF5823" w:rsidP="00FF5823">
            <w:pPr>
              <w:spacing w:before="0" w:after="0"/>
              <w:jc w:val="left"/>
              <w:rPr>
                <w:rFonts w:cs="Times New Roman"/>
                <w:sz w:val="20"/>
                <w:lang w:val="en-GB"/>
              </w:rPr>
            </w:pPr>
          </w:p>
        </w:tc>
        <w:tc>
          <w:tcPr>
            <w:tcW w:w="151" w:type="pct"/>
            <w:vAlign w:val="center"/>
          </w:tcPr>
          <w:p w14:paraId="40473E33" w14:textId="77777777" w:rsidR="00FF5823" w:rsidRPr="00434BDA" w:rsidRDefault="00FF5823" w:rsidP="00FF5823">
            <w:pPr>
              <w:spacing w:before="0" w:after="0"/>
              <w:jc w:val="left"/>
              <w:rPr>
                <w:rFonts w:cs="Times New Roman"/>
                <w:sz w:val="20"/>
                <w:lang w:val="en-GB"/>
              </w:rPr>
            </w:pPr>
          </w:p>
        </w:tc>
        <w:tc>
          <w:tcPr>
            <w:tcW w:w="151" w:type="pct"/>
            <w:vAlign w:val="center"/>
          </w:tcPr>
          <w:p w14:paraId="082A0CB0" w14:textId="77777777" w:rsidR="00FF5823" w:rsidRPr="00434BDA" w:rsidRDefault="00FF5823" w:rsidP="00FF5823">
            <w:pPr>
              <w:spacing w:before="0" w:after="0"/>
              <w:jc w:val="left"/>
              <w:rPr>
                <w:rFonts w:cs="Times New Roman"/>
                <w:sz w:val="20"/>
                <w:lang w:val="en-GB"/>
              </w:rPr>
            </w:pPr>
          </w:p>
        </w:tc>
        <w:tc>
          <w:tcPr>
            <w:tcW w:w="227" w:type="pct"/>
            <w:vAlign w:val="center"/>
          </w:tcPr>
          <w:p w14:paraId="50356D77" w14:textId="77777777" w:rsidR="00FF5823" w:rsidRPr="00434BDA" w:rsidRDefault="00FF5823" w:rsidP="00FF5823">
            <w:pPr>
              <w:spacing w:before="0" w:after="0"/>
              <w:jc w:val="left"/>
              <w:rPr>
                <w:rFonts w:cs="Times New Roman"/>
                <w:sz w:val="20"/>
                <w:lang w:val="en-GB"/>
              </w:rPr>
            </w:pPr>
          </w:p>
        </w:tc>
        <w:tc>
          <w:tcPr>
            <w:tcW w:w="227" w:type="pct"/>
            <w:vAlign w:val="center"/>
          </w:tcPr>
          <w:p w14:paraId="2CB54A8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41F987F1" w14:textId="77777777" w:rsidR="00FF5823" w:rsidRPr="00434BDA" w:rsidRDefault="00FF5823" w:rsidP="00FF5823">
            <w:pPr>
              <w:spacing w:before="0" w:after="0"/>
              <w:jc w:val="left"/>
              <w:rPr>
                <w:rFonts w:cs="Times New Roman"/>
                <w:sz w:val="20"/>
                <w:lang w:val="en-GB"/>
              </w:rPr>
            </w:pPr>
          </w:p>
        </w:tc>
        <w:tc>
          <w:tcPr>
            <w:tcW w:w="227" w:type="pct"/>
            <w:vAlign w:val="center"/>
          </w:tcPr>
          <w:p w14:paraId="1CE1136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5" w:type="pct"/>
            <w:vAlign w:val="center"/>
          </w:tcPr>
          <w:p w14:paraId="01B20AA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r>
      <w:tr w:rsidR="00FF5823" w:rsidRPr="00434BDA" w14:paraId="6882EBCD" w14:textId="77777777" w:rsidTr="00FF5823">
        <w:tc>
          <w:tcPr>
            <w:tcW w:w="3408" w:type="pct"/>
          </w:tcPr>
          <w:p w14:paraId="4587859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3.7.2 What communication mechanisms or activities have been implemented by the project? Who has been targeted?</w:t>
            </w:r>
          </w:p>
        </w:tc>
        <w:tc>
          <w:tcPr>
            <w:tcW w:w="152" w:type="pct"/>
            <w:vAlign w:val="center"/>
          </w:tcPr>
          <w:p w14:paraId="7B1C8E1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18467A5" w14:textId="77777777" w:rsidR="00FF5823" w:rsidRPr="00434BDA" w:rsidRDefault="00FF5823" w:rsidP="00FF5823">
            <w:pPr>
              <w:spacing w:before="0" w:after="0"/>
              <w:jc w:val="left"/>
              <w:rPr>
                <w:rFonts w:cs="Times New Roman"/>
                <w:sz w:val="20"/>
                <w:lang w:val="en-GB"/>
              </w:rPr>
            </w:pPr>
          </w:p>
        </w:tc>
        <w:tc>
          <w:tcPr>
            <w:tcW w:w="151" w:type="pct"/>
            <w:vAlign w:val="center"/>
          </w:tcPr>
          <w:p w14:paraId="1F88E382" w14:textId="77777777" w:rsidR="00FF5823" w:rsidRPr="00434BDA" w:rsidRDefault="00FF5823" w:rsidP="00FF5823">
            <w:pPr>
              <w:spacing w:before="0" w:after="0"/>
              <w:jc w:val="left"/>
              <w:rPr>
                <w:rFonts w:cs="Times New Roman"/>
                <w:sz w:val="20"/>
                <w:lang w:val="en-GB"/>
              </w:rPr>
            </w:pPr>
          </w:p>
        </w:tc>
        <w:tc>
          <w:tcPr>
            <w:tcW w:w="151" w:type="pct"/>
            <w:vAlign w:val="center"/>
          </w:tcPr>
          <w:p w14:paraId="618CBF67" w14:textId="77777777" w:rsidR="00FF5823" w:rsidRPr="00434BDA" w:rsidRDefault="00FF5823" w:rsidP="00FF5823">
            <w:pPr>
              <w:spacing w:before="0" w:after="0"/>
              <w:jc w:val="left"/>
              <w:rPr>
                <w:rFonts w:cs="Times New Roman"/>
                <w:sz w:val="20"/>
                <w:lang w:val="en-GB"/>
              </w:rPr>
            </w:pPr>
          </w:p>
        </w:tc>
        <w:tc>
          <w:tcPr>
            <w:tcW w:w="227" w:type="pct"/>
            <w:vAlign w:val="center"/>
          </w:tcPr>
          <w:p w14:paraId="6F97AFB3" w14:textId="77777777" w:rsidR="00FF5823" w:rsidRPr="00434BDA" w:rsidRDefault="00FF5823" w:rsidP="00FF5823">
            <w:pPr>
              <w:spacing w:before="0" w:after="0"/>
              <w:jc w:val="left"/>
              <w:rPr>
                <w:rFonts w:cs="Times New Roman"/>
                <w:sz w:val="20"/>
                <w:lang w:val="en-GB"/>
              </w:rPr>
            </w:pPr>
          </w:p>
        </w:tc>
        <w:tc>
          <w:tcPr>
            <w:tcW w:w="227" w:type="pct"/>
            <w:vAlign w:val="center"/>
          </w:tcPr>
          <w:p w14:paraId="293C6BB3" w14:textId="77777777" w:rsidR="00FF5823" w:rsidRPr="00434BDA" w:rsidRDefault="00FF5823" w:rsidP="00FF5823">
            <w:pPr>
              <w:spacing w:before="0" w:after="0"/>
              <w:jc w:val="left"/>
              <w:rPr>
                <w:rFonts w:cs="Times New Roman"/>
                <w:sz w:val="20"/>
                <w:lang w:val="en-GB"/>
              </w:rPr>
            </w:pPr>
          </w:p>
        </w:tc>
        <w:tc>
          <w:tcPr>
            <w:tcW w:w="150" w:type="pct"/>
            <w:vAlign w:val="center"/>
          </w:tcPr>
          <w:p w14:paraId="0DFC8DAB" w14:textId="77777777" w:rsidR="00FF5823" w:rsidRPr="00434BDA" w:rsidRDefault="00FF5823" w:rsidP="00FF5823">
            <w:pPr>
              <w:spacing w:before="0" w:after="0"/>
              <w:jc w:val="left"/>
              <w:rPr>
                <w:rFonts w:cs="Times New Roman"/>
                <w:sz w:val="20"/>
                <w:lang w:val="en-GB"/>
              </w:rPr>
            </w:pPr>
          </w:p>
        </w:tc>
        <w:tc>
          <w:tcPr>
            <w:tcW w:w="227" w:type="pct"/>
            <w:vAlign w:val="center"/>
          </w:tcPr>
          <w:p w14:paraId="2CD39238" w14:textId="77777777" w:rsidR="00FF5823" w:rsidRPr="00434BDA" w:rsidRDefault="00FF5823" w:rsidP="00FF5823">
            <w:pPr>
              <w:spacing w:before="0" w:after="0"/>
              <w:jc w:val="left"/>
              <w:rPr>
                <w:rFonts w:cs="Times New Roman"/>
                <w:sz w:val="20"/>
                <w:lang w:val="en-GB"/>
              </w:rPr>
            </w:pPr>
          </w:p>
        </w:tc>
        <w:tc>
          <w:tcPr>
            <w:tcW w:w="155" w:type="pct"/>
            <w:vAlign w:val="center"/>
          </w:tcPr>
          <w:p w14:paraId="4B9D318E" w14:textId="77777777" w:rsidR="00FF5823" w:rsidRPr="00434BDA" w:rsidRDefault="00FF5823" w:rsidP="00FF5823">
            <w:pPr>
              <w:spacing w:before="0" w:after="0"/>
              <w:jc w:val="left"/>
              <w:rPr>
                <w:rFonts w:cs="Times New Roman"/>
                <w:sz w:val="20"/>
                <w:lang w:val="en-GB"/>
              </w:rPr>
            </w:pPr>
          </w:p>
        </w:tc>
      </w:tr>
      <w:tr w:rsidR="00FF5823" w:rsidRPr="00434BDA" w14:paraId="30948B4D" w14:textId="77777777" w:rsidTr="00FF5823">
        <w:tc>
          <w:tcPr>
            <w:tcW w:w="3408" w:type="pct"/>
          </w:tcPr>
          <w:p w14:paraId="019D01C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3.7.2 How have you received information about the project? Was this information useful?</w:t>
            </w:r>
          </w:p>
        </w:tc>
        <w:tc>
          <w:tcPr>
            <w:tcW w:w="152" w:type="pct"/>
            <w:vAlign w:val="center"/>
          </w:tcPr>
          <w:p w14:paraId="7F5ABF47" w14:textId="77777777" w:rsidR="00FF5823" w:rsidRPr="00434BDA" w:rsidRDefault="00FF5823" w:rsidP="00FF5823">
            <w:pPr>
              <w:spacing w:before="0" w:after="0"/>
              <w:jc w:val="left"/>
              <w:rPr>
                <w:rFonts w:cs="Times New Roman"/>
                <w:sz w:val="20"/>
                <w:lang w:val="en-GB"/>
              </w:rPr>
            </w:pPr>
          </w:p>
        </w:tc>
        <w:tc>
          <w:tcPr>
            <w:tcW w:w="151" w:type="pct"/>
            <w:vAlign w:val="center"/>
          </w:tcPr>
          <w:p w14:paraId="576914A2" w14:textId="77777777" w:rsidR="00FF5823" w:rsidRPr="00434BDA" w:rsidRDefault="00FF5823" w:rsidP="00FF5823">
            <w:pPr>
              <w:spacing w:before="0" w:after="0"/>
              <w:jc w:val="left"/>
              <w:rPr>
                <w:rFonts w:cs="Times New Roman"/>
                <w:sz w:val="20"/>
                <w:lang w:val="en-GB"/>
              </w:rPr>
            </w:pPr>
          </w:p>
        </w:tc>
        <w:tc>
          <w:tcPr>
            <w:tcW w:w="151" w:type="pct"/>
            <w:vAlign w:val="center"/>
          </w:tcPr>
          <w:p w14:paraId="75496A62" w14:textId="77777777" w:rsidR="00FF5823" w:rsidRPr="00434BDA" w:rsidRDefault="00FF5823" w:rsidP="00FF5823">
            <w:pPr>
              <w:spacing w:before="0" w:after="0"/>
              <w:jc w:val="left"/>
              <w:rPr>
                <w:rFonts w:cs="Times New Roman"/>
                <w:sz w:val="20"/>
                <w:lang w:val="en-GB"/>
              </w:rPr>
            </w:pPr>
          </w:p>
        </w:tc>
        <w:tc>
          <w:tcPr>
            <w:tcW w:w="151" w:type="pct"/>
            <w:vAlign w:val="center"/>
          </w:tcPr>
          <w:p w14:paraId="1C832225" w14:textId="77777777" w:rsidR="00FF5823" w:rsidRPr="00434BDA" w:rsidRDefault="00FF5823" w:rsidP="00FF5823">
            <w:pPr>
              <w:spacing w:before="0" w:after="0"/>
              <w:jc w:val="left"/>
              <w:rPr>
                <w:rFonts w:cs="Times New Roman"/>
                <w:sz w:val="20"/>
                <w:lang w:val="en-GB"/>
              </w:rPr>
            </w:pPr>
          </w:p>
        </w:tc>
        <w:tc>
          <w:tcPr>
            <w:tcW w:w="227" w:type="pct"/>
            <w:vAlign w:val="center"/>
          </w:tcPr>
          <w:p w14:paraId="6DC1B8A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3BD70A3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43AF7E2D" w14:textId="77777777" w:rsidR="00FF5823" w:rsidRPr="00434BDA" w:rsidRDefault="00FF5823" w:rsidP="00FF5823">
            <w:pPr>
              <w:spacing w:before="0" w:after="0"/>
              <w:jc w:val="left"/>
              <w:rPr>
                <w:rFonts w:cs="Times New Roman"/>
                <w:sz w:val="20"/>
                <w:lang w:val="en-GB"/>
              </w:rPr>
            </w:pPr>
          </w:p>
        </w:tc>
        <w:tc>
          <w:tcPr>
            <w:tcW w:w="227" w:type="pct"/>
            <w:vAlign w:val="center"/>
          </w:tcPr>
          <w:p w14:paraId="3E8865E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5" w:type="pct"/>
            <w:vAlign w:val="center"/>
          </w:tcPr>
          <w:p w14:paraId="11BA3BC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r>
      <w:tr w:rsidR="00FF5823" w:rsidRPr="00434BDA" w14:paraId="3681C916" w14:textId="77777777" w:rsidTr="00FF5823">
        <w:tc>
          <w:tcPr>
            <w:tcW w:w="3408" w:type="pct"/>
            <w:shd w:val="clear" w:color="auto" w:fill="B4C6E7"/>
          </w:tcPr>
          <w:p w14:paraId="4DB0D76C" w14:textId="77777777" w:rsidR="00FF5823" w:rsidRPr="00434BDA" w:rsidRDefault="00FF5823" w:rsidP="00FF5823">
            <w:pPr>
              <w:numPr>
                <w:ilvl w:val="0"/>
                <w:numId w:val="31"/>
              </w:numPr>
              <w:spacing w:before="0" w:after="0"/>
              <w:ind w:left="317" w:hanging="284"/>
              <w:contextualSpacing/>
              <w:jc w:val="left"/>
              <w:rPr>
                <w:rFonts w:cs="Times New Roman"/>
                <w:sz w:val="20"/>
                <w:lang w:val="en-GB"/>
              </w:rPr>
            </w:pPr>
            <w:r w:rsidRPr="00434BDA">
              <w:rPr>
                <w:rFonts w:cs="Times New Roman"/>
                <w:b/>
                <w:sz w:val="20"/>
                <w:lang w:val="en-GB"/>
              </w:rPr>
              <w:t>Sustainability</w:t>
            </w:r>
          </w:p>
        </w:tc>
        <w:tc>
          <w:tcPr>
            <w:tcW w:w="152" w:type="pct"/>
            <w:shd w:val="clear" w:color="auto" w:fill="B4C6E7"/>
            <w:vAlign w:val="center"/>
          </w:tcPr>
          <w:p w14:paraId="14452AE5"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3C8B52CE"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47F48AD8" w14:textId="77777777" w:rsidR="00FF5823" w:rsidRPr="00434BDA" w:rsidRDefault="00FF5823" w:rsidP="00FF5823">
            <w:pPr>
              <w:spacing w:before="0" w:after="0"/>
              <w:jc w:val="left"/>
              <w:rPr>
                <w:rFonts w:cs="Times New Roman"/>
                <w:sz w:val="20"/>
                <w:lang w:val="en-GB"/>
              </w:rPr>
            </w:pPr>
          </w:p>
        </w:tc>
        <w:tc>
          <w:tcPr>
            <w:tcW w:w="151" w:type="pct"/>
            <w:shd w:val="clear" w:color="auto" w:fill="B4C6E7"/>
            <w:vAlign w:val="center"/>
          </w:tcPr>
          <w:p w14:paraId="0B7F4A6D"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2D56F5CA"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7C201714" w14:textId="77777777" w:rsidR="00FF5823" w:rsidRPr="00434BDA" w:rsidRDefault="00FF5823" w:rsidP="00FF5823">
            <w:pPr>
              <w:spacing w:before="0" w:after="0"/>
              <w:jc w:val="left"/>
              <w:rPr>
                <w:rFonts w:cs="Times New Roman"/>
                <w:sz w:val="20"/>
                <w:lang w:val="en-GB"/>
              </w:rPr>
            </w:pPr>
          </w:p>
        </w:tc>
        <w:tc>
          <w:tcPr>
            <w:tcW w:w="150" w:type="pct"/>
            <w:shd w:val="clear" w:color="auto" w:fill="B4C6E7"/>
            <w:vAlign w:val="center"/>
          </w:tcPr>
          <w:p w14:paraId="76224C27" w14:textId="77777777" w:rsidR="00FF5823" w:rsidRPr="00434BDA" w:rsidRDefault="00FF5823" w:rsidP="00FF5823">
            <w:pPr>
              <w:spacing w:before="0" w:after="0"/>
              <w:jc w:val="left"/>
              <w:rPr>
                <w:rFonts w:cs="Times New Roman"/>
                <w:sz w:val="20"/>
                <w:lang w:val="en-GB"/>
              </w:rPr>
            </w:pPr>
          </w:p>
        </w:tc>
        <w:tc>
          <w:tcPr>
            <w:tcW w:w="227" w:type="pct"/>
            <w:shd w:val="clear" w:color="auto" w:fill="B4C6E7"/>
            <w:vAlign w:val="center"/>
          </w:tcPr>
          <w:p w14:paraId="1CD077F8" w14:textId="77777777" w:rsidR="00FF5823" w:rsidRPr="00434BDA" w:rsidRDefault="00FF5823" w:rsidP="00FF5823">
            <w:pPr>
              <w:spacing w:before="0" w:after="0"/>
              <w:jc w:val="left"/>
              <w:rPr>
                <w:rFonts w:cs="Times New Roman"/>
                <w:sz w:val="20"/>
                <w:lang w:val="en-GB"/>
              </w:rPr>
            </w:pPr>
          </w:p>
        </w:tc>
        <w:tc>
          <w:tcPr>
            <w:tcW w:w="155" w:type="pct"/>
            <w:shd w:val="clear" w:color="auto" w:fill="B4C6E7"/>
            <w:vAlign w:val="center"/>
          </w:tcPr>
          <w:p w14:paraId="04972C0E" w14:textId="77777777" w:rsidR="00FF5823" w:rsidRPr="00434BDA" w:rsidRDefault="00FF5823" w:rsidP="00FF5823">
            <w:pPr>
              <w:spacing w:before="0" w:after="0"/>
              <w:jc w:val="left"/>
              <w:rPr>
                <w:rFonts w:cs="Times New Roman"/>
                <w:sz w:val="20"/>
                <w:lang w:val="en-GB"/>
              </w:rPr>
            </w:pPr>
          </w:p>
        </w:tc>
      </w:tr>
      <w:tr w:rsidR="00FF5823" w:rsidRPr="00434BDA" w14:paraId="4730A86E" w14:textId="77777777" w:rsidTr="00FF5823">
        <w:tc>
          <w:tcPr>
            <w:tcW w:w="3408" w:type="pct"/>
          </w:tcPr>
          <w:p w14:paraId="2C0C2D1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4.1 Have the risks assessed during project design proven relevant? Have they evolved? (How?)</w:t>
            </w:r>
          </w:p>
        </w:tc>
        <w:tc>
          <w:tcPr>
            <w:tcW w:w="152" w:type="pct"/>
            <w:vAlign w:val="center"/>
          </w:tcPr>
          <w:p w14:paraId="6A2A3B2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12CD7D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060DFD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F7836CF"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41DB9F21" w14:textId="77777777" w:rsidR="00FF5823" w:rsidRPr="00434BDA" w:rsidRDefault="00FF5823" w:rsidP="00FF5823">
            <w:pPr>
              <w:spacing w:before="0" w:after="0"/>
              <w:jc w:val="left"/>
              <w:rPr>
                <w:rFonts w:cs="Times New Roman"/>
                <w:sz w:val="20"/>
                <w:lang w:val="en-GB"/>
              </w:rPr>
            </w:pPr>
          </w:p>
        </w:tc>
        <w:tc>
          <w:tcPr>
            <w:tcW w:w="227" w:type="pct"/>
            <w:vAlign w:val="center"/>
          </w:tcPr>
          <w:p w14:paraId="21749F9D" w14:textId="77777777" w:rsidR="00FF5823" w:rsidRPr="00434BDA" w:rsidRDefault="00FF5823" w:rsidP="00FF5823">
            <w:pPr>
              <w:spacing w:before="0" w:after="0"/>
              <w:jc w:val="left"/>
              <w:rPr>
                <w:rFonts w:cs="Times New Roman"/>
                <w:sz w:val="20"/>
                <w:lang w:val="en-GB"/>
              </w:rPr>
            </w:pPr>
          </w:p>
        </w:tc>
        <w:tc>
          <w:tcPr>
            <w:tcW w:w="150" w:type="pct"/>
            <w:vAlign w:val="center"/>
          </w:tcPr>
          <w:p w14:paraId="121C0FB9" w14:textId="77777777" w:rsidR="00FF5823" w:rsidRPr="00434BDA" w:rsidRDefault="00FF5823" w:rsidP="00FF5823">
            <w:pPr>
              <w:spacing w:before="0" w:after="0"/>
              <w:jc w:val="left"/>
              <w:rPr>
                <w:rFonts w:cs="Times New Roman"/>
                <w:sz w:val="20"/>
                <w:lang w:val="en-GB"/>
              </w:rPr>
            </w:pPr>
          </w:p>
        </w:tc>
        <w:tc>
          <w:tcPr>
            <w:tcW w:w="227" w:type="pct"/>
            <w:vAlign w:val="center"/>
          </w:tcPr>
          <w:p w14:paraId="5993DCD6" w14:textId="77777777" w:rsidR="00FF5823" w:rsidRPr="00434BDA" w:rsidRDefault="00FF5823" w:rsidP="00FF5823">
            <w:pPr>
              <w:spacing w:before="0" w:after="0"/>
              <w:jc w:val="left"/>
              <w:rPr>
                <w:rFonts w:cs="Times New Roman"/>
                <w:sz w:val="20"/>
                <w:lang w:val="en-GB"/>
              </w:rPr>
            </w:pPr>
          </w:p>
        </w:tc>
        <w:tc>
          <w:tcPr>
            <w:tcW w:w="155" w:type="pct"/>
            <w:vAlign w:val="center"/>
          </w:tcPr>
          <w:p w14:paraId="188BD32A" w14:textId="77777777" w:rsidR="00FF5823" w:rsidRPr="00434BDA" w:rsidRDefault="00FF5823" w:rsidP="00FF5823">
            <w:pPr>
              <w:spacing w:before="0" w:after="0"/>
              <w:jc w:val="left"/>
              <w:rPr>
                <w:rFonts w:cs="Times New Roman"/>
                <w:sz w:val="20"/>
                <w:lang w:val="en-GB"/>
              </w:rPr>
            </w:pPr>
          </w:p>
        </w:tc>
      </w:tr>
      <w:tr w:rsidR="00FF5823" w:rsidRPr="00434BDA" w14:paraId="2020F0C2" w14:textId="77777777" w:rsidTr="00FF5823">
        <w:tc>
          <w:tcPr>
            <w:tcW w:w="3408" w:type="pct"/>
          </w:tcPr>
          <w:p w14:paraId="30BA6A5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 xml:space="preserve">4.2 Which activities would require continued financial support after the end of the project for project outcomes to be maintained? </w:t>
            </w:r>
          </w:p>
        </w:tc>
        <w:tc>
          <w:tcPr>
            <w:tcW w:w="152" w:type="pct"/>
            <w:vAlign w:val="center"/>
          </w:tcPr>
          <w:p w14:paraId="7A8D5D8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C4A9F93"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5D88A7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F44DCB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FD2FD5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3C4CDAC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6B72C42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CDC42FF" w14:textId="77777777" w:rsidR="00FF5823" w:rsidRPr="00434BDA" w:rsidRDefault="00FF5823" w:rsidP="00FF5823">
            <w:pPr>
              <w:spacing w:before="0" w:after="0"/>
              <w:jc w:val="left"/>
              <w:rPr>
                <w:rFonts w:cs="Times New Roman"/>
                <w:sz w:val="20"/>
                <w:lang w:val="en-GB"/>
              </w:rPr>
            </w:pPr>
          </w:p>
        </w:tc>
        <w:tc>
          <w:tcPr>
            <w:tcW w:w="155" w:type="pct"/>
            <w:vAlign w:val="center"/>
          </w:tcPr>
          <w:p w14:paraId="1902EBE8" w14:textId="77777777" w:rsidR="00FF5823" w:rsidRPr="00434BDA" w:rsidRDefault="00FF5823" w:rsidP="00FF5823">
            <w:pPr>
              <w:spacing w:before="0" w:after="0"/>
              <w:jc w:val="left"/>
              <w:rPr>
                <w:rFonts w:cs="Times New Roman"/>
                <w:sz w:val="20"/>
                <w:lang w:val="en-GB"/>
              </w:rPr>
            </w:pPr>
          </w:p>
        </w:tc>
      </w:tr>
      <w:tr w:rsidR="00FF5823" w:rsidRPr="00434BDA" w14:paraId="4E621F34" w14:textId="77777777" w:rsidTr="00FF5823">
        <w:tc>
          <w:tcPr>
            <w:tcW w:w="3408" w:type="pct"/>
          </w:tcPr>
          <w:p w14:paraId="2AC1154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4.2 Which outcomes should normally be maintained without additional resources?</w:t>
            </w:r>
          </w:p>
        </w:tc>
        <w:tc>
          <w:tcPr>
            <w:tcW w:w="152" w:type="pct"/>
            <w:vAlign w:val="center"/>
          </w:tcPr>
          <w:p w14:paraId="4C59ED41"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30EFB3C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6CF9E1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5F1EF2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D7016D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029ED8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73896A2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9BADA92" w14:textId="77777777" w:rsidR="00FF5823" w:rsidRPr="00434BDA" w:rsidRDefault="00FF5823" w:rsidP="00FF5823">
            <w:pPr>
              <w:spacing w:before="0" w:after="0"/>
              <w:jc w:val="left"/>
              <w:rPr>
                <w:rFonts w:cs="Times New Roman"/>
                <w:sz w:val="20"/>
                <w:lang w:val="en-GB"/>
              </w:rPr>
            </w:pPr>
          </w:p>
        </w:tc>
        <w:tc>
          <w:tcPr>
            <w:tcW w:w="155" w:type="pct"/>
            <w:vAlign w:val="center"/>
          </w:tcPr>
          <w:p w14:paraId="1060030F" w14:textId="77777777" w:rsidR="00FF5823" w:rsidRPr="00434BDA" w:rsidRDefault="00FF5823" w:rsidP="00FF5823">
            <w:pPr>
              <w:spacing w:before="0" w:after="0"/>
              <w:jc w:val="left"/>
              <w:rPr>
                <w:rFonts w:cs="Times New Roman"/>
                <w:sz w:val="20"/>
                <w:lang w:val="en-GB"/>
              </w:rPr>
            </w:pPr>
          </w:p>
        </w:tc>
      </w:tr>
      <w:tr w:rsidR="00FF5823" w:rsidRPr="00434BDA" w14:paraId="545B3FB5" w14:textId="77777777" w:rsidTr="00FF5823">
        <w:tc>
          <w:tcPr>
            <w:tcW w:w="3408" w:type="pct"/>
          </w:tcPr>
          <w:p w14:paraId="2553F60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4.3 What social and/or political conditions could affect the sustainability of project outcomes? How?</w:t>
            </w:r>
          </w:p>
        </w:tc>
        <w:tc>
          <w:tcPr>
            <w:tcW w:w="152" w:type="pct"/>
            <w:vAlign w:val="center"/>
          </w:tcPr>
          <w:p w14:paraId="2112C9E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8D88ED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56EBB0FB"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AF16AD8"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0A9CBC4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39EEF70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1F86E91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15A7BC6B" w14:textId="77777777" w:rsidR="00FF5823" w:rsidRPr="00434BDA" w:rsidRDefault="00FF5823" w:rsidP="00FF5823">
            <w:pPr>
              <w:spacing w:before="0" w:after="0"/>
              <w:jc w:val="left"/>
              <w:rPr>
                <w:rFonts w:cs="Times New Roman"/>
                <w:sz w:val="20"/>
                <w:lang w:val="en-GB"/>
              </w:rPr>
            </w:pPr>
          </w:p>
        </w:tc>
        <w:tc>
          <w:tcPr>
            <w:tcW w:w="155" w:type="pct"/>
            <w:vAlign w:val="center"/>
          </w:tcPr>
          <w:p w14:paraId="5EF411C9" w14:textId="77777777" w:rsidR="00FF5823" w:rsidRPr="00434BDA" w:rsidRDefault="00FF5823" w:rsidP="00FF5823">
            <w:pPr>
              <w:spacing w:before="0" w:after="0"/>
              <w:jc w:val="left"/>
              <w:rPr>
                <w:rFonts w:cs="Times New Roman"/>
                <w:sz w:val="20"/>
                <w:lang w:val="en-GB"/>
              </w:rPr>
            </w:pPr>
          </w:p>
        </w:tc>
      </w:tr>
      <w:tr w:rsidR="00FF5823" w:rsidRPr="00434BDA" w14:paraId="63A9B69A" w14:textId="77777777" w:rsidTr="00FF5823">
        <w:tc>
          <w:tcPr>
            <w:tcW w:w="3408" w:type="pct"/>
          </w:tcPr>
          <w:p w14:paraId="4BA7EDF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4.4 What frameworks/policies/governance structures/processes could potentially affect the sustainability of project benefits? How?</w:t>
            </w:r>
          </w:p>
        </w:tc>
        <w:tc>
          <w:tcPr>
            <w:tcW w:w="152" w:type="pct"/>
            <w:vAlign w:val="center"/>
          </w:tcPr>
          <w:p w14:paraId="046166E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27B4EED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33BF99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0EE3BC67"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1BF700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383936E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05FCE40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1C5011D" w14:textId="77777777" w:rsidR="00FF5823" w:rsidRPr="00434BDA" w:rsidRDefault="00FF5823" w:rsidP="00FF5823">
            <w:pPr>
              <w:spacing w:before="0" w:after="0"/>
              <w:jc w:val="left"/>
              <w:rPr>
                <w:rFonts w:cs="Times New Roman"/>
                <w:sz w:val="20"/>
                <w:lang w:val="en-GB"/>
              </w:rPr>
            </w:pPr>
          </w:p>
        </w:tc>
        <w:tc>
          <w:tcPr>
            <w:tcW w:w="155" w:type="pct"/>
            <w:vAlign w:val="center"/>
          </w:tcPr>
          <w:p w14:paraId="0DC89931" w14:textId="77777777" w:rsidR="00FF5823" w:rsidRPr="00434BDA" w:rsidRDefault="00FF5823" w:rsidP="00FF5823">
            <w:pPr>
              <w:spacing w:before="0" w:after="0"/>
              <w:jc w:val="left"/>
              <w:rPr>
                <w:rFonts w:cs="Times New Roman"/>
                <w:sz w:val="20"/>
                <w:lang w:val="en-GB"/>
              </w:rPr>
            </w:pPr>
          </w:p>
        </w:tc>
      </w:tr>
      <w:tr w:rsidR="00FF5823" w:rsidRPr="00434BDA" w14:paraId="486EC37F" w14:textId="77777777" w:rsidTr="00FF5823">
        <w:tc>
          <w:tcPr>
            <w:tcW w:w="3408" w:type="pct"/>
          </w:tcPr>
          <w:p w14:paraId="00CF2EEE"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 xml:space="preserve">4.4 What frameworks/policies/governance structures/processes are lacking to ensure the sustainability of project benefits? Why? </w:t>
            </w:r>
          </w:p>
        </w:tc>
        <w:tc>
          <w:tcPr>
            <w:tcW w:w="152" w:type="pct"/>
            <w:vAlign w:val="center"/>
          </w:tcPr>
          <w:p w14:paraId="2748130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130F316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8E7792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731E990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7E08B62"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7C502E80"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2B14E71A"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BF29AFF" w14:textId="77777777" w:rsidR="00FF5823" w:rsidRPr="00434BDA" w:rsidRDefault="00FF5823" w:rsidP="00FF5823">
            <w:pPr>
              <w:spacing w:before="0" w:after="0"/>
              <w:jc w:val="left"/>
              <w:rPr>
                <w:rFonts w:cs="Times New Roman"/>
                <w:sz w:val="20"/>
                <w:lang w:val="en-GB"/>
              </w:rPr>
            </w:pPr>
          </w:p>
        </w:tc>
        <w:tc>
          <w:tcPr>
            <w:tcW w:w="155" w:type="pct"/>
            <w:vAlign w:val="center"/>
          </w:tcPr>
          <w:p w14:paraId="05311E94" w14:textId="77777777" w:rsidR="00FF5823" w:rsidRPr="00434BDA" w:rsidRDefault="00FF5823" w:rsidP="00FF5823">
            <w:pPr>
              <w:spacing w:before="0" w:after="0"/>
              <w:jc w:val="left"/>
              <w:rPr>
                <w:rFonts w:cs="Times New Roman"/>
                <w:sz w:val="20"/>
                <w:lang w:val="en-GB"/>
              </w:rPr>
            </w:pPr>
          </w:p>
        </w:tc>
      </w:tr>
      <w:tr w:rsidR="00FF5823" w:rsidRPr="00434BDA" w14:paraId="5DA8F772" w14:textId="77777777" w:rsidTr="00FF5823">
        <w:tc>
          <w:tcPr>
            <w:tcW w:w="3408" w:type="pct"/>
          </w:tcPr>
          <w:p w14:paraId="5C4EADA9"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 xml:space="preserve">4.5 Are there any biophysical that could affect the sustainability of project outcomes? How? </w:t>
            </w:r>
          </w:p>
        </w:tc>
        <w:tc>
          <w:tcPr>
            <w:tcW w:w="152" w:type="pct"/>
            <w:vAlign w:val="center"/>
          </w:tcPr>
          <w:p w14:paraId="5169140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731E5AC"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6044D9DD"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1" w:type="pct"/>
            <w:vAlign w:val="center"/>
          </w:tcPr>
          <w:p w14:paraId="4C66E015"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21AF5594"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5E72E15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150" w:type="pct"/>
            <w:vAlign w:val="center"/>
          </w:tcPr>
          <w:p w14:paraId="783B8086" w14:textId="77777777" w:rsidR="00FF5823" w:rsidRPr="00434BDA" w:rsidRDefault="00FF5823" w:rsidP="00FF5823">
            <w:pPr>
              <w:spacing w:before="0" w:after="0"/>
              <w:jc w:val="left"/>
              <w:rPr>
                <w:rFonts w:cs="Times New Roman"/>
                <w:sz w:val="20"/>
                <w:lang w:val="en-GB"/>
              </w:rPr>
            </w:pPr>
            <w:r w:rsidRPr="00434BDA">
              <w:rPr>
                <w:rFonts w:cs="Times New Roman"/>
                <w:sz w:val="20"/>
                <w:lang w:val="en-GB"/>
              </w:rPr>
              <w:t>x</w:t>
            </w:r>
          </w:p>
        </w:tc>
        <w:tc>
          <w:tcPr>
            <w:tcW w:w="227" w:type="pct"/>
            <w:vAlign w:val="center"/>
          </w:tcPr>
          <w:p w14:paraId="1DBE7E2E" w14:textId="77777777" w:rsidR="00FF5823" w:rsidRPr="00434BDA" w:rsidRDefault="00FF5823" w:rsidP="00FF5823">
            <w:pPr>
              <w:spacing w:before="0" w:after="0"/>
              <w:jc w:val="left"/>
              <w:rPr>
                <w:rFonts w:cs="Times New Roman"/>
                <w:sz w:val="20"/>
                <w:lang w:val="en-GB"/>
              </w:rPr>
            </w:pPr>
          </w:p>
        </w:tc>
        <w:tc>
          <w:tcPr>
            <w:tcW w:w="155" w:type="pct"/>
            <w:vAlign w:val="center"/>
          </w:tcPr>
          <w:p w14:paraId="2FFB7AF6" w14:textId="77777777" w:rsidR="00FF5823" w:rsidRPr="00434BDA" w:rsidRDefault="00FF5823" w:rsidP="00FF5823">
            <w:pPr>
              <w:spacing w:before="0" w:after="0"/>
              <w:jc w:val="left"/>
              <w:rPr>
                <w:rFonts w:cs="Times New Roman"/>
                <w:sz w:val="20"/>
                <w:lang w:val="en-GB"/>
              </w:rPr>
            </w:pPr>
          </w:p>
        </w:tc>
      </w:tr>
    </w:tbl>
    <w:p w14:paraId="3629C694" w14:textId="77777777" w:rsidR="00CE6B95" w:rsidRPr="00434BDA" w:rsidRDefault="00CE6B95" w:rsidP="00C56556">
      <w:pPr>
        <w:rPr>
          <w:lang w:val="en-GB"/>
        </w:rPr>
      </w:pPr>
    </w:p>
    <w:p w14:paraId="46A12192" w14:textId="77777777" w:rsidR="00E94F81" w:rsidRPr="00434BDA" w:rsidRDefault="00E94F81" w:rsidP="00E94F81">
      <w:pPr>
        <w:rPr>
          <w:lang w:val="en-GB"/>
        </w:rPr>
      </w:pPr>
    </w:p>
    <w:p w14:paraId="4D21E139" w14:textId="1010AA0A" w:rsidR="00C547FD" w:rsidRPr="00434BDA" w:rsidRDefault="00301425" w:rsidP="00447A61">
      <w:pPr>
        <w:pStyle w:val="Heading2"/>
        <w:numPr>
          <w:ilvl w:val="0"/>
          <w:numId w:val="0"/>
        </w:numPr>
        <w:ind w:left="792" w:hanging="792"/>
        <w:rPr>
          <w:lang w:val="en-GB"/>
        </w:rPr>
      </w:pPr>
      <w:bookmarkStart w:id="21" w:name="_Toc418156409"/>
      <w:r>
        <w:rPr>
          <w:lang w:val="en-GB"/>
        </w:rPr>
        <w:t xml:space="preserve">6. </w:t>
      </w:r>
      <w:r w:rsidR="002C5A08" w:rsidRPr="00434BDA">
        <w:rPr>
          <w:lang w:val="en-GB"/>
        </w:rPr>
        <w:t>MTR Mission plan</w:t>
      </w:r>
      <w:bookmarkEnd w:id="21"/>
    </w:p>
    <w:p w14:paraId="760B9FB3"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Day 1 16</w:t>
      </w:r>
      <w:r w:rsidRPr="00BE737D">
        <w:rPr>
          <w:rFonts w:eastAsia="Times New Roman" w:cs="Times New Roman"/>
          <w:b/>
          <w:vertAlign w:val="superscript"/>
          <w:lang w:val="en-GB"/>
        </w:rPr>
        <w:t>th</w:t>
      </w:r>
      <w:r w:rsidRPr="00BE737D">
        <w:rPr>
          <w:rFonts w:eastAsia="Times New Roman" w:cs="Times New Roman"/>
          <w:b/>
          <w:lang w:val="en-GB"/>
        </w:rPr>
        <w:t xml:space="preserve"> January 2019</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3737"/>
        <w:gridCol w:w="1890"/>
        <w:gridCol w:w="2520"/>
      </w:tblGrid>
      <w:tr w:rsidR="00BE737D" w:rsidRPr="00BE737D" w14:paraId="7FCE5327" w14:textId="77777777" w:rsidTr="00721D22">
        <w:tc>
          <w:tcPr>
            <w:tcW w:w="1748" w:type="dxa"/>
            <w:shd w:val="clear" w:color="auto" w:fill="B3B3B3"/>
          </w:tcPr>
          <w:p w14:paraId="36FA7E54"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Time</w:t>
            </w:r>
          </w:p>
        </w:tc>
        <w:tc>
          <w:tcPr>
            <w:tcW w:w="3737" w:type="dxa"/>
            <w:shd w:val="clear" w:color="auto" w:fill="B3B3B3"/>
          </w:tcPr>
          <w:p w14:paraId="42CD305C"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Activity</w:t>
            </w:r>
          </w:p>
        </w:tc>
        <w:tc>
          <w:tcPr>
            <w:tcW w:w="1890" w:type="dxa"/>
            <w:shd w:val="clear" w:color="auto" w:fill="B3B3B3"/>
          </w:tcPr>
          <w:p w14:paraId="54C51D13"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Venue </w:t>
            </w:r>
          </w:p>
        </w:tc>
        <w:tc>
          <w:tcPr>
            <w:tcW w:w="2520" w:type="dxa"/>
            <w:shd w:val="clear" w:color="auto" w:fill="B3B3B3"/>
          </w:tcPr>
          <w:p w14:paraId="28F95212"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Responsible </w:t>
            </w:r>
          </w:p>
        </w:tc>
      </w:tr>
      <w:tr w:rsidR="00BE737D" w:rsidRPr="00BE737D" w14:paraId="67DE3C07" w14:textId="77777777" w:rsidTr="00721D22">
        <w:trPr>
          <w:trHeight w:val="377"/>
        </w:trPr>
        <w:tc>
          <w:tcPr>
            <w:tcW w:w="1748" w:type="dxa"/>
          </w:tcPr>
          <w:p w14:paraId="2958FE7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14:30 – 15:30</w:t>
            </w:r>
          </w:p>
        </w:tc>
        <w:tc>
          <w:tcPr>
            <w:tcW w:w="3737" w:type="dxa"/>
          </w:tcPr>
          <w:p w14:paraId="562732CF"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MS Mincho" w:cs="Times New Roman"/>
              </w:rPr>
              <w:t xml:space="preserve">Meeting with RVCC team for coordination purposes. </w:t>
            </w:r>
          </w:p>
        </w:tc>
        <w:tc>
          <w:tcPr>
            <w:tcW w:w="1890" w:type="dxa"/>
          </w:tcPr>
          <w:p w14:paraId="38D51AA6"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RVCC Office </w:t>
            </w:r>
          </w:p>
        </w:tc>
        <w:tc>
          <w:tcPr>
            <w:tcW w:w="2520" w:type="dxa"/>
          </w:tcPr>
          <w:p w14:paraId="626C17E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PC and PFF Khoelenya and Lithipeng </w:t>
            </w:r>
          </w:p>
        </w:tc>
      </w:tr>
    </w:tbl>
    <w:p w14:paraId="53B1D872" w14:textId="77777777" w:rsidR="00BE737D" w:rsidRPr="00BE737D" w:rsidRDefault="00BE737D" w:rsidP="00EE004F">
      <w:pPr>
        <w:spacing w:before="0" w:after="0"/>
        <w:rPr>
          <w:rFonts w:cs="Times New Roman"/>
          <w:b/>
        </w:rPr>
      </w:pPr>
    </w:p>
    <w:p w14:paraId="68C96993" w14:textId="77777777" w:rsidR="00BE737D" w:rsidRPr="00BE737D" w:rsidRDefault="00BE737D" w:rsidP="00EE004F">
      <w:pPr>
        <w:spacing w:before="0" w:after="0"/>
        <w:rPr>
          <w:rFonts w:cs="Times New Roman"/>
          <w:b/>
        </w:rPr>
      </w:pPr>
      <w:r w:rsidRPr="00BE737D">
        <w:rPr>
          <w:rFonts w:cs="Times New Roman"/>
          <w:b/>
        </w:rPr>
        <w:t>Day 2 17</w:t>
      </w:r>
      <w:r w:rsidRPr="00BE737D">
        <w:rPr>
          <w:rFonts w:cs="Times New Roman"/>
          <w:b/>
          <w:vertAlign w:val="superscript"/>
        </w:rPr>
        <w:t>th</w:t>
      </w:r>
      <w:r w:rsidRPr="00BE737D">
        <w:rPr>
          <w:rFonts w:cs="Times New Roman"/>
          <w:b/>
        </w:rPr>
        <w:t xml:space="preserve"> January 2019</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847"/>
        <w:gridCol w:w="1835"/>
        <w:gridCol w:w="2533"/>
      </w:tblGrid>
      <w:tr w:rsidR="00BE737D" w:rsidRPr="00BE737D" w14:paraId="3B374227" w14:textId="77777777" w:rsidTr="00721D22">
        <w:tc>
          <w:tcPr>
            <w:tcW w:w="1680" w:type="dxa"/>
            <w:shd w:val="clear" w:color="auto" w:fill="B3B3B3"/>
          </w:tcPr>
          <w:p w14:paraId="11E41647"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Time</w:t>
            </w:r>
          </w:p>
        </w:tc>
        <w:tc>
          <w:tcPr>
            <w:tcW w:w="3847" w:type="dxa"/>
            <w:shd w:val="clear" w:color="auto" w:fill="B3B3B3"/>
          </w:tcPr>
          <w:p w14:paraId="76376E84"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Activity</w:t>
            </w:r>
          </w:p>
        </w:tc>
        <w:tc>
          <w:tcPr>
            <w:tcW w:w="1835" w:type="dxa"/>
            <w:shd w:val="clear" w:color="auto" w:fill="B3B3B3"/>
          </w:tcPr>
          <w:p w14:paraId="4797BE28"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Venue </w:t>
            </w:r>
          </w:p>
        </w:tc>
        <w:tc>
          <w:tcPr>
            <w:tcW w:w="2533" w:type="dxa"/>
            <w:shd w:val="clear" w:color="auto" w:fill="B3B3B3"/>
          </w:tcPr>
          <w:p w14:paraId="2366D648"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Responsible/ contact </w:t>
            </w:r>
          </w:p>
        </w:tc>
      </w:tr>
      <w:tr w:rsidR="00BE737D" w:rsidRPr="00BE737D" w14:paraId="3BE2DF82" w14:textId="77777777" w:rsidTr="00721D22">
        <w:trPr>
          <w:trHeight w:val="377"/>
        </w:trPr>
        <w:tc>
          <w:tcPr>
            <w:tcW w:w="1680" w:type="dxa"/>
          </w:tcPr>
          <w:p w14:paraId="51F19C45"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8:30 – 10:00</w:t>
            </w:r>
          </w:p>
        </w:tc>
        <w:tc>
          <w:tcPr>
            <w:tcW w:w="3847" w:type="dxa"/>
          </w:tcPr>
          <w:p w14:paraId="3D04F58F"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 xml:space="preserve">Meeting MFRSC management </w:t>
            </w:r>
          </w:p>
        </w:tc>
        <w:tc>
          <w:tcPr>
            <w:tcW w:w="1835" w:type="dxa"/>
          </w:tcPr>
          <w:p w14:paraId="024D376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MFRSC HQ</w:t>
            </w:r>
          </w:p>
        </w:tc>
        <w:tc>
          <w:tcPr>
            <w:tcW w:w="2533" w:type="dxa"/>
          </w:tcPr>
          <w:p w14:paraId="67535D0E"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PFF Lithipeng</w:t>
            </w:r>
          </w:p>
          <w:p w14:paraId="0425DED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Nt M. Nthimo</w:t>
            </w:r>
          </w:p>
        </w:tc>
      </w:tr>
      <w:tr w:rsidR="00BE737D" w:rsidRPr="00BE737D" w14:paraId="7DF1F06E" w14:textId="77777777" w:rsidTr="00721D22">
        <w:trPr>
          <w:trHeight w:val="377"/>
        </w:trPr>
        <w:tc>
          <w:tcPr>
            <w:tcW w:w="1680" w:type="dxa"/>
          </w:tcPr>
          <w:p w14:paraId="09A54C4E"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10:30 – 11:30 </w:t>
            </w:r>
          </w:p>
        </w:tc>
        <w:tc>
          <w:tcPr>
            <w:tcW w:w="3847" w:type="dxa"/>
          </w:tcPr>
          <w:p w14:paraId="256D0A27"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GEF Focal Point (Environment)</w:t>
            </w:r>
          </w:p>
        </w:tc>
        <w:tc>
          <w:tcPr>
            <w:tcW w:w="1835" w:type="dxa"/>
          </w:tcPr>
          <w:p w14:paraId="632B4E63"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MoETC</w:t>
            </w:r>
          </w:p>
        </w:tc>
        <w:tc>
          <w:tcPr>
            <w:tcW w:w="2533" w:type="dxa"/>
          </w:tcPr>
          <w:p w14:paraId="0F6B0C1A"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PFF Lithipeng</w:t>
            </w:r>
          </w:p>
          <w:p w14:paraId="18BBF6A6"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Nt Damane </w:t>
            </w:r>
          </w:p>
        </w:tc>
      </w:tr>
      <w:tr w:rsidR="00BE737D" w:rsidRPr="00BE737D" w14:paraId="6258A1FF" w14:textId="77777777" w:rsidTr="00721D22">
        <w:trPr>
          <w:trHeight w:val="440"/>
        </w:trPr>
        <w:tc>
          <w:tcPr>
            <w:tcW w:w="1680" w:type="dxa"/>
          </w:tcPr>
          <w:p w14:paraId="45A199A8" w14:textId="77777777" w:rsidR="00BE737D" w:rsidRPr="00BE737D" w:rsidRDefault="00BE737D" w:rsidP="00EE004F">
            <w:pPr>
              <w:spacing w:before="0" w:after="0"/>
              <w:rPr>
                <w:rFonts w:eastAsia="Times New Roman" w:cs="Times New Roman"/>
                <w:i/>
                <w:lang w:val="en-GB"/>
              </w:rPr>
            </w:pPr>
            <w:r w:rsidRPr="00BE737D">
              <w:rPr>
                <w:rFonts w:eastAsia="Times New Roman" w:cs="Times New Roman"/>
                <w:i/>
                <w:lang w:val="en-GB"/>
              </w:rPr>
              <w:t>12:00-13:00</w:t>
            </w:r>
          </w:p>
        </w:tc>
        <w:tc>
          <w:tcPr>
            <w:tcW w:w="3847" w:type="dxa"/>
          </w:tcPr>
          <w:p w14:paraId="639098DF"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Meeting with MAFS (TSC)</w:t>
            </w:r>
          </w:p>
        </w:tc>
        <w:tc>
          <w:tcPr>
            <w:tcW w:w="1835" w:type="dxa"/>
          </w:tcPr>
          <w:p w14:paraId="3D4590DB"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MAFS</w:t>
            </w:r>
          </w:p>
        </w:tc>
        <w:tc>
          <w:tcPr>
            <w:tcW w:w="2533" w:type="dxa"/>
          </w:tcPr>
          <w:p w14:paraId="30D30657"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PFF Lithipeng</w:t>
            </w:r>
          </w:p>
          <w:p w14:paraId="2AA6F6D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Nt Nchaka</w:t>
            </w:r>
          </w:p>
        </w:tc>
      </w:tr>
      <w:tr w:rsidR="00BE737D" w:rsidRPr="00BE737D" w14:paraId="10F3C2DA" w14:textId="77777777" w:rsidTr="00721D22">
        <w:tc>
          <w:tcPr>
            <w:tcW w:w="1680" w:type="dxa"/>
            <w:shd w:val="clear" w:color="auto" w:fill="B3B3B3"/>
          </w:tcPr>
          <w:p w14:paraId="7D4B9231"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13:00 – 14:00</w:t>
            </w:r>
          </w:p>
        </w:tc>
        <w:tc>
          <w:tcPr>
            <w:tcW w:w="8215" w:type="dxa"/>
            <w:gridSpan w:val="3"/>
            <w:shd w:val="clear" w:color="auto" w:fill="B3B3B3"/>
          </w:tcPr>
          <w:p w14:paraId="57346AD8"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 Lunch </w:t>
            </w:r>
          </w:p>
        </w:tc>
      </w:tr>
      <w:tr w:rsidR="00BE737D" w:rsidRPr="00BE737D" w14:paraId="6C954BC5" w14:textId="77777777" w:rsidTr="00721D22">
        <w:tc>
          <w:tcPr>
            <w:tcW w:w="1680" w:type="dxa"/>
          </w:tcPr>
          <w:p w14:paraId="7286EBA0"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14:00 – 15:00</w:t>
            </w:r>
          </w:p>
        </w:tc>
        <w:tc>
          <w:tcPr>
            <w:tcW w:w="3847" w:type="dxa"/>
          </w:tcPr>
          <w:p w14:paraId="3D0A4F70"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MoLGCA</w:t>
            </w:r>
          </w:p>
        </w:tc>
        <w:tc>
          <w:tcPr>
            <w:tcW w:w="1835" w:type="dxa"/>
          </w:tcPr>
          <w:p w14:paraId="4F964E55"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MLGCA</w:t>
            </w:r>
          </w:p>
        </w:tc>
        <w:tc>
          <w:tcPr>
            <w:tcW w:w="2533" w:type="dxa"/>
          </w:tcPr>
          <w:p w14:paraId="5447FA21"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Lithipeng </w:t>
            </w:r>
          </w:p>
          <w:p w14:paraId="6853A95D"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 Nt Phaqane </w:t>
            </w:r>
          </w:p>
        </w:tc>
      </w:tr>
      <w:tr w:rsidR="00BE737D" w:rsidRPr="00BE737D" w14:paraId="42924945" w14:textId="77777777" w:rsidTr="00721D22">
        <w:tc>
          <w:tcPr>
            <w:tcW w:w="1680" w:type="dxa"/>
          </w:tcPr>
          <w:p w14:paraId="3688AF7D"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15:30-16:30</w:t>
            </w:r>
          </w:p>
        </w:tc>
        <w:tc>
          <w:tcPr>
            <w:tcW w:w="3847" w:type="dxa"/>
          </w:tcPr>
          <w:p w14:paraId="34C1300B"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MEM (LMS)</w:t>
            </w:r>
          </w:p>
        </w:tc>
        <w:tc>
          <w:tcPr>
            <w:tcW w:w="1835" w:type="dxa"/>
          </w:tcPr>
          <w:p w14:paraId="725CE378"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LMS </w:t>
            </w:r>
          </w:p>
        </w:tc>
        <w:tc>
          <w:tcPr>
            <w:tcW w:w="2533" w:type="dxa"/>
          </w:tcPr>
          <w:p w14:paraId="708F6BC0"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Lithipeng </w:t>
            </w:r>
          </w:p>
          <w:p w14:paraId="49259A03"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Nt Letuma</w:t>
            </w:r>
          </w:p>
        </w:tc>
      </w:tr>
    </w:tbl>
    <w:p w14:paraId="0111B04A" w14:textId="77777777" w:rsidR="00BE737D" w:rsidRPr="00BE737D" w:rsidRDefault="00BE737D" w:rsidP="00EE004F">
      <w:pPr>
        <w:spacing w:before="0" w:after="0"/>
        <w:rPr>
          <w:rFonts w:cs="Times New Roman"/>
          <w:b/>
        </w:rPr>
      </w:pPr>
    </w:p>
    <w:p w14:paraId="1EA4C0A8" w14:textId="77777777" w:rsidR="00BE737D" w:rsidRPr="00BE737D" w:rsidRDefault="00BE737D" w:rsidP="00EE004F">
      <w:pPr>
        <w:spacing w:before="0" w:after="0"/>
        <w:rPr>
          <w:rFonts w:cs="Times New Roman"/>
          <w:b/>
        </w:rPr>
      </w:pPr>
      <w:r w:rsidRPr="00BE737D">
        <w:rPr>
          <w:rFonts w:cs="Times New Roman"/>
          <w:b/>
        </w:rPr>
        <w:t>Day 3 18</w:t>
      </w:r>
      <w:r w:rsidRPr="00BE737D">
        <w:rPr>
          <w:rFonts w:cs="Times New Roman"/>
          <w:b/>
          <w:vertAlign w:val="superscript"/>
        </w:rPr>
        <w:t>th</w:t>
      </w:r>
      <w:r w:rsidRPr="00BE737D">
        <w:rPr>
          <w:rFonts w:cs="Times New Roman"/>
          <w:b/>
        </w:rPr>
        <w:t xml:space="preserve"> January 2019</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847"/>
        <w:gridCol w:w="1835"/>
        <w:gridCol w:w="2533"/>
      </w:tblGrid>
      <w:tr w:rsidR="00BE737D" w:rsidRPr="00BE737D" w14:paraId="37101771" w14:textId="77777777" w:rsidTr="00721D22">
        <w:tc>
          <w:tcPr>
            <w:tcW w:w="1680" w:type="dxa"/>
            <w:shd w:val="clear" w:color="auto" w:fill="B3B3B3"/>
          </w:tcPr>
          <w:p w14:paraId="317FA23C"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Time</w:t>
            </w:r>
          </w:p>
        </w:tc>
        <w:tc>
          <w:tcPr>
            <w:tcW w:w="3847" w:type="dxa"/>
            <w:shd w:val="clear" w:color="auto" w:fill="B3B3B3"/>
          </w:tcPr>
          <w:p w14:paraId="087F956E"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Activity</w:t>
            </w:r>
          </w:p>
        </w:tc>
        <w:tc>
          <w:tcPr>
            <w:tcW w:w="1835" w:type="dxa"/>
            <w:shd w:val="clear" w:color="auto" w:fill="B3B3B3"/>
          </w:tcPr>
          <w:p w14:paraId="21944C94"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Venue </w:t>
            </w:r>
          </w:p>
        </w:tc>
        <w:tc>
          <w:tcPr>
            <w:tcW w:w="2533" w:type="dxa"/>
            <w:shd w:val="clear" w:color="auto" w:fill="B3B3B3"/>
          </w:tcPr>
          <w:p w14:paraId="514AA105"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Responsible/ contact </w:t>
            </w:r>
          </w:p>
        </w:tc>
      </w:tr>
      <w:tr w:rsidR="00BE737D" w:rsidRPr="00BE737D" w14:paraId="2F88CF19" w14:textId="77777777" w:rsidTr="00721D22">
        <w:trPr>
          <w:trHeight w:val="377"/>
        </w:trPr>
        <w:tc>
          <w:tcPr>
            <w:tcW w:w="1680" w:type="dxa"/>
          </w:tcPr>
          <w:p w14:paraId="7F602B4E"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8:30 – 9:30</w:t>
            </w:r>
          </w:p>
        </w:tc>
        <w:tc>
          <w:tcPr>
            <w:tcW w:w="3847" w:type="dxa"/>
          </w:tcPr>
          <w:p w14:paraId="276A46B3"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FAO</w:t>
            </w:r>
          </w:p>
        </w:tc>
        <w:tc>
          <w:tcPr>
            <w:tcW w:w="1835" w:type="dxa"/>
          </w:tcPr>
          <w:p w14:paraId="33270224"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FAO </w:t>
            </w:r>
          </w:p>
        </w:tc>
        <w:tc>
          <w:tcPr>
            <w:tcW w:w="2533" w:type="dxa"/>
          </w:tcPr>
          <w:p w14:paraId="7A89F2FF"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Lithipeng </w:t>
            </w:r>
          </w:p>
          <w:p w14:paraId="193C0B43"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Mr Nthimo</w:t>
            </w:r>
          </w:p>
        </w:tc>
      </w:tr>
      <w:tr w:rsidR="00BE737D" w:rsidRPr="00BE737D" w14:paraId="5DF36E57" w14:textId="77777777" w:rsidTr="00721D22">
        <w:trPr>
          <w:trHeight w:val="386"/>
        </w:trPr>
        <w:tc>
          <w:tcPr>
            <w:tcW w:w="1680" w:type="dxa"/>
          </w:tcPr>
          <w:p w14:paraId="2E7DD00B"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10:00 – 11:00 </w:t>
            </w:r>
          </w:p>
        </w:tc>
        <w:tc>
          <w:tcPr>
            <w:tcW w:w="3847" w:type="dxa"/>
          </w:tcPr>
          <w:p w14:paraId="2BA3074B"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RSDA</w:t>
            </w:r>
          </w:p>
        </w:tc>
        <w:tc>
          <w:tcPr>
            <w:tcW w:w="1835" w:type="dxa"/>
          </w:tcPr>
          <w:p w14:paraId="285BA52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RSDA</w:t>
            </w:r>
          </w:p>
        </w:tc>
        <w:tc>
          <w:tcPr>
            <w:tcW w:w="2533" w:type="dxa"/>
          </w:tcPr>
          <w:p w14:paraId="5EDBD25C"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Lithipeng </w:t>
            </w:r>
          </w:p>
          <w:p w14:paraId="322203AA"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Mrs Thulo</w:t>
            </w:r>
          </w:p>
        </w:tc>
      </w:tr>
      <w:tr w:rsidR="00BE737D" w:rsidRPr="00BE737D" w14:paraId="0AF511FA" w14:textId="77777777" w:rsidTr="00721D22">
        <w:trPr>
          <w:trHeight w:val="440"/>
        </w:trPr>
        <w:tc>
          <w:tcPr>
            <w:tcW w:w="1680" w:type="dxa"/>
          </w:tcPr>
          <w:p w14:paraId="5EDCFAC9" w14:textId="77777777" w:rsidR="00BE737D" w:rsidRPr="00BE737D" w:rsidRDefault="00BE737D" w:rsidP="00EE004F">
            <w:pPr>
              <w:spacing w:before="0" w:after="0"/>
              <w:rPr>
                <w:rFonts w:eastAsia="Times New Roman" w:cs="Times New Roman"/>
                <w:i/>
                <w:lang w:val="en-GB"/>
              </w:rPr>
            </w:pPr>
            <w:r w:rsidRPr="00BE737D">
              <w:rPr>
                <w:rFonts w:eastAsia="Times New Roman" w:cs="Times New Roman"/>
                <w:i/>
                <w:lang w:val="en-GB"/>
              </w:rPr>
              <w:t>11:30-12:30</w:t>
            </w:r>
          </w:p>
        </w:tc>
        <w:tc>
          <w:tcPr>
            <w:tcW w:w="3847" w:type="dxa"/>
          </w:tcPr>
          <w:p w14:paraId="5E8DE28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Meeting with EU</w:t>
            </w:r>
          </w:p>
        </w:tc>
        <w:tc>
          <w:tcPr>
            <w:tcW w:w="1835" w:type="dxa"/>
          </w:tcPr>
          <w:p w14:paraId="043882BB"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EU </w:t>
            </w:r>
          </w:p>
        </w:tc>
        <w:tc>
          <w:tcPr>
            <w:tcW w:w="2533" w:type="dxa"/>
          </w:tcPr>
          <w:p w14:paraId="06FBF510"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Lithipeng </w:t>
            </w:r>
          </w:p>
        </w:tc>
      </w:tr>
      <w:tr w:rsidR="00BE737D" w:rsidRPr="00BE737D" w14:paraId="3E67C8B0" w14:textId="77777777" w:rsidTr="00721D22">
        <w:tc>
          <w:tcPr>
            <w:tcW w:w="1680" w:type="dxa"/>
            <w:shd w:val="clear" w:color="auto" w:fill="B3B3B3"/>
          </w:tcPr>
          <w:p w14:paraId="76BF48E8"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12:30 – 13:00</w:t>
            </w:r>
          </w:p>
        </w:tc>
        <w:tc>
          <w:tcPr>
            <w:tcW w:w="8215" w:type="dxa"/>
            <w:gridSpan w:val="3"/>
            <w:shd w:val="clear" w:color="auto" w:fill="B3B3B3"/>
          </w:tcPr>
          <w:p w14:paraId="235CE91D"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 Lunch </w:t>
            </w:r>
          </w:p>
        </w:tc>
      </w:tr>
      <w:tr w:rsidR="00BE737D" w:rsidRPr="00BE737D" w14:paraId="3A9D9F38" w14:textId="77777777" w:rsidTr="00721D22">
        <w:tc>
          <w:tcPr>
            <w:tcW w:w="1680" w:type="dxa"/>
          </w:tcPr>
          <w:p w14:paraId="2E8AE8E5"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13:00 – 14:00</w:t>
            </w:r>
          </w:p>
        </w:tc>
        <w:tc>
          <w:tcPr>
            <w:tcW w:w="3847" w:type="dxa"/>
          </w:tcPr>
          <w:p w14:paraId="221574AE"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MTR Inception report presentation to PSC/TAC</w:t>
            </w:r>
          </w:p>
        </w:tc>
        <w:tc>
          <w:tcPr>
            <w:tcW w:w="1835" w:type="dxa"/>
          </w:tcPr>
          <w:p w14:paraId="2C2A08BC"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UNDP </w:t>
            </w:r>
          </w:p>
        </w:tc>
        <w:tc>
          <w:tcPr>
            <w:tcW w:w="2533" w:type="dxa"/>
          </w:tcPr>
          <w:p w14:paraId="639DDFBF"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Lithipeng </w:t>
            </w:r>
          </w:p>
        </w:tc>
      </w:tr>
      <w:tr w:rsidR="00BE737D" w:rsidRPr="00BE737D" w14:paraId="045A9C03" w14:textId="77777777" w:rsidTr="00721D22">
        <w:tc>
          <w:tcPr>
            <w:tcW w:w="1680" w:type="dxa"/>
            <w:tcBorders>
              <w:top w:val="single" w:sz="4" w:space="0" w:color="auto"/>
              <w:left w:val="single" w:sz="4" w:space="0" w:color="auto"/>
              <w:bottom w:val="single" w:sz="4" w:space="0" w:color="auto"/>
              <w:right w:val="single" w:sz="4" w:space="0" w:color="auto"/>
            </w:tcBorders>
          </w:tcPr>
          <w:p w14:paraId="4BF1F25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14:00 – 15:00</w:t>
            </w:r>
          </w:p>
        </w:tc>
        <w:tc>
          <w:tcPr>
            <w:tcW w:w="3847" w:type="dxa"/>
            <w:tcBorders>
              <w:top w:val="single" w:sz="4" w:space="0" w:color="auto"/>
              <w:left w:val="single" w:sz="4" w:space="0" w:color="auto"/>
              <w:bottom w:val="single" w:sz="4" w:space="0" w:color="auto"/>
              <w:right w:val="single" w:sz="4" w:space="0" w:color="auto"/>
            </w:tcBorders>
          </w:tcPr>
          <w:p w14:paraId="1BEB135B"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GIZ</w:t>
            </w:r>
          </w:p>
        </w:tc>
        <w:tc>
          <w:tcPr>
            <w:tcW w:w="1835" w:type="dxa"/>
            <w:tcBorders>
              <w:top w:val="single" w:sz="4" w:space="0" w:color="auto"/>
              <w:left w:val="single" w:sz="4" w:space="0" w:color="auto"/>
              <w:bottom w:val="single" w:sz="4" w:space="0" w:color="auto"/>
              <w:right w:val="single" w:sz="4" w:space="0" w:color="auto"/>
            </w:tcBorders>
          </w:tcPr>
          <w:p w14:paraId="2452476D"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GIZ </w:t>
            </w:r>
          </w:p>
        </w:tc>
        <w:tc>
          <w:tcPr>
            <w:tcW w:w="2533" w:type="dxa"/>
            <w:tcBorders>
              <w:top w:val="single" w:sz="4" w:space="0" w:color="auto"/>
              <w:left w:val="single" w:sz="4" w:space="0" w:color="auto"/>
              <w:bottom w:val="single" w:sz="4" w:space="0" w:color="auto"/>
              <w:right w:val="single" w:sz="4" w:space="0" w:color="auto"/>
            </w:tcBorders>
          </w:tcPr>
          <w:p w14:paraId="038AF160"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Lithipeng </w:t>
            </w:r>
          </w:p>
        </w:tc>
      </w:tr>
    </w:tbl>
    <w:p w14:paraId="231FD20B" w14:textId="77777777" w:rsidR="00BE737D" w:rsidRPr="00BE737D" w:rsidRDefault="00BE737D" w:rsidP="00EE004F">
      <w:pPr>
        <w:spacing w:before="0" w:after="0"/>
        <w:rPr>
          <w:rFonts w:cs="Times New Roman"/>
          <w:b/>
        </w:rPr>
      </w:pPr>
    </w:p>
    <w:p w14:paraId="16C9B741" w14:textId="77777777" w:rsidR="00BE737D" w:rsidRPr="00BE737D" w:rsidRDefault="00BE737D" w:rsidP="00EE004F">
      <w:pPr>
        <w:spacing w:before="0" w:after="0"/>
        <w:rPr>
          <w:rFonts w:cs="Times New Roman"/>
          <w:b/>
        </w:rPr>
      </w:pPr>
    </w:p>
    <w:p w14:paraId="5388087C" w14:textId="77777777" w:rsidR="00BE737D" w:rsidRPr="00BE737D" w:rsidRDefault="00BE737D" w:rsidP="00EE004F">
      <w:pPr>
        <w:spacing w:before="0" w:after="0"/>
        <w:rPr>
          <w:rFonts w:cs="Times New Roman"/>
          <w:b/>
        </w:rPr>
      </w:pPr>
    </w:p>
    <w:p w14:paraId="24BA6F04" w14:textId="77777777" w:rsidR="00BE737D" w:rsidRPr="00BE737D" w:rsidRDefault="00BE737D" w:rsidP="00EE004F">
      <w:pPr>
        <w:spacing w:before="0" w:after="0"/>
        <w:rPr>
          <w:rFonts w:cs="Times New Roman"/>
          <w:b/>
        </w:rPr>
      </w:pPr>
      <w:r w:rsidRPr="00BE737D">
        <w:rPr>
          <w:rFonts w:cs="Times New Roman"/>
          <w:b/>
        </w:rPr>
        <w:t>Day 5 20</w:t>
      </w:r>
      <w:r w:rsidRPr="00BE737D">
        <w:rPr>
          <w:rFonts w:cs="Times New Roman"/>
          <w:b/>
          <w:vertAlign w:val="superscript"/>
        </w:rPr>
        <w:t>th</w:t>
      </w:r>
      <w:r w:rsidRPr="00BE737D">
        <w:rPr>
          <w:rFonts w:cs="Times New Roman"/>
          <w:b/>
        </w:rPr>
        <w:t xml:space="preserve"> January 2019</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015"/>
        <w:gridCol w:w="1804"/>
        <w:gridCol w:w="2516"/>
      </w:tblGrid>
      <w:tr w:rsidR="00BE737D" w:rsidRPr="00BE737D" w14:paraId="77974107" w14:textId="77777777" w:rsidTr="00721D22">
        <w:tc>
          <w:tcPr>
            <w:tcW w:w="1560" w:type="dxa"/>
            <w:shd w:val="clear" w:color="auto" w:fill="B3B3B3"/>
          </w:tcPr>
          <w:p w14:paraId="1F41AA7F"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Time</w:t>
            </w:r>
          </w:p>
        </w:tc>
        <w:tc>
          <w:tcPr>
            <w:tcW w:w="4015" w:type="dxa"/>
            <w:shd w:val="clear" w:color="auto" w:fill="B3B3B3"/>
          </w:tcPr>
          <w:p w14:paraId="35368CE6"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Activity</w:t>
            </w:r>
          </w:p>
        </w:tc>
        <w:tc>
          <w:tcPr>
            <w:tcW w:w="1804" w:type="dxa"/>
            <w:shd w:val="clear" w:color="auto" w:fill="B3B3B3"/>
          </w:tcPr>
          <w:p w14:paraId="08C82754"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venue </w:t>
            </w:r>
          </w:p>
        </w:tc>
        <w:tc>
          <w:tcPr>
            <w:tcW w:w="2516" w:type="dxa"/>
            <w:shd w:val="clear" w:color="auto" w:fill="B3B3B3"/>
          </w:tcPr>
          <w:p w14:paraId="019977D8"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Person Responsible</w:t>
            </w:r>
          </w:p>
        </w:tc>
      </w:tr>
      <w:tr w:rsidR="00BE737D" w:rsidRPr="00BE737D" w14:paraId="78D6267E" w14:textId="77777777" w:rsidTr="00721D22">
        <w:trPr>
          <w:trHeight w:val="377"/>
        </w:trPr>
        <w:tc>
          <w:tcPr>
            <w:tcW w:w="1560" w:type="dxa"/>
          </w:tcPr>
          <w:p w14:paraId="00A6A627"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13:00-14:00</w:t>
            </w:r>
          </w:p>
        </w:tc>
        <w:tc>
          <w:tcPr>
            <w:tcW w:w="4015" w:type="dxa"/>
          </w:tcPr>
          <w:p w14:paraId="1440E7E2"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UNDP Energy and Environment Unit Head</w:t>
            </w:r>
          </w:p>
        </w:tc>
        <w:tc>
          <w:tcPr>
            <w:tcW w:w="1804" w:type="dxa"/>
          </w:tcPr>
          <w:p w14:paraId="190C880C"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kick 4 Life</w:t>
            </w:r>
          </w:p>
        </w:tc>
        <w:tc>
          <w:tcPr>
            <w:tcW w:w="2516" w:type="dxa"/>
          </w:tcPr>
          <w:p w14:paraId="10CBE328"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Mr L. Peshoane </w:t>
            </w:r>
          </w:p>
        </w:tc>
      </w:tr>
      <w:tr w:rsidR="00BE737D" w:rsidRPr="00BE737D" w14:paraId="2EAA1ACC" w14:textId="77777777" w:rsidTr="00721D22">
        <w:trPr>
          <w:trHeight w:val="377"/>
        </w:trPr>
        <w:tc>
          <w:tcPr>
            <w:tcW w:w="1560" w:type="dxa"/>
          </w:tcPr>
          <w:p w14:paraId="4A8FB7BB"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13:00–15:00</w:t>
            </w:r>
          </w:p>
        </w:tc>
        <w:tc>
          <w:tcPr>
            <w:tcW w:w="4015" w:type="dxa"/>
          </w:tcPr>
          <w:p w14:paraId="06885E39"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Travel to Mohales Hoek</w:t>
            </w:r>
          </w:p>
        </w:tc>
        <w:tc>
          <w:tcPr>
            <w:tcW w:w="1804" w:type="dxa"/>
          </w:tcPr>
          <w:p w14:paraId="389369A7" w14:textId="77777777" w:rsidR="00BE737D" w:rsidRPr="00BE737D" w:rsidRDefault="00BE737D" w:rsidP="00EE004F">
            <w:pPr>
              <w:spacing w:before="0" w:after="0"/>
              <w:rPr>
                <w:rFonts w:eastAsia="Times New Roman" w:cs="Times New Roman"/>
                <w:lang w:val="en-GB"/>
              </w:rPr>
            </w:pPr>
          </w:p>
        </w:tc>
        <w:tc>
          <w:tcPr>
            <w:tcW w:w="2516" w:type="dxa"/>
          </w:tcPr>
          <w:p w14:paraId="0A49074F"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Mr Phomolo Seliane </w:t>
            </w:r>
          </w:p>
        </w:tc>
      </w:tr>
    </w:tbl>
    <w:p w14:paraId="4ED2C752" w14:textId="77777777" w:rsidR="00BE737D" w:rsidRPr="00BE737D" w:rsidRDefault="00BE737D" w:rsidP="00EE004F">
      <w:pPr>
        <w:spacing w:before="0" w:after="0"/>
        <w:rPr>
          <w:rFonts w:cs="Times New Roman"/>
          <w:b/>
        </w:rPr>
      </w:pPr>
    </w:p>
    <w:p w14:paraId="07356C02" w14:textId="77777777" w:rsidR="00BE737D" w:rsidRPr="00BE737D" w:rsidRDefault="00BE737D" w:rsidP="00EE004F">
      <w:pPr>
        <w:spacing w:before="0" w:after="0"/>
        <w:rPr>
          <w:rFonts w:cs="Times New Roman"/>
          <w:b/>
        </w:rPr>
      </w:pPr>
      <w:r w:rsidRPr="00BE737D">
        <w:rPr>
          <w:rFonts w:cs="Times New Roman"/>
          <w:b/>
        </w:rPr>
        <w:t>Day 6 21</w:t>
      </w:r>
      <w:r w:rsidRPr="00BE737D">
        <w:rPr>
          <w:rFonts w:cs="Times New Roman"/>
          <w:b/>
          <w:vertAlign w:val="superscript"/>
        </w:rPr>
        <w:t>st</w:t>
      </w:r>
      <w:r w:rsidRPr="00BE737D">
        <w:rPr>
          <w:rFonts w:cs="Times New Roman"/>
          <w:b/>
        </w:rPr>
        <w:t xml:space="preserve"> January 2019</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847"/>
        <w:gridCol w:w="1835"/>
        <w:gridCol w:w="2533"/>
      </w:tblGrid>
      <w:tr w:rsidR="00BE737D" w:rsidRPr="00BE737D" w14:paraId="73847654" w14:textId="77777777" w:rsidTr="00721D22">
        <w:tc>
          <w:tcPr>
            <w:tcW w:w="1680" w:type="dxa"/>
            <w:shd w:val="clear" w:color="auto" w:fill="B3B3B3"/>
          </w:tcPr>
          <w:p w14:paraId="277D4CB0"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Time</w:t>
            </w:r>
          </w:p>
        </w:tc>
        <w:tc>
          <w:tcPr>
            <w:tcW w:w="3847" w:type="dxa"/>
            <w:shd w:val="clear" w:color="auto" w:fill="B3B3B3"/>
          </w:tcPr>
          <w:p w14:paraId="0CF3CC1D"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Activity</w:t>
            </w:r>
          </w:p>
        </w:tc>
        <w:tc>
          <w:tcPr>
            <w:tcW w:w="1835" w:type="dxa"/>
            <w:shd w:val="clear" w:color="auto" w:fill="B3B3B3"/>
          </w:tcPr>
          <w:p w14:paraId="7FEA35A5"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Venue </w:t>
            </w:r>
          </w:p>
        </w:tc>
        <w:tc>
          <w:tcPr>
            <w:tcW w:w="2533" w:type="dxa"/>
            <w:shd w:val="clear" w:color="auto" w:fill="B3B3B3"/>
          </w:tcPr>
          <w:p w14:paraId="5718F539"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Responsible/ contact </w:t>
            </w:r>
          </w:p>
        </w:tc>
      </w:tr>
      <w:tr w:rsidR="00BE737D" w:rsidRPr="00BE737D" w14:paraId="17688442" w14:textId="77777777" w:rsidTr="00721D22">
        <w:trPr>
          <w:trHeight w:val="377"/>
        </w:trPr>
        <w:tc>
          <w:tcPr>
            <w:tcW w:w="1680" w:type="dxa"/>
          </w:tcPr>
          <w:p w14:paraId="3BBC6090"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8:30 – 8:45</w:t>
            </w:r>
          </w:p>
        </w:tc>
        <w:tc>
          <w:tcPr>
            <w:tcW w:w="3847" w:type="dxa"/>
          </w:tcPr>
          <w:p w14:paraId="44D14B74"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DA M/Hoek</w:t>
            </w:r>
          </w:p>
        </w:tc>
        <w:tc>
          <w:tcPr>
            <w:tcW w:w="1835" w:type="dxa"/>
          </w:tcPr>
          <w:p w14:paraId="2C48847F"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DA Office M/Hoek</w:t>
            </w:r>
          </w:p>
        </w:tc>
        <w:tc>
          <w:tcPr>
            <w:tcW w:w="2533" w:type="dxa"/>
          </w:tcPr>
          <w:p w14:paraId="750FD06E"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Thaba Mokhele </w:t>
            </w:r>
          </w:p>
          <w:p w14:paraId="7ABBF30F"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Mr Adam</w:t>
            </w:r>
          </w:p>
        </w:tc>
      </w:tr>
      <w:tr w:rsidR="00BE737D" w:rsidRPr="00BE737D" w14:paraId="51011C84" w14:textId="77777777" w:rsidTr="00721D22">
        <w:trPr>
          <w:trHeight w:val="377"/>
        </w:trPr>
        <w:tc>
          <w:tcPr>
            <w:tcW w:w="1680" w:type="dxa"/>
          </w:tcPr>
          <w:p w14:paraId="1FA68A8E"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8:55 – 9:30</w:t>
            </w:r>
          </w:p>
        </w:tc>
        <w:tc>
          <w:tcPr>
            <w:tcW w:w="3847" w:type="dxa"/>
          </w:tcPr>
          <w:p w14:paraId="531E345D"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DCS M/Hoek</w:t>
            </w:r>
          </w:p>
        </w:tc>
        <w:tc>
          <w:tcPr>
            <w:tcW w:w="1835" w:type="dxa"/>
          </w:tcPr>
          <w:p w14:paraId="48CBB844"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DCS Office M/Hoek</w:t>
            </w:r>
          </w:p>
        </w:tc>
        <w:tc>
          <w:tcPr>
            <w:tcW w:w="2533" w:type="dxa"/>
          </w:tcPr>
          <w:p w14:paraId="4A68D26F"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PFF Thaba Mokhele</w:t>
            </w:r>
          </w:p>
          <w:p w14:paraId="325DBBF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Mrs Makwate</w:t>
            </w:r>
          </w:p>
        </w:tc>
      </w:tr>
      <w:tr w:rsidR="00BE737D" w:rsidRPr="00BE737D" w14:paraId="5A74874F" w14:textId="77777777" w:rsidTr="00721D22">
        <w:trPr>
          <w:trHeight w:val="440"/>
        </w:trPr>
        <w:tc>
          <w:tcPr>
            <w:tcW w:w="1680" w:type="dxa"/>
          </w:tcPr>
          <w:p w14:paraId="32AFE4B9" w14:textId="77777777" w:rsidR="00BE737D" w:rsidRPr="00BE737D" w:rsidRDefault="00BE737D" w:rsidP="00EE004F">
            <w:pPr>
              <w:spacing w:before="0" w:after="0"/>
              <w:rPr>
                <w:rFonts w:eastAsia="Times New Roman" w:cs="Times New Roman"/>
                <w:i/>
                <w:lang w:val="en-GB"/>
              </w:rPr>
            </w:pPr>
            <w:r w:rsidRPr="00BE737D">
              <w:rPr>
                <w:rFonts w:eastAsia="Times New Roman" w:cs="Times New Roman"/>
                <w:i/>
                <w:lang w:val="en-GB"/>
              </w:rPr>
              <w:t>9:45-11:30</w:t>
            </w:r>
          </w:p>
        </w:tc>
        <w:tc>
          <w:tcPr>
            <w:tcW w:w="3847" w:type="dxa"/>
          </w:tcPr>
          <w:p w14:paraId="20E64ED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Meeting with DC and DAO</w:t>
            </w:r>
          </w:p>
        </w:tc>
        <w:tc>
          <w:tcPr>
            <w:tcW w:w="1835" w:type="dxa"/>
          </w:tcPr>
          <w:p w14:paraId="3E6B92CE"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MAFS M/Hoek</w:t>
            </w:r>
          </w:p>
        </w:tc>
        <w:tc>
          <w:tcPr>
            <w:tcW w:w="2533" w:type="dxa"/>
          </w:tcPr>
          <w:p w14:paraId="3FEBB69D"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PFF Thaba Mokhele</w:t>
            </w:r>
          </w:p>
          <w:p w14:paraId="50C96D57"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Mr Makhetha and Mphanya </w:t>
            </w:r>
          </w:p>
        </w:tc>
      </w:tr>
      <w:tr w:rsidR="00BE737D" w:rsidRPr="00BE737D" w14:paraId="5C4AA5C6" w14:textId="77777777" w:rsidTr="00721D22">
        <w:trPr>
          <w:trHeight w:val="440"/>
        </w:trPr>
        <w:tc>
          <w:tcPr>
            <w:tcW w:w="1680" w:type="dxa"/>
          </w:tcPr>
          <w:p w14:paraId="4377C055" w14:textId="77777777" w:rsidR="00BE737D" w:rsidRPr="00BE737D" w:rsidRDefault="00BE737D" w:rsidP="00EE004F">
            <w:pPr>
              <w:spacing w:before="0" w:after="0"/>
              <w:rPr>
                <w:rFonts w:eastAsia="Times New Roman" w:cs="Times New Roman"/>
                <w:i/>
                <w:lang w:val="en-GB"/>
              </w:rPr>
            </w:pPr>
            <w:r w:rsidRPr="00BE737D">
              <w:rPr>
                <w:rFonts w:eastAsia="Times New Roman" w:cs="Times New Roman"/>
                <w:i/>
                <w:lang w:val="en-GB"/>
              </w:rPr>
              <w:t>11:30-12:30</w:t>
            </w:r>
          </w:p>
        </w:tc>
        <w:tc>
          <w:tcPr>
            <w:tcW w:w="3847" w:type="dxa"/>
          </w:tcPr>
          <w:p w14:paraId="641A6687"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Meeting with DPIC representative</w:t>
            </w:r>
          </w:p>
        </w:tc>
        <w:tc>
          <w:tcPr>
            <w:tcW w:w="1835" w:type="dxa"/>
          </w:tcPr>
          <w:p w14:paraId="63DC273A"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MAFS M/Hoek</w:t>
            </w:r>
          </w:p>
        </w:tc>
        <w:tc>
          <w:tcPr>
            <w:tcW w:w="2533" w:type="dxa"/>
          </w:tcPr>
          <w:p w14:paraId="0FD9C247"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PFF Thaba Mokhele</w:t>
            </w:r>
          </w:p>
          <w:p w14:paraId="2FFEC7FB"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(Mokuoane, Lekote, Khutlane, Likotsi, Ramokoatsi, Sekhobe)</w:t>
            </w:r>
          </w:p>
        </w:tc>
      </w:tr>
      <w:tr w:rsidR="00BE737D" w:rsidRPr="00BE737D" w14:paraId="62C79946" w14:textId="77777777" w:rsidTr="00721D22">
        <w:tc>
          <w:tcPr>
            <w:tcW w:w="1680" w:type="dxa"/>
            <w:shd w:val="clear" w:color="auto" w:fill="B3B3B3"/>
          </w:tcPr>
          <w:p w14:paraId="36C6829C"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12:30 – 13:15</w:t>
            </w:r>
          </w:p>
        </w:tc>
        <w:tc>
          <w:tcPr>
            <w:tcW w:w="8215" w:type="dxa"/>
            <w:gridSpan w:val="3"/>
            <w:shd w:val="clear" w:color="auto" w:fill="B3B3B3"/>
          </w:tcPr>
          <w:p w14:paraId="788D60CD"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 Lunch </w:t>
            </w:r>
          </w:p>
        </w:tc>
      </w:tr>
      <w:tr w:rsidR="00BE737D" w:rsidRPr="00BE737D" w14:paraId="60AF27A8" w14:textId="77777777" w:rsidTr="00721D22">
        <w:tc>
          <w:tcPr>
            <w:tcW w:w="1680" w:type="dxa"/>
          </w:tcPr>
          <w:p w14:paraId="1E4FF590"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13:15 – 13:45</w:t>
            </w:r>
          </w:p>
        </w:tc>
        <w:tc>
          <w:tcPr>
            <w:tcW w:w="3847" w:type="dxa"/>
          </w:tcPr>
          <w:p w14:paraId="7C8C54B3"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Travel to Khoelenya Community Council</w:t>
            </w:r>
          </w:p>
        </w:tc>
        <w:tc>
          <w:tcPr>
            <w:tcW w:w="1835" w:type="dxa"/>
          </w:tcPr>
          <w:p w14:paraId="2E9A4A7E" w14:textId="77777777" w:rsidR="00BE737D" w:rsidRPr="00BE737D" w:rsidRDefault="00BE737D" w:rsidP="00EE004F">
            <w:pPr>
              <w:spacing w:before="0" w:after="0"/>
              <w:rPr>
                <w:rFonts w:eastAsia="Times New Roman" w:cs="Times New Roman"/>
                <w:lang w:val="en-GB"/>
              </w:rPr>
            </w:pPr>
          </w:p>
        </w:tc>
        <w:tc>
          <w:tcPr>
            <w:tcW w:w="2533" w:type="dxa"/>
          </w:tcPr>
          <w:p w14:paraId="70289A2A"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All </w:t>
            </w:r>
          </w:p>
        </w:tc>
      </w:tr>
      <w:tr w:rsidR="00BE737D" w:rsidRPr="00BE737D" w14:paraId="7ADDE5B6" w14:textId="77777777" w:rsidTr="00721D22">
        <w:tc>
          <w:tcPr>
            <w:tcW w:w="1680" w:type="dxa"/>
          </w:tcPr>
          <w:p w14:paraId="3A912F2C"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14:00-16:00</w:t>
            </w:r>
          </w:p>
        </w:tc>
        <w:tc>
          <w:tcPr>
            <w:tcW w:w="3847" w:type="dxa"/>
          </w:tcPr>
          <w:p w14:paraId="6ECB8E56"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 xml:space="preserve">Meeting with Khoelenya Community Councillors </w:t>
            </w:r>
          </w:p>
        </w:tc>
        <w:tc>
          <w:tcPr>
            <w:tcW w:w="1835" w:type="dxa"/>
          </w:tcPr>
          <w:p w14:paraId="122073E7"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KCC</w:t>
            </w:r>
          </w:p>
        </w:tc>
        <w:tc>
          <w:tcPr>
            <w:tcW w:w="2533" w:type="dxa"/>
          </w:tcPr>
          <w:p w14:paraId="020B25BC"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PFF Thaba Mokhele</w:t>
            </w:r>
          </w:p>
          <w:p w14:paraId="00B3555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Mrs Nthulanyane</w:t>
            </w:r>
          </w:p>
        </w:tc>
      </w:tr>
      <w:tr w:rsidR="00BE737D" w:rsidRPr="00BE737D" w14:paraId="13048FC4" w14:textId="77777777" w:rsidTr="00721D22">
        <w:tc>
          <w:tcPr>
            <w:tcW w:w="1680" w:type="dxa"/>
          </w:tcPr>
          <w:p w14:paraId="2DC278AA"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17:00 – 19:00</w:t>
            </w:r>
          </w:p>
        </w:tc>
        <w:tc>
          <w:tcPr>
            <w:tcW w:w="3847" w:type="dxa"/>
          </w:tcPr>
          <w:p w14:paraId="189BDAAA"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RVCC PMU</w:t>
            </w:r>
          </w:p>
        </w:tc>
        <w:tc>
          <w:tcPr>
            <w:tcW w:w="1835" w:type="dxa"/>
          </w:tcPr>
          <w:p w14:paraId="2E207B7C"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Mt Maluti</w:t>
            </w:r>
          </w:p>
        </w:tc>
        <w:tc>
          <w:tcPr>
            <w:tcW w:w="2533" w:type="dxa"/>
          </w:tcPr>
          <w:p w14:paraId="2F2E01B7"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PC</w:t>
            </w:r>
          </w:p>
        </w:tc>
      </w:tr>
    </w:tbl>
    <w:p w14:paraId="310C1437" w14:textId="77777777" w:rsidR="00BE737D" w:rsidRPr="00BE737D" w:rsidRDefault="00BE737D" w:rsidP="00EE004F">
      <w:pPr>
        <w:spacing w:before="0" w:after="0"/>
        <w:rPr>
          <w:rFonts w:cs="Times New Roman"/>
          <w:b/>
        </w:rPr>
      </w:pPr>
    </w:p>
    <w:p w14:paraId="37705CCB" w14:textId="77777777" w:rsidR="00BE737D" w:rsidRPr="00BE737D" w:rsidRDefault="00BE737D" w:rsidP="00EE004F">
      <w:pPr>
        <w:spacing w:before="0" w:after="0"/>
        <w:rPr>
          <w:rFonts w:cs="Times New Roman"/>
          <w:b/>
        </w:rPr>
      </w:pPr>
      <w:r w:rsidRPr="00BE737D">
        <w:rPr>
          <w:rFonts w:cs="Times New Roman"/>
          <w:b/>
        </w:rPr>
        <w:t>Day 7 22</w:t>
      </w:r>
      <w:r w:rsidRPr="00BE737D">
        <w:rPr>
          <w:rFonts w:cs="Times New Roman"/>
          <w:b/>
          <w:vertAlign w:val="superscript"/>
        </w:rPr>
        <w:t>nd</w:t>
      </w:r>
      <w:r w:rsidRPr="00BE737D">
        <w:rPr>
          <w:rFonts w:cs="Times New Roman"/>
          <w:b/>
        </w:rPr>
        <w:t xml:space="preserve"> January 2019</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847"/>
        <w:gridCol w:w="1835"/>
        <w:gridCol w:w="2533"/>
      </w:tblGrid>
      <w:tr w:rsidR="00BE737D" w:rsidRPr="00BE737D" w14:paraId="784967FB" w14:textId="77777777" w:rsidTr="00721D22">
        <w:tc>
          <w:tcPr>
            <w:tcW w:w="1680" w:type="dxa"/>
            <w:shd w:val="clear" w:color="auto" w:fill="B3B3B3"/>
          </w:tcPr>
          <w:p w14:paraId="6CA4B747"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Time</w:t>
            </w:r>
          </w:p>
        </w:tc>
        <w:tc>
          <w:tcPr>
            <w:tcW w:w="3847" w:type="dxa"/>
            <w:shd w:val="clear" w:color="auto" w:fill="B3B3B3"/>
          </w:tcPr>
          <w:p w14:paraId="06180F57"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Activity</w:t>
            </w:r>
          </w:p>
        </w:tc>
        <w:tc>
          <w:tcPr>
            <w:tcW w:w="1835" w:type="dxa"/>
            <w:shd w:val="clear" w:color="auto" w:fill="B3B3B3"/>
          </w:tcPr>
          <w:p w14:paraId="6411297C"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Venue </w:t>
            </w:r>
          </w:p>
        </w:tc>
        <w:tc>
          <w:tcPr>
            <w:tcW w:w="2533" w:type="dxa"/>
            <w:shd w:val="clear" w:color="auto" w:fill="B3B3B3"/>
          </w:tcPr>
          <w:p w14:paraId="017172B0"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Responsible/ contact </w:t>
            </w:r>
          </w:p>
        </w:tc>
      </w:tr>
      <w:tr w:rsidR="00BE737D" w:rsidRPr="00BE737D" w14:paraId="3C8B4A40" w14:textId="77777777" w:rsidTr="00721D22">
        <w:trPr>
          <w:trHeight w:val="377"/>
        </w:trPr>
        <w:tc>
          <w:tcPr>
            <w:tcW w:w="1680" w:type="dxa"/>
          </w:tcPr>
          <w:p w14:paraId="3327022B"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8:30 – 11:30</w:t>
            </w:r>
          </w:p>
        </w:tc>
        <w:tc>
          <w:tcPr>
            <w:tcW w:w="3847" w:type="dxa"/>
          </w:tcPr>
          <w:p w14:paraId="7A8B05E8"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 xml:space="preserve">Meeting with Nkhetheleng Community members </w:t>
            </w:r>
          </w:p>
        </w:tc>
        <w:tc>
          <w:tcPr>
            <w:tcW w:w="1835" w:type="dxa"/>
          </w:tcPr>
          <w:p w14:paraId="426E90C3"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Ha Nkhetheleng</w:t>
            </w:r>
          </w:p>
        </w:tc>
        <w:tc>
          <w:tcPr>
            <w:tcW w:w="2533" w:type="dxa"/>
          </w:tcPr>
          <w:p w14:paraId="26B46FDE"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Thaba Mokhele </w:t>
            </w:r>
          </w:p>
          <w:p w14:paraId="7334681E" w14:textId="77777777" w:rsidR="00BE737D" w:rsidRPr="00BE737D" w:rsidRDefault="00BE737D" w:rsidP="00EE004F">
            <w:pPr>
              <w:spacing w:before="0" w:after="0"/>
              <w:rPr>
                <w:rFonts w:eastAsia="Times New Roman" w:cs="Times New Roman"/>
                <w:lang w:val="en-GB"/>
              </w:rPr>
            </w:pPr>
          </w:p>
        </w:tc>
      </w:tr>
      <w:tr w:rsidR="00BE737D" w:rsidRPr="00BE737D" w14:paraId="6181E32D" w14:textId="77777777" w:rsidTr="00721D22">
        <w:trPr>
          <w:trHeight w:val="377"/>
        </w:trPr>
        <w:tc>
          <w:tcPr>
            <w:tcW w:w="1680" w:type="dxa"/>
          </w:tcPr>
          <w:p w14:paraId="46AC3CC3"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11:30-12:30</w:t>
            </w:r>
          </w:p>
        </w:tc>
        <w:tc>
          <w:tcPr>
            <w:tcW w:w="3847" w:type="dxa"/>
          </w:tcPr>
          <w:p w14:paraId="58A3D191"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 xml:space="preserve">Travel to Morobong </w:t>
            </w:r>
          </w:p>
        </w:tc>
        <w:tc>
          <w:tcPr>
            <w:tcW w:w="1835" w:type="dxa"/>
          </w:tcPr>
          <w:p w14:paraId="1FAB8184"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DCS Office M/Hoek</w:t>
            </w:r>
          </w:p>
        </w:tc>
        <w:tc>
          <w:tcPr>
            <w:tcW w:w="2533" w:type="dxa"/>
          </w:tcPr>
          <w:p w14:paraId="119476A1"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PFF Thaba Mokhele</w:t>
            </w:r>
          </w:p>
          <w:p w14:paraId="0797B185" w14:textId="77777777" w:rsidR="00BE737D" w:rsidRPr="00BE737D" w:rsidRDefault="00BE737D" w:rsidP="00EE004F">
            <w:pPr>
              <w:spacing w:before="0" w:after="0"/>
              <w:rPr>
                <w:rFonts w:eastAsia="Times New Roman" w:cs="Times New Roman"/>
                <w:lang w:val="en-GB"/>
              </w:rPr>
            </w:pPr>
          </w:p>
        </w:tc>
      </w:tr>
      <w:tr w:rsidR="00BE737D" w:rsidRPr="00BE737D" w14:paraId="1661EE24" w14:textId="77777777" w:rsidTr="00721D22">
        <w:tc>
          <w:tcPr>
            <w:tcW w:w="1680" w:type="dxa"/>
            <w:shd w:val="clear" w:color="auto" w:fill="B3B3B3"/>
          </w:tcPr>
          <w:p w14:paraId="4EF52776"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12:30 – 13:30</w:t>
            </w:r>
          </w:p>
        </w:tc>
        <w:tc>
          <w:tcPr>
            <w:tcW w:w="8215" w:type="dxa"/>
            <w:gridSpan w:val="3"/>
            <w:shd w:val="clear" w:color="auto" w:fill="B3B3B3"/>
          </w:tcPr>
          <w:p w14:paraId="2DF7CC36"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 Lunch </w:t>
            </w:r>
          </w:p>
        </w:tc>
      </w:tr>
      <w:tr w:rsidR="00BE737D" w:rsidRPr="00BE737D" w14:paraId="3B91176E" w14:textId="77777777" w:rsidTr="00721D22">
        <w:tc>
          <w:tcPr>
            <w:tcW w:w="1680" w:type="dxa"/>
          </w:tcPr>
          <w:p w14:paraId="45F9893C"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14:00 – 16:00</w:t>
            </w:r>
          </w:p>
        </w:tc>
        <w:tc>
          <w:tcPr>
            <w:tcW w:w="3847" w:type="dxa"/>
          </w:tcPr>
          <w:p w14:paraId="11129871"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Morobong Community members</w:t>
            </w:r>
          </w:p>
        </w:tc>
        <w:tc>
          <w:tcPr>
            <w:tcW w:w="1835" w:type="dxa"/>
          </w:tcPr>
          <w:p w14:paraId="116EF222"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Morobong</w:t>
            </w:r>
          </w:p>
        </w:tc>
        <w:tc>
          <w:tcPr>
            <w:tcW w:w="2533" w:type="dxa"/>
          </w:tcPr>
          <w:p w14:paraId="684BB5FA"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All </w:t>
            </w:r>
          </w:p>
        </w:tc>
      </w:tr>
    </w:tbl>
    <w:p w14:paraId="483CA81C" w14:textId="77777777" w:rsidR="00BE737D" w:rsidRPr="00BE737D" w:rsidRDefault="00BE737D" w:rsidP="00EE004F">
      <w:pPr>
        <w:spacing w:before="0" w:after="0"/>
        <w:rPr>
          <w:rFonts w:cs="Times New Roman"/>
          <w:b/>
        </w:rPr>
      </w:pPr>
    </w:p>
    <w:p w14:paraId="5A0A0925" w14:textId="77777777" w:rsidR="00BE737D" w:rsidRPr="00BE737D" w:rsidRDefault="00BE737D" w:rsidP="00EE004F">
      <w:pPr>
        <w:spacing w:before="0" w:after="0"/>
        <w:rPr>
          <w:rFonts w:cs="Times New Roman"/>
          <w:b/>
        </w:rPr>
      </w:pPr>
      <w:r w:rsidRPr="00BE737D">
        <w:rPr>
          <w:rFonts w:cs="Times New Roman"/>
          <w:b/>
        </w:rPr>
        <w:t>Day 8 23</w:t>
      </w:r>
      <w:r w:rsidRPr="00BE737D">
        <w:rPr>
          <w:rFonts w:cs="Times New Roman"/>
          <w:b/>
          <w:vertAlign w:val="superscript"/>
        </w:rPr>
        <w:t>rd</w:t>
      </w:r>
      <w:r w:rsidRPr="00BE737D">
        <w:rPr>
          <w:rFonts w:cs="Times New Roman"/>
          <w:b/>
        </w:rPr>
        <w:t xml:space="preserve"> January 2019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847"/>
        <w:gridCol w:w="1835"/>
        <w:gridCol w:w="2533"/>
      </w:tblGrid>
      <w:tr w:rsidR="00BE737D" w:rsidRPr="00BE737D" w14:paraId="7A83AA37" w14:textId="77777777" w:rsidTr="00721D22">
        <w:tc>
          <w:tcPr>
            <w:tcW w:w="1680" w:type="dxa"/>
            <w:shd w:val="clear" w:color="auto" w:fill="B3B3B3"/>
          </w:tcPr>
          <w:p w14:paraId="4E0DBB83"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Time</w:t>
            </w:r>
          </w:p>
        </w:tc>
        <w:tc>
          <w:tcPr>
            <w:tcW w:w="3847" w:type="dxa"/>
            <w:shd w:val="clear" w:color="auto" w:fill="B3B3B3"/>
          </w:tcPr>
          <w:p w14:paraId="7FDF8014"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Activity</w:t>
            </w:r>
          </w:p>
        </w:tc>
        <w:tc>
          <w:tcPr>
            <w:tcW w:w="1835" w:type="dxa"/>
            <w:shd w:val="clear" w:color="auto" w:fill="B3B3B3"/>
          </w:tcPr>
          <w:p w14:paraId="3C418A42"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Venue </w:t>
            </w:r>
          </w:p>
        </w:tc>
        <w:tc>
          <w:tcPr>
            <w:tcW w:w="2533" w:type="dxa"/>
            <w:shd w:val="clear" w:color="auto" w:fill="B3B3B3"/>
          </w:tcPr>
          <w:p w14:paraId="3961DDB8"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Responsible/ contact </w:t>
            </w:r>
          </w:p>
        </w:tc>
      </w:tr>
      <w:tr w:rsidR="00BE737D" w:rsidRPr="00BE737D" w14:paraId="7572F612" w14:textId="77777777" w:rsidTr="00721D22">
        <w:trPr>
          <w:trHeight w:val="377"/>
        </w:trPr>
        <w:tc>
          <w:tcPr>
            <w:tcW w:w="1680" w:type="dxa"/>
          </w:tcPr>
          <w:p w14:paraId="2826000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8:30 – 11:30</w:t>
            </w:r>
          </w:p>
        </w:tc>
        <w:tc>
          <w:tcPr>
            <w:tcW w:w="3847" w:type="dxa"/>
          </w:tcPr>
          <w:p w14:paraId="54DC1D14"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 xml:space="preserve">Meeting with Waterfall Community members </w:t>
            </w:r>
          </w:p>
        </w:tc>
        <w:tc>
          <w:tcPr>
            <w:tcW w:w="1835" w:type="dxa"/>
          </w:tcPr>
          <w:p w14:paraId="1B5470DE"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Waterfall </w:t>
            </w:r>
          </w:p>
        </w:tc>
        <w:tc>
          <w:tcPr>
            <w:tcW w:w="2533" w:type="dxa"/>
          </w:tcPr>
          <w:p w14:paraId="117ABE02"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Khoelenya  </w:t>
            </w:r>
          </w:p>
          <w:p w14:paraId="2CD7FF89" w14:textId="77777777" w:rsidR="00BE737D" w:rsidRPr="00BE737D" w:rsidRDefault="00BE737D" w:rsidP="00EE004F">
            <w:pPr>
              <w:spacing w:before="0" w:after="0"/>
              <w:rPr>
                <w:rFonts w:eastAsia="Times New Roman" w:cs="Times New Roman"/>
                <w:lang w:val="en-GB"/>
              </w:rPr>
            </w:pPr>
          </w:p>
        </w:tc>
      </w:tr>
      <w:tr w:rsidR="00BE737D" w:rsidRPr="00BE737D" w14:paraId="071F9D85" w14:textId="77777777" w:rsidTr="00721D22">
        <w:trPr>
          <w:trHeight w:val="377"/>
        </w:trPr>
        <w:tc>
          <w:tcPr>
            <w:tcW w:w="1680" w:type="dxa"/>
          </w:tcPr>
          <w:p w14:paraId="5656FF6F"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11:30-12:30</w:t>
            </w:r>
          </w:p>
        </w:tc>
        <w:tc>
          <w:tcPr>
            <w:tcW w:w="3847" w:type="dxa"/>
          </w:tcPr>
          <w:p w14:paraId="62921891"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 xml:space="preserve">Travel to Ha Khoai </w:t>
            </w:r>
          </w:p>
        </w:tc>
        <w:tc>
          <w:tcPr>
            <w:tcW w:w="1835" w:type="dxa"/>
          </w:tcPr>
          <w:p w14:paraId="19C56B50" w14:textId="77777777" w:rsidR="00BE737D" w:rsidRPr="00BE737D" w:rsidRDefault="00BE737D" w:rsidP="00EE004F">
            <w:pPr>
              <w:spacing w:before="0" w:after="0"/>
              <w:rPr>
                <w:rFonts w:eastAsia="Times New Roman" w:cs="Times New Roman"/>
                <w:lang w:val="en-GB"/>
              </w:rPr>
            </w:pPr>
          </w:p>
        </w:tc>
        <w:tc>
          <w:tcPr>
            <w:tcW w:w="2533" w:type="dxa"/>
          </w:tcPr>
          <w:p w14:paraId="45B2A079"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Khoelenya </w:t>
            </w:r>
          </w:p>
          <w:p w14:paraId="70C31593" w14:textId="77777777" w:rsidR="00BE737D" w:rsidRPr="00BE737D" w:rsidRDefault="00BE737D" w:rsidP="00EE004F">
            <w:pPr>
              <w:spacing w:before="0" w:after="0"/>
              <w:rPr>
                <w:rFonts w:eastAsia="Times New Roman" w:cs="Times New Roman"/>
                <w:lang w:val="en-GB"/>
              </w:rPr>
            </w:pPr>
          </w:p>
        </w:tc>
      </w:tr>
      <w:tr w:rsidR="00BE737D" w:rsidRPr="00BE737D" w14:paraId="776DAA81" w14:textId="77777777" w:rsidTr="00721D22">
        <w:tc>
          <w:tcPr>
            <w:tcW w:w="1680" w:type="dxa"/>
            <w:shd w:val="clear" w:color="auto" w:fill="B3B3B3"/>
          </w:tcPr>
          <w:p w14:paraId="62EAA732"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12:30 – 13:30</w:t>
            </w:r>
          </w:p>
        </w:tc>
        <w:tc>
          <w:tcPr>
            <w:tcW w:w="8215" w:type="dxa"/>
            <w:gridSpan w:val="3"/>
            <w:shd w:val="clear" w:color="auto" w:fill="B3B3B3"/>
          </w:tcPr>
          <w:p w14:paraId="5F1D05A0" w14:textId="77777777" w:rsidR="00BE737D" w:rsidRPr="00BE737D" w:rsidRDefault="00BE737D" w:rsidP="00EE004F">
            <w:pPr>
              <w:spacing w:before="0" w:after="0"/>
              <w:rPr>
                <w:rFonts w:eastAsia="Times New Roman" w:cs="Times New Roman"/>
                <w:b/>
                <w:lang w:val="en-GB"/>
              </w:rPr>
            </w:pPr>
            <w:r w:rsidRPr="00BE737D">
              <w:rPr>
                <w:rFonts w:eastAsia="Times New Roman" w:cs="Times New Roman"/>
                <w:b/>
                <w:lang w:val="en-GB"/>
              </w:rPr>
              <w:t xml:space="preserve"> Lunch </w:t>
            </w:r>
          </w:p>
        </w:tc>
      </w:tr>
      <w:tr w:rsidR="00BE737D" w:rsidRPr="00BE737D" w14:paraId="377468C0" w14:textId="77777777" w:rsidTr="00721D22">
        <w:tc>
          <w:tcPr>
            <w:tcW w:w="1680" w:type="dxa"/>
          </w:tcPr>
          <w:p w14:paraId="45331FD5"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14:00 – 16:00</w:t>
            </w:r>
          </w:p>
        </w:tc>
        <w:tc>
          <w:tcPr>
            <w:tcW w:w="3847" w:type="dxa"/>
          </w:tcPr>
          <w:p w14:paraId="555909B7" w14:textId="77777777" w:rsidR="00BE737D" w:rsidRPr="00BE737D" w:rsidRDefault="00BE737D" w:rsidP="00EE004F">
            <w:pPr>
              <w:overflowPunct w:val="0"/>
              <w:autoSpaceDE w:val="0"/>
              <w:autoSpaceDN w:val="0"/>
              <w:adjustRightInd w:val="0"/>
              <w:spacing w:before="0" w:after="0"/>
              <w:textAlignment w:val="baseline"/>
              <w:rPr>
                <w:rFonts w:eastAsia="Times New Roman" w:cs="Times New Roman"/>
                <w:lang w:val="en-GB"/>
              </w:rPr>
            </w:pPr>
            <w:r w:rsidRPr="00BE737D">
              <w:rPr>
                <w:rFonts w:eastAsia="Times New Roman" w:cs="Times New Roman"/>
                <w:lang w:val="en-GB"/>
              </w:rPr>
              <w:t>Meeting with Ha Khoai Community members</w:t>
            </w:r>
          </w:p>
        </w:tc>
        <w:tc>
          <w:tcPr>
            <w:tcW w:w="1835" w:type="dxa"/>
          </w:tcPr>
          <w:p w14:paraId="53D69B6E"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Ha Khoai  </w:t>
            </w:r>
          </w:p>
        </w:tc>
        <w:tc>
          <w:tcPr>
            <w:tcW w:w="2533" w:type="dxa"/>
          </w:tcPr>
          <w:p w14:paraId="6B159EA7" w14:textId="77777777" w:rsidR="00BE737D" w:rsidRPr="00BE737D" w:rsidRDefault="00BE737D" w:rsidP="00EE004F">
            <w:pPr>
              <w:spacing w:before="0" w:after="0"/>
              <w:rPr>
                <w:rFonts w:eastAsia="Times New Roman" w:cs="Times New Roman"/>
                <w:lang w:val="en-GB"/>
              </w:rPr>
            </w:pPr>
            <w:r w:rsidRPr="00BE737D">
              <w:rPr>
                <w:rFonts w:eastAsia="Times New Roman" w:cs="Times New Roman"/>
                <w:lang w:val="en-GB"/>
              </w:rPr>
              <w:t xml:space="preserve">PFF Khoelenya </w:t>
            </w:r>
          </w:p>
        </w:tc>
      </w:tr>
    </w:tbl>
    <w:p w14:paraId="07E35FCD" w14:textId="77777777" w:rsidR="00BE737D" w:rsidRPr="00BE737D" w:rsidRDefault="00BE737D" w:rsidP="00EE004F">
      <w:pPr>
        <w:spacing w:before="0" w:after="0"/>
        <w:rPr>
          <w:rFonts w:cs="Times New Roman"/>
          <w:b/>
        </w:rPr>
      </w:pPr>
    </w:p>
    <w:p w14:paraId="38DEEAFA" w14:textId="77777777" w:rsidR="00BE737D" w:rsidRPr="00BE737D" w:rsidRDefault="00BE737D" w:rsidP="00EE004F">
      <w:pPr>
        <w:spacing w:before="0" w:after="0"/>
        <w:rPr>
          <w:rFonts w:cs="Times New Roman"/>
          <w:b/>
        </w:rPr>
      </w:pPr>
      <w:r w:rsidRPr="00BE737D">
        <w:rPr>
          <w:rFonts w:cs="Times New Roman"/>
          <w:b/>
        </w:rPr>
        <w:t>Day 9 24</w:t>
      </w:r>
      <w:r w:rsidRPr="00BE737D">
        <w:rPr>
          <w:rFonts w:cs="Times New Roman"/>
          <w:b/>
          <w:vertAlign w:val="superscript"/>
        </w:rPr>
        <w:t>th</w:t>
      </w:r>
      <w:r w:rsidRPr="00BE737D">
        <w:rPr>
          <w:rFonts w:cs="Times New Roman"/>
          <w:b/>
        </w:rPr>
        <w:t xml:space="preserve"> January 2019</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3912"/>
        <w:gridCol w:w="1835"/>
        <w:gridCol w:w="2533"/>
      </w:tblGrid>
      <w:tr w:rsidR="00BE737D" w:rsidRPr="00BE737D" w14:paraId="5A37C5ED" w14:textId="77777777" w:rsidTr="00721D22">
        <w:tc>
          <w:tcPr>
            <w:tcW w:w="1615" w:type="dxa"/>
            <w:shd w:val="clear" w:color="auto" w:fill="B3B3B3"/>
          </w:tcPr>
          <w:p w14:paraId="5AE958CD" w14:textId="77777777" w:rsidR="00BE737D" w:rsidRPr="00BE737D" w:rsidRDefault="00BE737D" w:rsidP="00EE004F">
            <w:pPr>
              <w:spacing w:before="0" w:after="0"/>
              <w:rPr>
                <w:rFonts w:cs="Times New Roman"/>
                <w:b/>
                <w:lang w:val="en-GB"/>
              </w:rPr>
            </w:pPr>
            <w:r w:rsidRPr="00BE737D">
              <w:rPr>
                <w:rFonts w:cs="Times New Roman"/>
                <w:b/>
                <w:lang w:val="en-GB"/>
              </w:rPr>
              <w:t>Time</w:t>
            </w:r>
          </w:p>
        </w:tc>
        <w:tc>
          <w:tcPr>
            <w:tcW w:w="3912" w:type="dxa"/>
            <w:shd w:val="clear" w:color="auto" w:fill="B3B3B3"/>
          </w:tcPr>
          <w:p w14:paraId="4500A476" w14:textId="77777777" w:rsidR="00BE737D" w:rsidRPr="00BE737D" w:rsidRDefault="00BE737D" w:rsidP="00EE004F">
            <w:pPr>
              <w:spacing w:before="0" w:after="0"/>
              <w:rPr>
                <w:rFonts w:cs="Times New Roman"/>
                <w:b/>
                <w:lang w:val="en-GB"/>
              </w:rPr>
            </w:pPr>
            <w:r w:rsidRPr="00BE737D">
              <w:rPr>
                <w:rFonts w:cs="Times New Roman"/>
                <w:b/>
                <w:lang w:val="en-GB"/>
              </w:rPr>
              <w:t>Activity</w:t>
            </w:r>
          </w:p>
        </w:tc>
        <w:tc>
          <w:tcPr>
            <w:tcW w:w="1835" w:type="dxa"/>
            <w:shd w:val="clear" w:color="auto" w:fill="B3B3B3"/>
          </w:tcPr>
          <w:p w14:paraId="44B2239A" w14:textId="77777777" w:rsidR="00BE737D" w:rsidRPr="00BE737D" w:rsidRDefault="00BE737D" w:rsidP="00EE004F">
            <w:pPr>
              <w:spacing w:before="0" w:after="0"/>
              <w:rPr>
                <w:rFonts w:cs="Times New Roman"/>
                <w:b/>
                <w:lang w:val="en-GB"/>
              </w:rPr>
            </w:pPr>
            <w:r w:rsidRPr="00BE737D">
              <w:rPr>
                <w:rFonts w:cs="Times New Roman"/>
                <w:b/>
                <w:lang w:val="en-GB"/>
              </w:rPr>
              <w:t xml:space="preserve">Venue </w:t>
            </w:r>
          </w:p>
        </w:tc>
        <w:tc>
          <w:tcPr>
            <w:tcW w:w="2533" w:type="dxa"/>
            <w:shd w:val="clear" w:color="auto" w:fill="B3B3B3"/>
          </w:tcPr>
          <w:p w14:paraId="010C9188" w14:textId="77777777" w:rsidR="00BE737D" w:rsidRPr="00BE737D" w:rsidRDefault="00BE737D" w:rsidP="00EE004F">
            <w:pPr>
              <w:spacing w:before="0" w:after="0"/>
              <w:rPr>
                <w:rFonts w:cs="Times New Roman"/>
                <w:b/>
                <w:lang w:val="en-GB"/>
              </w:rPr>
            </w:pPr>
            <w:r w:rsidRPr="00BE737D">
              <w:rPr>
                <w:rFonts w:cs="Times New Roman"/>
                <w:b/>
                <w:lang w:val="en-GB"/>
              </w:rPr>
              <w:t xml:space="preserve">Responsible/ contact </w:t>
            </w:r>
          </w:p>
        </w:tc>
      </w:tr>
      <w:tr w:rsidR="00BE737D" w:rsidRPr="00BE737D" w14:paraId="07B7D71E" w14:textId="77777777" w:rsidTr="00721D22">
        <w:trPr>
          <w:trHeight w:val="377"/>
        </w:trPr>
        <w:tc>
          <w:tcPr>
            <w:tcW w:w="1615" w:type="dxa"/>
          </w:tcPr>
          <w:p w14:paraId="28B105CB" w14:textId="77777777" w:rsidR="00BE737D" w:rsidRPr="00BE737D" w:rsidRDefault="00BE737D" w:rsidP="00EE004F">
            <w:pPr>
              <w:spacing w:before="0" w:after="0"/>
              <w:rPr>
                <w:rFonts w:cs="Times New Roman"/>
                <w:lang w:val="en-GB"/>
              </w:rPr>
            </w:pPr>
            <w:r w:rsidRPr="00BE737D">
              <w:rPr>
                <w:rFonts w:cs="Times New Roman"/>
                <w:lang w:val="en-GB"/>
              </w:rPr>
              <w:t>9:00 – 12:00</w:t>
            </w:r>
          </w:p>
        </w:tc>
        <w:tc>
          <w:tcPr>
            <w:tcW w:w="3912" w:type="dxa"/>
          </w:tcPr>
          <w:p w14:paraId="2A3802E1" w14:textId="77777777" w:rsidR="00BE737D" w:rsidRPr="00BE737D" w:rsidRDefault="00BE737D" w:rsidP="00EE004F">
            <w:pPr>
              <w:spacing w:before="0" w:after="0"/>
              <w:rPr>
                <w:rFonts w:cs="Times New Roman"/>
                <w:lang w:val="en-GB"/>
              </w:rPr>
            </w:pPr>
            <w:r w:rsidRPr="00BE737D">
              <w:rPr>
                <w:rFonts w:cs="Times New Roman"/>
                <w:lang w:val="en-GB"/>
              </w:rPr>
              <w:t xml:space="preserve">Meeting with Ramonyatsi Community members </w:t>
            </w:r>
          </w:p>
        </w:tc>
        <w:tc>
          <w:tcPr>
            <w:tcW w:w="1835" w:type="dxa"/>
          </w:tcPr>
          <w:p w14:paraId="41D34C2D" w14:textId="77777777" w:rsidR="00BE737D" w:rsidRPr="00BE737D" w:rsidRDefault="00BE737D" w:rsidP="00EE004F">
            <w:pPr>
              <w:spacing w:before="0" w:after="0"/>
              <w:rPr>
                <w:rFonts w:cs="Times New Roman"/>
                <w:lang w:val="en-GB"/>
              </w:rPr>
            </w:pPr>
            <w:r w:rsidRPr="00BE737D">
              <w:rPr>
                <w:rFonts w:cs="Times New Roman"/>
                <w:lang w:val="en-GB"/>
              </w:rPr>
              <w:t xml:space="preserve">Ramonyatsi </w:t>
            </w:r>
          </w:p>
        </w:tc>
        <w:tc>
          <w:tcPr>
            <w:tcW w:w="2533" w:type="dxa"/>
          </w:tcPr>
          <w:p w14:paraId="621E3D67" w14:textId="77777777" w:rsidR="00BE737D" w:rsidRPr="00BE737D" w:rsidRDefault="00BE737D" w:rsidP="00EE004F">
            <w:pPr>
              <w:spacing w:before="0" w:after="0"/>
              <w:rPr>
                <w:rFonts w:cs="Times New Roman"/>
                <w:lang w:val="en-GB"/>
              </w:rPr>
            </w:pPr>
            <w:r w:rsidRPr="00BE737D">
              <w:rPr>
                <w:rFonts w:cs="Times New Roman"/>
                <w:lang w:val="en-GB"/>
              </w:rPr>
              <w:t xml:space="preserve">PFF Khoelenya  </w:t>
            </w:r>
          </w:p>
          <w:p w14:paraId="3D267734" w14:textId="77777777" w:rsidR="00BE737D" w:rsidRPr="00BE737D" w:rsidRDefault="00BE737D" w:rsidP="00EE004F">
            <w:pPr>
              <w:spacing w:before="0" w:after="0"/>
              <w:rPr>
                <w:rFonts w:cs="Times New Roman"/>
                <w:lang w:val="en-GB"/>
              </w:rPr>
            </w:pPr>
          </w:p>
        </w:tc>
      </w:tr>
      <w:tr w:rsidR="00BE737D" w:rsidRPr="00BE737D" w14:paraId="110D5AE3" w14:textId="77777777" w:rsidTr="00721D22">
        <w:trPr>
          <w:trHeight w:val="377"/>
        </w:trPr>
        <w:tc>
          <w:tcPr>
            <w:tcW w:w="1615" w:type="dxa"/>
          </w:tcPr>
          <w:p w14:paraId="32C4497B" w14:textId="77777777" w:rsidR="00BE737D" w:rsidRPr="00BE737D" w:rsidRDefault="00BE737D" w:rsidP="00EE004F">
            <w:pPr>
              <w:spacing w:before="0" w:after="0"/>
              <w:rPr>
                <w:rFonts w:cs="Times New Roman"/>
                <w:lang w:val="en-GB"/>
              </w:rPr>
            </w:pPr>
            <w:r w:rsidRPr="00BE737D">
              <w:rPr>
                <w:rFonts w:cs="Times New Roman"/>
                <w:lang w:val="en-GB"/>
              </w:rPr>
              <w:t>11:30-12:30</w:t>
            </w:r>
          </w:p>
        </w:tc>
        <w:tc>
          <w:tcPr>
            <w:tcW w:w="3912" w:type="dxa"/>
          </w:tcPr>
          <w:p w14:paraId="2F43B446" w14:textId="77777777" w:rsidR="00BE737D" w:rsidRPr="00BE737D" w:rsidRDefault="00BE737D" w:rsidP="00EE004F">
            <w:pPr>
              <w:spacing w:before="0" w:after="0"/>
              <w:rPr>
                <w:rFonts w:cs="Times New Roman"/>
                <w:lang w:val="en-GB"/>
              </w:rPr>
            </w:pPr>
            <w:r w:rsidRPr="00BE737D">
              <w:rPr>
                <w:rFonts w:cs="Times New Roman"/>
                <w:lang w:val="en-GB"/>
              </w:rPr>
              <w:t xml:space="preserve">Travel to Makilanyaneng </w:t>
            </w:r>
          </w:p>
        </w:tc>
        <w:tc>
          <w:tcPr>
            <w:tcW w:w="1835" w:type="dxa"/>
          </w:tcPr>
          <w:p w14:paraId="5367AAEF" w14:textId="77777777" w:rsidR="00BE737D" w:rsidRPr="00BE737D" w:rsidRDefault="00BE737D" w:rsidP="00EE004F">
            <w:pPr>
              <w:spacing w:before="0" w:after="0"/>
              <w:rPr>
                <w:rFonts w:cs="Times New Roman"/>
                <w:lang w:val="en-GB"/>
              </w:rPr>
            </w:pPr>
          </w:p>
        </w:tc>
        <w:tc>
          <w:tcPr>
            <w:tcW w:w="2533" w:type="dxa"/>
          </w:tcPr>
          <w:p w14:paraId="4B1573EE" w14:textId="77777777" w:rsidR="00BE737D" w:rsidRPr="00BE737D" w:rsidRDefault="00BE737D" w:rsidP="00EE004F">
            <w:pPr>
              <w:spacing w:before="0" w:after="0"/>
              <w:rPr>
                <w:rFonts w:cs="Times New Roman"/>
                <w:lang w:val="en-GB"/>
              </w:rPr>
            </w:pPr>
          </w:p>
        </w:tc>
      </w:tr>
      <w:tr w:rsidR="00BE737D" w:rsidRPr="00BE737D" w14:paraId="68BC0647" w14:textId="77777777" w:rsidTr="00721D22">
        <w:tc>
          <w:tcPr>
            <w:tcW w:w="1615" w:type="dxa"/>
            <w:shd w:val="clear" w:color="auto" w:fill="B3B3B3"/>
          </w:tcPr>
          <w:p w14:paraId="48647FBF" w14:textId="77777777" w:rsidR="00BE737D" w:rsidRPr="00BE737D" w:rsidRDefault="00BE737D" w:rsidP="00EE004F">
            <w:pPr>
              <w:spacing w:before="0" w:after="0"/>
              <w:rPr>
                <w:rFonts w:cs="Times New Roman"/>
                <w:b/>
                <w:lang w:val="en-GB"/>
              </w:rPr>
            </w:pPr>
            <w:r w:rsidRPr="00BE737D">
              <w:rPr>
                <w:rFonts w:cs="Times New Roman"/>
                <w:b/>
                <w:lang w:val="en-GB"/>
              </w:rPr>
              <w:t>12:30 – 13:30</w:t>
            </w:r>
          </w:p>
        </w:tc>
        <w:tc>
          <w:tcPr>
            <w:tcW w:w="8280" w:type="dxa"/>
            <w:gridSpan w:val="3"/>
            <w:shd w:val="clear" w:color="auto" w:fill="B3B3B3"/>
          </w:tcPr>
          <w:p w14:paraId="52858E97" w14:textId="77777777" w:rsidR="00BE737D" w:rsidRPr="00BE737D" w:rsidRDefault="00BE737D" w:rsidP="00EE004F">
            <w:pPr>
              <w:spacing w:before="0" w:after="0"/>
              <w:rPr>
                <w:rFonts w:cs="Times New Roman"/>
                <w:b/>
                <w:lang w:val="en-GB"/>
              </w:rPr>
            </w:pPr>
            <w:r w:rsidRPr="00BE737D">
              <w:rPr>
                <w:rFonts w:cs="Times New Roman"/>
                <w:b/>
                <w:lang w:val="en-GB"/>
              </w:rPr>
              <w:t xml:space="preserve"> Lunch </w:t>
            </w:r>
          </w:p>
        </w:tc>
      </w:tr>
      <w:tr w:rsidR="00BE737D" w:rsidRPr="00BE737D" w14:paraId="523D5E0C" w14:textId="77777777" w:rsidTr="00721D22">
        <w:tc>
          <w:tcPr>
            <w:tcW w:w="1615" w:type="dxa"/>
          </w:tcPr>
          <w:p w14:paraId="1049C051" w14:textId="77777777" w:rsidR="00BE737D" w:rsidRPr="00BE737D" w:rsidRDefault="00BE737D" w:rsidP="00EE004F">
            <w:pPr>
              <w:spacing w:before="0" w:after="0"/>
              <w:rPr>
                <w:rFonts w:cs="Times New Roman"/>
                <w:lang w:val="en-GB"/>
              </w:rPr>
            </w:pPr>
            <w:r w:rsidRPr="00BE737D">
              <w:rPr>
                <w:rFonts w:cs="Times New Roman"/>
                <w:lang w:val="en-GB"/>
              </w:rPr>
              <w:t>14:00 – 16:00</w:t>
            </w:r>
          </w:p>
        </w:tc>
        <w:tc>
          <w:tcPr>
            <w:tcW w:w="3912" w:type="dxa"/>
          </w:tcPr>
          <w:p w14:paraId="786393D4" w14:textId="77777777" w:rsidR="00BE737D" w:rsidRPr="00BE737D" w:rsidRDefault="00BE737D" w:rsidP="00EE004F">
            <w:pPr>
              <w:spacing w:before="0" w:after="0"/>
              <w:rPr>
                <w:rFonts w:cs="Times New Roman"/>
                <w:lang w:val="en-GB"/>
              </w:rPr>
            </w:pPr>
            <w:r w:rsidRPr="00BE737D">
              <w:rPr>
                <w:rFonts w:cs="Times New Roman"/>
                <w:lang w:val="en-GB"/>
              </w:rPr>
              <w:t>Meeting with Ha Makilanyaneng Community members</w:t>
            </w:r>
          </w:p>
        </w:tc>
        <w:tc>
          <w:tcPr>
            <w:tcW w:w="1835" w:type="dxa"/>
          </w:tcPr>
          <w:p w14:paraId="1F2B12E5" w14:textId="77777777" w:rsidR="00BE737D" w:rsidRPr="00BE737D" w:rsidRDefault="00BE737D" w:rsidP="00EE004F">
            <w:pPr>
              <w:spacing w:before="0" w:after="0"/>
              <w:rPr>
                <w:rFonts w:cs="Times New Roman"/>
                <w:lang w:val="en-GB"/>
              </w:rPr>
            </w:pPr>
            <w:r w:rsidRPr="00BE737D">
              <w:rPr>
                <w:rFonts w:cs="Times New Roman"/>
                <w:lang w:val="en-GB"/>
              </w:rPr>
              <w:t xml:space="preserve">Makilanyaneng </w:t>
            </w:r>
          </w:p>
        </w:tc>
        <w:tc>
          <w:tcPr>
            <w:tcW w:w="2533" w:type="dxa"/>
          </w:tcPr>
          <w:p w14:paraId="52809DCD" w14:textId="77777777" w:rsidR="00BE737D" w:rsidRPr="00BE737D" w:rsidRDefault="00BE737D" w:rsidP="00EE004F">
            <w:pPr>
              <w:spacing w:before="0" w:after="0"/>
              <w:rPr>
                <w:rFonts w:cs="Times New Roman"/>
                <w:lang w:val="en-GB"/>
              </w:rPr>
            </w:pPr>
            <w:r w:rsidRPr="00BE737D">
              <w:rPr>
                <w:rFonts w:cs="Times New Roman"/>
                <w:lang w:val="en-GB"/>
              </w:rPr>
              <w:t xml:space="preserve">PFF Khoelenya </w:t>
            </w:r>
          </w:p>
          <w:p w14:paraId="2B32ADAC" w14:textId="77777777" w:rsidR="00BE737D" w:rsidRPr="00BE737D" w:rsidRDefault="00BE737D" w:rsidP="00EE004F">
            <w:pPr>
              <w:spacing w:before="0" w:after="0"/>
              <w:rPr>
                <w:rFonts w:cs="Times New Roman"/>
                <w:lang w:val="en-GB"/>
              </w:rPr>
            </w:pPr>
          </w:p>
        </w:tc>
      </w:tr>
    </w:tbl>
    <w:p w14:paraId="174DE5E7" w14:textId="77777777" w:rsidR="00BE737D" w:rsidRPr="00BE737D" w:rsidRDefault="00BE737D" w:rsidP="00EE004F">
      <w:pPr>
        <w:spacing w:before="0" w:after="0"/>
        <w:rPr>
          <w:rFonts w:cs="Times New Roman"/>
          <w:b/>
        </w:rPr>
      </w:pPr>
    </w:p>
    <w:p w14:paraId="227985D8" w14:textId="77777777" w:rsidR="00BE737D" w:rsidRPr="00BE737D" w:rsidRDefault="00BE737D" w:rsidP="00EE004F">
      <w:pPr>
        <w:spacing w:before="0" w:after="0"/>
        <w:rPr>
          <w:rFonts w:cs="Times New Roman"/>
          <w:b/>
        </w:rPr>
      </w:pPr>
      <w:r w:rsidRPr="00BE737D">
        <w:rPr>
          <w:rFonts w:cs="Times New Roman"/>
          <w:b/>
        </w:rPr>
        <w:t>Day 9 25</w:t>
      </w:r>
      <w:r w:rsidRPr="00BE737D">
        <w:rPr>
          <w:rFonts w:cs="Times New Roman"/>
          <w:b/>
          <w:vertAlign w:val="superscript"/>
        </w:rPr>
        <w:t>th</w:t>
      </w:r>
      <w:r w:rsidRPr="00BE737D">
        <w:rPr>
          <w:rFonts w:cs="Times New Roman"/>
          <w:b/>
        </w:rPr>
        <w:t xml:space="preserve"> January 2019</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897"/>
        <w:gridCol w:w="1889"/>
        <w:gridCol w:w="31"/>
        <w:gridCol w:w="2398"/>
      </w:tblGrid>
      <w:tr w:rsidR="00BE737D" w:rsidRPr="00BE737D" w14:paraId="4BA1DE34" w14:textId="77777777" w:rsidTr="00721D22">
        <w:tc>
          <w:tcPr>
            <w:tcW w:w="1680" w:type="dxa"/>
            <w:shd w:val="clear" w:color="auto" w:fill="B3B3B3"/>
          </w:tcPr>
          <w:p w14:paraId="2B10686A" w14:textId="77777777" w:rsidR="00BE737D" w:rsidRPr="00BE737D" w:rsidRDefault="00BE737D" w:rsidP="00EE004F">
            <w:pPr>
              <w:spacing w:before="0" w:after="0"/>
              <w:rPr>
                <w:rFonts w:cs="Times New Roman"/>
                <w:b/>
                <w:lang w:val="en-GB"/>
              </w:rPr>
            </w:pPr>
            <w:r w:rsidRPr="00BE737D">
              <w:rPr>
                <w:rFonts w:cs="Times New Roman"/>
                <w:b/>
                <w:lang w:val="en-GB"/>
              </w:rPr>
              <w:t>Time</w:t>
            </w:r>
          </w:p>
        </w:tc>
        <w:tc>
          <w:tcPr>
            <w:tcW w:w="3897" w:type="dxa"/>
            <w:shd w:val="clear" w:color="auto" w:fill="B3B3B3"/>
          </w:tcPr>
          <w:p w14:paraId="2F828625" w14:textId="77777777" w:rsidR="00BE737D" w:rsidRPr="00BE737D" w:rsidRDefault="00BE737D" w:rsidP="00EE004F">
            <w:pPr>
              <w:spacing w:before="0" w:after="0"/>
              <w:rPr>
                <w:rFonts w:cs="Times New Roman"/>
                <w:b/>
                <w:lang w:val="en-GB"/>
              </w:rPr>
            </w:pPr>
            <w:r w:rsidRPr="00BE737D">
              <w:rPr>
                <w:rFonts w:cs="Times New Roman"/>
                <w:b/>
                <w:lang w:val="en-GB"/>
              </w:rPr>
              <w:t>Activity</w:t>
            </w:r>
          </w:p>
        </w:tc>
        <w:tc>
          <w:tcPr>
            <w:tcW w:w="1889" w:type="dxa"/>
            <w:shd w:val="clear" w:color="auto" w:fill="B3B3B3"/>
          </w:tcPr>
          <w:p w14:paraId="3D6118E7" w14:textId="77777777" w:rsidR="00BE737D" w:rsidRPr="00BE737D" w:rsidRDefault="00BE737D" w:rsidP="00EE004F">
            <w:pPr>
              <w:spacing w:before="0" w:after="0"/>
              <w:rPr>
                <w:rFonts w:cs="Times New Roman"/>
                <w:b/>
                <w:lang w:val="en-GB"/>
              </w:rPr>
            </w:pPr>
            <w:r w:rsidRPr="00BE737D">
              <w:rPr>
                <w:rFonts w:cs="Times New Roman"/>
                <w:b/>
                <w:lang w:val="en-GB"/>
              </w:rPr>
              <w:t xml:space="preserve">Venue </w:t>
            </w:r>
          </w:p>
        </w:tc>
        <w:tc>
          <w:tcPr>
            <w:tcW w:w="2429" w:type="dxa"/>
            <w:gridSpan w:val="2"/>
            <w:shd w:val="clear" w:color="auto" w:fill="B3B3B3"/>
          </w:tcPr>
          <w:p w14:paraId="51051921" w14:textId="77777777" w:rsidR="00BE737D" w:rsidRPr="00BE737D" w:rsidRDefault="00BE737D" w:rsidP="00EE004F">
            <w:pPr>
              <w:spacing w:before="0" w:after="0"/>
              <w:rPr>
                <w:rFonts w:cs="Times New Roman"/>
                <w:b/>
                <w:lang w:val="en-GB"/>
              </w:rPr>
            </w:pPr>
            <w:r w:rsidRPr="00BE737D">
              <w:rPr>
                <w:rFonts w:cs="Times New Roman"/>
                <w:b/>
                <w:lang w:val="en-GB"/>
              </w:rPr>
              <w:t xml:space="preserve">Responsible/ contact </w:t>
            </w:r>
          </w:p>
        </w:tc>
      </w:tr>
      <w:tr w:rsidR="00BE737D" w:rsidRPr="00BE737D" w14:paraId="7F9BF79D" w14:textId="77777777" w:rsidTr="00721D22">
        <w:trPr>
          <w:trHeight w:val="377"/>
        </w:trPr>
        <w:tc>
          <w:tcPr>
            <w:tcW w:w="1680" w:type="dxa"/>
          </w:tcPr>
          <w:p w14:paraId="1BD65B37" w14:textId="77777777" w:rsidR="00BE737D" w:rsidRPr="00BE737D" w:rsidRDefault="00BE737D" w:rsidP="00EE004F">
            <w:pPr>
              <w:spacing w:before="0" w:after="0"/>
              <w:rPr>
                <w:rFonts w:cs="Times New Roman"/>
                <w:lang w:val="en-GB"/>
              </w:rPr>
            </w:pPr>
            <w:r w:rsidRPr="00BE737D">
              <w:rPr>
                <w:rFonts w:cs="Times New Roman"/>
                <w:lang w:val="en-GB"/>
              </w:rPr>
              <w:t>8:30 – 10:30</w:t>
            </w:r>
          </w:p>
        </w:tc>
        <w:tc>
          <w:tcPr>
            <w:tcW w:w="3897" w:type="dxa"/>
          </w:tcPr>
          <w:p w14:paraId="09761D28" w14:textId="77777777" w:rsidR="00BE737D" w:rsidRPr="00BE737D" w:rsidRDefault="00BE737D" w:rsidP="00EE004F">
            <w:pPr>
              <w:spacing w:before="0" w:after="0"/>
              <w:rPr>
                <w:rFonts w:cs="Times New Roman"/>
                <w:lang w:val="en-GB"/>
              </w:rPr>
            </w:pPr>
            <w:r w:rsidRPr="00BE737D">
              <w:rPr>
                <w:rFonts w:cs="Times New Roman"/>
                <w:lang w:val="en-GB"/>
              </w:rPr>
              <w:t>Meeting with PSC Members (sharing of preliminary findings)</w:t>
            </w:r>
          </w:p>
        </w:tc>
        <w:tc>
          <w:tcPr>
            <w:tcW w:w="1889" w:type="dxa"/>
          </w:tcPr>
          <w:p w14:paraId="134948A6" w14:textId="77777777" w:rsidR="00BE737D" w:rsidRPr="00BE737D" w:rsidRDefault="00BE737D" w:rsidP="00EE004F">
            <w:pPr>
              <w:spacing w:before="0" w:after="0"/>
              <w:rPr>
                <w:rFonts w:cs="Times New Roman"/>
                <w:lang w:val="en-GB"/>
              </w:rPr>
            </w:pPr>
            <w:r w:rsidRPr="00BE737D">
              <w:rPr>
                <w:rFonts w:cs="Times New Roman"/>
                <w:lang w:val="en-GB"/>
              </w:rPr>
              <w:t>UNDP Boardroom</w:t>
            </w:r>
          </w:p>
        </w:tc>
        <w:tc>
          <w:tcPr>
            <w:tcW w:w="2429" w:type="dxa"/>
            <w:gridSpan w:val="2"/>
          </w:tcPr>
          <w:p w14:paraId="7D74B5DC" w14:textId="77777777" w:rsidR="00BE737D" w:rsidRPr="00BE737D" w:rsidRDefault="00BE737D" w:rsidP="00EE004F">
            <w:pPr>
              <w:spacing w:before="0" w:after="0"/>
              <w:rPr>
                <w:rFonts w:cs="Times New Roman"/>
                <w:lang w:val="en-GB"/>
              </w:rPr>
            </w:pPr>
            <w:r w:rsidRPr="00BE737D">
              <w:rPr>
                <w:rFonts w:cs="Times New Roman"/>
                <w:lang w:val="en-GB"/>
              </w:rPr>
              <w:t xml:space="preserve">PC </w:t>
            </w:r>
          </w:p>
          <w:p w14:paraId="0171A38D" w14:textId="77777777" w:rsidR="00BE737D" w:rsidRPr="00BE737D" w:rsidRDefault="00BE737D" w:rsidP="00EE004F">
            <w:pPr>
              <w:spacing w:before="0" w:after="0"/>
              <w:rPr>
                <w:rFonts w:cs="Times New Roman"/>
                <w:lang w:val="en-GB"/>
              </w:rPr>
            </w:pPr>
          </w:p>
        </w:tc>
      </w:tr>
      <w:tr w:rsidR="00BE737D" w:rsidRPr="00BE737D" w14:paraId="30EE7205" w14:textId="77777777" w:rsidTr="00721D22">
        <w:trPr>
          <w:trHeight w:val="377"/>
        </w:trPr>
        <w:tc>
          <w:tcPr>
            <w:tcW w:w="1680" w:type="dxa"/>
          </w:tcPr>
          <w:p w14:paraId="1D77465D" w14:textId="77777777" w:rsidR="00BE737D" w:rsidRPr="00BE737D" w:rsidRDefault="00BE737D" w:rsidP="00EE004F">
            <w:pPr>
              <w:spacing w:before="0" w:after="0"/>
              <w:rPr>
                <w:rFonts w:cs="Times New Roman"/>
                <w:lang w:val="en-GB"/>
              </w:rPr>
            </w:pPr>
            <w:r w:rsidRPr="00BE737D">
              <w:rPr>
                <w:rFonts w:cs="Times New Roman"/>
                <w:lang w:val="en-GB"/>
              </w:rPr>
              <w:t>11:00-12:00</w:t>
            </w:r>
          </w:p>
        </w:tc>
        <w:tc>
          <w:tcPr>
            <w:tcW w:w="3897" w:type="dxa"/>
          </w:tcPr>
          <w:p w14:paraId="03D31443" w14:textId="77777777" w:rsidR="00BE737D" w:rsidRPr="00BE737D" w:rsidRDefault="00BE737D" w:rsidP="00EE004F">
            <w:pPr>
              <w:spacing w:before="0" w:after="0"/>
              <w:rPr>
                <w:rFonts w:cs="Times New Roman"/>
                <w:lang w:val="en-GB"/>
              </w:rPr>
            </w:pPr>
            <w:r w:rsidRPr="00BE737D">
              <w:rPr>
                <w:rFonts w:cs="Times New Roman"/>
                <w:lang w:val="en-GB"/>
              </w:rPr>
              <w:t>UNDP/RVCC Management  (sharing of preliminary findings)</w:t>
            </w:r>
          </w:p>
        </w:tc>
        <w:tc>
          <w:tcPr>
            <w:tcW w:w="1889" w:type="dxa"/>
          </w:tcPr>
          <w:p w14:paraId="53BD03D6" w14:textId="77777777" w:rsidR="00BE737D" w:rsidRPr="00BE737D" w:rsidRDefault="00BE737D" w:rsidP="00EE004F">
            <w:pPr>
              <w:spacing w:before="0" w:after="0"/>
              <w:rPr>
                <w:rFonts w:cs="Times New Roman"/>
                <w:lang w:val="en-GB"/>
              </w:rPr>
            </w:pPr>
            <w:r w:rsidRPr="00BE737D">
              <w:rPr>
                <w:rFonts w:cs="Times New Roman"/>
                <w:lang w:val="en-GB"/>
              </w:rPr>
              <w:t>UNDP Boardroom</w:t>
            </w:r>
          </w:p>
        </w:tc>
        <w:tc>
          <w:tcPr>
            <w:tcW w:w="2429" w:type="dxa"/>
            <w:gridSpan w:val="2"/>
          </w:tcPr>
          <w:p w14:paraId="15491D1C" w14:textId="77777777" w:rsidR="00BE737D" w:rsidRPr="00BE737D" w:rsidRDefault="00BE737D" w:rsidP="00EE004F">
            <w:pPr>
              <w:spacing w:before="0" w:after="0"/>
              <w:rPr>
                <w:rFonts w:cs="Times New Roman"/>
                <w:lang w:val="en-GB"/>
              </w:rPr>
            </w:pPr>
            <w:r w:rsidRPr="00BE737D">
              <w:rPr>
                <w:rFonts w:cs="Times New Roman"/>
                <w:lang w:val="en-GB"/>
              </w:rPr>
              <w:t xml:space="preserve">PC </w:t>
            </w:r>
          </w:p>
        </w:tc>
      </w:tr>
      <w:tr w:rsidR="00BE737D" w:rsidRPr="00BE737D" w14:paraId="20832DF8" w14:textId="77777777" w:rsidTr="00721D22">
        <w:tc>
          <w:tcPr>
            <w:tcW w:w="1680" w:type="dxa"/>
            <w:shd w:val="clear" w:color="auto" w:fill="B3B3B3"/>
          </w:tcPr>
          <w:p w14:paraId="46990228" w14:textId="77777777" w:rsidR="00BE737D" w:rsidRPr="00BE737D" w:rsidRDefault="00BE737D" w:rsidP="00EE004F">
            <w:pPr>
              <w:spacing w:before="0" w:after="0"/>
              <w:rPr>
                <w:rFonts w:cs="Times New Roman"/>
                <w:b/>
                <w:lang w:val="en-GB"/>
              </w:rPr>
            </w:pPr>
            <w:r w:rsidRPr="00BE737D">
              <w:rPr>
                <w:rFonts w:cs="Times New Roman"/>
                <w:b/>
                <w:lang w:val="en-GB"/>
              </w:rPr>
              <w:t>12:30 – 13:30</w:t>
            </w:r>
          </w:p>
        </w:tc>
        <w:tc>
          <w:tcPr>
            <w:tcW w:w="8215" w:type="dxa"/>
            <w:gridSpan w:val="4"/>
            <w:shd w:val="clear" w:color="auto" w:fill="B3B3B3"/>
          </w:tcPr>
          <w:p w14:paraId="76F49849" w14:textId="77777777" w:rsidR="00BE737D" w:rsidRPr="00BE737D" w:rsidRDefault="00BE737D" w:rsidP="00EE004F">
            <w:pPr>
              <w:spacing w:before="0" w:after="0"/>
              <w:rPr>
                <w:rFonts w:cs="Times New Roman"/>
                <w:b/>
                <w:lang w:val="en-GB"/>
              </w:rPr>
            </w:pPr>
            <w:r w:rsidRPr="00BE737D">
              <w:rPr>
                <w:rFonts w:cs="Times New Roman"/>
                <w:b/>
                <w:lang w:val="en-GB"/>
              </w:rPr>
              <w:t xml:space="preserve"> Lunch </w:t>
            </w:r>
          </w:p>
        </w:tc>
      </w:tr>
      <w:tr w:rsidR="00BE737D" w:rsidRPr="00BE737D" w14:paraId="6DE83708" w14:textId="77777777" w:rsidTr="00721D22">
        <w:tc>
          <w:tcPr>
            <w:tcW w:w="1680" w:type="dxa"/>
            <w:shd w:val="clear" w:color="auto" w:fill="auto"/>
          </w:tcPr>
          <w:p w14:paraId="638749E6" w14:textId="77777777" w:rsidR="00BE737D" w:rsidRPr="00BE737D" w:rsidRDefault="00BE737D" w:rsidP="00EE004F">
            <w:pPr>
              <w:spacing w:before="0" w:after="0"/>
              <w:rPr>
                <w:rFonts w:cs="Times New Roman"/>
                <w:b/>
                <w:lang w:val="en-GB"/>
              </w:rPr>
            </w:pPr>
            <w:r w:rsidRPr="00BE737D">
              <w:rPr>
                <w:rFonts w:cs="Times New Roman"/>
                <w:lang w:val="en-GB"/>
              </w:rPr>
              <w:t>14:00-15:00</w:t>
            </w:r>
          </w:p>
        </w:tc>
        <w:tc>
          <w:tcPr>
            <w:tcW w:w="3897" w:type="dxa"/>
            <w:shd w:val="clear" w:color="auto" w:fill="auto"/>
          </w:tcPr>
          <w:p w14:paraId="582AEF58" w14:textId="77777777" w:rsidR="00BE737D" w:rsidRPr="00BE737D" w:rsidRDefault="00BE737D" w:rsidP="00EE004F">
            <w:pPr>
              <w:spacing w:before="0" w:after="0"/>
              <w:rPr>
                <w:rFonts w:cs="Times New Roman"/>
                <w:b/>
                <w:lang w:val="en-GB"/>
              </w:rPr>
            </w:pPr>
            <w:r w:rsidRPr="00BE737D">
              <w:rPr>
                <w:rFonts w:cs="Times New Roman"/>
                <w:lang w:val="en-GB"/>
              </w:rPr>
              <w:t>Meeting MFRSC (sharing of preliminary findings)</w:t>
            </w:r>
          </w:p>
        </w:tc>
        <w:tc>
          <w:tcPr>
            <w:tcW w:w="1920" w:type="dxa"/>
            <w:gridSpan w:val="2"/>
            <w:shd w:val="clear" w:color="auto" w:fill="auto"/>
          </w:tcPr>
          <w:p w14:paraId="022CE74D" w14:textId="77777777" w:rsidR="00BE737D" w:rsidRPr="00BE737D" w:rsidRDefault="00BE737D" w:rsidP="00EE004F">
            <w:pPr>
              <w:spacing w:before="0" w:after="0"/>
              <w:rPr>
                <w:rFonts w:cs="Times New Roman"/>
                <w:b/>
                <w:lang w:val="en-GB"/>
              </w:rPr>
            </w:pPr>
            <w:r w:rsidRPr="00BE737D">
              <w:rPr>
                <w:rFonts w:cs="Times New Roman"/>
                <w:lang w:val="en-GB"/>
              </w:rPr>
              <w:t>MFRSC</w:t>
            </w:r>
          </w:p>
        </w:tc>
        <w:tc>
          <w:tcPr>
            <w:tcW w:w="2398" w:type="dxa"/>
            <w:shd w:val="clear" w:color="auto" w:fill="auto"/>
          </w:tcPr>
          <w:p w14:paraId="0FB230C5" w14:textId="77777777" w:rsidR="00BE737D" w:rsidRPr="00BE737D" w:rsidRDefault="00BE737D" w:rsidP="00EE004F">
            <w:pPr>
              <w:spacing w:before="0" w:after="0"/>
              <w:rPr>
                <w:rFonts w:cs="Times New Roman"/>
                <w:lang w:val="en-GB"/>
              </w:rPr>
            </w:pPr>
            <w:r w:rsidRPr="00BE737D">
              <w:rPr>
                <w:rFonts w:cs="Times New Roman"/>
                <w:lang w:val="en-GB"/>
              </w:rPr>
              <w:t xml:space="preserve">PC </w:t>
            </w:r>
          </w:p>
          <w:p w14:paraId="4205A719" w14:textId="77777777" w:rsidR="00BE737D" w:rsidRPr="00BE737D" w:rsidRDefault="00BE737D" w:rsidP="00EE004F">
            <w:pPr>
              <w:spacing w:before="0" w:after="0"/>
              <w:rPr>
                <w:rFonts w:cs="Times New Roman"/>
                <w:b/>
                <w:lang w:val="en-GB"/>
              </w:rPr>
            </w:pPr>
          </w:p>
        </w:tc>
      </w:tr>
    </w:tbl>
    <w:p w14:paraId="3FE25760" w14:textId="77777777" w:rsidR="00E94F81" w:rsidRPr="00434BDA" w:rsidRDefault="00E94F81" w:rsidP="00C56556">
      <w:pPr>
        <w:rPr>
          <w:lang w:val="en-GB"/>
        </w:rPr>
      </w:pPr>
    </w:p>
    <w:p w14:paraId="3EB49194" w14:textId="70F73F1A" w:rsidR="00C56556" w:rsidRPr="00434BDA" w:rsidRDefault="00B1558E" w:rsidP="00447A61">
      <w:pPr>
        <w:pStyle w:val="Heading2"/>
        <w:numPr>
          <w:ilvl w:val="0"/>
          <w:numId w:val="0"/>
        </w:numPr>
        <w:ind w:left="792" w:hanging="792"/>
      </w:pPr>
      <w:bookmarkStart w:id="22" w:name="_Toc418156410"/>
      <w:r>
        <w:t xml:space="preserve">7. </w:t>
      </w:r>
      <w:r w:rsidR="00C56556" w:rsidRPr="00434BDA">
        <w:t>Terms of reference for the Midterm Review</w:t>
      </w:r>
      <w:bookmarkEnd w:id="22"/>
    </w:p>
    <w:p w14:paraId="3041C397" w14:textId="7E8053DB" w:rsidR="00F40EEF" w:rsidRPr="00434BDA" w:rsidRDefault="005A0A91" w:rsidP="00F40EEF">
      <w:pPr>
        <w:rPr>
          <w:lang w:val="en-GB"/>
        </w:rPr>
      </w:pPr>
      <w:r>
        <w:rPr>
          <w:noProof/>
          <w:lang w:val="en-US"/>
        </w:rPr>
        <w:drawing>
          <wp:inline distT="0" distB="0" distL="0" distR="0" wp14:anchorId="27A4FFF5" wp14:editId="1843DCF5">
            <wp:extent cx="95250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14:paraId="65F9561D" w14:textId="7308A37A" w:rsidR="00F40EEF" w:rsidRPr="00612768" w:rsidRDefault="00E65B11" w:rsidP="0074726D">
      <w:pPr>
        <w:pStyle w:val="Heading1"/>
        <w:numPr>
          <w:ilvl w:val="0"/>
          <w:numId w:val="45"/>
        </w:numPr>
        <w:rPr>
          <w:lang w:val="en-GB"/>
        </w:rPr>
      </w:pPr>
      <w:bookmarkStart w:id="23" w:name="_Toc418156411"/>
      <w:r w:rsidRPr="00612768">
        <w:rPr>
          <w:lang w:val="en-GB"/>
        </w:rPr>
        <w:t xml:space="preserve">Signed </w:t>
      </w:r>
      <w:r w:rsidR="00180987" w:rsidRPr="00612768">
        <w:rPr>
          <w:lang w:val="en-GB"/>
        </w:rPr>
        <w:t>UNEG Code of Conduct Form</w:t>
      </w:r>
      <w:bookmarkEnd w:id="23"/>
    </w:p>
    <w:p w14:paraId="7146D59C" w14:textId="77777777" w:rsidR="00E65B11" w:rsidRPr="00180987" w:rsidRDefault="00E65B11" w:rsidP="00E65B11">
      <w:pPr>
        <w:widowControl w:val="0"/>
        <w:autoSpaceDE w:val="0"/>
        <w:autoSpaceDN w:val="0"/>
        <w:adjustRightInd w:val="0"/>
        <w:spacing w:before="0" w:after="240" w:line="240" w:lineRule="auto"/>
        <w:jc w:val="left"/>
        <w:rPr>
          <w:rFonts w:cs="Times"/>
          <w:lang w:val="en-US"/>
        </w:rPr>
      </w:pPr>
      <w:r w:rsidRPr="00180987">
        <w:rPr>
          <w:rFonts w:cs="Times"/>
          <w:lang w:val="en-US"/>
        </w:rPr>
        <w:t xml:space="preserve">Evaluators/Consultants: </w:t>
      </w:r>
    </w:p>
    <w:p w14:paraId="457DB091" w14:textId="77777777" w:rsidR="00E65B11" w:rsidRPr="00180987" w:rsidRDefault="00E65B11" w:rsidP="00E65B11">
      <w:pPr>
        <w:widowControl w:val="0"/>
        <w:numPr>
          <w:ilvl w:val="0"/>
          <w:numId w:val="34"/>
        </w:numPr>
        <w:tabs>
          <w:tab w:val="left" w:pos="220"/>
          <w:tab w:val="left" w:pos="720"/>
        </w:tabs>
        <w:autoSpaceDE w:val="0"/>
        <w:autoSpaceDN w:val="0"/>
        <w:adjustRightInd w:val="0"/>
        <w:spacing w:before="0" w:after="266" w:line="240" w:lineRule="auto"/>
        <w:ind w:hanging="720"/>
        <w:jc w:val="left"/>
        <w:rPr>
          <w:rFonts w:cs="Garamond"/>
          <w:lang w:val="en-US"/>
        </w:rPr>
      </w:pPr>
      <w:r w:rsidRPr="00180987">
        <w:rPr>
          <w:rFonts w:cs="Garamond"/>
          <w:lang w:val="en-US"/>
        </w:rPr>
        <w:t>Must present information that is complete and fair in its assessment of strengths and weaknesses so that decisions or actions taken are well founded.  </w:t>
      </w:r>
    </w:p>
    <w:p w14:paraId="01EB7DED" w14:textId="77777777" w:rsidR="00E65B11" w:rsidRPr="00180987" w:rsidRDefault="00E65B11" w:rsidP="00E65B11">
      <w:pPr>
        <w:widowControl w:val="0"/>
        <w:numPr>
          <w:ilvl w:val="0"/>
          <w:numId w:val="34"/>
        </w:numPr>
        <w:tabs>
          <w:tab w:val="left" w:pos="220"/>
          <w:tab w:val="left" w:pos="720"/>
        </w:tabs>
        <w:autoSpaceDE w:val="0"/>
        <w:autoSpaceDN w:val="0"/>
        <w:adjustRightInd w:val="0"/>
        <w:spacing w:before="0" w:after="266" w:line="240" w:lineRule="auto"/>
        <w:ind w:hanging="720"/>
        <w:jc w:val="left"/>
        <w:rPr>
          <w:rFonts w:cs="Garamond"/>
          <w:lang w:val="en-US"/>
        </w:rPr>
      </w:pPr>
      <w:r w:rsidRPr="00180987">
        <w:rPr>
          <w:rFonts w:cs="Garamond"/>
          <w:lang w:val="en-US"/>
        </w:rPr>
        <w:t>Must disclose the full set of evaluation findings along with information on their limitations and have this accessible to all affected by the evaluation with expressed legal rights to receive results.  </w:t>
      </w:r>
    </w:p>
    <w:p w14:paraId="424A9901" w14:textId="77777777" w:rsidR="00E65B11" w:rsidRPr="00180987" w:rsidRDefault="00E65B11" w:rsidP="00E65B11">
      <w:pPr>
        <w:widowControl w:val="0"/>
        <w:numPr>
          <w:ilvl w:val="0"/>
          <w:numId w:val="34"/>
        </w:numPr>
        <w:tabs>
          <w:tab w:val="left" w:pos="220"/>
          <w:tab w:val="left" w:pos="720"/>
        </w:tabs>
        <w:autoSpaceDE w:val="0"/>
        <w:autoSpaceDN w:val="0"/>
        <w:adjustRightInd w:val="0"/>
        <w:spacing w:before="0" w:after="266" w:line="240" w:lineRule="auto"/>
        <w:ind w:hanging="720"/>
        <w:jc w:val="left"/>
        <w:rPr>
          <w:rFonts w:cs="Garamond"/>
          <w:lang w:val="en-US"/>
        </w:rPr>
      </w:pPr>
      <w:r w:rsidRPr="00180987">
        <w:rPr>
          <w:rFonts w:cs="Garamond"/>
          <w:lang w:val="en-US"/>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42DCA623" w14:textId="77777777" w:rsidR="00E65B11" w:rsidRPr="00180987" w:rsidRDefault="00E65B11" w:rsidP="00E65B11">
      <w:pPr>
        <w:widowControl w:val="0"/>
        <w:numPr>
          <w:ilvl w:val="0"/>
          <w:numId w:val="34"/>
        </w:numPr>
        <w:tabs>
          <w:tab w:val="left" w:pos="220"/>
          <w:tab w:val="left" w:pos="720"/>
        </w:tabs>
        <w:autoSpaceDE w:val="0"/>
        <w:autoSpaceDN w:val="0"/>
        <w:adjustRightInd w:val="0"/>
        <w:spacing w:before="0" w:after="266" w:line="240" w:lineRule="auto"/>
        <w:ind w:hanging="720"/>
        <w:jc w:val="left"/>
        <w:rPr>
          <w:rFonts w:cs="Garamond"/>
          <w:lang w:val="en-US"/>
        </w:rPr>
      </w:pPr>
      <w:r w:rsidRPr="00180987">
        <w:rPr>
          <w:rFonts w:cs="Garamond"/>
          <w:lang w:val="en-US"/>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25DE7757" w14:textId="77777777" w:rsidR="00E65B11" w:rsidRPr="00180987" w:rsidRDefault="00E65B11" w:rsidP="00E65B11">
      <w:pPr>
        <w:widowControl w:val="0"/>
        <w:numPr>
          <w:ilvl w:val="0"/>
          <w:numId w:val="34"/>
        </w:numPr>
        <w:tabs>
          <w:tab w:val="left" w:pos="220"/>
          <w:tab w:val="left" w:pos="720"/>
        </w:tabs>
        <w:autoSpaceDE w:val="0"/>
        <w:autoSpaceDN w:val="0"/>
        <w:adjustRightInd w:val="0"/>
        <w:spacing w:before="0" w:after="266" w:line="240" w:lineRule="auto"/>
        <w:ind w:hanging="720"/>
        <w:jc w:val="left"/>
        <w:rPr>
          <w:rFonts w:cs="Garamond"/>
          <w:lang w:val="en-US"/>
        </w:rPr>
      </w:pPr>
      <w:r w:rsidRPr="00180987">
        <w:rPr>
          <w:rFonts w:cs="Garamond"/>
          <w:lang w:val="en-US"/>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62950A49" w14:textId="77777777" w:rsidR="00E65B11" w:rsidRPr="00180987" w:rsidRDefault="00E65B11" w:rsidP="00E65B11">
      <w:pPr>
        <w:widowControl w:val="0"/>
        <w:numPr>
          <w:ilvl w:val="0"/>
          <w:numId w:val="34"/>
        </w:numPr>
        <w:tabs>
          <w:tab w:val="left" w:pos="220"/>
          <w:tab w:val="left" w:pos="720"/>
        </w:tabs>
        <w:autoSpaceDE w:val="0"/>
        <w:autoSpaceDN w:val="0"/>
        <w:adjustRightInd w:val="0"/>
        <w:spacing w:before="0" w:after="266" w:line="240" w:lineRule="auto"/>
        <w:ind w:hanging="720"/>
        <w:jc w:val="left"/>
        <w:rPr>
          <w:rFonts w:cs="Garamond"/>
          <w:lang w:val="en-US"/>
        </w:rPr>
      </w:pPr>
      <w:r w:rsidRPr="00180987">
        <w:rPr>
          <w:rFonts w:cs="Garamond"/>
          <w:lang w:val="en-US"/>
        </w:rPr>
        <w:t>Are responsible for their performance and their product(s). They are responsible for the clear, accurate and fair written and/or oral presentation of study limitations, findings and recommendations.  </w:t>
      </w:r>
    </w:p>
    <w:p w14:paraId="0AB88FE1" w14:textId="77777777" w:rsidR="00E65B11" w:rsidRPr="00180987" w:rsidRDefault="00E65B11" w:rsidP="00E65B11">
      <w:pPr>
        <w:widowControl w:val="0"/>
        <w:numPr>
          <w:ilvl w:val="0"/>
          <w:numId w:val="34"/>
        </w:numPr>
        <w:tabs>
          <w:tab w:val="left" w:pos="220"/>
          <w:tab w:val="left" w:pos="720"/>
        </w:tabs>
        <w:autoSpaceDE w:val="0"/>
        <w:autoSpaceDN w:val="0"/>
        <w:adjustRightInd w:val="0"/>
        <w:spacing w:before="0" w:after="266" w:line="240" w:lineRule="auto"/>
        <w:ind w:hanging="720"/>
        <w:jc w:val="left"/>
        <w:rPr>
          <w:rFonts w:cs="Garamond"/>
          <w:lang w:val="en-US"/>
        </w:rPr>
      </w:pPr>
      <w:r w:rsidRPr="00180987">
        <w:rPr>
          <w:rFonts w:cs="Garamond"/>
          <w:lang w:val="en-US"/>
        </w:rPr>
        <w:t>Should reflect sound accounting procedures and be prudent in using the resources of the evaluation.  </w:t>
      </w:r>
      <w:r w:rsidRPr="00180987">
        <w:rPr>
          <w:rFonts w:cs="Times"/>
          <w:lang w:val="en-US"/>
        </w:rPr>
        <w:t xml:space="preserve">MTR Consultant Agreement Form </w:t>
      </w:r>
      <w:r w:rsidRPr="00180987">
        <w:rPr>
          <w:rFonts w:cs="Garamond"/>
          <w:lang w:val="en-US"/>
        </w:rPr>
        <w:t> </w:t>
      </w:r>
    </w:p>
    <w:p w14:paraId="657459CB" w14:textId="77777777" w:rsidR="00E65B11" w:rsidRPr="00180987" w:rsidRDefault="00E65B11" w:rsidP="00E65B11">
      <w:pPr>
        <w:widowControl w:val="0"/>
        <w:autoSpaceDE w:val="0"/>
        <w:autoSpaceDN w:val="0"/>
        <w:adjustRightInd w:val="0"/>
        <w:spacing w:before="0" w:after="240" w:line="240" w:lineRule="auto"/>
        <w:jc w:val="left"/>
        <w:rPr>
          <w:rFonts w:cs="Times"/>
          <w:lang w:val="en-US"/>
        </w:rPr>
      </w:pPr>
      <w:r w:rsidRPr="00180987">
        <w:rPr>
          <w:rFonts w:cs="Garamond"/>
          <w:lang w:val="en-US"/>
        </w:rPr>
        <w:t xml:space="preserve">Agreement to abide by the Code of Conduct for Evaluation in the UN System: </w:t>
      </w:r>
    </w:p>
    <w:p w14:paraId="5B8FB982" w14:textId="445CAABC" w:rsidR="00E65B11" w:rsidRPr="00180987" w:rsidRDefault="00E65B11" w:rsidP="00180987">
      <w:pPr>
        <w:widowControl w:val="0"/>
        <w:autoSpaceDE w:val="0"/>
        <w:autoSpaceDN w:val="0"/>
        <w:adjustRightInd w:val="0"/>
        <w:spacing w:before="0" w:after="240" w:line="240" w:lineRule="auto"/>
        <w:jc w:val="left"/>
        <w:rPr>
          <w:rFonts w:cs="Times"/>
          <w:lang w:val="en-US"/>
        </w:rPr>
      </w:pPr>
      <w:r w:rsidRPr="00180987">
        <w:rPr>
          <w:rFonts w:cs="Garamond"/>
          <w:lang w:val="en-US"/>
        </w:rPr>
        <w:t xml:space="preserve">Name of Consultant: </w:t>
      </w:r>
      <w:r w:rsidR="00180987">
        <w:rPr>
          <w:rFonts w:cs="Garamond"/>
          <w:lang w:val="en-US"/>
        </w:rPr>
        <w:t xml:space="preserve">Jon Garcia </w:t>
      </w:r>
    </w:p>
    <w:p w14:paraId="33CC8EB6" w14:textId="77777777" w:rsidR="00E65B11" w:rsidRPr="00180987" w:rsidRDefault="00E65B11" w:rsidP="00E65B11">
      <w:pPr>
        <w:widowControl w:val="0"/>
        <w:autoSpaceDE w:val="0"/>
        <w:autoSpaceDN w:val="0"/>
        <w:adjustRightInd w:val="0"/>
        <w:spacing w:before="0" w:after="240" w:line="240" w:lineRule="auto"/>
        <w:jc w:val="left"/>
        <w:rPr>
          <w:rFonts w:cs="Times"/>
          <w:lang w:val="en-US"/>
        </w:rPr>
      </w:pPr>
      <w:r w:rsidRPr="00180987">
        <w:rPr>
          <w:rFonts w:cs="Times"/>
          <w:lang w:val="en-US"/>
        </w:rPr>
        <w:t xml:space="preserve">I confirm that I have received and understood and will abide by the United Nations Code of Conduct for Evaluation. </w:t>
      </w:r>
    </w:p>
    <w:p w14:paraId="71DD5D99" w14:textId="1741321A" w:rsidR="00180987" w:rsidRDefault="00E65B11" w:rsidP="00E65B11">
      <w:pPr>
        <w:widowControl w:val="0"/>
        <w:autoSpaceDE w:val="0"/>
        <w:autoSpaceDN w:val="0"/>
        <w:adjustRightInd w:val="0"/>
        <w:spacing w:before="0" w:after="240" w:line="240" w:lineRule="auto"/>
        <w:jc w:val="left"/>
        <w:rPr>
          <w:rFonts w:cs="Times"/>
          <w:lang w:val="en-US"/>
        </w:rPr>
      </w:pPr>
      <w:r w:rsidRPr="00180987">
        <w:rPr>
          <w:rFonts w:cs="Garamond"/>
          <w:lang w:val="en-US"/>
        </w:rPr>
        <w:t xml:space="preserve">Signed </w:t>
      </w:r>
      <w:r w:rsidR="00180987">
        <w:rPr>
          <w:rFonts w:cs="Garamond"/>
          <w:lang w:val="en-US"/>
        </w:rPr>
        <w:t>in London</w:t>
      </w:r>
      <w:r w:rsidRPr="00180987">
        <w:rPr>
          <w:rFonts w:cs="Times"/>
          <w:lang w:val="en-US"/>
        </w:rPr>
        <w:t xml:space="preserve"> </w:t>
      </w:r>
      <w:r w:rsidRPr="00180987">
        <w:rPr>
          <w:rFonts w:cs="Garamond"/>
          <w:lang w:val="en-US"/>
        </w:rPr>
        <w:t xml:space="preserve">on </w:t>
      </w:r>
      <w:r w:rsidR="00180987">
        <w:rPr>
          <w:rFonts w:cs="Garamond"/>
          <w:lang w:val="en-US"/>
        </w:rPr>
        <w:t>April 29</w:t>
      </w:r>
      <w:r w:rsidR="00180987" w:rsidRPr="0074726D">
        <w:rPr>
          <w:rFonts w:cs="Garamond"/>
          <w:vertAlign w:val="superscript"/>
          <w:lang w:val="en-US"/>
        </w:rPr>
        <w:t>th</w:t>
      </w:r>
      <w:r w:rsidR="00180987">
        <w:rPr>
          <w:rFonts w:cs="Times"/>
          <w:lang w:val="en-US"/>
        </w:rPr>
        <w:t xml:space="preserve"> 2019</w:t>
      </w:r>
      <w:r w:rsidRPr="00180987">
        <w:rPr>
          <w:rFonts w:cs="Times"/>
          <w:lang w:val="en-US"/>
        </w:rPr>
        <w:t xml:space="preserve"> </w:t>
      </w:r>
    </w:p>
    <w:p w14:paraId="320EB6C1" w14:textId="545CAFAA" w:rsidR="00180987" w:rsidRDefault="00E65B11" w:rsidP="00E65B11">
      <w:pPr>
        <w:widowControl w:val="0"/>
        <w:autoSpaceDE w:val="0"/>
        <w:autoSpaceDN w:val="0"/>
        <w:adjustRightInd w:val="0"/>
        <w:spacing w:before="0" w:after="240" w:line="240" w:lineRule="auto"/>
        <w:jc w:val="left"/>
        <w:rPr>
          <w:rFonts w:cs="Garamond"/>
          <w:lang w:val="en-US"/>
        </w:rPr>
      </w:pPr>
      <w:r w:rsidRPr="00180987">
        <w:rPr>
          <w:rFonts w:cs="Garamond"/>
          <w:lang w:val="en-US"/>
        </w:rPr>
        <w:t xml:space="preserve">Signature: </w:t>
      </w:r>
      <w:r w:rsidR="00180987">
        <w:rPr>
          <w:rFonts w:cs="Garamond"/>
          <w:noProof/>
          <w:lang w:val="en-US"/>
        </w:rPr>
        <w:drawing>
          <wp:inline distT="0" distB="0" distL="0" distR="0" wp14:anchorId="4D0B7A89" wp14:editId="60CF47A0">
            <wp:extent cx="955040" cy="538480"/>
            <wp:effectExtent l="0" t="0" r="1016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040" cy="538480"/>
                    </a:xfrm>
                    <a:prstGeom prst="rect">
                      <a:avLst/>
                    </a:prstGeom>
                    <a:noFill/>
                    <a:ln>
                      <a:noFill/>
                    </a:ln>
                  </pic:spPr>
                </pic:pic>
              </a:graphicData>
            </a:graphic>
          </wp:inline>
        </w:drawing>
      </w:r>
    </w:p>
    <w:p w14:paraId="64A6A212" w14:textId="77777777" w:rsidR="00E65B11" w:rsidRPr="00434BDA" w:rsidRDefault="00E65B11" w:rsidP="00F40EEF">
      <w:pPr>
        <w:rPr>
          <w:lang w:val="en-GB"/>
        </w:rPr>
      </w:pPr>
    </w:p>
    <w:p w14:paraId="296983B5" w14:textId="77777777" w:rsidR="00E56AC3" w:rsidRPr="00434BDA" w:rsidRDefault="00E56AC3" w:rsidP="00D253E4">
      <w:pPr>
        <w:rPr>
          <w:lang w:val="en-GB"/>
        </w:rPr>
      </w:pPr>
    </w:p>
    <w:p w14:paraId="4FEE832E" w14:textId="77777777" w:rsidR="00E56AC3" w:rsidRPr="00434BDA" w:rsidRDefault="00E56AC3" w:rsidP="00D253E4">
      <w:pPr>
        <w:rPr>
          <w:lang w:val="en-GB"/>
        </w:rPr>
        <w:sectPr w:rsidR="00E56AC3" w:rsidRPr="00434BDA" w:rsidSect="001F0288">
          <w:pgSz w:w="12240" w:h="15840"/>
          <w:pgMar w:top="1440" w:right="1440" w:bottom="1440" w:left="1440" w:header="576" w:footer="432" w:gutter="0"/>
          <w:cols w:space="720"/>
          <w:docGrid w:linePitch="360"/>
        </w:sectPr>
      </w:pPr>
    </w:p>
    <w:p w14:paraId="0C2B600B" w14:textId="77777777" w:rsidR="00711071" w:rsidRPr="00434BDA" w:rsidRDefault="00711071" w:rsidP="00711071">
      <w:pPr>
        <w:spacing w:before="0" w:after="0" w:line="240" w:lineRule="auto"/>
        <w:rPr>
          <w:lang w:val="en-GB"/>
        </w:rPr>
      </w:pPr>
    </w:p>
    <w:p w14:paraId="771041C9" w14:textId="77777777" w:rsidR="00E35F73" w:rsidRPr="00434BDA" w:rsidRDefault="00E35F73" w:rsidP="00E35F73">
      <w:pPr>
        <w:spacing w:before="0" w:after="0" w:line="240" w:lineRule="auto"/>
        <w:rPr>
          <w:lang w:val="en-GB"/>
        </w:rPr>
      </w:pPr>
    </w:p>
    <w:p w14:paraId="45B8BA46" w14:textId="77777777" w:rsidR="00E35F73" w:rsidRPr="00434BDA" w:rsidRDefault="00E35F73" w:rsidP="00E35F73">
      <w:pPr>
        <w:spacing w:before="0" w:after="0" w:line="240" w:lineRule="auto"/>
        <w:rPr>
          <w:lang w:val="en-GB"/>
        </w:rPr>
      </w:pPr>
    </w:p>
    <w:p w14:paraId="5ACEEBD1" w14:textId="77777777" w:rsidR="00E35F73" w:rsidRPr="00434BDA" w:rsidRDefault="00E35F73" w:rsidP="00E35F73">
      <w:pPr>
        <w:spacing w:before="0" w:after="0" w:line="240" w:lineRule="auto"/>
        <w:rPr>
          <w:lang w:val="en-GB"/>
        </w:rPr>
      </w:pPr>
    </w:p>
    <w:p w14:paraId="4F398957" w14:textId="77777777" w:rsidR="00E35F73" w:rsidRPr="00434BDA" w:rsidRDefault="00E35F73" w:rsidP="00E35F73">
      <w:pPr>
        <w:spacing w:before="0" w:after="0" w:line="240" w:lineRule="auto"/>
        <w:rPr>
          <w:lang w:val="en-GB"/>
        </w:rPr>
      </w:pPr>
    </w:p>
    <w:p w14:paraId="6D56B554" w14:textId="77777777" w:rsidR="00E35F73" w:rsidRPr="00434BDA" w:rsidRDefault="00E35F73" w:rsidP="00E35F73">
      <w:pPr>
        <w:spacing w:before="0" w:after="0" w:line="240" w:lineRule="auto"/>
        <w:rPr>
          <w:lang w:val="en-GB"/>
        </w:rPr>
      </w:pPr>
    </w:p>
    <w:p w14:paraId="327758D8" w14:textId="77777777" w:rsidR="00E35F73" w:rsidRPr="00434BDA" w:rsidRDefault="00E35F73" w:rsidP="00E35F73">
      <w:pPr>
        <w:spacing w:before="0" w:after="0" w:line="240" w:lineRule="auto"/>
        <w:rPr>
          <w:lang w:val="en-GB"/>
        </w:rPr>
      </w:pPr>
    </w:p>
    <w:p w14:paraId="27981DBA" w14:textId="77777777" w:rsidR="00711071" w:rsidRPr="00434BDA" w:rsidRDefault="00711071" w:rsidP="000E13B7">
      <w:pPr>
        <w:pStyle w:val="Default"/>
        <w:rPr>
          <w:lang w:val="en-GB"/>
        </w:rPr>
      </w:pPr>
    </w:p>
    <w:sectPr w:rsidR="00711071" w:rsidRPr="00434BDA" w:rsidSect="00F10DDD">
      <w:headerReference w:type="default" r:id="rId17"/>
      <w:footerReference w:type="default" r:id="rId18"/>
      <w:type w:val="continuous"/>
      <w:pgSz w:w="12240" w:h="15840"/>
      <w:pgMar w:top="1440" w:right="1440" w:bottom="1440" w:left="1440" w:header="576"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1AEE" w14:textId="77777777" w:rsidR="00EE1BFC" w:rsidRDefault="00EE1BFC" w:rsidP="00184393">
      <w:pPr>
        <w:spacing w:after="0" w:line="240" w:lineRule="auto"/>
      </w:pPr>
      <w:r>
        <w:separator/>
      </w:r>
    </w:p>
    <w:p w14:paraId="2B80F866" w14:textId="77777777" w:rsidR="00EE1BFC" w:rsidRDefault="00EE1BFC"/>
  </w:endnote>
  <w:endnote w:type="continuationSeparator" w:id="0">
    <w:p w14:paraId="08135D46" w14:textId="77777777" w:rsidR="00EE1BFC" w:rsidRDefault="00EE1BFC" w:rsidP="00184393">
      <w:pPr>
        <w:spacing w:after="0" w:line="240" w:lineRule="auto"/>
      </w:pPr>
      <w:r>
        <w:continuationSeparator/>
      </w:r>
    </w:p>
    <w:p w14:paraId="69EDF8C7" w14:textId="77777777" w:rsidR="00EE1BFC" w:rsidRDefault="00EE1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bel-Regular-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4644"/>
      <w:docPartObj>
        <w:docPartGallery w:val="Page Numbers (Bottom of Page)"/>
        <w:docPartUnique/>
      </w:docPartObj>
    </w:sdtPr>
    <w:sdtEndPr/>
    <w:sdtContent>
      <w:p w14:paraId="3DAD31F3" w14:textId="77777777" w:rsidR="00A15C20" w:rsidRDefault="00A15C20" w:rsidP="00D3224F">
        <w:pPr>
          <w:pStyle w:val="Footer"/>
          <w:spacing w:before="0"/>
          <w:jc w:val="center"/>
          <w:rPr>
            <w:noProof/>
          </w:rPr>
        </w:pPr>
        <w:r>
          <w:fldChar w:fldCharType="begin"/>
        </w:r>
        <w:r>
          <w:instrText xml:space="preserve"> PAGE   \* MERGEFORMAT </w:instrText>
        </w:r>
        <w:r>
          <w:fldChar w:fldCharType="separate"/>
        </w:r>
        <w:r w:rsidR="0074726D">
          <w:rPr>
            <w:noProof/>
          </w:rPr>
          <w:t>iv</w:t>
        </w:r>
        <w:r>
          <w:rPr>
            <w:noProof/>
          </w:rPr>
          <w:fldChar w:fldCharType="end"/>
        </w:r>
      </w:p>
    </w:sdtContent>
  </w:sdt>
  <w:p w14:paraId="3861FC70" w14:textId="77777777" w:rsidR="00A15C20" w:rsidRPr="00276807" w:rsidRDefault="00A15C20" w:rsidP="00D3224F">
    <w:pPr>
      <w:pStyle w:val="Footer"/>
      <w:spacing w:before="0"/>
      <w:jc w:val="center"/>
    </w:pPr>
    <w:r w:rsidRPr="00886A8C">
      <w:rPr>
        <w:noProof/>
        <w:lang w:val="en-US"/>
      </w:rPr>
      <w:drawing>
        <wp:inline distT="0" distB="0" distL="0" distR="0" wp14:anchorId="6512F218" wp14:editId="22DE7A62">
          <wp:extent cx="659765" cy="269875"/>
          <wp:effectExtent l="0" t="0" r="698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2698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002895"/>
      <w:docPartObj>
        <w:docPartGallery w:val="Page Numbers (Bottom of Page)"/>
        <w:docPartUnique/>
      </w:docPartObj>
    </w:sdtPr>
    <w:sdtEndPr/>
    <w:sdtContent>
      <w:p w14:paraId="78EEF99A" w14:textId="77777777" w:rsidR="00A15C20" w:rsidRDefault="00A15C20">
        <w:pPr>
          <w:pStyle w:val="Footer"/>
          <w:jc w:val="center"/>
        </w:pPr>
        <w:r>
          <w:fldChar w:fldCharType="begin"/>
        </w:r>
        <w:r>
          <w:instrText xml:space="preserve"> PAGE   \* MERGEFORMAT </w:instrText>
        </w:r>
        <w:r>
          <w:fldChar w:fldCharType="separate"/>
        </w:r>
        <w:r w:rsidR="0074726D">
          <w:rPr>
            <w:noProof/>
          </w:rPr>
          <w:t>77</w:t>
        </w:r>
        <w:r>
          <w:rPr>
            <w:noProof/>
          </w:rPr>
          <w:fldChar w:fldCharType="end"/>
        </w:r>
      </w:p>
    </w:sdtContent>
  </w:sdt>
  <w:p w14:paraId="02EA893A" w14:textId="77777777" w:rsidR="00A15C20" w:rsidRPr="00276807" w:rsidRDefault="00A15C20" w:rsidP="00BC63F6">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C042" w14:textId="77777777" w:rsidR="00A15C20" w:rsidRPr="00E35F73" w:rsidRDefault="00A15C20" w:rsidP="00E3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F7E3" w14:textId="77777777" w:rsidR="00EE1BFC" w:rsidRPr="005625CB" w:rsidRDefault="00EE1BFC" w:rsidP="00184393">
      <w:pPr>
        <w:spacing w:after="0" w:line="240" w:lineRule="auto"/>
        <w:rPr>
          <w:color w:val="133C66"/>
        </w:rPr>
      </w:pPr>
      <w:r w:rsidRPr="005625CB">
        <w:rPr>
          <w:color w:val="133C66"/>
        </w:rPr>
        <w:separator/>
      </w:r>
    </w:p>
  </w:footnote>
  <w:footnote w:type="continuationSeparator" w:id="0">
    <w:p w14:paraId="5193E54A" w14:textId="77777777" w:rsidR="00EE1BFC" w:rsidRPr="005625CB" w:rsidRDefault="00EE1BFC" w:rsidP="005625CB">
      <w:pPr>
        <w:spacing w:after="0" w:line="240" w:lineRule="auto"/>
        <w:rPr>
          <w:color w:val="133C66"/>
        </w:rPr>
      </w:pPr>
      <w:r w:rsidRPr="005625CB">
        <w:rPr>
          <w:color w:val="133C66"/>
        </w:rPr>
        <w:separator/>
      </w:r>
    </w:p>
    <w:p w14:paraId="31D02C23" w14:textId="77777777" w:rsidR="00EE1BFC" w:rsidRDefault="00EE1BFC"/>
  </w:footnote>
  <w:footnote w:id="1">
    <w:p w14:paraId="4C33792B" w14:textId="4B78D7BB" w:rsidR="00A15C20" w:rsidRPr="00DB65C4" w:rsidRDefault="00A15C20">
      <w:pPr>
        <w:pStyle w:val="FootnoteText"/>
        <w:rPr>
          <w:lang w:val="en-GB"/>
        </w:rPr>
      </w:pPr>
      <w:r>
        <w:rPr>
          <w:rStyle w:val="FootnoteReference"/>
        </w:rPr>
        <w:footnoteRef/>
      </w:r>
      <w:r>
        <w:t xml:space="preserve"> </w:t>
      </w:r>
      <w:r w:rsidRPr="00DB65C4">
        <w:rPr>
          <w:lang w:val="en-GB"/>
        </w:rPr>
        <w:t>Considering the outcomes in the approved project document</w:t>
      </w:r>
    </w:p>
  </w:footnote>
  <w:footnote w:id="2">
    <w:p w14:paraId="3CB7E3A4" w14:textId="67EAD252" w:rsidR="00A15C20" w:rsidRPr="00DB65C4" w:rsidRDefault="00A15C20">
      <w:pPr>
        <w:pStyle w:val="FootnoteText"/>
        <w:rPr>
          <w:lang w:val="en-GB"/>
        </w:rPr>
      </w:pPr>
      <w:r w:rsidRPr="00DB65C4">
        <w:rPr>
          <w:rStyle w:val="FootnoteReference"/>
          <w:lang w:val="en-GB"/>
        </w:rPr>
        <w:footnoteRef/>
      </w:r>
      <w:r w:rsidRPr="00DB65C4">
        <w:rPr>
          <w:lang w:val="en-GB"/>
        </w:rPr>
        <w:t xml:space="preserve"> This analysis considers the results frameworks included in the project document and the latest progress report available (Q3 2018) at the time of conducting the MTR. The indicators, baselines, targets and 2018 values are presented in Annex 2</w:t>
      </w:r>
    </w:p>
  </w:footnote>
  <w:footnote w:id="3">
    <w:p w14:paraId="101698A9" w14:textId="4638A98D" w:rsidR="00A15C20" w:rsidRPr="00FD5D4A" w:rsidRDefault="00A15C20" w:rsidP="004E33D2">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US"/>
        </w:rPr>
        <w:t xml:space="preserve">It is worth noting </w:t>
      </w:r>
      <w:r w:rsidRPr="00A6732B">
        <w:rPr>
          <w:szCs w:val="18"/>
          <w:lang w:val="en-US"/>
        </w:rPr>
        <w:t>that</w:t>
      </w:r>
      <w:r w:rsidRPr="002F1582">
        <w:rPr>
          <w:szCs w:val="18"/>
          <w:lang w:val="en-US"/>
        </w:rPr>
        <w:t xml:space="preserve">, given its weaknesses, the results framework is not a useful tool to assess the achievement of project outcomes. </w:t>
      </w:r>
      <w:r>
        <w:rPr>
          <w:szCs w:val="18"/>
          <w:lang w:val="en-US"/>
        </w:rPr>
        <w:t>Details are provided in section 4.1.2, particularly in section 4.1.2.2.</w:t>
      </w:r>
    </w:p>
  </w:footnote>
  <w:footnote w:id="4">
    <w:p w14:paraId="0BB0A3FD" w14:textId="7E1F706A" w:rsidR="00A15C20" w:rsidRPr="00447A61" w:rsidRDefault="00A15C20">
      <w:pPr>
        <w:pStyle w:val="FootnoteText"/>
        <w:rPr>
          <w:lang w:val="en-US"/>
        </w:rPr>
      </w:pPr>
      <w:r>
        <w:rPr>
          <w:rStyle w:val="FootnoteReference"/>
        </w:rPr>
        <w:footnoteRef/>
      </w:r>
      <w:r>
        <w:t xml:space="preserve"> </w:t>
      </w:r>
      <w:r>
        <w:rPr>
          <w:lang w:val="en-US"/>
        </w:rPr>
        <w:t>For details see section 4.1.</w:t>
      </w:r>
    </w:p>
  </w:footnote>
  <w:footnote w:id="5">
    <w:p w14:paraId="3991A622" w14:textId="0ABABA3D" w:rsidR="00A15C20" w:rsidRPr="00447A61" w:rsidRDefault="00A15C20">
      <w:pPr>
        <w:pStyle w:val="FootnoteText"/>
        <w:rPr>
          <w:lang w:val="en-US"/>
        </w:rPr>
      </w:pPr>
      <w:r>
        <w:rPr>
          <w:rStyle w:val="FootnoteReference"/>
        </w:rPr>
        <w:footnoteRef/>
      </w:r>
      <w:r>
        <w:t xml:space="preserve"> </w:t>
      </w:r>
      <w:r>
        <w:rPr>
          <w:lang w:val="en-US"/>
        </w:rPr>
        <w:t>For details see section 4.2</w:t>
      </w:r>
    </w:p>
  </w:footnote>
  <w:footnote w:id="6">
    <w:p w14:paraId="77F2BEEB" w14:textId="6C04A5BC" w:rsidR="00A15C20" w:rsidRPr="00447A61" w:rsidRDefault="00A15C20">
      <w:pPr>
        <w:pStyle w:val="FootnoteText"/>
        <w:rPr>
          <w:lang w:val="en-US"/>
        </w:rPr>
      </w:pPr>
      <w:r>
        <w:rPr>
          <w:rStyle w:val="FootnoteReference"/>
        </w:rPr>
        <w:footnoteRef/>
      </w:r>
      <w:r>
        <w:t xml:space="preserve"> </w:t>
      </w:r>
      <w:r>
        <w:rPr>
          <w:lang w:val="en-US"/>
        </w:rPr>
        <w:t>For details see section 4.3.</w:t>
      </w:r>
    </w:p>
  </w:footnote>
  <w:footnote w:id="7">
    <w:p w14:paraId="3267B3D1" w14:textId="429097D0" w:rsidR="00A15C20" w:rsidRPr="00447A61" w:rsidRDefault="00A15C20">
      <w:pPr>
        <w:pStyle w:val="FootnoteText"/>
        <w:rPr>
          <w:lang w:val="en-US"/>
        </w:rPr>
      </w:pPr>
      <w:r>
        <w:rPr>
          <w:rStyle w:val="FootnoteReference"/>
        </w:rPr>
        <w:footnoteRef/>
      </w:r>
      <w:r>
        <w:t xml:space="preserve"> </w:t>
      </w:r>
      <w:r>
        <w:rPr>
          <w:lang w:val="en-US"/>
        </w:rPr>
        <w:t>For details see section 4.4.</w:t>
      </w:r>
    </w:p>
  </w:footnote>
  <w:footnote w:id="8">
    <w:p w14:paraId="6DFA164B" w14:textId="77777777" w:rsidR="00A15C20" w:rsidRPr="004E33D2" w:rsidRDefault="00A15C20" w:rsidP="004E33D2">
      <w:pPr>
        <w:pStyle w:val="FootnoteText"/>
        <w:rPr>
          <w:szCs w:val="18"/>
        </w:rPr>
      </w:pPr>
      <w:r w:rsidRPr="004E33D2">
        <w:rPr>
          <w:rStyle w:val="FootnoteReference"/>
          <w:szCs w:val="18"/>
        </w:rPr>
        <w:footnoteRef/>
      </w:r>
      <w:r w:rsidRPr="004E33D2">
        <w:rPr>
          <w:szCs w:val="18"/>
        </w:rPr>
        <w:t xml:space="preserve"> World Bank, Climate Change Knowledge Portal, Lesotho Dashboard: </w:t>
      </w:r>
      <w:hyperlink r:id="rId1" w:history="1">
        <w:r w:rsidRPr="004E33D2">
          <w:rPr>
            <w:rStyle w:val="Hyperlink"/>
            <w:szCs w:val="18"/>
          </w:rPr>
          <w:t>http://sdwebx.worldbank.org/climateportal/countryprofile/home.cfm?page=country_profile&amp;CCode=LSO</w:t>
        </w:r>
      </w:hyperlink>
      <w:r w:rsidRPr="004E33D2">
        <w:rPr>
          <w:szCs w:val="18"/>
        </w:rPr>
        <w:t xml:space="preserve"> </w:t>
      </w:r>
    </w:p>
  </w:footnote>
  <w:footnote w:id="9">
    <w:p w14:paraId="2E3622B9" w14:textId="77777777" w:rsidR="00A15C20" w:rsidRPr="004E33D2" w:rsidRDefault="00A15C20" w:rsidP="004E33D2">
      <w:pPr>
        <w:pStyle w:val="FootnoteText"/>
        <w:rPr>
          <w:szCs w:val="18"/>
        </w:rPr>
      </w:pPr>
      <w:r w:rsidRPr="004E33D2">
        <w:rPr>
          <w:rStyle w:val="FootnoteReference"/>
          <w:szCs w:val="18"/>
        </w:rPr>
        <w:footnoteRef/>
      </w:r>
      <w:r w:rsidRPr="004E33D2">
        <w:rPr>
          <w:szCs w:val="18"/>
        </w:rPr>
        <w:t xml:space="preserve"> Central Intelligence Agency Factbook, Lesotho :</w:t>
      </w:r>
      <w:r w:rsidRPr="002F1582">
        <w:rPr>
          <w:szCs w:val="18"/>
        </w:rPr>
        <w:t xml:space="preserve"> </w:t>
      </w:r>
      <w:hyperlink r:id="rId2" w:history="1">
        <w:r w:rsidRPr="004E33D2">
          <w:rPr>
            <w:rStyle w:val="Hyperlink"/>
            <w:szCs w:val="18"/>
          </w:rPr>
          <w:t>https://www.cia.gov/library/publications/the-world-factbook/geos/lt.html</w:t>
        </w:r>
      </w:hyperlink>
      <w:r w:rsidRPr="004E33D2">
        <w:rPr>
          <w:szCs w:val="18"/>
        </w:rPr>
        <w:t xml:space="preserve"> </w:t>
      </w:r>
    </w:p>
  </w:footnote>
  <w:footnote w:id="10">
    <w:p w14:paraId="6DDEE733" w14:textId="77777777" w:rsidR="00A15C20" w:rsidRPr="002F1582" w:rsidRDefault="00A15C20">
      <w:pPr>
        <w:pStyle w:val="FootnoteText"/>
        <w:rPr>
          <w:szCs w:val="18"/>
        </w:rPr>
      </w:pPr>
      <w:r w:rsidRPr="004E33D2">
        <w:rPr>
          <w:rStyle w:val="FootnoteReference"/>
          <w:szCs w:val="18"/>
        </w:rPr>
        <w:footnoteRef/>
      </w:r>
      <w:r w:rsidRPr="004E33D2">
        <w:rPr>
          <w:szCs w:val="18"/>
        </w:rPr>
        <w:t xml:space="preserve"> World Bank, Climate Change Knowledge P</w:t>
      </w:r>
      <w:r w:rsidRPr="002F1582">
        <w:rPr>
          <w:szCs w:val="18"/>
        </w:rPr>
        <w:t xml:space="preserve">ortal, Lesotho Dashboard. </w:t>
      </w:r>
    </w:p>
  </w:footnote>
  <w:footnote w:id="11">
    <w:p w14:paraId="4A816508" w14:textId="6BE7A55C" w:rsidR="00A15C20" w:rsidRPr="00281A6D" w:rsidRDefault="00A15C20">
      <w:pPr>
        <w:pStyle w:val="FootnoteText"/>
        <w:rPr>
          <w:rFonts w:cs="Arial"/>
          <w:szCs w:val="18"/>
          <w:lang w:val="en-US"/>
        </w:rPr>
      </w:pPr>
      <w:r w:rsidRPr="004E33D2">
        <w:rPr>
          <w:rStyle w:val="FootnoteReference"/>
          <w:szCs w:val="18"/>
        </w:rPr>
        <w:footnoteRef/>
      </w:r>
      <w:r w:rsidRPr="004E33D2">
        <w:rPr>
          <w:szCs w:val="18"/>
        </w:rPr>
        <w:t xml:space="preserve"> </w:t>
      </w:r>
      <w:r w:rsidRPr="004E33D2">
        <w:rPr>
          <w:szCs w:val="18"/>
          <w:lang w:val="en-US"/>
        </w:rPr>
        <w:t xml:space="preserve">Since 2007 the Government of Lesotho, </w:t>
      </w:r>
      <w:r w:rsidRPr="002F1582">
        <w:rPr>
          <w:szCs w:val="18"/>
          <w:lang w:val="en-US"/>
        </w:rPr>
        <w:t xml:space="preserve">through the </w:t>
      </w:r>
      <w:r w:rsidRPr="00FD5D4A">
        <w:rPr>
          <w:szCs w:val="18"/>
          <w:lang w:val="en-US"/>
        </w:rPr>
        <w:t>MFRSC</w:t>
      </w:r>
      <w:r w:rsidRPr="004E33D2">
        <w:rPr>
          <w:szCs w:val="18"/>
          <w:lang w:val="en-US"/>
        </w:rPr>
        <w:t xml:space="preserve"> implements</w:t>
      </w:r>
      <w:r w:rsidRPr="004E33D2">
        <w:rPr>
          <w:rFonts w:cs="Arial"/>
          <w:szCs w:val="18"/>
          <w:lang w:val="en-US"/>
        </w:rPr>
        <w:t xml:space="preserve"> the </w:t>
      </w:r>
      <w:r w:rsidRPr="00FD5D4A">
        <w:rPr>
          <w:rFonts w:cs="Arial"/>
          <w:szCs w:val="18"/>
          <w:lang w:val="en-US"/>
        </w:rPr>
        <w:t xml:space="preserve">LRP </w:t>
      </w:r>
      <w:r w:rsidRPr="004E33D2">
        <w:rPr>
          <w:rFonts w:cs="Arial"/>
          <w:szCs w:val="18"/>
          <w:lang w:val="en-US"/>
        </w:rPr>
        <w:t xml:space="preserve">or Integrated Watershed Management Programme. With a budget of around 10-12 USD, </w:t>
      </w:r>
      <w:r w:rsidRPr="002F1582">
        <w:rPr>
          <w:szCs w:val="18"/>
        </w:rPr>
        <w:t>it</w:t>
      </w:r>
      <w:r w:rsidRPr="002F1582">
        <w:rPr>
          <w:rFonts w:cs="Arial"/>
          <w:szCs w:val="18"/>
          <w:lang w:val="en-US"/>
        </w:rPr>
        <w:t xml:space="preserve"> operates on a cash-for-work basis, and often does not put forward an integrated catchment approach. </w:t>
      </w:r>
    </w:p>
  </w:footnote>
  <w:footnote w:id="12">
    <w:p w14:paraId="51259FED" w14:textId="351DCB29" w:rsidR="00A15C20" w:rsidRPr="004E33D2" w:rsidRDefault="00A15C20" w:rsidP="00FD5D4A">
      <w:pPr>
        <w:spacing w:before="0" w:after="0" w:line="240" w:lineRule="auto"/>
        <w:rPr>
          <w:sz w:val="18"/>
          <w:szCs w:val="18"/>
          <w:lang w:val="en-GB"/>
        </w:rPr>
      </w:pPr>
      <w:r w:rsidRPr="00FD5D4A">
        <w:rPr>
          <w:rStyle w:val="FootnoteReference"/>
          <w:sz w:val="18"/>
          <w:szCs w:val="18"/>
        </w:rPr>
        <w:footnoteRef/>
      </w:r>
      <w:r w:rsidRPr="00FD5D4A">
        <w:rPr>
          <w:sz w:val="18"/>
          <w:szCs w:val="18"/>
        </w:rPr>
        <w:t xml:space="preserve"> </w:t>
      </w:r>
      <w:r w:rsidRPr="004E33D2">
        <w:rPr>
          <w:sz w:val="18"/>
          <w:szCs w:val="18"/>
          <w:lang w:val="en-GB"/>
        </w:rPr>
        <w:t>The selection process involved the development of a physiographic map, delineating important catchments, using topography and major drainage systems, as well as main land uses, and overlaying later a national village map over this biophysical map. In addition to this, the selection considered the following criteria: i) poverty level (using NAPA and LVAC compound index approach); ii) water supply (focus on domestic use), reliability and sanitation;  iii) land degradation in the rangelands, croplands and wetlands;  iv) local governance structures, especially grazing associations and/or youth associations;  v) willingness/awareness/readiness of local community; and vi) avoidance of duplication.  The selection also considered reliance on rainfed agriculture (crops and livestock) and frequency and intensity of drought and storm rains but these were equivalent for all villages. The selection process involved representatives from various ministries (i.e. MRFSC, MAFS, MoGYS</w:t>
      </w:r>
      <w:r>
        <w:rPr>
          <w:sz w:val="18"/>
          <w:szCs w:val="18"/>
          <w:lang w:val="en-GB"/>
        </w:rPr>
        <w:t>R</w:t>
      </w:r>
      <w:r w:rsidRPr="004E33D2">
        <w:rPr>
          <w:sz w:val="18"/>
          <w:szCs w:val="18"/>
          <w:lang w:val="en-GB"/>
        </w:rPr>
        <w:t xml:space="preserve">) and three NGOs. </w:t>
      </w:r>
    </w:p>
    <w:p w14:paraId="44F60393" w14:textId="251FE45D" w:rsidR="00A15C20" w:rsidRPr="002F1582" w:rsidRDefault="00A15C20" w:rsidP="004E33D2">
      <w:pPr>
        <w:pStyle w:val="FootnoteText"/>
        <w:rPr>
          <w:szCs w:val="18"/>
          <w:lang w:val="en-US"/>
        </w:rPr>
      </w:pPr>
    </w:p>
  </w:footnote>
  <w:footnote w:id="13">
    <w:p w14:paraId="6AD0D9EF" w14:textId="1B5C5088" w:rsidR="00A15C20" w:rsidRPr="000B5657" w:rsidRDefault="00A15C20" w:rsidP="004E33D2">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US"/>
        </w:rPr>
        <w:t xml:space="preserve">The project targets 4,097 households distributed in 134 villages. Each village has an average population of 31 households, </w:t>
      </w:r>
      <w:r w:rsidRPr="002F1582">
        <w:rPr>
          <w:szCs w:val="18"/>
          <w:lang w:val="en-US"/>
        </w:rPr>
        <w:t>but more tha</w:t>
      </w:r>
      <w:r w:rsidRPr="00281A6D">
        <w:rPr>
          <w:szCs w:val="18"/>
          <w:lang w:val="en-US"/>
        </w:rPr>
        <w:t>n 30 per cent of the target villages have 15 or less households. The pro</w:t>
      </w:r>
      <w:r w:rsidRPr="000B5657">
        <w:rPr>
          <w:szCs w:val="18"/>
          <w:lang w:val="en-US"/>
        </w:rPr>
        <w:t xml:space="preserve">ject did no consider the budget per village when deciding on the number of them. </w:t>
      </w:r>
    </w:p>
  </w:footnote>
  <w:footnote w:id="14">
    <w:p w14:paraId="0A2F49FB" w14:textId="53D1A9F8" w:rsidR="00A15C20" w:rsidRPr="002F1582" w:rsidRDefault="00A15C20" w:rsidP="004E33D2">
      <w:pPr>
        <w:pStyle w:val="FootnoteText"/>
        <w:rPr>
          <w:szCs w:val="18"/>
          <w:lang w:val="en-US"/>
        </w:rPr>
      </w:pPr>
      <w:r w:rsidRPr="004E33D2">
        <w:rPr>
          <w:rStyle w:val="FootnoteReference"/>
          <w:szCs w:val="18"/>
        </w:rPr>
        <w:footnoteRef/>
      </w:r>
      <w:r w:rsidRPr="004E33D2">
        <w:rPr>
          <w:szCs w:val="18"/>
        </w:rPr>
        <w:t xml:space="preserve"> With </w:t>
      </w:r>
      <w:r w:rsidRPr="00FD5D4A">
        <w:rPr>
          <w:szCs w:val="18"/>
        </w:rPr>
        <w:t xml:space="preserve">Rural Self-Help Development Association (RSDA) </w:t>
      </w:r>
      <w:r w:rsidRPr="004E33D2">
        <w:rPr>
          <w:szCs w:val="18"/>
        </w:rPr>
        <w:t xml:space="preserve">on seed multiplication, small stock of poultry and dairy, and building communities </w:t>
      </w:r>
      <w:r w:rsidRPr="002F1582">
        <w:rPr>
          <w:szCs w:val="18"/>
        </w:rPr>
        <w:t xml:space="preserve">cooperatives; with Growing </w:t>
      </w:r>
      <w:r>
        <w:rPr>
          <w:szCs w:val="18"/>
        </w:rPr>
        <w:t>N</w:t>
      </w:r>
      <w:r w:rsidRPr="002F1582">
        <w:rPr>
          <w:szCs w:val="18"/>
        </w:rPr>
        <w:t xml:space="preserve">ations in conservation agriculture. </w:t>
      </w:r>
      <w:r>
        <w:rPr>
          <w:szCs w:val="18"/>
        </w:rPr>
        <w:t>The project also collaborates with World Vision and with Lesotho National Farmers Forum (LENAFU)</w:t>
      </w:r>
    </w:p>
  </w:footnote>
  <w:footnote w:id="15">
    <w:p w14:paraId="00CDA816" w14:textId="0291B142" w:rsidR="00A15C20" w:rsidRPr="002F1582" w:rsidRDefault="00A15C20">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US"/>
        </w:rPr>
        <w:t>The project did not consider accessibility a criterion to select villages. Indeed, PMU has not systematized the accessibility of participating</w:t>
      </w:r>
      <w:r w:rsidRPr="002F1582">
        <w:rPr>
          <w:szCs w:val="18"/>
          <w:lang w:val="en-US"/>
        </w:rPr>
        <w:t xml:space="preserve"> villages. </w:t>
      </w:r>
    </w:p>
  </w:footnote>
  <w:footnote w:id="16">
    <w:p w14:paraId="43DE60B2" w14:textId="31991E91" w:rsidR="00A15C20" w:rsidRPr="004E33D2" w:rsidRDefault="00A15C20">
      <w:pPr>
        <w:pStyle w:val="FootnoteText"/>
        <w:rPr>
          <w:szCs w:val="18"/>
          <w:lang w:val="en-US"/>
        </w:rPr>
      </w:pPr>
      <w:r w:rsidRPr="004E33D2">
        <w:rPr>
          <w:rStyle w:val="FootnoteReference"/>
          <w:szCs w:val="18"/>
        </w:rPr>
        <w:footnoteRef/>
      </w:r>
      <w:r w:rsidRPr="004E33D2">
        <w:rPr>
          <w:szCs w:val="18"/>
        </w:rPr>
        <w:t xml:space="preserve"> </w:t>
      </w:r>
      <w:r w:rsidRPr="00FD5D4A">
        <w:rPr>
          <w:rFonts w:cs="Arial"/>
          <w:szCs w:val="18"/>
          <w:lang w:val="en-US"/>
        </w:rPr>
        <w:t>MFRSC; MoGYS; MAFS, Rural Self- Help Development Association (RSDA); Send-A-Cow; and World Vision</w:t>
      </w:r>
    </w:p>
  </w:footnote>
  <w:footnote w:id="17">
    <w:p w14:paraId="723382B3" w14:textId="457028FE" w:rsidR="00A15C20" w:rsidRPr="004E33D2" w:rsidRDefault="00A15C20" w:rsidP="00FD5D4A">
      <w:pPr>
        <w:spacing w:before="0" w:after="0" w:line="240" w:lineRule="auto"/>
        <w:jc w:val="left"/>
        <w:rPr>
          <w:rFonts w:cs="Arial"/>
          <w:sz w:val="18"/>
          <w:szCs w:val="18"/>
        </w:rPr>
      </w:pPr>
      <w:r w:rsidRPr="00FD5D4A">
        <w:rPr>
          <w:rStyle w:val="FootnoteReference"/>
          <w:sz w:val="18"/>
          <w:szCs w:val="18"/>
        </w:rPr>
        <w:footnoteRef/>
      </w:r>
      <w:r w:rsidRPr="00FD5D4A">
        <w:rPr>
          <w:sz w:val="18"/>
          <w:szCs w:val="18"/>
        </w:rPr>
        <w:t xml:space="preserve"> </w:t>
      </w:r>
      <w:r w:rsidRPr="004E33D2">
        <w:rPr>
          <w:rFonts w:cs="Arial"/>
          <w:sz w:val="18"/>
          <w:szCs w:val="18"/>
        </w:rPr>
        <w:t xml:space="preserve">Training on water conservation was attended by 147 females and 82 males; training on fodder production, by 112 females and 91 males; training on orchard management, by 15 females and 12 </w:t>
      </w:r>
      <w:r>
        <w:rPr>
          <w:rFonts w:cs="Arial"/>
          <w:sz w:val="18"/>
          <w:szCs w:val="18"/>
        </w:rPr>
        <w:t>males</w:t>
      </w:r>
      <w:r w:rsidRPr="004E33D2">
        <w:rPr>
          <w:rFonts w:cs="Arial"/>
          <w:sz w:val="18"/>
          <w:szCs w:val="18"/>
        </w:rPr>
        <w:t xml:space="preserve">. Training on schools also gathered more women than men (632 versus 538). </w:t>
      </w:r>
    </w:p>
  </w:footnote>
  <w:footnote w:id="18">
    <w:p w14:paraId="7712AD61" w14:textId="73F65CF9" w:rsidR="00A15C20" w:rsidRPr="002F1582" w:rsidRDefault="00A15C20" w:rsidP="004E33D2">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US"/>
        </w:rPr>
        <w:t xml:space="preserve">The project trained 58 chiefs on </w:t>
      </w:r>
      <w:r w:rsidRPr="004E33D2">
        <w:rPr>
          <w:rFonts w:cs="Arial"/>
          <w:szCs w:val="18"/>
        </w:rPr>
        <w:t>legal tools to enhance their capacity to manage natural resources and execute their powers accordingly in land and natural resources disputes and related issues and to strengthen coordination in implementation of developments within their village – 47 were men and 11 women. Moreover, when training on animal health and production, the 10 trained paravets were male</w:t>
      </w:r>
      <w:r>
        <w:rPr>
          <w:rFonts w:cs="Arial"/>
          <w:szCs w:val="18"/>
        </w:rPr>
        <w:t>s</w:t>
      </w:r>
      <w:r w:rsidRPr="004E33D2">
        <w:rPr>
          <w:rFonts w:cs="Arial"/>
          <w:szCs w:val="18"/>
        </w:rPr>
        <w:t>. Advanced training on beekeeping was attended by 35 males and 5 females, while training on seasonal weather forecast was attended by 140 males and 121 women.</w:t>
      </w:r>
    </w:p>
  </w:footnote>
  <w:footnote w:id="19">
    <w:p w14:paraId="214839E2" w14:textId="6BF90E35" w:rsidR="00A15C20" w:rsidRPr="004E33D2" w:rsidRDefault="00A15C20" w:rsidP="004E33D2">
      <w:pPr>
        <w:pStyle w:val="FootnoteText"/>
        <w:rPr>
          <w:szCs w:val="18"/>
          <w:lang w:val="en-US"/>
        </w:rPr>
      </w:pPr>
      <w:r w:rsidRPr="004E33D2">
        <w:rPr>
          <w:rStyle w:val="FootnoteReference"/>
          <w:szCs w:val="18"/>
        </w:rPr>
        <w:footnoteRef/>
      </w:r>
      <w:r w:rsidRPr="004E33D2">
        <w:rPr>
          <w:szCs w:val="18"/>
        </w:rPr>
        <w:t xml:space="preserve"> </w:t>
      </w:r>
      <w:r w:rsidRPr="00FD5D4A">
        <w:rPr>
          <w:rFonts w:cs="Arial"/>
          <w:bCs/>
          <w:szCs w:val="18"/>
          <w:lang w:val="en-GB"/>
        </w:rPr>
        <w:t>Outcome 1</w:t>
      </w:r>
      <w:r w:rsidRPr="00FD5D4A">
        <w:rPr>
          <w:rFonts w:cs="Arial"/>
          <w:szCs w:val="18"/>
          <w:lang w:val="en-GB"/>
        </w:rPr>
        <w:t xml:space="preserve">. </w:t>
      </w:r>
      <w:r w:rsidRPr="00FD5D4A">
        <w:rPr>
          <w:rFonts w:cs="Arial"/>
          <w:bCs/>
          <w:iCs/>
          <w:szCs w:val="18"/>
          <w:lang w:val="en-GB"/>
        </w:rPr>
        <w:t xml:space="preserve">Increased technical capacity of the MFRSC and relevant departments to apply up- to-date climate science for the management of evolving risks and uncertainty linked to climate change; </w:t>
      </w:r>
      <w:r w:rsidRPr="00FD5D4A">
        <w:rPr>
          <w:rFonts w:cs="Arial"/>
          <w:bCs/>
          <w:szCs w:val="18"/>
          <w:lang w:val="en-GB"/>
        </w:rPr>
        <w:t xml:space="preserve">Outcome 2. </w:t>
      </w:r>
      <w:r w:rsidRPr="00FD5D4A">
        <w:rPr>
          <w:rFonts w:cs="Arial"/>
          <w:bCs/>
          <w:iCs/>
          <w:szCs w:val="18"/>
          <w:lang w:val="en-GB"/>
        </w:rPr>
        <w:t xml:space="preserve">Communities empowered with skills, knowledge, partnerships and institutions for managing natural resources to reduce vulnerability to climate change and increase resilience of natural and social capital; </w:t>
      </w:r>
      <w:r w:rsidRPr="00FD5D4A">
        <w:rPr>
          <w:rFonts w:cs="Arial"/>
          <w:bCs/>
          <w:szCs w:val="18"/>
          <w:lang w:val="en-GB"/>
        </w:rPr>
        <w:t xml:space="preserve">Outcome 3. </w:t>
      </w:r>
      <w:r w:rsidRPr="00FD5D4A">
        <w:rPr>
          <w:rFonts w:cs="Arial"/>
          <w:bCs/>
          <w:iCs/>
          <w:szCs w:val="18"/>
          <w:lang w:val="en-GB"/>
        </w:rPr>
        <w:t>Over 50,000 ha of land rehabilitated through operationalization of the climate-smart Land Rehabilitation Programme.</w:t>
      </w:r>
    </w:p>
  </w:footnote>
  <w:footnote w:id="20">
    <w:p w14:paraId="27E624F6" w14:textId="0CBAA137" w:rsidR="00A15C20" w:rsidRPr="002F1582" w:rsidRDefault="00A15C20">
      <w:pPr>
        <w:pStyle w:val="FootnoteText"/>
        <w:rPr>
          <w:szCs w:val="18"/>
          <w:lang w:val="en-US"/>
        </w:rPr>
      </w:pPr>
      <w:r w:rsidRPr="004E33D2">
        <w:rPr>
          <w:rStyle w:val="FootnoteReference"/>
          <w:szCs w:val="18"/>
        </w:rPr>
        <w:footnoteRef/>
      </w:r>
      <w:r w:rsidRPr="004E33D2">
        <w:rPr>
          <w:szCs w:val="18"/>
        </w:rPr>
        <w:t xml:space="preserve"> </w:t>
      </w:r>
      <w:r w:rsidRPr="00FD5D4A">
        <w:rPr>
          <w:rFonts w:cs="Arial"/>
          <w:bCs/>
          <w:szCs w:val="18"/>
          <w:lang w:val="en-GB"/>
        </w:rPr>
        <w:t xml:space="preserve">Outcome 4. </w:t>
      </w:r>
      <w:r w:rsidRPr="00FD5D4A">
        <w:rPr>
          <w:rFonts w:cs="Arial"/>
          <w:bCs/>
          <w:iCs/>
          <w:szCs w:val="18"/>
          <w:lang w:val="en-GB"/>
        </w:rPr>
        <w:t xml:space="preserve">National strategies for rangelands and wetlands management strengthened by the integration of climate change/variability and ecosystem management; </w:t>
      </w:r>
      <w:r w:rsidRPr="00FD5D4A">
        <w:rPr>
          <w:rFonts w:cs="Arial"/>
          <w:bCs/>
          <w:szCs w:val="18"/>
          <w:lang w:val="en-GB"/>
        </w:rPr>
        <w:t xml:space="preserve">Outcome 5. </w:t>
      </w:r>
      <w:r w:rsidRPr="00FD5D4A">
        <w:rPr>
          <w:rFonts w:cs="Arial"/>
          <w:bCs/>
          <w:iCs/>
          <w:szCs w:val="18"/>
          <w:lang w:val="en-GB"/>
        </w:rPr>
        <w:t>NSDP mainstreamed into local development strategies to support the constituency-wide adoption of the climate- smart Land Rehabilitation Programme.</w:t>
      </w:r>
    </w:p>
  </w:footnote>
  <w:footnote w:id="21">
    <w:p w14:paraId="00842FE8" w14:textId="7A0884A4" w:rsidR="00A15C20" w:rsidRPr="00FD5D4A" w:rsidRDefault="00A15C20" w:rsidP="00FD5D4A">
      <w:pPr>
        <w:widowControl w:val="0"/>
        <w:autoSpaceDE w:val="0"/>
        <w:autoSpaceDN w:val="0"/>
        <w:adjustRightInd w:val="0"/>
        <w:spacing w:before="0" w:after="0" w:line="240" w:lineRule="auto"/>
        <w:rPr>
          <w:rFonts w:cs="Times"/>
          <w:sz w:val="18"/>
          <w:szCs w:val="18"/>
          <w:lang w:val="en-US"/>
        </w:rPr>
      </w:pPr>
      <w:r w:rsidRPr="00FD5D4A">
        <w:rPr>
          <w:rStyle w:val="FootnoteReference"/>
          <w:sz w:val="18"/>
          <w:szCs w:val="18"/>
        </w:rPr>
        <w:footnoteRef/>
      </w:r>
      <w:r w:rsidRPr="00FD5D4A">
        <w:rPr>
          <w:sz w:val="18"/>
          <w:szCs w:val="18"/>
        </w:rPr>
        <w:t xml:space="preserve"> </w:t>
      </w:r>
      <w:r w:rsidRPr="00FD5D4A">
        <w:rPr>
          <w:rFonts w:cs="Arial"/>
          <w:bCs/>
          <w:sz w:val="18"/>
          <w:szCs w:val="18"/>
          <w:lang w:val="en-US"/>
        </w:rPr>
        <w:t xml:space="preserve">Output 3.2. </w:t>
      </w:r>
      <w:r w:rsidRPr="002F1582">
        <w:rPr>
          <w:rFonts w:cs="Arial"/>
          <w:sz w:val="18"/>
          <w:szCs w:val="18"/>
          <w:lang w:val="en-US"/>
        </w:rPr>
        <w:t>A long-term strategy for monitoring and evaluating climate- smart ecosystem rehabilitation and management interventions for the MFRSC and relevant departments, including</w:t>
      </w:r>
      <w:r w:rsidRPr="00281A6D">
        <w:rPr>
          <w:rFonts w:cs="Arial"/>
          <w:sz w:val="18"/>
          <w:szCs w:val="18"/>
          <w:lang w:val="en-US"/>
        </w:rPr>
        <w:t xml:space="preserve"> an experimental design to evaluate the impact of interventions </w:t>
      </w:r>
    </w:p>
    <w:p w14:paraId="7D00A6F8" w14:textId="68758F2A" w:rsidR="00A15C20" w:rsidRPr="004E33D2" w:rsidRDefault="00A15C20" w:rsidP="004E33D2">
      <w:pPr>
        <w:pStyle w:val="FootnoteText"/>
        <w:rPr>
          <w:szCs w:val="18"/>
          <w:lang w:val="en-US"/>
        </w:rPr>
      </w:pPr>
    </w:p>
  </w:footnote>
  <w:footnote w:id="22">
    <w:p w14:paraId="7E282605" w14:textId="022F0973" w:rsidR="00A15C20" w:rsidRPr="00447A61" w:rsidRDefault="00A15C20">
      <w:pPr>
        <w:pStyle w:val="FootnoteText"/>
        <w:rPr>
          <w:lang w:val="en-US"/>
        </w:rPr>
      </w:pPr>
      <w:r>
        <w:rPr>
          <w:rStyle w:val="FootnoteReference"/>
        </w:rPr>
        <w:footnoteRef/>
      </w:r>
      <w:r>
        <w:t xml:space="preserve"> </w:t>
      </w:r>
    </w:p>
  </w:footnote>
  <w:footnote w:id="23">
    <w:p w14:paraId="1C4B2CCE" w14:textId="4B627D29" w:rsidR="00A15C20" w:rsidRPr="00281A6D" w:rsidRDefault="00A15C20" w:rsidP="004E33D2">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US"/>
        </w:rPr>
        <w:t>In O</w:t>
      </w:r>
      <w:r w:rsidRPr="002F1582">
        <w:rPr>
          <w:szCs w:val="18"/>
          <w:lang w:val="en-US"/>
        </w:rPr>
        <w:t>utcome 2 the sub-indicator on number of people trained does not measure change in knowledge or skills – training may have been bad and people not have learned; in Outcome 3 the sub-indicator on seeds does not measure rehabilitated land – seed may have not been plan</w:t>
      </w:r>
      <w:r>
        <w:rPr>
          <w:szCs w:val="18"/>
          <w:lang w:val="en-US"/>
        </w:rPr>
        <w:t>t</w:t>
      </w:r>
      <w:r w:rsidRPr="002F1582">
        <w:rPr>
          <w:szCs w:val="18"/>
          <w:lang w:val="en-US"/>
        </w:rPr>
        <w:t xml:space="preserve">ed or developed after planting; on Outcome 4 the indicator on policy brief does not measure mainstreaming – policy briefs may have been shelved and not integrated in policies; on Outcome 5 the indicator on guidelines does not measure mainstreaming, for the same reason as for Outcome 4. </w:t>
      </w:r>
    </w:p>
  </w:footnote>
  <w:footnote w:id="24">
    <w:p w14:paraId="17FFEBFC" w14:textId="7AE181C5" w:rsidR="00A15C20" w:rsidRPr="002F1582" w:rsidRDefault="00A15C20" w:rsidP="004E33D2">
      <w:pPr>
        <w:pStyle w:val="FootnoteText"/>
        <w:rPr>
          <w:szCs w:val="18"/>
          <w:lang w:val="en-US"/>
        </w:rPr>
      </w:pPr>
      <w:r w:rsidRPr="004E33D2">
        <w:rPr>
          <w:rStyle w:val="FootnoteReference"/>
          <w:szCs w:val="18"/>
        </w:rPr>
        <w:footnoteRef/>
      </w:r>
      <w:r w:rsidRPr="004E33D2">
        <w:rPr>
          <w:szCs w:val="18"/>
        </w:rPr>
        <w:t xml:space="preserve"> The sub-indicator related to awareness is not only not properly formulated (it should be level of awareness), but also insufficient – being aware is different to hav</w:t>
      </w:r>
      <w:r>
        <w:rPr>
          <w:szCs w:val="18"/>
        </w:rPr>
        <w:t>ing</w:t>
      </w:r>
      <w:r w:rsidRPr="004E33D2">
        <w:rPr>
          <w:szCs w:val="18"/>
        </w:rPr>
        <w:t xml:space="preserve"> knowledge or skills. Furthermore, it is unclea</w:t>
      </w:r>
      <w:r w:rsidRPr="002F1582">
        <w:rPr>
          <w:szCs w:val="18"/>
        </w:rPr>
        <w:t>r how exactly is awareness measured and how reliable that mean of verification is. As noted above, the sub-indicator related to number of people trained is an output indicator.</w:t>
      </w:r>
    </w:p>
  </w:footnote>
  <w:footnote w:id="25">
    <w:p w14:paraId="235A9B67" w14:textId="14573C26" w:rsidR="00A15C20" w:rsidRPr="002F1582" w:rsidRDefault="00A15C20">
      <w:pPr>
        <w:pStyle w:val="FootnoteText"/>
        <w:rPr>
          <w:szCs w:val="18"/>
          <w:lang w:val="fr-CA"/>
        </w:rPr>
      </w:pPr>
      <w:r w:rsidRPr="004E33D2">
        <w:rPr>
          <w:rStyle w:val="FootnoteReference"/>
          <w:szCs w:val="18"/>
        </w:rPr>
        <w:footnoteRef/>
      </w:r>
      <w:r w:rsidRPr="004E33D2">
        <w:rPr>
          <w:szCs w:val="18"/>
        </w:rPr>
        <w:t xml:space="preserve"> </w:t>
      </w:r>
      <w:r w:rsidRPr="004E33D2">
        <w:rPr>
          <w:szCs w:val="18"/>
          <w:lang w:val="fr-CA"/>
        </w:rPr>
        <w:t>Inception Report, PSC meetings.</w:t>
      </w:r>
    </w:p>
  </w:footnote>
  <w:footnote w:id="26">
    <w:p w14:paraId="4BF29FC2" w14:textId="0F88DB32" w:rsidR="00A15C20" w:rsidRPr="00447A61" w:rsidRDefault="00A15C20">
      <w:pPr>
        <w:pStyle w:val="FootnoteText"/>
        <w:rPr>
          <w:lang w:val="en-US"/>
        </w:rPr>
      </w:pPr>
      <w:r>
        <w:rPr>
          <w:rStyle w:val="FootnoteReference"/>
        </w:rPr>
        <w:footnoteRef/>
      </w:r>
      <w:r>
        <w:t xml:space="preserve"> </w:t>
      </w:r>
      <w:r>
        <w:rPr>
          <w:lang w:val="en-US"/>
        </w:rPr>
        <w:t>This analysis considers the results frameworks included in the project document and the latest progress report available (Q3 2018) at the time of conducting the MTR.</w:t>
      </w:r>
      <w:r w:rsidRPr="00E31CFC">
        <w:rPr>
          <w:lang w:val="en-US"/>
        </w:rPr>
        <w:t xml:space="preserve"> </w:t>
      </w:r>
      <w:r>
        <w:rPr>
          <w:lang w:val="en-US"/>
        </w:rPr>
        <w:t>The indicators, baselines, targets and 2018 values are presented in Annex 2</w:t>
      </w:r>
    </w:p>
  </w:footnote>
  <w:footnote w:id="27">
    <w:p w14:paraId="0ACAF74A" w14:textId="168285FD" w:rsidR="00A15C20" w:rsidRPr="00474AE3" w:rsidRDefault="00A15C20">
      <w:pPr>
        <w:pStyle w:val="FootnoteText"/>
        <w:rPr>
          <w:szCs w:val="18"/>
          <w:lang w:val="en-GB"/>
        </w:rPr>
      </w:pPr>
      <w:r>
        <w:rPr>
          <w:rStyle w:val="FootnoteReference"/>
        </w:rPr>
        <w:footnoteRef/>
      </w:r>
      <w:r>
        <w:t xml:space="preserve"> </w:t>
      </w:r>
      <w:r w:rsidRPr="009F74D5">
        <w:rPr>
          <w:szCs w:val="18"/>
          <w:lang w:val="en-GB"/>
        </w:rPr>
        <w:t xml:space="preserve">The project had conducted trainings, meetings and public campaigns, raising the awareness of 2,586 people. According to Q3 2018, the project aims to raise awareness to </w:t>
      </w:r>
      <w:r w:rsidRPr="009F74D5">
        <w:rPr>
          <w:szCs w:val="18"/>
        </w:rPr>
        <w:t>65</w:t>
      </w:r>
      <w:r>
        <w:rPr>
          <w:szCs w:val="18"/>
        </w:rPr>
        <w:t xml:space="preserve"> per cent </w:t>
      </w:r>
      <w:r w:rsidRPr="009F74D5">
        <w:rPr>
          <w:szCs w:val="18"/>
        </w:rPr>
        <w:t xml:space="preserve">in Khoelenya, </w:t>
      </w:r>
      <w:r>
        <w:rPr>
          <w:szCs w:val="18"/>
        </w:rPr>
        <w:t>70 per cent</w:t>
      </w:r>
      <w:r w:rsidRPr="009F74D5">
        <w:rPr>
          <w:szCs w:val="18"/>
        </w:rPr>
        <w:t xml:space="preserve"> in Lithipeng, and </w:t>
      </w:r>
      <w:r>
        <w:rPr>
          <w:szCs w:val="18"/>
        </w:rPr>
        <w:t>80 per cent</w:t>
      </w:r>
      <w:r w:rsidRPr="009F74D5">
        <w:rPr>
          <w:szCs w:val="18"/>
        </w:rPr>
        <w:t xml:space="preserve"> in Thaba Mokhele. As of October 2018, awareness levels were </w:t>
      </w:r>
      <w:r>
        <w:rPr>
          <w:rFonts w:cs="Arial"/>
          <w:szCs w:val="18"/>
          <w:lang w:val="en-US"/>
        </w:rPr>
        <w:t>21 per cent</w:t>
      </w:r>
      <w:r w:rsidRPr="009F74D5">
        <w:rPr>
          <w:rFonts w:cs="Arial"/>
          <w:szCs w:val="18"/>
          <w:lang w:val="en-US"/>
        </w:rPr>
        <w:t xml:space="preserve"> in Khoelenya</w:t>
      </w:r>
      <w:r>
        <w:rPr>
          <w:rFonts w:cs="Arial"/>
          <w:szCs w:val="18"/>
          <w:lang w:val="en-US"/>
        </w:rPr>
        <w:t>, 25 per cent</w:t>
      </w:r>
      <w:r w:rsidRPr="009F74D5">
        <w:rPr>
          <w:rFonts w:cs="Arial"/>
          <w:szCs w:val="18"/>
          <w:lang w:val="en-US"/>
        </w:rPr>
        <w:t xml:space="preserve"> in Lithipeng</w:t>
      </w:r>
      <w:r>
        <w:rPr>
          <w:rFonts w:cs="Arial"/>
          <w:szCs w:val="18"/>
          <w:lang w:val="en-US"/>
        </w:rPr>
        <w:t xml:space="preserve"> and 15 per cent</w:t>
      </w:r>
      <w:r w:rsidRPr="009F74D5">
        <w:rPr>
          <w:rFonts w:cs="Arial"/>
          <w:szCs w:val="18"/>
          <w:lang w:val="en-US"/>
        </w:rPr>
        <w:t xml:space="preserve"> in Thaba Mokhele.</w:t>
      </w:r>
    </w:p>
  </w:footnote>
  <w:footnote w:id="28">
    <w:p w14:paraId="19870C20" w14:textId="383C592E" w:rsidR="00A15C20" w:rsidRPr="004E33D2" w:rsidRDefault="00A15C20">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GB"/>
        </w:rPr>
        <w:t xml:space="preserve">The project </w:t>
      </w:r>
      <w:r w:rsidRPr="004E33D2">
        <w:rPr>
          <w:szCs w:val="18"/>
        </w:rPr>
        <w:t>has developed guidelines for mainstreaming climate change</w:t>
      </w:r>
      <w:r w:rsidRPr="009F74D5">
        <w:rPr>
          <w:rFonts w:eastAsiaTheme="minorHAnsi"/>
          <w:color w:val="FFFFFF" w:themeColor="background1"/>
          <w:szCs w:val="18"/>
          <w:lang w:val="en-ZW"/>
        </w:rPr>
        <w:t xml:space="preserve"> </w:t>
      </w:r>
      <w:r w:rsidRPr="004E33D2">
        <w:rPr>
          <w:szCs w:val="18"/>
          <w:lang w:val="en-ZW"/>
        </w:rPr>
        <w:t>into the NSDP II (outcome 5) and sectoral and local policies (outcome 4). However, this does not mean that climate change has actually being mainstreamed – the report doesn’t say what has happened with the guidelines.</w:t>
      </w:r>
    </w:p>
  </w:footnote>
  <w:footnote w:id="29">
    <w:p w14:paraId="74D174B4" w14:textId="7E3601DD" w:rsidR="00A15C20" w:rsidRPr="002F1582" w:rsidRDefault="00A15C20" w:rsidP="00FD5D4A">
      <w:pPr>
        <w:pStyle w:val="CommentText"/>
        <w:spacing w:before="0" w:after="0"/>
        <w:rPr>
          <w:lang w:val="en-US"/>
        </w:rPr>
      </w:pPr>
      <w:r w:rsidRPr="004E33D2">
        <w:rPr>
          <w:rStyle w:val="FootnoteReference"/>
          <w:sz w:val="18"/>
          <w:szCs w:val="18"/>
        </w:rPr>
        <w:footnoteRef/>
      </w:r>
      <w:r w:rsidRPr="004E33D2">
        <w:rPr>
          <w:sz w:val="18"/>
          <w:szCs w:val="18"/>
        </w:rPr>
        <w:t xml:space="preserve"> On 1.1 it is not clear whether MFRSC staff have capacity to update/operationalize the system and scale it up without external assistance. Likewise, on 1.2 it is unclear whether the mentioned staff has the capacity to run the analysis by itself. </w:t>
      </w:r>
    </w:p>
  </w:footnote>
  <w:footnote w:id="30">
    <w:p w14:paraId="1C20BBAA" w14:textId="63B649BE" w:rsidR="00A15C20" w:rsidRPr="00364A68" w:rsidRDefault="00A15C20">
      <w:pPr>
        <w:pStyle w:val="FootnoteText"/>
        <w:rPr>
          <w:lang w:val="en-US"/>
        </w:rPr>
      </w:pPr>
      <w:r>
        <w:rPr>
          <w:rStyle w:val="FootnoteReference"/>
        </w:rPr>
        <w:footnoteRef/>
      </w:r>
      <w:r>
        <w:t xml:space="preserve"> </w:t>
      </w:r>
      <w:r>
        <w:rPr>
          <w:lang w:val="en-US"/>
        </w:rPr>
        <w:t xml:space="preserve">As noted the results framework does not provide mid-term targets. </w:t>
      </w:r>
    </w:p>
  </w:footnote>
  <w:footnote w:id="31">
    <w:p w14:paraId="4F2E0217" w14:textId="5E8D7F2A" w:rsidR="00A15C20" w:rsidRPr="00281A6D" w:rsidRDefault="00A15C20">
      <w:pPr>
        <w:pStyle w:val="FootnoteText"/>
        <w:rPr>
          <w:szCs w:val="18"/>
        </w:rPr>
      </w:pPr>
      <w:r w:rsidRPr="004E33D2">
        <w:rPr>
          <w:rStyle w:val="FootnoteReference"/>
          <w:szCs w:val="18"/>
        </w:rPr>
        <w:footnoteRef/>
      </w:r>
      <w:r w:rsidRPr="004E33D2">
        <w:rPr>
          <w:szCs w:val="18"/>
        </w:rPr>
        <w:t xml:space="preserve"> Among others, topics have included climate change, local governance, GIS, conservation agriculture, wetland protection, productive agriculture and conflict management. Some of the training is tar</w:t>
      </w:r>
      <w:r w:rsidRPr="002F1582">
        <w:rPr>
          <w:szCs w:val="18"/>
        </w:rPr>
        <w:t>geted. For instance, 58 chiefs were capacitated with legal tools to enhance their capacity to manage natural r</w:t>
      </w:r>
      <w:r w:rsidRPr="00281A6D">
        <w:rPr>
          <w:szCs w:val="18"/>
        </w:rPr>
        <w:t>esources and execute their powers accordingly in land and natural resources disputes and related issues and to strengthen coordination in implementation of developments within their villages.</w:t>
      </w:r>
    </w:p>
  </w:footnote>
  <w:footnote w:id="32">
    <w:p w14:paraId="2BE0E6A4" w14:textId="70C5A54E" w:rsidR="00A15C20" w:rsidRPr="002F1582" w:rsidRDefault="00A15C20">
      <w:pPr>
        <w:pStyle w:val="FootnoteText"/>
        <w:rPr>
          <w:szCs w:val="18"/>
          <w:lang w:val="en-US"/>
        </w:rPr>
      </w:pPr>
      <w:r w:rsidRPr="004E33D2">
        <w:rPr>
          <w:rStyle w:val="FootnoteReference"/>
          <w:szCs w:val="18"/>
        </w:rPr>
        <w:footnoteRef/>
      </w:r>
      <w:r w:rsidRPr="004E33D2">
        <w:rPr>
          <w:szCs w:val="18"/>
        </w:rPr>
        <w:t xml:space="preserve"> Topics comprise gender aspects, soil and water conservation, seasonal weather forecasts, beekeeping, grazing management, wetland protection, fodder production for livestock and re-seeding of degraded rangelands, animal health and production, poultry production, food preservation and orchard management, among others. In addition to training sessions, capacity building has included study tours. </w:t>
      </w:r>
    </w:p>
  </w:footnote>
  <w:footnote w:id="33">
    <w:p w14:paraId="615BDCE0" w14:textId="1D7A9D38" w:rsidR="00A15C20" w:rsidRPr="002F1582" w:rsidRDefault="00A15C20">
      <w:pPr>
        <w:pStyle w:val="FootnoteText"/>
        <w:rPr>
          <w:szCs w:val="18"/>
          <w:lang w:val="en-US"/>
        </w:rPr>
      </w:pPr>
      <w:r w:rsidRPr="004E33D2">
        <w:rPr>
          <w:rStyle w:val="FootnoteReference"/>
          <w:szCs w:val="18"/>
        </w:rPr>
        <w:footnoteRef/>
      </w:r>
      <w:r w:rsidRPr="004E33D2">
        <w:rPr>
          <w:szCs w:val="18"/>
        </w:rPr>
        <w:t xml:space="preserve"> As noted, FAO is implementing a similar project in different districts. In addition, the International Fund for Agriculture Development (IFAD) is implementing a USD 40 m country-wide project. There is also a World Bank – IFAD project on small-holder agriculture development.</w:t>
      </w:r>
    </w:p>
  </w:footnote>
  <w:footnote w:id="34">
    <w:p w14:paraId="3E91A1CA" w14:textId="25DC723D" w:rsidR="00A15C20" w:rsidRPr="00281A6D" w:rsidRDefault="00A15C20">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US"/>
        </w:rPr>
        <w:t xml:space="preserve">The project provides crop </w:t>
      </w:r>
      <w:r w:rsidRPr="002F1582">
        <w:rPr>
          <w:szCs w:val="18"/>
        </w:rPr>
        <w:t>seeds, fertilizers, fruit trees, beekeeping, chickens and protected agriculture structures (greenhouses and nets). The project i</w:t>
      </w:r>
      <w:r w:rsidRPr="00281A6D">
        <w:rPr>
          <w:szCs w:val="18"/>
        </w:rPr>
        <w:t>s also supporting water harvesting infrastructure, irrigation and potable water systems.</w:t>
      </w:r>
    </w:p>
  </w:footnote>
  <w:footnote w:id="35">
    <w:p w14:paraId="6808208D" w14:textId="26412DE0" w:rsidR="00A15C20" w:rsidRPr="00281A6D" w:rsidRDefault="00A15C20">
      <w:pPr>
        <w:pStyle w:val="FootnoteText"/>
        <w:rPr>
          <w:szCs w:val="18"/>
          <w:lang w:val="en-US"/>
        </w:rPr>
      </w:pPr>
      <w:r w:rsidRPr="004E33D2">
        <w:rPr>
          <w:rStyle w:val="FootnoteReference"/>
          <w:szCs w:val="18"/>
        </w:rPr>
        <w:footnoteRef/>
      </w:r>
      <w:r w:rsidRPr="004E33D2">
        <w:rPr>
          <w:szCs w:val="18"/>
        </w:rPr>
        <w:t xml:space="preserve"> Adaptation brings a medium and long term approach to development. It is worth stressing that climate is not the only thing that changes – the demographic, economic and social structure of Lesotho are also changing and will change. Adaptation is not about adapting current society to current climate variability </w:t>
      </w:r>
      <w:r w:rsidRPr="002F1582">
        <w:rPr>
          <w:szCs w:val="18"/>
        </w:rPr>
        <w:t xml:space="preserve">and future climate change, but about adapting the current and future society to current climate variability and future climate change. </w:t>
      </w:r>
    </w:p>
  </w:footnote>
  <w:footnote w:id="36">
    <w:p w14:paraId="71C2AD0E" w14:textId="18AAA25E" w:rsidR="00A15C20" w:rsidRPr="00281A6D" w:rsidRDefault="00A15C20">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US"/>
        </w:rPr>
        <w:t>Note that this subsection also responds to question 3.5.1 in the evaluation matrix on partnerships with relevant stake</w:t>
      </w:r>
      <w:r w:rsidRPr="002F1582">
        <w:rPr>
          <w:szCs w:val="18"/>
          <w:lang w:val="en-US"/>
        </w:rPr>
        <w:t xml:space="preserve">holders. </w:t>
      </w:r>
    </w:p>
  </w:footnote>
  <w:footnote w:id="37">
    <w:p w14:paraId="7F03392B" w14:textId="0F89FCD0" w:rsidR="00A15C20" w:rsidRPr="002F1582" w:rsidRDefault="00A15C20">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US"/>
        </w:rPr>
        <w:t xml:space="preserve">There have been 3 national elections in the last 5 years. PS is a political position. </w:t>
      </w:r>
    </w:p>
  </w:footnote>
  <w:footnote w:id="38">
    <w:p w14:paraId="5804A111" w14:textId="23D0192C" w:rsidR="00A15C20" w:rsidRPr="00281A6D" w:rsidRDefault="00A15C20">
      <w:pPr>
        <w:pStyle w:val="FootnoteText"/>
        <w:rPr>
          <w:szCs w:val="18"/>
          <w:lang w:val="en-US"/>
        </w:rPr>
      </w:pPr>
      <w:r w:rsidRPr="004E33D2">
        <w:rPr>
          <w:rStyle w:val="FootnoteReference"/>
          <w:szCs w:val="18"/>
        </w:rPr>
        <w:footnoteRef/>
      </w:r>
      <w:r w:rsidRPr="004E33D2">
        <w:rPr>
          <w:szCs w:val="18"/>
        </w:rPr>
        <w:t xml:space="preserve"> There wasn’t a project manager or coordinator between January and May 2016, and between June and November 2018  (one in June – December 2015; one in May 20</w:t>
      </w:r>
      <w:r w:rsidRPr="002F1582">
        <w:rPr>
          <w:szCs w:val="18"/>
        </w:rPr>
        <w:t>16 – June 2018; one in November 2018 – today)</w:t>
      </w:r>
      <w:r w:rsidRPr="00281A6D">
        <w:rPr>
          <w:szCs w:val="18"/>
          <w:lang w:val="en-US"/>
        </w:rPr>
        <w:t>. In 2015, for some time in 2017 and since July 2018 there has not been a CTA.</w:t>
      </w:r>
    </w:p>
    <w:p w14:paraId="7D56B63D" w14:textId="2C5D51F5" w:rsidR="00A15C20" w:rsidRPr="000B5657" w:rsidRDefault="00A15C20">
      <w:pPr>
        <w:pStyle w:val="FootnoteText"/>
        <w:rPr>
          <w:szCs w:val="18"/>
        </w:rPr>
      </w:pPr>
    </w:p>
  </w:footnote>
  <w:footnote w:id="39">
    <w:p w14:paraId="604981B8" w14:textId="32607FD5" w:rsidR="00A15C20" w:rsidRPr="00A15C20" w:rsidRDefault="00A15C20">
      <w:pPr>
        <w:pStyle w:val="FootnoteText"/>
        <w:rPr>
          <w:lang w:val="en-US"/>
        </w:rPr>
      </w:pPr>
      <w:r>
        <w:rPr>
          <w:rStyle w:val="FootnoteReference"/>
        </w:rPr>
        <w:footnoteRef/>
      </w:r>
      <w:r>
        <w:t xml:space="preserve"> </w:t>
      </w:r>
      <w:r>
        <w:rPr>
          <w:lang w:val="en-US"/>
        </w:rPr>
        <w:t xml:space="preserve">It is worth noting that the results framework (section 3) in the project also includes risks </w:t>
      </w:r>
      <w:r w:rsidR="004620AF">
        <w:rPr>
          <w:lang w:val="en-US"/>
        </w:rPr>
        <w:t xml:space="preserve">(in this case per outcome) </w:t>
      </w:r>
      <w:r>
        <w:rPr>
          <w:lang w:val="en-US"/>
        </w:rPr>
        <w:t xml:space="preserve">but one of the risks included there is not considered in the in-depth risk analysis (Annex 1). </w:t>
      </w:r>
    </w:p>
  </w:footnote>
  <w:footnote w:id="40">
    <w:p w14:paraId="56C9CBA2" w14:textId="27DF1995" w:rsidR="00A15C20" w:rsidRPr="00281A6D" w:rsidRDefault="00A15C20">
      <w:pPr>
        <w:pStyle w:val="FootnoteText"/>
        <w:rPr>
          <w:szCs w:val="18"/>
          <w:lang w:val="en-US"/>
        </w:rPr>
      </w:pPr>
      <w:r w:rsidRPr="004E33D2">
        <w:rPr>
          <w:rStyle w:val="FootnoteReference"/>
          <w:szCs w:val="18"/>
        </w:rPr>
        <w:footnoteRef/>
      </w:r>
      <w:r w:rsidRPr="004E33D2">
        <w:rPr>
          <w:szCs w:val="18"/>
        </w:rPr>
        <w:t xml:space="preserve"> </w:t>
      </w:r>
      <w:r>
        <w:t xml:space="preserve">This is particularly true for inputs and materials that are imported from South Africa. To address this and improve efficiency, MFRSC and UNDP have provided training to suppliers of goods and services. Interviews suggest that </w:t>
      </w:r>
      <w:r>
        <w:rPr>
          <w:szCs w:val="18"/>
          <w:lang w:val="en-US"/>
        </w:rPr>
        <w:t>o</w:t>
      </w:r>
      <w:r w:rsidRPr="004E33D2">
        <w:rPr>
          <w:szCs w:val="18"/>
          <w:lang w:val="en-US"/>
        </w:rPr>
        <w:t xml:space="preserve">ne of the factors explaining long procurement process </w:t>
      </w:r>
      <w:r>
        <w:rPr>
          <w:szCs w:val="18"/>
          <w:lang w:val="en-US"/>
        </w:rPr>
        <w:t>has been</w:t>
      </w:r>
      <w:r w:rsidRPr="004E33D2">
        <w:rPr>
          <w:szCs w:val="18"/>
          <w:lang w:val="en-US"/>
        </w:rPr>
        <w:t xml:space="preserve"> the weak coordination between MFRSC and UNDP regarding the forms that h</w:t>
      </w:r>
      <w:r w:rsidRPr="002F1582">
        <w:rPr>
          <w:szCs w:val="18"/>
          <w:lang w:val="en-US"/>
        </w:rPr>
        <w:t xml:space="preserve">ave to be filled in. </w:t>
      </w:r>
    </w:p>
  </w:footnote>
  <w:footnote w:id="41">
    <w:p w14:paraId="49A698FB" w14:textId="4EFED3DF" w:rsidR="00A15C20" w:rsidRPr="006F31B9" w:rsidRDefault="00A15C20">
      <w:pPr>
        <w:pStyle w:val="FootnoteText"/>
        <w:rPr>
          <w:lang w:val="en-US"/>
        </w:rPr>
      </w:pPr>
      <w:r>
        <w:rPr>
          <w:rStyle w:val="FootnoteReference"/>
        </w:rPr>
        <w:footnoteRef/>
      </w:r>
      <w:r>
        <w:t xml:space="preserve"> </w:t>
      </w:r>
      <w:r>
        <w:rPr>
          <w:lang w:val="en-GB"/>
        </w:rPr>
        <w:t>They report on outputs that have contributed towards achievement of certain indicators in accordance with quarterly plans and targets.</w:t>
      </w:r>
    </w:p>
  </w:footnote>
  <w:footnote w:id="42">
    <w:p w14:paraId="0A02FF66" w14:textId="77777777" w:rsidR="00A15C20" w:rsidRPr="00FD5D4A" w:rsidRDefault="00A15C20" w:rsidP="00600F2A">
      <w:pPr>
        <w:spacing w:before="0" w:after="0" w:line="240" w:lineRule="auto"/>
        <w:rPr>
          <w:sz w:val="18"/>
          <w:szCs w:val="18"/>
          <w:lang w:val="en-GB"/>
        </w:rPr>
      </w:pPr>
      <w:r w:rsidRPr="00FD5D4A">
        <w:rPr>
          <w:rStyle w:val="FootnoteReference"/>
          <w:sz w:val="18"/>
          <w:szCs w:val="18"/>
        </w:rPr>
        <w:footnoteRef/>
      </w:r>
      <w:r w:rsidRPr="00FD5D4A">
        <w:rPr>
          <w:sz w:val="18"/>
          <w:szCs w:val="18"/>
        </w:rPr>
        <w:t xml:space="preserve"> </w:t>
      </w:r>
      <w:r w:rsidRPr="004E33D2">
        <w:rPr>
          <w:sz w:val="18"/>
          <w:szCs w:val="18"/>
        </w:rPr>
        <w:t xml:space="preserve">As of December 2018, </w:t>
      </w:r>
      <w:r w:rsidRPr="004E33D2">
        <w:rPr>
          <w:sz w:val="18"/>
          <w:szCs w:val="18"/>
          <w:lang w:val="en-GB"/>
        </w:rPr>
        <w:t>the project had supported the establishment of community grazing associations in 4 areas, covering 10 villages and a total of 3,095 ha, which represents 22 per cent of rehabilitated land.</w:t>
      </w:r>
      <w:r w:rsidRPr="00FD5D4A">
        <w:rPr>
          <w:sz w:val="18"/>
          <w:szCs w:val="18"/>
          <w:lang w:val="en-GB"/>
        </w:rPr>
        <w:t xml:space="preserve"> </w:t>
      </w:r>
    </w:p>
  </w:footnote>
  <w:footnote w:id="43">
    <w:p w14:paraId="300C9AE3" w14:textId="77777777" w:rsidR="00A15C20" w:rsidRPr="002F1582" w:rsidRDefault="00A15C20" w:rsidP="00600F2A">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GB"/>
        </w:rPr>
        <w:t xml:space="preserve">The </w:t>
      </w:r>
      <w:r>
        <w:rPr>
          <w:szCs w:val="18"/>
          <w:lang w:val="en-GB"/>
        </w:rPr>
        <w:t>project document</w:t>
      </w:r>
      <w:r w:rsidRPr="004E33D2">
        <w:rPr>
          <w:szCs w:val="18"/>
          <w:lang w:val="en-GB"/>
        </w:rPr>
        <w:t xml:space="preserve"> highlights outputs 1.2 and 3.2, claiming that “Lessons learned and best practices from the project regarding environmental sustainability and climate resilience will be shared and up-scaled across the country to increase the project’s impact”. In addition to learning, the </w:t>
      </w:r>
      <w:r>
        <w:rPr>
          <w:szCs w:val="18"/>
          <w:lang w:val="en-GB"/>
        </w:rPr>
        <w:t>project document</w:t>
      </w:r>
      <w:r w:rsidRPr="004E33D2">
        <w:rPr>
          <w:szCs w:val="18"/>
          <w:lang w:val="en-GB"/>
        </w:rPr>
        <w:t xml:space="preserve"> refers to the establishment of institutional structures, mainstreaming of climate change adaptation in policies and plans and community and household ownership, already discussed above.</w:t>
      </w:r>
    </w:p>
  </w:footnote>
  <w:footnote w:id="44">
    <w:p w14:paraId="4B698324" w14:textId="7EB8AC63" w:rsidR="00A15C20" w:rsidRPr="004756E8" w:rsidRDefault="00A15C20">
      <w:pPr>
        <w:pStyle w:val="FootnoteText"/>
      </w:pPr>
      <w:r>
        <w:rPr>
          <w:rStyle w:val="FootnoteReference"/>
        </w:rPr>
        <w:footnoteRef/>
      </w:r>
      <w:r>
        <w:t xml:space="preserve"> </w:t>
      </w:r>
      <w:r>
        <w:rPr>
          <w:lang w:val="en-US"/>
        </w:rPr>
        <w:t>This analysis considers the results frameworks included in the project document and the latest progress report available (Q3 2018) at the time of conducting the MTR. The indicators, baselines, targets and 2018 values are presented in Annex 2.</w:t>
      </w:r>
    </w:p>
  </w:footnote>
  <w:footnote w:id="45">
    <w:p w14:paraId="2A56F44A" w14:textId="7967EE28" w:rsidR="00A15C20" w:rsidRPr="000B5657" w:rsidRDefault="00A15C20" w:rsidP="004E33D2">
      <w:pPr>
        <w:pStyle w:val="FootnoteText"/>
        <w:rPr>
          <w:szCs w:val="18"/>
          <w:lang w:val="en-US"/>
        </w:rPr>
      </w:pPr>
      <w:r w:rsidRPr="004E33D2">
        <w:rPr>
          <w:rStyle w:val="FootnoteReference"/>
          <w:szCs w:val="18"/>
        </w:rPr>
        <w:footnoteRef/>
      </w:r>
      <w:r w:rsidRPr="004E33D2">
        <w:rPr>
          <w:szCs w:val="18"/>
        </w:rPr>
        <w:t xml:space="preserve"> In addition to the insights </w:t>
      </w:r>
      <w:r w:rsidRPr="002F1582">
        <w:rPr>
          <w:szCs w:val="18"/>
        </w:rPr>
        <w:t>provided, it is worth mentioning that, throughout the logframe, the use of proportional rather than absolute targets would he</w:t>
      </w:r>
      <w:r w:rsidRPr="00281A6D">
        <w:rPr>
          <w:szCs w:val="18"/>
        </w:rPr>
        <w:t>lp assess the extent of the project’s contribution to outcomes.</w:t>
      </w:r>
    </w:p>
  </w:footnote>
  <w:footnote w:id="46">
    <w:p w14:paraId="23391A31" w14:textId="7319DEC3" w:rsidR="00A15C20" w:rsidRPr="00447A61" w:rsidRDefault="00A15C20">
      <w:pPr>
        <w:pStyle w:val="FootnoteText"/>
        <w:rPr>
          <w:lang w:val="en-US"/>
        </w:rPr>
      </w:pPr>
      <w:r>
        <w:rPr>
          <w:rStyle w:val="FootnoteReference"/>
        </w:rPr>
        <w:footnoteRef/>
      </w:r>
      <w:r>
        <w:t xml:space="preserve"> </w:t>
      </w:r>
      <w:r>
        <w:rPr>
          <w:rFonts w:cs="Arial"/>
          <w:lang w:val="en-US"/>
        </w:rPr>
        <w:t>Outputs 2.2 and 2.5 refer to the institutions at the national level and outputs 2.1 and 2.4 to institutional aspects at the sub-national level.</w:t>
      </w:r>
    </w:p>
  </w:footnote>
  <w:footnote w:id="47">
    <w:p w14:paraId="6CD49571" w14:textId="3F315067" w:rsidR="00A15C20" w:rsidRPr="00447A61" w:rsidRDefault="00A15C20">
      <w:pPr>
        <w:pStyle w:val="FootnoteText"/>
        <w:rPr>
          <w:lang w:val="en-US"/>
        </w:rPr>
      </w:pPr>
      <w:r>
        <w:rPr>
          <w:rStyle w:val="FootnoteReference"/>
        </w:rPr>
        <w:footnoteRef/>
      </w:r>
      <w:r>
        <w:t xml:space="preserve"> </w:t>
      </w:r>
      <w:r>
        <w:rPr>
          <w:lang w:val="en-US"/>
        </w:rPr>
        <w:t xml:space="preserve">For the sub-indicator on seeds. </w:t>
      </w:r>
    </w:p>
  </w:footnote>
  <w:footnote w:id="48">
    <w:p w14:paraId="51C46937" w14:textId="4D14F67E" w:rsidR="00A15C20" w:rsidRPr="00FD5D4A" w:rsidRDefault="00A15C20" w:rsidP="004E33D2">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GB"/>
        </w:rPr>
        <w:t>The evaluators</w:t>
      </w:r>
      <w:r w:rsidRPr="002F1582">
        <w:rPr>
          <w:szCs w:val="18"/>
          <w:lang w:val="en-GB"/>
        </w:rPr>
        <w:t xml:space="preserve"> would recommend the LDCF Council</w:t>
      </w:r>
      <w:r w:rsidRPr="00281A6D">
        <w:rPr>
          <w:szCs w:val="18"/>
          <w:lang w:val="en-GB"/>
        </w:rPr>
        <w:t>,</w:t>
      </w:r>
      <w:r w:rsidRPr="000B5657">
        <w:rPr>
          <w:szCs w:val="18"/>
          <w:lang w:val="en-GB"/>
        </w:rPr>
        <w:t xml:space="preserve"> UNDP and project designers</w:t>
      </w:r>
      <w:r w:rsidRPr="00B77F4B">
        <w:rPr>
          <w:szCs w:val="18"/>
          <w:lang w:val="en-GB"/>
        </w:rPr>
        <w:t xml:space="preserve"> that the design</w:t>
      </w:r>
      <w:r w:rsidRPr="00D8387E">
        <w:rPr>
          <w:szCs w:val="18"/>
          <w:lang w:val="en-GB"/>
        </w:rPr>
        <w:t xml:space="preserve"> of future projects includes less ambitious quantitative geographic obje</w:t>
      </w:r>
      <w:r w:rsidRPr="009F74D5">
        <w:rPr>
          <w:szCs w:val="18"/>
          <w:lang w:val="en-GB"/>
        </w:rPr>
        <w:t xml:space="preserve">ctives and favours a more focused </w:t>
      </w:r>
      <w:r w:rsidRPr="00474AE3">
        <w:rPr>
          <w:szCs w:val="18"/>
          <w:lang w:val="en-GB"/>
        </w:rPr>
        <w:t xml:space="preserve">or concentrated </w:t>
      </w:r>
      <w:r w:rsidRPr="00B575AF">
        <w:rPr>
          <w:szCs w:val="18"/>
          <w:lang w:val="en-GB"/>
        </w:rPr>
        <w:t>approach, with more ambitious qualitative targets</w:t>
      </w:r>
      <w:r w:rsidRPr="00B9502A">
        <w:rPr>
          <w:szCs w:val="18"/>
          <w:lang w:val="en-GB"/>
        </w:rPr>
        <w:t xml:space="preserve"> that are more likely to be sustained once the project phases out.</w:t>
      </w:r>
      <w:r w:rsidRPr="00FD5D4A">
        <w:rPr>
          <w:szCs w:val="18"/>
          <w:lang w:val="en-US"/>
        </w:rPr>
        <w:t xml:space="preserve">   </w:t>
      </w:r>
    </w:p>
  </w:footnote>
  <w:footnote w:id="49">
    <w:p w14:paraId="79D2C5B9" w14:textId="3290A7F8" w:rsidR="00A15C20" w:rsidRPr="00FD5D4A" w:rsidRDefault="00A15C20">
      <w:pPr>
        <w:spacing w:before="0" w:after="0" w:line="240" w:lineRule="auto"/>
        <w:rPr>
          <w:sz w:val="18"/>
          <w:szCs w:val="18"/>
          <w:lang w:val="en-GB"/>
        </w:rPr>
      </w:pPr>
      <w:r w:rsidRPr="00FD5D4A">
        <w:rPr>
          <w:rStyle w:val="FootnoteReference"/>
          <w:sz w:val="18"/>
          <w:szCs w:val="18"/>
        </w:rPr>
        <w:footnoteRef/>
      </w:r>
      <w:r w:rsidRPr="00FD5D4A">
        <w:rPr>
          <w:sz w:val="18"/>
          <w:szCs w:val="18"/>
        </w:rPr>
        <w:t xml:space="preserve"> </w:t>
      </w:r>
      <w:r w:rsidRPr="004E33D2">
        <w:rPr>
          <w:sz w:val="18"/>
          <w:szCs w:val="18"/>
        </w:rPr>
        <w:t xml:space="preserve">Outputs </w:t>
      </w:r>
      <w:r w:rsidRPr="004E33D2">
        <w:rPr>
          <w:sz w:val="18"/>
          <w:szCs w:val="18"/>
          <w:lang w:val="en-GB"/>
        </w:rPr>
        <w:t>1.3, 1.4, 1.5, 1.6, 2.2, 3.1 and 3.2.</w:t>
      </w:r>
    </w:p>
  </w:footnote>
  <w:footnote w:id="50">
    <w:p w14:paraId="450DB0EA" w14:textId="36CE416F" w:rsidR="00A15C20" w:rsidRPr="00BD5C28" w:rsidRDefault="00A15C20" w:rsidP="00BD5C28">
      <w:pPr>
        <w:pStyle w:val="CommentText"/>
        <w:spacing w:before="0" w:after="0"/>
        <w:rPr>
          <w:sz w:val="18"/>
          <w:szCs w:val="18"/>
          <w:lang w:val="en-US"/>
        </w:rPr>
      </w:pPr>
      <w:r>
        <w:rPr>
          <w:rStyle w:val="FootnoteReference"/>
        </w:rPr>
        <w:footnoteRef/>
      </w:r>
      <w:r>
        <w:t xml:space="preserve"> </w:t>
      </w:r>
      <w:r w:rsidRPr="00BD5C28">
        <w:rPr>
          <w:sz w:val="18"/>
          <w:szCs w:val="18"/>
          <w:lang w:val="en-US"/>
        </w:rPr>
        <w:t xml:space="preserve">The project cannot control staff turnover as this has to do with government and personal decisions. The recommendation is to provide materials to train new government staff when turnover takes place. </w:t>
      </w:r>
    </w:p>
  </w:footnote>
  <w:footnote w:id="51">
    <w:p w14:paraId="0AED8821" w14:textId="2FFCF633" w:rsidR="00A15C20" w:rsidRPr="00FD5D4A" w:rsidRDefault="00A15C20" w:rsidP="00BD5C28">
      <w:pPr>
        <w:pStyle w:val="FootnoteText"/>
        <w:rPr>
          <w:szCs w:val="18"/>
          <w:lang w:val="en-US"/>
        </w:rPr>
      </w:pPr>
      <w:r w:rsidRPr="004E33D2">
        <w:rPr>
          <w:rStyle w:val="FootnoteReference"/>
          <w:szCs w:val="18"/>
        </w:rPr>
        <w:footnoteRef/>
      </w:r>
      <w:r w:rsidRPr="004E33D2">
        <w:rPr>
          <w:szCs w:val="18"/>
        </w:rPr>
        <w:t xml:space="preserve"> </w:t>
      </w:r>
      <w:r w:rsidRPr="004E33D2">
        <w:rPr>
          <w:szCs w:val="18"/>
          <w:lang w:val="en-US"/>
        </w:rPr>
        <w:t xml:space="preserve">Note that this assessment should consider that society changes, factoring in demographic, social and economic trends in a changing climate. </w:t>
      </w:r>
    </w:p>
  </w:footnote>
  <w:footnote w:id="52">
    <w:p w14:paraId="4D3B16DB" w14:textId="77777777" w:rsidR="00A15C20" w:rsidRPr="00956881" w:rsidRDefault="00A15C20" w:rsidP="00BD5C28">
      <w:pPr>
        <w:pStyle w:val="FootnoteText"/>
        <w:rPr>
          <w:lang w:val="en-US"/>
        </w:rPr>
      </w:pPr>
      <w:r>
        <w:rPr>
          <w:rStyle w:val="FootnoteReference"/>
        </w:rPr>
        <w:footnoteRef/>
      </w:r>
      <w:r>
        <w:t xml:space="preserve"> </w:t>
      </w:r>
      <w:r>
        <w:rPr>
          <w:lang w:val="en-US"/>
        </w:rPr>
        <w:t xml:space="preserve">The project should be a table with the following columns: council, electoral division, village, vulnerability, community engagement so far, cost-effectiveness (considering the criteria provided above), detailed type of activity (not only what type (e.g. layers), but how many of each type (e.g. how many layers), and budget per village. </w:t>
      </w:r>
    </w:p>
  </w:footnote>
  <w:footnote w:id="53">
    <w:p w14:paraId="579F72A2" w14:textId="77777777" w:rsidR="00A15C20" w:rsidRPr="00702CD9" w:rsidRDefault="00A15C20">
      <w:pPr>
        <w:pStyle w:val="FootnoteText"/>
        <w:rPr>
          <w:lang w:val="en-US"/>
        </w:rPr>
      </w:pPr>
      <w:r w:rsidRPr="004E33D2">
        <w:rPr>
          <w:rStyle w:val="FootnoteReference"/>
          <w:szCs w:val="18"/>
        </w:rPr>
        <w:footnoteRef/>
      </w:r>
      <w:r w:rsidRPr="004E33D2">
        <w:rPr>
          <w:szCs w:val="18"/>
        </w:rPr>
        <w:t xml:space="preserve"> </w:t>
      </w:r>
      <w:r w:rsidRPr="004E33D2">
        <w:rPr>
          <w:szCs w:val="18"/>
          <w:lang w:val="en-US"/>
        </w:rPr>
        <w:t xml:space="preserve">Mid-term targets are not available.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A852" w14:textId="77777777" w:rsidR="00A15C20" w:rsidRPr="00276807" w:rsidRDefault="00A15C20" w:rsidP="00400988">
    <w:pPr>
      <w:pStyle w:val="Header"/>
      <w:spacing w:before="0"/>
      <w:jc w:val="center"/>
      <w:rPr>
        <w:b/>
        <w:sz w:val="16"/>
        <w:szCs w:val="16"/>
      </w:rPr>
    </w:pPr>
    <w:r w:rsidRPr="00276807">
      <w:rPr>
        <w:b/>
        <w:sz w:val="16"/>
        <w:szCs w:val="16"/>
      </w:rPr>
      <w:t>“</w:t>
    </w:r>
    <w:r>
      <w:rPr>
        <w:b/>
        <w:sz w:val="16"/>
        <w:szCs w:val="16"/>
      </w:rPr>
      <w:t>Reducing vulnerability from climate change in Foothills, lower Lowlands and Senqu River Basin</w:t>
    </w:r>
    <w:r w:rsidRPr="00276807">
      <w:rPr>
        <w:b/>
        <w:sz w:val="16"/>
        <w:szCs w:val="16"/>
      </w:rPr>
      <w:t>”</w:t>
    </w:r>
  </w:p>
  <w:p w14:paraId="18D21B72" w14:textId="77777777" w:rsidR="00A15C20" w:rsidRPr="00276807" w:rsidRDefault="00A15C20" w:rsidP="00400988">
    <w:pPr>
      <w:pStyle w:val="Header"/>
      <w:spacing w:before="0"/>
      <w:jc w:val="center"/>
      <w:rPr>
        <w:b/>
        <w:sz w:val="16"/>
        <w:szCs w:val="16"/>
      </w:rPr>
    </w:pPr>
    <w:r>
      <w:rPr>
        <w:b/>
        <w:sz w:val="16"/>
        <w:szCs w:val="16"/>
      </w:rPr>
      <w:t>Midterm Review</w:t>
    </w:r>
  </w:p>
  <w:p w14:paraId="4F73AD18" w14:textId="46B8DB2D" w:rsidR="00A15C20" w:rsidRPr="00276807" w:rsidRDefault="00A15C20" w:rsidP="00400988">
    <w:pPr>
      <w:pStyle w:val="Header"/>
      <w:spacing w:before="0"/>
      <w:jc w:val="center"/>
      <w:rPr>
        <w:b/>
        <w:caps/>
        <w:sz w:val="16"/>
        <w:szCs w:val="16"/>
      </w:rPr>
    </w:pPr>
    <w:r>
      <w:rPr>
        <w:b/>
        <w:caps/>
        <w:sz w:val="16"/>
        <w:szCs w:val="16"/>
      </w:rPr>
      <w:t>Final Evaluation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B39A" w14:textId="77777777" w:rsidR="00A15C20" w:rsidRPr="00CB7210" w:rsidRDefault="00A15C20" w:rsidP="00CB7210">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27F6A"/>
    <w:multiLevelType w:val="hybridMultilevel"/>
    <w:tmpl w:val="1CD0C3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9F7962"/>
    <w:multiLevelType w:val="hybridMultilevel"/>
    <w:tmpl w:val="6346E8A0"/>
    <w:lvl w:ilvl="0" w:tplc="76422B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53319"/>
    <w:multiLevelType w:val="hybridMultilevel"/>
    <w:tmpl w:val="33ACDCB6"/>
    <w:lvl w:ilvl="0" w:tplc="9B7EB4A8">
      <w:numFmt w:val="bullet"/>
      <w:lvlText w:val="•"/>
      <w:lvlJc w:val="left"/>
      <w:pPr>
        <w:ind w:left="1080" w:hanging="720"/>
      </w:pPr>
      <w:rPr>
        <w:rFonts w:ascii="Corbel" w:eastAsiaTheme="minorEastAsia" w:hAnsi="Corbe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82715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325C8B"/>
    <w:multiLevelType w:val="hybridMultilevel"/>
    <w:tmpl w:val="05700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A3D1A"/>
    <w:multiLevelType w:val="multilevel"/>
    <w:tmpl w:val="0B8430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7B1818"/>
    <w:multiLevelType w:val="hybridMultilevel"/>
    <w:tmpl w:val="ECEA532A"/>
    <w:lvl w:ilvl="0" w:tplc="3F6CA0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A58D9"/>
    <w:multiLevelType w:val="hybridMultilevel"/>
    <w:tmpl w:val="318C2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D82A4428">
      <w:numFmt w:val="bullet"/>
      <w:lvlText w:val="•"/>
      <w:lvlJc w:val="left"/>
      <w:pPr>
        <w:ind w:left="2520" w:hanging="720"/>
      </w:pPr>
      <w:rPr>
        <w:rFonts w:ascii="Corbel" w:eastAsiaTheme="minorHAnsi" w:hAnsi="Corbel" w:cstheme="minorBid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7469BC"/>
    <w:multiLevelType w:val="hybridMultilevel"/>
    <w:tmpl w:val="3AC64CCA"/>
    <w:lvl w:ilvl="0" w:tplc="D12E8F8A">
      <w:start w:val="8"/>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D67ED7"/>
    <w:multiLevelType w:val="hybridMultilevel"/>
    <w:tmpl w:val="49025FF0"/>
    <w:lvl w:ilvl="0" w:tplc="0450B77E">
      <w:start w:val="1"/>
      <w:numFmt w:val="bullet"/>
      <w:pStyle w:val="ListParagraph"/>
      <w:lvlText w:val=""/>
      <w:lvlJc w:val="left"/>
      <w:pPr>
        <w:ind w:left="720" w:hanging="360"/>
      </w:pPr>
      <w:rPr>
        <w:rFonts w:ascii="Symbol" w:hAnsi="Symbol" w:hint="default"/>
        <w:color w:val="4F81BD" w:themeColor="accen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6A1EDF"/>
    <w:multiLevelType w:val="multilevel"/>
    <w:tmpl w:val="5882F96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A31D1B"/>
    <w:multiLevelType w:val="hybridMultilevel"/>
    <w:tmpl w:val="8B0E1E74"/>
    <w:lvl w:ilvl="0" w:tplc="7248910A">
      <w:start w:val="1"/>
      <w:numFmt w:val="bullet"/>
      <w:lvlText w:val=""/>
      <w:lvlJc w:val="left"/>
      <w:pPr>
        <w:ind w:left="401" w:hanging="360"/>
      </w:pPr>
      <w:rPr>
        <w:rFonts w:ascii="Symbol" w:hAnsi="Symbol" w:hint="default"/>
        <w:color w:val="auto"/>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3" w15:restartNumberingAfterBreak="0">
    <w:nsid w:val="40E255B7"/>
    <w:multiLevelType w:val="hybridMultilevel"/>
    <w:tmpl w:val="34BEC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64255A"/>
    <w:multiLevelType w:val="hybridMultilevel"/>
    <w:tmpl w:val="80A25A1E"/>
    <w:lvl w:ilvl="0" w:tplc="72489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B4726"/>
    <w:multiLevelType w:val="hybridMultilevel"/>
    <w:tmpl w:val="951CF3E0"/>
    <w:lvl w:ilvl="0" w:tplc="04090001">
      <w:start w:val="1"/>
      <w:numFmt w:val="bullet"/>
      <w:lvlText w:val=""/>
      <w:lvlJc w:val="left"/>
      <w:pPr>
        <w:ind w:left="720" w:hanging="360"/>
      </w:pPr>
      <w:rPr>
        <w:rFonts w:ascii="Symbol" w:hAnsi="Symbol" w:hint="default"/>
      </w:rPr>
    </w:lvl>
    <w:lvl w:ilvl="1" w:tplc="6A52235A">
      <w:start w:val="4"/>
      <w:numFmt w:val="bullet"/>
      <w:lvlText w:val="•"/>
      <w:lvlJc w:val="left"/>
      <w:pPr>
        <w:ind w:left="720" w:hanging="720"/>
      </w:pPr>
      <w:rPr>
        <w:rFonts w:ascii="Bookman Old Style" w:eastAsiaTheme="minorHAnsi" w:hAnsi="Bookman Old Style" w:cs="Abel-Regular-Identity-H"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5159F"/>
    <w:multiLevelType w:val="multilevel"/>
    <w:tmpl w:val="C206137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decimal"/>
      <w:isLgl/>
      <w:lvlText w:val="%1.%2.%3.%4"/>
      <w:lvlJc w:val="left"/>
      <w:pPr>
        <w:ind w:left="1440" w:hanging="1080"/>
      </w:pPr>
      <w:rPr>
        <w:rFonts w:asciiTheme="minorHAnsi" w:hAnsiTheme="minorHAnsi"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800" w:hanging="144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2160" w:hanging="1800"/>
      </w:pPr>
      <w:rPr>
        <w:rFonts w:asciiTheme="minorHAnsi" w:hAnsiTheme="minorHAnsi" w:hint="default"/>
      </w:rPr>
    </w:lvl>
    <w:lvl w:ilvl="8">
      <w:start w:val="1"/>
      <w:numFmt w:val="decimal"/>
      <w:isLgl/>
      <w:lvlText w:val="%1.%2.%3.%4.%5.%6.%7.%8.%9"/>
      <w:lvlJc w:val="left"/>
      <w:pPr>
        <w:ind w:left="2160" w:hanging="1800"/>
      </w:pPr>
      <w:rPr>
        <w:rFonts w:asciiTheme="minorHAnsi" w:hAnsiTheme="minorHAnsi" w:hint="default"/>
      </w:rPr>
    </w:lvl>
  </w:abstractNum>
  <w:abstractNum w:abstractNumId="17" w15:restartNumberingAfterBreak="0">
    <w:nsid w:val="586273E9"/>
    <w:multiLevelType w:val="hybridMultilevel"/>
    <w:tmpl w:val="EA6A9364"/>
    <w:lvl w:ilvl="0" w:tplc="74A08000">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84115"/>
    <w:multiLevelType w:val="multilevel"/>
    <w:tmpl w:val="276498D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E7C02EF"/>
    <w:multiLevelType w:val="hybridMultilevel"/>
    <w:tmpl w:val="8F58C206"/>
    <w:lvl w:ilvl="0" w:tplc="36E080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C1A2B"/>
    <w:multiLevelType w:val="hybridMultilevel"/>
    <w:tmpl w:val="16866578"/>
    <w:lvl w:ilvl="0" w:tplc="0C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FED58AD"/>
    <w:multiLevelType w:val="hybridMultilevel"/>
    <w:tmpl w:val="D1DA2A20"/>
    <w:lvl w:ilvl="0" w:tplc="64DE300C">
      <w:start w:val="1"/>
      <w:numFmt w:val="bullet"/>
      <w:lvlText w:val=""/>
      <w:lvlJc w:val="left"/>
      <w:pPr>
        <w:ind w:left="1440" w:hanging="360"/>
      </w:pPr>
      <w:rPr>
        <w:rFonts w:ascii="Symbol" w:hAnsi="Symbol" w:hint="default"/>
        <w:color w:val="4F81B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606A79"/>
    <w:multiLevelType w:val="hybridMultilevel"/>
    <w:tmpl w:val="F296F4C4"/>
    <w:lvl w:ilvl="0" w:tplc="9B7EB4A8">
      <w:numFmt w:val="bullet"/>
      <w:lvlText w:val="•"/>
      <w:lvlJc w:val="left"/>
      <w:pPr>
        <w:ind w:left="1080" w:hanging="720"/>
      </w:pPr>
      <w:rPr>
        <w:rFonts w:ascii="Corbel" w:eastAsiaTheme="minorEastAsia" w:hAnsi="Corbe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02389D"/>
    <w:multiLevelType w:val="hybridMultilevel"/>
    <w:tmpl w:val="482C41C2"/>
    <w:lvl w:ilvl="0" w:tplc="72489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00A61"/>
    <w:multiLevelType w:val="hybridMultilevel"/>
    <w:tmpl w:val="1A3A8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8840B4"/>
    <w:multiLevelType w:val="hybridMultilevel"/>
    <w:tmpl w:val="1354D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D4C3E"/>
    <w:multiLevelType w:val="hybridMultilevel"/>
    <w:tmpl w:val="5FF0D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C3603C"/>
    <w:multiLevelType w:val="hybridMultilevel"/>
    <w:tmpl w:val="E9921AFC"/>
    <w:lvl w:ilvl="0" w:tplc="29064DE6">
      <w:start w:val="1"/>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82194"/>
    <w:multiLevelType w:val="hybridMultilevel"/>
    <w:tmpl w:val="09F8AFF0"/>
    <w:lvl w:ilvl="0" w:tplc="0C0C0005">
      <w:start w:val="1"/>
      <w:numFmt w:val="bullet"/>
      <w:lvlText w:val=""/>
      <w:lvlJc w:val="left"/>
      <w:pPr>
        <w:ind w:left="780" w:hanging="360"/>
      </w:pPr>
      <w:rPr>
        <w:rFonts w:ascii="Wingdings" w:hAnsi="Wingdings" w:hint="default"/>
      </w:rPr>
    </w:lvl>
    <w:lvl w:ilvl="1" w:tplc="0C0C0003">
      <w:start w:val="1"/>
      <w:numFmt w:val="bullet"/>
      <w:lvlText w:val="o"/>
      <w:lvlJc w:val="left"/>
      <w:pPr>
        <w:ind w:left="1500" w:hanging="360"/>
      </w:pPr>
      <w:rPr>
        <w:rFonts w:ascii="Courier New" w:hAnsi="Courier New" w:cs="Courier New" w:hint="default"/>
      </w:rPr>
    </w:lvl>
    <w:lvl w:ilvl="2" w:tplc="0C0C0005">
      <w:start w:val="1"/>
      <w:numFmt w:val="bullet"/>
      <w:lvlText w:val=""/>
      <w:lvlJc w:val="left"/>
      <w:pPr>
        <w:ind w:left="2220" w:hanging="360"/>
      </w:pPr>
      <w:rPr>
        <w:rFonts w:ascii="Wingdings" w:hAnsi="Wingdings" w:hint="default"/>
      </w:rPr>
    </w:lvl>
    <w:lvl w:ilvl="3" w:tplc="0C0C0001">
      <w:start w:val="1"/>
      <w:numFmt w:val="bullet"/>
      <w:lvlText w:val=""/>
      <w:lvlJc w:val="left"/>
      <w:pPr>
        <w:ind w:left="2940" w:hanging="360"/>
      </w:pPr>
      <w:rPr>
        <w:rFonts w:ascii="Symbol" w:hAnsi="Symbol" w:hint="default"/>
      </w:rPr>
    </w:lvl>
    <w:lvl w:ilvl="4" w:tplc="0C0C0003">
      <w:start w:val="1"/>
      <w:numFmt w:val="bullet"/>
      <w:lvlText w:val="o"/>
      <w:lvlJc w:val="left"/>
      <w:pPr>
        <w:ind w:left="3660" w:hanging="360"/>
      </w:pPr>
      <w:rPr>
        <w:rFonts w:ascii="Courier New" w:hAnsi="Courier New" w:cs="Courier New" w:hint="default"/>
      </w:rPr>
    </w:lvl>
    <w:lvl w:ilvl="5" w:tplc="0C0C0005">
      <w:start w:val="1"/>
      <w:numFmt w:val="bullet"/>
      <w:lvlText w:val=""/>
      <w:lvlJc w:val="left"/>
      <w:pPr>
        <w:ind w:left="4380" w:hanging="360"/>
      </w:pPr>
      <w:rPr>
        <w:rFonts w:ascii="Wingdings" w:hAnsi="Wingdings" w:hint="default"/>
      </w:rPr>
    </w:lvl>
    <w:lvl w:ilvl="6" w:tplc="0C0C0001">
      <w:start w:val="1"/>
      <w:numFmt w:val="bullet"/>
      <w:lvlText w:val=""/>
      <w:lvlJc w:val="left"/>
      <w:pPr>
        <w:ind w:left="5100" w:hanging="360"/>
      </w:pPr>
      <w:rPr>
        <w:rFonts w:ascii="Symbol" w:hAnsi="Symbol" w:hint="default"/>
      </w:rPr>
    </w:lvl>
    <w:lvl w:ilvl="7" w:tplc="0C0C0003">
      <w:start w:val="1"/>
      <w:numFmt w:val="bullet"/>
      <w:lvlText w:val="o"/>
      <w:lvlJc w:val="left"/>
      <w:pPr>
        <w:ind w:left="5820" w:hanging="360"/>
      </w:pPr>
      <w:rPr>
        <w:rFonts w:ascii="Courier New" w:hAnsi="Courier New" w:cs="Courier New" w:hint="default"/>
      </w:rPr>
    </w:lvl>
    <w:lvl w:ilvl="8" w:tplc="0C0C0005">
      <w:start w:val="1"/>
      <w:numFmt w:val="bullet"/>
      <w:lvlText w:val=""/>
      <w:lvlJc w:val="left"/>
      <w:pPr>
        <w:ind w:left="6540" w:hanging="360"/>
      </w:pPr>
      <w:rPr>
        <w:rFonts w:ascii="Wingdings" w:hAnsi="Wingdings" w:hint="default"/>
      </w:rPr>
    </w:lvl>
  </w:abstractNum>
  <w:num w:numId="1" w16cid:durableId="421608410">
    <w:abstractNumId w:val="7"/>
  </w:num>
  <w:num w:numId="2" w16cid:durableId="243950682">
    <w:abstractNumId w:val="19"/>
  </w:num>
  <w:num w:numId="3" w16cid:durableId="1850557443">
    <w:abstractNumId w:val="18"/>
  </w:num>
  <w:num w:numId="4" w16cid:durableId="1788086012">
    <w:abstractNumId w:val="6"/>
  </w:num>
  <w:num w:numId="5" w16cid:durableId="942417992">
    <w:abstractNumId w:val="11"/>
  </w:num>
  <w:num w:numId="6" w16cid:durableId="1811022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4981653">
    <w:abstractNumId w:val="21"/>
  </w:num>
  <w:num w:numId="8" w16cid:durableId="1877738041">
    <w:abstractNumId w:val="17"/>
  </w:num>
  <w:num w:numId="9" w16cid:durableId="707800831">
    <w:abstractNumId w:val="20"/>
  </w:num>
  <w:num w:numId="10" w16cid:durableId="515654806">
    <w:abstractNumId w:val="21"/>
  </w:num>
  <w:num w:numId="11" w16cid:durableId="1209104129">
    <w:abstractNumId w:val="10"/>
  </w:num>
  <w:num w:numId="12" w16cid:durableId="459425598">
    <w:abstractNumId w:val="11"/>
  </w:num>
  <w:num w:numId="13" w16cid:durableId="756243173">
    <w:abstractNumId w:val="11"/>
  </w:num>
  <w:num w:numId="14" w16cid:durableId="1570386540">
    <w:abstractNumId w:val="11"/>
  </w:num>
  <w:num w:numId="15" w16cid:durableId="616713407">
    <w:abstractNumId w:val="11"/>
  </w:num>
  <w:num w:numId="16" w16cid:durableId="2069717880">
    <w:abstractNumId w:val="11"/>
  </w:num>
  <w:num w:numId="17" w16cid:durableId="242958570">
    <w:abstractNumId w:val="10"/>
  </w:num>
  <w:num w:numId="18" w16cid:durableId="2122798012">
    <w:abstractNumId w:val="11"/>
  </w:num>
  <w:num w:numId="19" w16cid:durableId="68162303">
    <w:abstractNumId w:val="11"/>
  </w:num>
  <w:num w:numId="20" w16cid:durableId="979698299">
    <w:abstractNumId w:val="11"/>
  </w:num>
  <w:num w:numId="21" w16cid:durableId="102380591">
    <w:abstractNumId w:val="11"/>
  </w:num>
  <w:num w:numId="22" w16cid:durableId="210462659">
    <w:abstractNumId w:val="11"/>
  </w:num>
  <w:num w:numId="23" w16cid:durableId="1494641656">
    <w:abstractNumId w:val="10"/>
  </w:num>
  <w:num w:numId="24" w16cid:durableId="2017462097">
    <w:abstractNumId w:val="21"/>
  </w:num>
  <w:num w:numId="25" w16cid:durableId="702947396">
    <w:abstractNumId w:val="28"/>
  </w:num>
  <w:num w:numId="26" w16cid:durableId="205681237">
    <w:abstractNumId w:val="2"/>
  </w:num>
  <w:num w:numId="27" w16cid:durableId="536353746">
    <w:abstractNumId w:val="27"/>
  </w:num>
  <w:num w:numId="28" w16cid:durableId="764225955">
    <w:abstractNumId w:val="1"/>
  </w:num>
  <w:num w:numId="29" w16cid:durableId="1871145945">
    <w:abstractNumId w:val="4"/>
  </w:num>
  <w:num w:numId="30" w16cid:durableId="163520804">
    <w:abstractNumId w:val="8"/>
  </w:num>
  <w:num w:numId="31" w16cid:durableId="1725835822">
    <w:abstractNumId w:val="16"/>
  </w:num>
  <w:num w:numId="32" w16cid:durableId="1553079592">
    <w:abstractNumId w:val="15"/>
  </w:num>
  <w:num w:numId="33" w16cid:durableId="260644913">
    <w:abstractNumId w:val="13"/>
  </w:num>
  <w:num w:numId="34" w16cid:durableId="438255845">
    <w:abstractNumId w:val="0"/>
  </w:num>
  <w:num w:numId="35" w16cid:durableId="1360275390">
    <w:abstractNumId w:val="3"/>
  </w:num>
  <w:num w:numId="36" w16cid:durableId="1013073413">
    <w:abstractNumId w:val="24"/>
  </w:num>
  <w:num w:numId="37" w16cid:durableId="1007900504">
    <w:abstractNumId w:val="22"/>
  </w:num>
  <w:num w:numId="38" w16cid:durableId="81535682">
    <w:abstractNumId w:val="12"/>
  </w:num>
  <w:num w:numId="39" w16cid:durableId="2044744208">
    <w:abstractNumId w:val="26"/>
  </w:num>
  <w:num w:numId="40" w16cid:durableId="403181193">
    <w:abstractNumId w:val="23"/>
  </w:num>
  <w:num w:numId="41" w16cid:durableId="889923656">
    <w:abstractNumId w:val="14"/>
  </w:num>
  <w:num w:numId="42" w16cid:durableId="722406910">
    <w:abstractNumId w:val="25"/>
  </w:num>
  <w:num w:numId="43" w16cid:durableId="1428185554">
    <w:abstractNumId w:val="11"/>
    <w:lvlOverride w:ilvl="0">
      <w:startOverride w:val="1"/>
    </w:lvlOverride>
  </w:num>
  <w:num w:numId="44" w16cid:durableId="316811785">
    <w:abstractNumId w:val="5"/>
  </w:num>
  <w:num w:numId="45" w16cid:durableId="1793941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trackRevisions/>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F2"/>
    <w:rsid w:val="0000161D"/>
    <w:rsid w:val="0000174C"/>
    <w:rsid w:val="00002733"/>
    <w:rsid w:val="00002CBE"/>
    <w:rsid w:val="00003DE5"/>
    <w:rsid w:val="00006F04"/>
    <w:rsid w:val="00011F76"/>
    <w:rsid w:val="000139FD"/>
    <w:rsid w:val="000149C3"/>
    <w:rsid w:val="0001573B"/>
    <w:rsid w:val="000162BC"/>
    <w:rsid w:val="000173BE"/>
    <w:rsid w:val="00024187"/>
    <w:rsid w:val="00024252"/>
    <w:rsid w:val="00027840"/>
    <w:rsid w:val="00030D4A"/>
    <w:rsid w:val="00031B53"/>
    <w:rsid w:val="00031E22"/>
    <w:rsid w:val="000414C6"/>
    <w:rsid w:val="00041F43"/>
    <w:rsid w:val="00044F1F"/>
    <w:rsid w:val="00047349"/>
    <w:rsid w:val="00047956"/>
    <w:rsid w:val="00050850"/>
    <w:rsid w:val="000521BC"/>
    <w:rsid w:val="00052B0D"/>
    <w:rsid w:val="00052D4E"/>
    <w:rsid w:val="00054021"/>
    <w:rsid w:val="00054A0C"/>
    <w:rsid w:val="00057121"/>
    <w:rsid w:val="00071122"/>
    <w:rsid w:val="00071895"/>
    <w:rsid w:val="00072650"/>
    <w:rsid w:val="0007514C"/>
    <w:rsid w:val="00077298"/>
    <w:rsid w:val="0008095F"/>
    <w:rsid w:val="000834C4"/>
    <w:rsid w:val="00085268"/>
    <w:rsid w:val="000874FF"/>
    <w:rsid w:val="000A1638"/>
    <w:rsid w:val="000B15A6"/>
    <w:rsid w:val="000B5657"/>
    <w:rsid w:val="000B56FA"/>
    <w:rsid w:val="000B59FB"/>
    <w:rsid w:val="000B63CE"/>
    <w:rsid w:val="000B6FB3"/>
    <w:rsid w:val="000C4494"/>
    <w:rsid w:val="000C7143"/>
    <w:rsid w:val="000D0366"/>
    <w:rsid w:val="000D120A"/>
    <w:rsid w:val="000D2A7B"/>
    <w:rsid w:val="000D3ACF"/>
    <w:rsid w:val="000D4AB9"/>
    <w:rsid w:val="000D5050"/>
    <w:rsid w:val="000E0CDC"/>
    <w:rsid w:val="000E13B7"/>
    <w:rsid w:val="000E1B8C"/>
    <w:rsid w:val="000E3B51"/>
    <w:rsid w:val="000E6F1E"/>
    <w:rsid w:val="000F1810"/>
    <w:rsid w:val="00100FDA"/>
    <w:rsid w:val="00101186"/>
    <w:rsid w:val="00101BF4"/>
    <w:rsid w:val="001045DB"/>
    <w:rsid w:val="001057AF"/>
    <w:rsid w:val="00105BBE"/>
    <w:rsid w:val="00105EA5"/>
    <w:rsid w:val="0010691D"/>
    <w:rsid w:val="00110A74"/>
    <w:rsid w:val="001155EE"/>
    <w:rsid w:val="00117753"/>
    <w:rsid w:val="0012003B"/>
    <w:rsid w:val="00120262"/>
    <w:rsid w:val="00121EB0"/>
    <w:rsid w:val="00123C7F"/>
    <w:rsid w:val="0012417A"/>
    <w:rsid w:val="00125FA6"/>
    <w:rsid w:val="00126150"/>
    <w:rsid w:val="001321AC"/>
    <w:rsid w:val="00135B52"/>
    <w:rsid w:val="001369AA"/>
    <w:rsid w:val="00141540"/>
    <w:rsid w:val="00141804"/>
    <w:rsid w:val="00142919"/>
    <w:rsid w:val="001430B9"/>
    <w:rsid w:val="00144F62"/>
    <w:rsid w:val="001534AE"/>
    <w:rsid w:val="00154CD8"/>
    <w:rsid w:val="001553A1"/>
    <w:rsid w:val="0015774F"/>
    <w:rsid w:val="001607D2"/>
    <w:rsid w:val="00160CC2"/>
    <w:rsid w:val="00161F2F"/>
    <w:rsid w:val="001641D4"/>
    <w:rsid w:val="00167A6C"/>
    <w:rsid w:val="00171BF7"/>
    <w:rsid w:val="001720A2"/>
    <w:rsid w:val="00172433"/>
    <w:rsid w:val="001733C2"/>
    <w:rsid w:val="00174D73"/>
    <w:rsid w:val="00176F76"/>
    <w:rsid w:val="00180987"/>
    <w:rsid w:val="00181CBE"/>
    <w:rsid w:val="00184393"/>
    <w:rsid w:val="00185A24"/>
    <w:rsid w:val="0018663B"/>
    <w:rsid w:val="00190DC3"/>
    <w:rsid w:val="00192980"/>
    <w:rsid w:val="0019553E"/>
    <w:rsid w:val="00196EF7"/>
    <w:rsid w:val="001A0744"/>
    <w:rsid w:val="001A7049"/>
    <w:rsid w:val="001B1F40"/>
    <w:rsid w:val="001B2C4F"/>
    <w:rsid w:val="001B3693"/>
    <w:rsid w:val="001B6D20"/>
    <w:rsid w:val="001B6DDA"/>
    <w:rsid w:val="001C3FA8"/>
    <w:rsid w:val="001D0467"/>
    <w:rsid w:val="001D41A8"/>
    <w:rsid w:val="001D46FE"/>
    <w:rsid w:val="001D4F99"/>
    <w:rsid w:val="001D5DDF"/>
    <w:rsid w:val="001D6BDB"/>
    <w:rsid w:val="001D6D23"/>
    <w:rsid w:val="001D7F65"/>
    <w:rsid w:val="001E0907"/>
    <w:rsid w:val="001E0AF1"/>
    <w:rsid w:val="001E4400"/>
    <w:rsid w:val="001E44D2"/>
    <w:rsid w:val="001F0288"/>
    <w:rsid w:val="001F19D8"/>
    <w:rsid w:val="001F1A52"/>
    <w:rsid w:val="001F2834"/>
    <w:rsid w:val="001F2F64"/>
    <w:rsid w:val="001F3858"/>
    <w:rsid w:val="001F4DD8"/>
    <w:rsid w:val="001F58EA"/>
    <w:rsid w:val="001F7CCC"/>
    <w:rsid w:val="00200345"/>
    <w:rsid w:val="002012F2"/>
    <w:rsid w:val="00201549"/>
    <w:rsid w:val="00201C6A"/>
    <w:rsid w:val="00203B7B"/>
    <w:rsid w:val="00203F28"/>
    <w:rsid w:val="0021091E"/>
    <w:rsid w:val="002117C7"/>
    <w:rsid w:val="00212FC9"/>
    <w:rsid w:val="00213891"/>
    <w:rsid w:val="00216B61"/>
    <w:rsid w:val="00220396"/>
    <w:rsid w:val="0022067C"/>
    <w:rsid w:val="002217DB"/>
    <w:rsid w:val="00226920"/>
    <w:rsid w:val="0022738A"/>
    <w:rsid w:val="002305E4"/>
    <w:rsid w:val="00230CEA"/>
    <w:rsid w:val="0023370D"/>
    <w:rsid w:val="00234866"/>
    <w:rsid w:val="002424F1"/>
    <w:rsid w:val="00246AEB"/>
    <w:rsid w:val="00250428"/>
    <w:rsid w:val="00251321"/>
    <w:rsid w:val="00253F80"/>
    <w:rsid w:val="00256954"/>
    <w:rsid w:val="0026025D"/>
    <w:rsid w:val="002670F4"/>
    <w:rsid w:val="00271508"/>
    <w:rsid w:val="00276807"/>
    <w:rsid w:val="00280EDB"/>
    <w:rsid w:val="00281A6D"/>
    <w:rsid w:val="00282A6F"/>
    <w:rsid w:val="00284E84"/>
    <w:rsid w:val="00285865"/>
    <w:rsid w:val="0028607F"/>
    <w:rsid w:val="0029242A"/>
    <w:rsid w:val="00293653"/>
    <w:rsid w:val="00294766"/>
    <w:rsid w:val="00294E6D"/>
    <w:rsid w:val="00295FE7"/>
    <w:rsid w:val="0029636C"/>
    <w:rsid w:val="002979BE"/>
    <w:rsid w:val="00297C9E"/>
    <w:rsid w:val="002A1067"/>
    <w:rsid w:val="002A1737"/>
    <w:rsid w:val="002A5A58"/>
    <w:rsid w:val="002B0FC3"/>
    <w:rsid w:val="002B1D64"/>
    <w:rsid w:val="002B2BFB"/>
    <w:rsid w:val="002B3117"/>
    <w:rsid w:val="002B3611"/>
    <w:rsid w:val="002B41A3"/>
    <w:rsid w:val="002B6EC2"/>
    <w:rsid w:val="002C14ED"/>
    <w:rsid w:val="002C2907"/>
    <w:rsid w:val="002C5A08"/>
    <w:rsid w:val="002D1DC5"/>
    <w:rsid w:val="002D1FE5"/>
    <w:rsid w:val="002D2E92"/>
    <w:rsid w:val="002D4766"/>
    <w:rsid w:val="002D77F8"/>
    <w:rsid w:val="002E0C9B"/>
    <w:rsid w:val="002E0FFA"/>
    <w:rsid w:val="002E263F"/>
    <w:rsid w:val="002E550D"/>
    <w:rsid w:val="002E6F51"/>
    <w:rsid w:val="002F1582"/>
    <w:rsid w:val="002F1696"/>
    <w:rsid w:val="002F4A6B"/>
    <w:rsid w:val="00301425"/>
    <w:rsid w:val="00302138"/>
    <w:rsid w:val="00304D8F"/>
    <w:rsid w:val="00307FCC"/>
    <w:rsid w:val="00310439"/>
    <w:rsid w:val="00310B6C"/>
    <w:rsid w:val="0031146A"/>
    <w:rsid w:val="00313339"/>
    <w:rsid w:val="00314A81"/>
    <w:rsid w:val="00314F18"/>
    <w:rsid w:val="0031538C"/>
    <w:rsid w:val="00315570"/>
    <w:rsid w:val="00316E97"/>
    <w:rsid w:val="00317120"/>
    <w:rsid w:val="00320F2A"/>
    <w:rsid w:val="003304D6"/>
    <w:rsid w:val="00336D78"/>
    <w:rsid w:val="00341638"/>
    <w:rsid w:val="0034309A"/>
    <w:rsid w:val="00345E2C"/>
    <w:rsid w:val="00346B69"/>
    <w:rsid w:val="003472D2"/>
    <w:rsid w:val="003527A6"/>
    <w:rsid w:val="00353763"/>
    <w:rsid w:val="003544EE"/>
    <w:rsid w:val="00354882"/>
    <w:rsid w:val="003549C8"/>
    <w:rsid w:val="00356878"/>
    <w:rsid w:val="003602CB"/>
    <w:rsid w:val="00361EF9"/>
    <w:rsid w:val="003622F4"/>
    <w:rsid w:val="00362D9F"/>
    <w:rsid w:val="00363559"/>
    <w:rsid w:val="0036362E"/>
    <w:rsid w:val="00364A68"/>
    <w:rsid w:val="00364D29"/>
    <w:rsid w:val="00364EFD"/>
    <w:rsid w:val="00365B9C"/>
    <w:rsid w:val="003676F7"/>
    <w:rsid w:val="00367787"/>
    <w:rsid w:val="00372B53"/>
    <w:rsid w:val="00375B52"/>
    <w:rsid w:val="00376DF5"/>
    <w:rsid w:val="003775CE"/>
    <w:rsid w:val="00380AF3"/>
    <w:rsid w:val="00385585"/>
    <w:rsid w:val="00390B82"/>
    <w:rsid w:val="0039252A"/>
    <w:rsid w:val="003A020E"/>
    <w:rsid w:val="003A0676"/>
    <w:rsid w:val="003A205C"/>
    <w:rsid w:val="003A341D"/>
    <w:rsid w:val="003A3E43"/>
    <w:rsid w:val="003A516E"/>
    <w:rsid w:val="003A6C1C"/>
    <w:rsid w:val="003A78D0"/>
    <w:rsid w:val="003B24D7"/>
    <w:rsid w:val="003B70A2"/>
    <w:rsid w:val="003B729E"/>
    <w:rsid w:val="003C1BE8"/>
    <w:rsid w:val="003C2543"/>
    <w:rsid w:val="003C3812"/>
    <w:rsid w:val="003C5CF7"/>
    <w:rsid w:val="003C70A5"/>
    <w:rsid w:val="003D0EBB"/>
    <w:rsid w:val="003D35B3"/>
    <w:rsid w:val="003D3F54"/>
    <w:rsid w:val="003E0012"/>
    <w:rsid w:val="003E568E"/>
    <w:rsid w:val="003E5899"/>
    <w:rsid w:val="003E5A0C"/>
    <w:rsid w:val="003F6318"/>
    <w:rsid w:val="0040042C"/>
    <w:rsid w:val="00400988"/>
    <w:rsid w:val="00403C5B"/>
    <w:rsid w:val="004054DD"/>
    <w:rsid w:val="00406B5F"/>
    <w:rsid w:val="00407894"/>
    <w:rsid w:val="004124BD"/>
    <w:rsid w:val="004152AB"/>
    <w:rsid w:val="00417CFF"/>
    <w:rsid w:val="00421A93"/>
    <w:rsid w:val="00425D79"/>
    <w:rsid w:val="0043394C"/>
    <w:rsid w:val="00433D06"/>
    <w:rsid w:val="00434BDA"/>
    <w:rsid w:val="00437BA9"/>
    <w:rsid w:val="00440381"/>
    <w:rsid w:val="00440963"/>
    <w:rsid w:val="004409B6"/>
    <w:rsid w:val="0044184F"/>
    <w:rsid w:val="00443AC8"/>
    <w:rsid w:val="004440C0"/>
    <w:rsid w:val="0044562B"/>
    <w:rsid w:val="00447A61"/>
    <w:rsid w:val="00453CAA"/>
    <w:rsid w:val="0045447D"/>
    <w:rsid w:val="00461E2A"/>
    <w:rsid w:val="004620AF"/>
    <w:rsid w:val="00462129"/>
    <w:rsid w:val="00466EDE"/>
    <w:rsid w:val="0047047F"/>
    <w:rsid w:val="00470E6A"/>
    <w:rsid w:val="00471F9D"/>
    <w:rsid w:val="00474AE3"/>
    <w:rsid w:val="004750AC"/>
    <w:rsid w:val="004753A6"/>
    <w:rsid w:val="004756E8"/>
    <w:rsid w:val="00476482"/>
    <w:rsid w:val="00476483"/>
    <w:rsid w:val="00485702"/>
    <w:rsid w:val="004906B4"/>
    <w:rsid w:val="00490BED"/>
    <w:rsid w:val="00490D2E"/>
    <w:rsid w:val="004931C9"/>
    <w:rsid w:val="0049638E"/>
    <w:rsid w:val="004A2C1F"/>
    <w:rsid w:val="004A458B"/>
    <w:rsid w:val="004A6239"/>
    <w:rsid w:val="004A6DBC"/>
    <w:rsid w:val="004B6D26"/>
    <w:rsid w:val="004C2FBF"/>
    <w:rsid w:val="004C4512"/>
    <w:rsid w:val="004C62DB"/>
    <w:rsid w:val="004C680A"/>
    <w:rsid w:val="004D0A2E"/>
    <w:rsid w:val="004D27F1"/>
    <w:rsid w:val="004D3FA6"/>
    <w:rsid w:val="004D3FC3"/>
    <w:rsid w:val="004D4F3E"/>
    <w:rsid w:val="004D64B7"/>
    <w:rsid w:val="004D6EB2"/>
    <w:rsid w:val="004E1C50"/>
    <w:rsid w:val="004E33D2"/>
    <w:rsid w:val="004E38E6"/>
    <w:rsid w:val="004E3AEC"/>
    <w:rsid w:val="004E5D86"/>
    <w:rsid w:val="004E767E"/>
    <w:rsid w:val="004E791F"/>
    <w:rsid w:val="004F55B6"/>
    <w:rsid w:val="004F6A13"/>
    <w:rsid w:val="004F7B18"/>
    <w:rsid w:val="005001C4"/>
    <w:rsid w:val="00500FD6"/>
    <w:rsid w:val="00501BC7"/>
    <w:rsid w:val="00503077"/>
    <w:rsid w:val="0050566B"/>
    <w:rsid w:val="00505A3B"/>
    <w:rsid w:val="0050717B"/>
    <w:rsid w:val="00507935"/>
    <w:rsid w:val="00510614"/>
    <w:rsid w:val="005140B9"/>
    <w:rsid w:val="00516762"/>
    <w:rsid w:val="0051747F"/>
    <w:rsid w:val="00520861"/>
    <w:rsid w:val="005227AF"/>
    <w:rsid w:val="00527E6F"/>
    <w:rsid w:val="00527F76"/>
    <w:rsid w:val="00530430"/>
    <w:rsid w:val="00531F7A"/>
    <w:rsid w:val="00532CC7"/>
    <w:rsid w:val="0054005B"/>
    <w:rsid w:val="00541D12"/>
    <w:rsid w:val="005427B5"/>
    <w:rsid w:val="00543AF9"/>
    <w:rsid w:val="00543D29"/>
    <w:rsid w:val="0054422F"/>
    <w:rsid w:val="0054490C"/>
    <w:rsid w:val="005462B8"/>
    <w:rsid w:val="00547DB8"/>
    <w:rsid w:val="00551288"/>
    <w:rsid w:val="00551837"/>
    <w:rsid w:val="0055363D"/>
    <w:rsid w:val="00556AB8"/>
    <w:rsid w:val="005579D7"/>
    <w:rsid w:val="005625CB"/>
    <w:rsid w:val="005646C8"/>
    <w:rsid w:val="005665C0"/>
    <w:rsid w:val="0056795D"/>
    <w:rsid w:val="00567A6B"/>
    <w:rsid w:val="00570152"/>
    <w:rsid w:val="00572C18"/>
    <w:rsid w:val="00573891"/>
    <w:rsid w:val="00573AC7"/>
    <w:rsid w:val="00574F3D"/>
    <w:rsid w:val="005761FE"/>
    <w:rsid w:val="0058005B"/>
    <w:rsid w:val="00580290"/>
    <w:rsid w:val="00581372"/>
    <w:rsid w:val="00583A64"/>
    <w:rsid w:val="00585C20"/>
    <w:rsid w:val="00586207"/>
    <w:rsid w:val="005901BD"/>
    <w:rsid w:val="0059394F"/>
    <w:rsid w:val="00593F63"/>
    <w:rsid w:val="00596989"/>
    <w:rsid w:val="005969DA"/>
    <w:rsid w:val="00596B12"/>
    <w:rsid w:val="005A032D"/>
    <w:rsid w:val="005A0A91"/>
    <w:rsid w:val="005A2525"/>
    <w:rsid w:val="005B23CE"/>
    <w:rsid w:val="005B60C0"/>
    <w:rsid w:val="005C3DA7"/>
    <w:rsid w:val="005C4218"/>
    <w:rsid w:val="005C5A5A"/>
    <w:rsid w:val="005D0003"/>
    <w:rsid w:val="005D18D4"/>
    <w:rsid w:val="005D2751"/>
    <w:rsid w:val="005D4308"/>
    <w:rsid w:val="005D5116"/>
    <w:rsid w:val="005D5FC2"/>
    <w:rsid w:val="005D6684"/>
    <w:rsid w:val="005D758B"/>
    <w:rsid w:val="005E0380"/>
    <w:rsid w:val="005F1B8C"/>
    <w:rsid w:val="005F2ED7"/>
    <w:rsid w:val="005F6249"/>
    <w:rsid w:val="005F72A7"/>
    <w:rsid w:val="00600F2A"/>
    <w:rsid w:val="006033E6"/>
    <w:rsid w:val="00606A18"/>
    <w:rsid w:val="006104D7"/>
    <w:rsid w:val="00610BDC"/>
    <w:rsid w:val="00610D50"/>
    <w:rsid w:val="00612768"/>
    <w:rsid w:val="00612E8C"/>
    <w:rsid w:val="00613711"/>
    <w:rsid w:val="00613B94"/>
    <w:rsid w:val="006152B0"/>
    <w:rsid w:val="00615785"/>
    <w:rsid w:val="00615A76"/>
    <w:rsid w:val="00621A11"/>
    <w:rsid w:val="006255C8"/>
    <w:rsid w:val="00625C9F"/>
    <w:rsid w:val="00634E97"/>
    <w:rsid w:val="006410C0"/>
    <w:rsid w:val="00646B57"/>
    <w:rsid w:val="00647858"/>
    <w:rsid w:val="00647F54"/>
    <w:rsid w:val="0065073E"/>
    <w:rsid w:val="00650C09"/>
    <w:rsid w:val="006523FF"/>
    <w:rsid w:val="006529A9"/>
    <w:rsid w:val="006562F3"/>
    <w:rsid w:val="0066028E"/>
    <w:rsid w:val="00660D8F"/>
    <w:rsid w:val="00660EC4"/>
    <w:rsid w:val="006630D3"/>
    <w:rsid w:val="0066487F"/>
    <w:rsid w:val="00665E23"/>
    <w:rsid w:val="00665F6F"/>
    <w:rsid w:val="00670CED"/>
    <w:rsid w:val="0067152C"/>
    <w:rsid w:val="0067251C"/>
    <w:rsid w:val="00676EF9"/>
    <w:rsid w:val="006773A0"/>
    <w:rsid w:val="0068322A"/>
    <w:rsid w:val="006849E9"/>
    <w:rsid w:val="0068760A"/>
    <w:rsid w:val="00687F73"/>
    <w:rsid w:val="00690703"/>
    <w:rsid w:val="00694F99"/>
    <w:rsid w:val="00696E70"/>
    <w:rsid w:val="006A41A0"/>
    <w:rsid w:val="006A52B6"/>
    <w:rsid w:val="006A703B"/>
    <w:rsid w:val="006B24FE"/>
    <w:rsid w:val="006B3729"/>
    <w:rsid w:val="006B638E"/>
    <w:rsid w:val="006B69EF"/>
    <w:rsid w:val="006B7B35"/>
    <w:rsid w:val="006C14C0"/>
    <w:rsid w:val="006C4EA8"/>
    <w:rsid w:val="006C5AB5"/>
    <w:rsid w:val="006D15AA"/>
    <w:rsid w:val="006D1F32"/>
    <w:rsid w:val="006D377D"/>
    <w:rsid w:val="006D4B5E"/>
    <w:rsid w:val="006D557C"/>
    <w:rsid w:val="006D574F"/>
    <w:rsid w:val="006D58E0"/>
    <w:rsid w:val="006D59EF"/>
    <w:rsid w:val="006D6FE3"/>
    <w:rsid w:val="006E3D8C"/>
    <w:rsid w:val="006E468B"/>
    <w:rsid w:val="006E59F3"/>
    <w:rsid w:val="006E6786"/>
    <w:rsid w:val="006E72DC"/>
    <w:rsid w:val="006E7DB0"/>
    <w:rsid w:val="006F0903"/>
    <w:rsid w:val="006F0FAF"/>
    <w:rsid w:val="006F2ADB"/>
    <w:rsid w:val="006F31B9"/>
    <w:rsid w:val="006F45F5"/>
    <w:rsid w:val="006F6E82"/>
    <w:rsid w:val="007019D9"/>
    <w:rsid w:val="00702539"/>
    <w:rsid w:val="0070326D"/>
    <w:rsid w:val="007101B7"/>
    <w:rsid w:val="007104E7"/>
    <w:rsid w:val="00711071"/>
    <w:rsid w:val="00712E6A"/>
    <w:rsid w:val="00716EA7"/>
    <w:rsid w:val="007204B3"/>
    <w:rsid w:val="00721773"/>
    <w:rsid w:val="00721D22"/>
    <w:rsid w:val="007236B6"/>
    <w:rsid w:val="00723A34"/>
    <w:rsid w:val="00726790"/>
    <w:rsid w:val="00727905"/>
    <w:rsid w:val="00727C48"/>
    <w:rsid w:val="00731F10"/>
    <w:rsid w:val="00734202"/>
    <w:rsid w:val="00734517"/>
    <w:rsid w:val="0073560E"/>
    <w:rsid w:val="00736451"/>
    <w:rsid w:val="007400A2"/>
    <w:rsid w:val="0074239A"/>
    <w:rsid w:val="00744A4F"/>
    <w:rsid w:val="0074703E"/>
    <w:rsid w:val="00747173"/>
    <w:rsid w:val="0074726D"/>
    <w:rsid w:val="00757B87"/>
    <w:rsid w:val="00761C30"/>
    <w:rsid w:val="0076659B"/>
    <w:rsid w:val="00766C3B"/>
    <w:rsid w:val="00766CDF"/>
    <w:rsid w:val="00767D25"/>
    <w:rsid w:val="00770825"/>
    <w:rsid w:val="00771E9A"/>
    <w:rsid w:val="00774F82"/>
    <w:rsid w:val="00775996"/>
    <w:rsid w:val="00776762"/>
    <w:rsid w:val="00777DCB"/>
    <w:rsid w:val="007820A9"/>
    <w:rsid w:val="00782298"/>
    <w:rsid w:val="00782311"/>
    <w:rsid w:val="00785DC6"/>
    <w:rsid w:val="007869BC"/>
    <w:rsid w:val="00791304"/>
    <w:rsid w:val="0079262E"/>
    <w:rsid w:val="00792F91"/>
    <w:rsid w:val="0079501E"/>
    <w:rsid w:val="0079582D"/>
    <w:rsid w:val="00795A40"/>
    <w:rsid w:val="007968B8"/>
    <w:rsid w:val="00796B7E"/>
    <w:rsid w:val="00797BD4"/>
    <w:rsid w:val="007A5BC7"/>
    <w:rsid w:val="007A5F4F"/>
    <w:rsid w:val="007A6196"/>
    <w:rsid w:val="007B00F7"/>
    <w:rsid w:val="007B12A5"/>
    <w:rsid w:val="007B4270"/>
    <w:rsid w:val="007C10F6"/>
    <w:rsid w:val="007C3A65"/>
    <w:rsid w:val="007C5C3C"/>
    <w:rsid w:val="007D0736"/>
    <w:rsid w:val="007D160D"/>
    <w:rsid w:val="007D2320"/>
    <w:rsid w:val="007D5298"/>
    <w:rsid w:val="007D7941"/>
    <w:rsid w:val="007E3EE2"/>
    <w:rsid w:val="007E43A9"/>
    <w:rsid w:val="007E556F"/>
    <w:rsid w:val="007E5F38"/>
    <w:rsid w:val="007E78D4"/>
    <w:rsid w:val="007F5091"/>
    <w:rsid w:val="007F5A80"/>
    <w:rsid w:val="007F642A"/>
    <w:rsid w:val="007F68FB"/>
    <w:rsid w:val="007F77CB"/>
    <w:rsid w:val="008008AA"/>
    <w:rsid w:val="00806EFC"/>
    <w:rsid w:val="008070BE"/>
    <w:rsid w:val="00807FB5"/>
    <w:rsid w:val="00810A1C"/>
    <w:rsid w:val="00810F14"/>
    <w:rsid w:val="008113BB"/>
    <w:rsid w:val="00812AFE"/>
    <w:rsid w:val="00813CDC"/>
    <w:rsid w:val="00814263"/>
    <w:rsid w:val="0081448F"/>
    <w:rsid w:val="008149B7"/>
    <w:rsid w:val="0081764B"/>
    <w:rsid w:val="008272EA"/>
    <w:rsid w:val="008334E0"/>
    <w:rsid w:val="008344BD"/>
    <w:rsid w:val="008352E1"/>
    <w:rsid w:val="00836707"/>
    <w:rsid w:val="00840752"/>
    <w:rsid w:val="00853BC8"/>
    <w:rsid w:val="008567BB"/>
    <w:rsid w:val="00857699"/>
    <w:rsid w:val="008640CA"/>
    <w:rsid w:val="00864116"/>
    <w:rsid w:val="0086662D"/>
    <w:rsid w:val="008711E5"/>
    <w:rsid w:val="008717B3"/>
    <w:rsid w:val="008725AF"/>
    <w:rsid w:val="00872D06"/>
    <w:rsid w:val="00876690"/>
    <w:rsid w:val="00876FE9"/>
    <w:rsid w:val="008778CE"/>
    <w:rsid w:val="0088106E"/>
    <w:rsid w:val="008818B2"/>
    <w:rsid w:val="008826FC"/>
    <w:rsid w:val="00882DD9"/>
    <w:rsid w:val="00882F5F"/>
    <w:rsid w:val="00886A8C"/>
    <w:rsid w:val="008913A1"/>
    <w:rsid w:val="008938B9"/>
    <w:rsid w:val="00895593"/>
    <w:rsid w:val="008972E9"/>
    <w:rsid w:val="00897A50"/>
    <w:rsid w:val="00897F97"/>
    <w:rsid w:val="008A3A07"/>
    <w:rsid w:val="008B32D2"/>
    <w:rsid w:val="008B33E2"/>
    <w:rsid w:val="008B341D"/>
    <w:rsid w:val="008B3973"/>
    <w:rsid w:val="008B73EF"/>
    <w:rsid w:val="008C1A08"/>
    <w:rsid w:val="008D0DA5"/>
    <w:rsid w:val="008D1B7F"/>
    <w:rsid w:val="008D3191"/>
    <w:rsid w:val="008D35B0"/>
    <w:rsid w:val="008E02E7"/>
    <w:rsid w:val="008E1F2D"/>
    <w:rsid w:val="008F3CB7"/>
    <w:rsid w:val="00900306"/>
    <w:rsid w:val="00901D66"/>
    <w:rsid w:val="00903353"/>
    <w:rsid w:val="00905908"/>
    <w:rsid w:val="009115C2"/>
    <w:rsid w:val="009151F3"/>
    <w:rsid w:val="00920CD6"/>
    <w:rsid w:val="00923639"/>
    <w:rsid w:val="00923A58"/>
    <w:rsid w:val="00923B67"/>
    <w:rsid w:val="0092486A"/>
    <w:rsid w:val="009261BA"/>
    <w:rsid w:val="00930510"/>
    <w:rsid w:val="00933340"/>
    <w:rsid w:val="009340AF"/>
    <w:rsid w:val="00934BE8"/>
    <w:rsid w:val="00934EC2"/>
    <w:rsid w:val="00935979"/>
    <w:rsid w:val="009400CE"/>
    <w:rsid w:val="009432C6"/>
    <w:rsid w:val="00951737"/>
    <w:rsid w:val="00955090"/>
    <w:rsid w:val="00960EC3"/>
    <w:rsid w:val="00960EF1"/>
    <w:rsid w:val="00963701"/>
    <w:rsid w:val="00964C47"/>
    <w:rsid w:val="0096688F"/>
    <w:rsid w:val="00970DAE"/>
    <w:rsid w:val="009719BC"/>
    <w:rsid w:val="00972C28"/>
    <w:rsid w:val="009834B8"/>
    <w:rsid w:val="009843C9"/>
    <w:rsid w:val="00987150"/>
    <w:rsid w:val="0099012B"/>
    <w:rsid w:val="009A0661"/>
    <w:rsid w:val="009A575B"/>
    <w:rsid w:val="009A7CEC"/>
    <w:rsid w:val="009B2756"/>
    <w:rsid w:val="009B488B"/>
    <w:rsid w:val="009B53F0"/>
    <w:rsid w:val="009C0B3E"/>
    <w:rsid w:val="009C0BEA"/>
    <w:rsid w:val="009C2A57"/>
    <w:rsid w:val="009C4036"/>
    <w:rsid w:val="009C47BD"/>
    <w:rsid w:val="009C4C80"/>
    <w:rsid w:val="009C658F"/>
    <w:rsid w:val="009C750E"/>
    <w:rsid w:val="009D1480"/>
    <w:rsid w:val="009D3172"/>
    <w:rsid w:val="009D3796"/>
    <w:rsid w:val="009D525A"/>
    <w:rsid w:val="009D645B"/>
    <w:rsid w:val="009D69B4"/>
    <w:rsid w:val="009D72FA"/>
    <w:rsid w:val="009D76CC"/>
    <w:rsid w:val="009E49F1"/>
    <w:rsid w:val="009E6930"/>
    <w:rsid w:val="009F4C94"/>
    <w:rsid w:val="009F74D5"/>
    <w:rsid w:val="00A0076C"/>
    <w:rsid w:val="00A0255B"/>
    <w:rsid w:val="00A04AA4"/>
    <w:rsid w:val="00A05350"/>
    <w:rsid w:val="00A1069C"/>
    <w:rsid w:val="00A10B22"/>
    <w:rsid w:val="00A113E7"/>
    <w:rsid w:val="00A1397A"/>
    <w:rsid w:val="00A13E2D"/>
    <w:rsid w:val="00A15315"/>
    <w:rsid w:val="00A15C20"/>
    <w:rsid w:val="00A16DB3"/>
    <w:rsid w:val="00A228D9"/>
    <w:rsid w:val="00A2644C"/>
    <w:rsid w:val="00A3254A"/>
    <w:rsid w:val="00A346DC"/>
    <w:rsid w:val="00A352DC"/>
    <w:rsid w:val="00A355EA"/>
    <w:rsid w:val="00A36935"/>
    <w:rsid w:val="00A40985"/>
    <w:rsid w:val="00A50056"/>
    <w:rsid w:val="00A504D9"/>
    <w:rsid w:val="00A51FCF"/>
    <w:rsid w:val="00A537A4"/>
    <w:rsid w:val="00A558CB"/>
    <w:rsid w:val="00A56A0D"/>
    <w:rsid w:val="00A6732B"/>
    <w:rsid w:val="00A73747"/>
    <w:rsid w:val="00A75A56"/>
    <w:rsid w:val="00A77198"/>
    <w:rsid w:val="00A80762"/>
    <w:rsid w:val="00A813C6"/>
    <w:rsid w:val="00A835DB"/>
    <w:rsid w:val="00A83707"/>
    <w:rsid w:val="00A87405"/>
    <w:rsid w:val="00A9070C"/>
    <w:rsid w:val="00A90A99"/>
    <w:rsid w:val="00A949A6"/>
    <w:rsid w:val="00A97650"/>
    <w:rsid w:val="00AA1548"/>
    <w:rsid w:val="00AA1A2A"/>
    <w:rsid w:val="00AA2FFF"/>
    <w:rsid w:val="00AA31A9"/>
    <w:rsid w:val="00AA3ACD"/>
    <w:rsid w:val="00AA657E"/>
    <w:rsid w:val="00AB0174"/>
    <w:rsid w:val="00AB030E"/>
    <w:rsid w:val="00AB3C9C"/>
    <w:rsid w:val="00AB63B7"/>
    <w:rsid w:val="00AB6827"/>
    <w:rsid w:val="00AB691E"/>
    <w:rsid w:val="00AC2050"/>
    <w:rsid w:val="00AC2B0F"/>
    <w:rsid w:val="00AC2EF9"/>
    <w:rsid w:val="00AC41C7"/>
    <w:rsid w:val="00AC5F23"/>
    <w:rsid w:val="00AD0510"/>
    <w:rsid w:val="00AD113C"/>
    <w:rsid w:val="00AD152B"/>
    <w:rsid w:val="00AD179F"/>
    <w:rsid w:val="00AD2D91"/>
    <w:rsid w:val="00AD3858"/>
    <w:rsid w:val="00AD4076"/>
    <w:rsid w:val="00AD424D"/>
    <w:rsid w:val="00AD5BAC"/>
    <w:rsid w:val="00AE5915"/>
    <w:rsid w:val="00AE7480"/>
    <w:rsid w:val="00AE75E5"/>
    <w:rsid w:val="00AE7BEA"/>
    <w:rsid w:val="00AF0DAA"/>
    <w:rsid w:val="00AF13C4"/>
    <w:rsid w:val="00AF217F"/>
    <w:rsid w:val="00AF4CB7"/>
    <w:rsid w:val="00AF6174"/>
    <w:rsid w:val="00B04A03"/>
    <w:rsid w:val="00B15374"/>
    <w:rsid w:val="00B1558E"/>
    <w:rsid w:val="00B15B37"/>
    <w:rsid w:val="00B162E9"/>
    <w:rsid w:val="00B20389"/>
    <w:rsid w:val="00B22936"/>
    <w:rsid w:val="00B25E53"/>
    <w:rsid w:val="00B268D3"/>
    <w:rsid w:val="00B276C2"/>
    <w:rsid w:val="00B30BAE"/>
    <w:rsid w:val="00B315E6"/>
    <w:rsid w:val="00B31BCE"/>
    <w:rsid w:val="00B31DE7"/>
    <w:rsid w:val="00B33E2A"/>
    <w:rsid w:val="00B3657C"/>
    <w:rsid w:val="00B41010"/>
    <w:rsid w:val="00B451A3"/>
    <w:rsid w:val="00B473E1"/>
    <w:rsid w:val="00B47458"/>
    <w:rsid w:val="00B47EF5"/>
    <w:rsid w:val="00B47FB9"/>
    <w:rsid w:val="00B5052D"/>
    <w:rsid w:val="00B534E2"/>
    <w:rsid w:val="00B54529"/>
    <w:rsid w:val="00B575AF"/>
    <w:rsid w:val="00B62250"/>
    <w:rsid w:val="00B63DB9"/>
    <w:rsid w:val="00B63DF3"/>
    <w:rsid w:val="00B77C7C"/>
    <w:rsid w:val="00B77F4B"/>
    <w:rsid w:val="00B80033"/>
    <w:rsid w:val="00B83C8F"/>
    <w:rsid w:val="00B84F01"/>
    <w:rsid w:val="00B85837"/>
    <w:rsid w:val="00B866CE"/>
    <w:rsid w:val="00B87361"/>
    <w:rsid w:val="00B9332A"/>
    <w:rsid w:val="00B9502A"/>
    <w:rsid w:val="00B95293"/>
    <w:rsid w:val="00B95BF0"/>
    <w:rsid w:val="00B96FA8"/>
    <w:rsid w:val="00B96FB3"/>
    <w:rsid w:val="00BA30E6"/>
    <w:rsid w:val="00BA457F"/>
    <w:rsid w:val="00BA4609"/>
    <w:rsid w:val="00BA5111"/>
    <w:rsid w:val="00BB0624"/>
    <w:rsid w:val="00BB3843"/>
    <w:rsid w:val="00BB4612"/>
    <w:rsid w:val="00BC2199"/>
    <w:rsid w:val="00BC4533"/>
    <w:rsid w:val="00BC63F6"/>
    <w:rsid w:val="00BC6CB1"/>
    <w:rsid w:val="00BD2E12"/>
    <w:rsid w:val="00BD3926"/>
    <w:rsid w:val="00BD5C28"/>
    <w:rsid w:val="00BE016D"/>
    <w:rsid w:val="00BE2B84"/>
    <w:rsid w:val="00BE737D"/>
    <w:rsid w:val="00BF17B5"/>
    <w:rsid w:val="00BF2760"/>
    <w:rsid w:val="00BF2B3E"/>
    <w:rsid w:val="00BF598E"/>
    <w:rsid w:val="00BF5B1A"/>
    <w:rsid w:val="00C05152"/>
    <w:rsid w:val="00C05204"/>
    <w:rsid w:val="00C072C3"/>
    <w:rsid w:val="00C15EC3"/>
    <w:rsid w:val="00C1639B"/>
    <w:rsid w:val="00C163EA"/>
    <w:rsid w:val="00C17D70"/>
    <w:rsid w:val="00C23422"/>
    <w:rsid w:val="00C23A8B"/>
    <w:rsid w:val="00C24C00"/>
    <w:rsid w:val="00C266B6"/>
    <w:rsid w:val="00C330AE"/>
    <w:rsid w:val="00C337CF"/>
    <w:rsid w:val="00C33D15"/>
    <w:rsid w:val="00C41B64"/>
    <w:rsid w:val="00C436F8"/>
    <w:rsid w:val="00C441EF"/>
    <w:rsid w:val="00C442AE"/>
    <w:rsid w:val="00C446E1"/>
    <w:rsid w:val="00C4565D"/>
    <w:rsid w:val="00C46AFF"/>
    <w:rsid w:val="00C51907"/>
    <w:rsid w:val="00C53F64"/>
    <w:rsid w:val="00C547FD"/>
    <w:rsid w:val="00C548BF"/>
    <w:rsid w:val="00C549F3"/>
    <w:rsid w:val="00C56556"/>
    <w:rsid w:val="00C6155B"/>
    <w:rsid w:val="00C65D0B"/>
    <w:rsid w:val="00C67332"/>
    <w:rsid w:val="00C67759"/>
    <w:rsid w:val="00C7030E"/>
    <w:rsid w:val="00C72DD8"/>
    <w:rsid w:val="00C77CD0"/>
    <w:rsid w:val="00C800E7"/>
    <w:rsid w:val="00C8529A"/>
    <w:rsid w:val="00C903FD"/>
    <w:rsid w:val="00C90613"/>
    <w:rsid w:val="00C90954"/>
    <w:rsid w:val="00C911AA"/>
    <w:rsid w:val="00C925CB"/>
    <w:rsid w:val="00C937B7"/>
    <w:rsid w:val="00C93B23"/>
    <w:rsid w:val="00C94858"/>
    <w:rsid w:val="00C949CE"/>
    <w:rsid w:val="00C95891"/>
    <w:rsid w:val="00C96C8D"/>
    <w:rsid w:val="00C97B19"/>
    <w:rsid w:val="00CA24EF"/>
    <w:rsid w:val="00CA2637"/>
    <w:rsid w:val="00CA48C2"/>
    <w:rsid w:val="00CB1B03"/>
    <w:rsid w:val="00CB28EA"/>
    <w:rsid w:val="00CB2C67"/>
    <w:rsid w:val="00CB2CBC"/>
    <w:rsid w:val="00CB40C5"/>
    <w:rsid w:val="00CB7210"/>
    <w:rsid w:val="00CC1A98"/>
    <w:rsid w:val="00CC2DEF"/>
    <w:rsid w:val="00CC5B07"/>
    <w:rsid w:val="00CC5F41"/>
    <w:rsid w:val="00CC755B"/>
    <w:rsid w:val="00CC7F8B"/>
    <w:rsid w:val="00CD16E2"/>
    <w:rsid w:val="00CD2A7E"/>
    <w:rsid w:val="00CD6E8B"/>
    <w:rsid w:val="00CD79B9"/>
    <w:rsid w:val="00CE4C5A"/>
    <w:rsid w:val="00CE4D43"/>
    <w:rsid w:val="00CE6118"/>
    <w:rsid w:val="00CE6B95"/>
    <w:rsid w:val="00CE7957"/>
    <w:rsid w:val="00CE7F13"/>
    <w:rsid w:val="00CF2EE1"/>
    <w:rsid w:val="00CF3AC0"/>
    <w:rsid w:val="00CF6F65"/>
    <w:rsid w:val="00D0215D"/>
    <w:rsid w:val="00D03684"/>
    <w:rsid w:val="00D07C8B"/>
    <w:rsid w:val="00D13E7D"/>
    <w:rsid w:val="00D14D6F"/>
    <w:rsid w:val="00D214BE"/>
    <w:rsid w:val="00D2397A"/>
    <w:rsid w:val="00D24331"/>
    <w:rsid w:val="00D253E4"/>
    <w:rsid w:val="00D27B43"/>
    <w:rsid w:val="00D27F9D"/>
    <w:rsid w:val="00D3224F"/>
    <w:rsid w:val="00D35496"/>
    <w:rsid w:val="00D432A7"/>
    <w:rsid w:val="00D525D5"/>
    <w:rsid w:val="00D576DB"/>
    <w:rsid w:val="00D60A44"/>
    <w:rsid w:val="00D60D70"/>
    <w:rsid w:val="00D60D75"/>
    <w:rsid w:val="00D61B0C"/>
    <w:rsid w:val="00D62068"/>
    <w:rsid w:val="00D623AD"/>
    <w:rsid w:val="00D63904"/>
    <w:rsid w:val="00D644DB"/>
    <w:rsid w:val="00D728CD"/>
    <w:rsid w:val="00D72F79"/>
    <w:rsid w:val="00D7314A"/>
    <w:rsid w:val="00D7433B"/>
    <w:rsid w:val="00D75BEA"/>
    <w:rsid w:val="00D8138D"/>
    <w:rsid w:val="00D8387E"/>
    <w:rsid w:val="00D84D6A"/>
    <w:rsid w:val="00D91CA0"/>
    <w:rsid w:val="00D944BA"/>
    <w:rsid w:val="00D952DF"/>
    <w:rsid w:val="00D95A31"/>
    <w:rsid w:val="00D972F4"/>
    <w:rsid w:val="00D97C83"/>
    <w:rsid w:val="00DA0184"/>
    <w:rsid w:val="00DA08D5"/>
    <w:rsid w:val="00DA3EE4"/>
    <w:rsid w:val="00DA44CA"/>
    <w:rsid w:val="00DA6C4F"/>
    <w:rsid w:val="00DB268C"/>
    <w:rsid w:val="00DB4350"/>
    <w:rsid w:val="00DB486D"/>
    <w:rsid w:val="00DB545A"/>
    <w:rsid w:val="00DB65C4"/>
    <w:rsid w:val="00DC009D"/>
    <w:rsid w:val="00DC2B02"/>
    <w:rsid w:val="00DC2D04"/>
    <w:rsid w:val="00DC3ACF"/>
    <w:rsid w:val="00DC3B69"/>
    <w:rsid w:val="00DC4EAA"/>
    <w:rsid w:val="00DC5AFA"/>
    <w:rsid w:val="00DC724F"/>
    <w:rsid w:val="00DC73F8"/>
    <w:rsid w:val="00DC746E"/>
    <w:rsid w:val="00DD20B2"/>
    <w:rsid w:val="00DD22E8"/>
    <w:rsid w:val="00DE1810"/>
    <w:rsid w:val="00DE2A35"/>
    <w:rsid w:val="00DE2C04"/>
    <w:rsid w:val="00DE2E76"/>
    <w:rsid w:val="00DE3FBF"/>
    <w:rsid w:val="00DE4119"/>
    <w:rsid w:val="00DE52BA"/>
    <w:rsid w:val="00DE54BB"/>
    <w:rsid w:val="00DE68A0"/>
    <w:rsid w:val="00DF0CD6"/>
    <w:rsid w:val="00DF0D04"/>
    <w:rsid w:val="00DF274D"/>
    <w:rsid w:val="00DF2813"/>
    <w:rsid w:val="00DF2FDD"/>
    <w:rsid w:val="00DF38D8"/>
    <w:rsid w:val="00DF7D52"/>
    <w:rsid w:val="00DF7DC9"/>
    <w:rsid w:val="00E0181A"/>
    <w:rsid w:val="00E05205"/>
    <w:rsid w:val="00E05C72"/>
    <w:rsid w:val="00E10D57"/>
    <w:rsid w:val="00E1242B"/>
    <w:rsid w:val="00E13C6B"/>
    <w:rsid w:val="00E14A83"/>
    <w:rsid w:val="00E14E0C"/>
    <w:rsid w:val="00E16799"/>
    <w:rsid w:val="00E17D29"/>
    <w:rsid w:val="00E23A09"/>
    <w:rsid w:val="00E244A4"/>
    <w:rsid w:val="00E24621"/>
    <w:rsid w:val="00E26BB7"/>
    <w:rsid w:val="00E273E0"/>
    <w:rsid w:val="00E30C16"/>
    <w:rsid w:val="00E35F73"/>
    <w:rsid w:val="00E41524"/>
    <w:rsid w:val="00E50DDE"/>
    <w:rsid w:val="00E538A9"/>
    <w:rsid w:val="00E53C5A"/>
    <w:rsid w:val="00E53FE5"/>
    <w:rsid w:val="00E557FF"/>
    <w:rsid w:val="00E56AC3"/>
    <w:rsid w:val="00E56F2C"/>
    <w:rsid w:val="00E57EDF"/>
    <w:rsid w:val="00E57FC5"/>
    <w:rsid w:val="00E65B11"/>
    <w:rsid w:val="00E70F01"/>
    <w:rsid w:val="00E7340B"/>
    <w:rsid w:val="00E743EE"/>
    <w:rsid w:val="00E756A5"/>
    <w:rsid w:val="00E77FB7"/>
    <w:rsid w:val="00E810E8"/>
    <w:rsid w:val="00E81541"/>
    <w:rsid w:val="00E82775"/>
    <w:rsid w:val="00E83264"/>
    <w:rsid w:val="00E83E12"/>
    <w:rsid w:val="00E845DA"/>
    <w:rsid w:val="00E84703"/>
    <w:rsid w:val="00E8556A"/>
    <w:rsid w:val="00E90349"/>
    <w:rsid w:val="00E903C1"/>
    <w:rsid w:val="00E913E8"/>
    <w:rsid w:val="00E94F81"/>
    <w:rsid w:val="00E95C0C"/>
    <w:rsid w:val="00E976AA"/>
    <w:rsid w:val="00EA1D27"/>
    <w:rsid w:val="00EA29A3"/>
    <w:rsid w:val="00EA5498"/>
    <w:rsid w:val="00EA778E"/>
    <w:rsid w:val="00EA780F"/>
    <w:rsid w:val="00EB09B7"/>
    <w:rsid w:val="00EB3A06"/>
    <w:rsid w:val="00EB4F1D"/>
    <w:rsid w:val="00EC0582"/>
    <w:rsid w:val="00EC132A"/>
    <w:rsid w:val="00EC23E0"/>
    <w:rsid w:val="00EC2EFA"/>
    <w:rsid w:val="00EC4333"/>
    <w:rsid w:val="00EC6DF6"/>
    <w:rsid w:val="00ED0D92"/>
    <w:rsid w:val="00ED1587"/>
    <w:rsid w:val="00ED2FC6"/>
    <w:rsid w:val="00ED384D"/>
    <w:rsid w:val="00ED6F70"/>
    <w:rsid w:val="00EE004F"/>
    <w:rsid w:val="00EE1BFC"/>
    <w:rsid w:val="00EE48B0"/>
    <w:rsid w:val="00EE4EB4"/>
    <w:rsid w:val="00EE50C6"/>
    <w:rsid w:val="00EE599F"/>
    <w:rsid w:val="00EE6A5F"/>
    <w:rsid w:val="00EF1D5D"/>
    <w:rsid w:val="00EF365F"/>
    <w:rsid w:val="00EF4522"/>
    <w:rsid w:val="00F005F2"/>
    <w:rsid w:val="00F00F58"/>
    <w:rsid w:val="00F016A7"/>
    <w:rsid w:val="00F0189C"/>
    <w:rsid w:val="00F045C2"/>
    <w:rsid w:val="00F0498A"/>
    <w:rsid w:val="00F06C05"/>
    <w:rsid w:val="00F10DDD"/>
    <w:rsid w:val="00F11777"/>
    <w:rsid w:val="00F129B2"/>
    <w:rsid w:val="00F13A4D"/>
    <w:rsid w:val="00F205E9"/>
    <w:rsid w:val="00F25D42"/>
    <w:rsid w:val="00F26BEE"/>
    <w:rsid w:val="00F27195"/>
    <w:rsid w:val="00F30840"/>
    <w:rsid w:val="00F3593B"/>
    <w:rsid w:val="00F37077"/>
    <w:rsid w:val="00F37236"/>
    <w:rsid w:val="00F40E27"/>
    <w:rsid w:val="00F40EEF"/>
    <w:rsid w:val="00F44807"/>
    <w:rsid w:val="00F506ED"/>
    <w:rsid w:val="00F50826"/>
    <w:rsid w:val="00F509AC"/>
    <w:rsid w:val="00F50F0C"/>
    <w:rsid w:val="00F5154B"/>
    <w:rsid w:val="00F51A08"/>
    <w:rsid w:val="00F53638"/>
    <w:rsid w:val="00F53894"/>
    <w:rsid w:val="00F53958"/>
    <w:rsid w:val="00F6034A"/>
    <w:rsid w:val="00F6184C"/>
    <w:rsid w:val="00F62160"/>
    <w:rsid w:val="00F6247D"/>
    <w:rsid w:val="00F730EE"/>
    <w:rsid w:val="00F7422B"/>
    <w:rsid w:val="00F7450E"/>
    <w:rsid w:val="00F82475"/>
    <w:rsid w:val="00F83A81"/>
    <w:rsid w:val="00F871D8"/>
    <w:rsid w:val="00F9071E"/>
    <w:rsid w:val="00F90CBC"/>
    <w:rsid w:val="00F911E6"/>
    <w:rsid w:val="00F936DE"/>
    <w:rsid w:val="00F94BE4"/>
    <w:rsid w:val="00F97F32"/>
    <w:rsid w:val="00F97F4A"/>
    <w:rsid w:val="00FA1573"/>
    <w:rsid w:val="00FA18BC"/>
    <w:rsid w:val="00FA1FC5"/>
    <w:rsid w:val="00FB4BD8"/>
    <w:rsid w:val="00FB5916"/>
    <w:rsid w:val="00FC1A47"/>
    <w:rsid w:val="00FC266D"/>
    <w:rsid w:val="00FC3037"/>
    <w:rsid w:val="00FC4AED"/>
    <w:rsid w:val="00FC75C6"/>
    <w:rsid w:val="00FD0CED"/>
    <w:rsid w:val="00FD0FC9"/>
    <w:rsid w:val="00FD1941"/>
    <w:rsid w:val="00FD33F9"/>
    <w:rsid w:val="00FD5D4A"/>
    <w:rsid w:val="00FD6CFF"/>
    <w:rsid w:val="00FE0938"/>
    <w:rsid w:val="00FE2237"/>
    <w:rsid w:val="00FE35DD"/>
    <w:rsid w:val="00FE3FDB"/>
    <w:rsid w:val="00FE4ACE"/>
    <w:rsid w:val="00FE4EBB"/>
    <w:rsid w:val="00FE519E"/>
    <w:rsid w:val="00FE7D6B"/>
    <w:rsid w:val="00FF16E7"/>
    <w:rsid w:val="00FF4759"/>
    <w:rsid w:val="00FF582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9364A"/>
  <w15:docId w15:val="{8ED07C31-6655-4DC7-862A-E34DE616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12"/>
    <w:pPr>
      <w:spacing w:before="120" w:after="180"/>
      <w:jc w:val="both"/>
    </w:pPr>
    <w:rPr>
      <w:rFonts w:ascii="Corbel" w:hAnsi="Corbel"/>
      <w:lang w:val="en-CA"/>
    </w:rPr>
  </w:style>
  <w:style w:type="paragraph" w:styleId="Heading1">
    <w:name w:val="heading 1"/>
    <w:next w:val="Normal"/>
    <w:link w:val="Heading1Char"/>
    <w:uiPriority w:val="9"/>
    <w:qFormat/>
    <w:rsid w:val="007869BC"/>
    <w:pPr>
      <w:keepNext/>
      <w:keepLines/>
      <w:numPr>
        <w:numId w:val="22"/>
      </w:numPr>
      <w:pBdr>
        <w:bottom w:val="single" w:sz="24" w:space="1" w:color="E36C0A"/>
      </w:pBdr>
      <w:spacing w:after="100" w:afterAutospacing="1" w:line="240" w:lineRule="auto"/>
      <w:outlineLvl w:val="0"/>
    </w:pPr>
    <w:rPr>
      <w:rFonts w:ascii="Corbel" w:eastAsiaTheme="majorEastAsia" w:hAnsi="Corbel" w:cstheme="majorBidi"/>
      <w:b/>
      <w:bCs/>
      <w:color w:val="133C66"/>
      <w:sz w:val="48"/>
      <w:szCs w:val="28"/>
      <w:lang w:val="fr-CA"/>
    </w:rPr>
  </w:style>
  <w:style w:type="paragraph" w:styleId="Heading2">
    <w:name w:val="heading 2"/>
    <w:basedOn w:val="Heading1"/>
    <w:next w:val="Normal"/>
    <w:link w:val="Heading2Char"/>
    <w:uiPriority w:val="9"/>
    <w:unhideWhenUsed/>
    <w:qFormat/>
    <w:rsid w:val="007E43A9"/>
    <w:pPr>
      <w:numPr>
        <w:ilvl w:val="1"/>
      </w:numPr>
      <w:pBdr>
        <w:bottom w:val="single" w:sz="12" w:space="1" w:color="E36C0A"/>
      </w:pBdr>
      <w:spacing w:before="400" w:after="240" w:afterAutospacing="0"/>
      <w:ind w:hanging="792"/>
      <w:outlineLvl w:val="1"/>
    </w:pPr>
    <w:rPr>
      <w:bCs w:val="0"/>
      <w:color w:val="2F5496"/>
      <w:sz w:val="40"/>
      <w:szCs w:val="26"/>
      <w:lang w:val="en-CA"/>
    </w:rPr>
  </w:style>
  <w:style w:type="paragraph" w:styleId="Heading3">
    <w:name w:val="heading 3"/>
    <w:basedOn w:val="Normal"/>
    <w:next w:val="Normal"/>
    <w:link w:val="Heading3Char"/>
    <w:uiPriority w:val="9"/>
    <w:unhideWhenUsed/>
    <w:qFormat/>
    <w:rsid w:val="00105EA5"/>
    <w:pPr>
      <w:keepNext/>
      <w:keepLines/>
      <w:numPr>
        <w:ilvl w:val="2"/>
        <w:numId w:val="22"/>
      </w:numPr>
      <w:spacing w:before="400" w:after="0"/>
      <w:outlineLvl w:val="2"/>
    </w:pPr>
    <w:rPr>
      <w:rFonts w:eastAsiaTheme="majorEastAsia" w:cstheme="majorBidi"/>
      <w:b/>
      <w:bCs/>
      <w:color w:val="E36C0A"/>
      <w:sz w:val="32"/>
    </w:rPr>
  </w:style>
  <w:style w:type="paragraph" w:styleId="Heading4">
    <w:name w:val="heading 4"/>
    <w:basedOn w:val="Heading3"/>
    <w:next w:val="Normal"/>
    <w:link w:val="Heading4Char"/>
    <w:uiPriority w:val="9"/>
    <w:unhideWhenUsed/>
    <w:qFormat/>
    <w:rsid w:val="007869BC"/>
    <w:pPr>
      <w:numPr>
        <w:ilvl w:val="3"/>
      </w:numPr>
      <w:outlineLvl w:val="3"/>
    </w:pPr>
    <w:rPr>
      <w:b w:val="0"/>
      <w:bCs w:val="0"/>
      <w:iCs/>
      <w:sz w:val="28"/>
    </w:rPr>
  </w:style>
  <w:style w:type="paragraph" w:styleId="Heading5">
    <w:name w:val="heading 5"/>
    <w:basedOn w:val="Heading4"/>
    <w:next w:val="Normal"/>
    <w:link w:val="Heading5Char"/>
    <w:uiPriority w:val="9"/>
    <w:unhideWhenUsed/>
    <w:qFormat/>
    <w:rsid w:val="007869BC"/>
    <w:pPr>
      <w:numPr>
        <w:ilvl w:val="4"/>
      </w:numPr>
      <w:outlineLvl w:val="4"/>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869BC"/>
    <w:pPr>
      <w:spacing w:after="0" w:line="240" w:lineRule="auto"/>
    </w:pPr>
  </w:style>
  <w:style w:type="paragraph" w:styleId="Title">
    <w:name w:val="Title"/>
    <w:basedOn w:val="Normal"/>
    <w:next w:val="Normal"/>
    <w:link w:val="TitleChar"/>
    <w:uiPriority w:val="10"/>
    <w:qFormat/>
    <w:rsid w:val="007869BC"/>
    <w:pPr>
      <w:pBdr>
        <w:bottom w:val="single" w:sz="24" w:space="4" w:color="E36C0A"/>
      </w:pBdr>
      <w:spacing w:after="100" w:afterAutospacing="1" w:line="240" w:lineRule="auto"/>
      <w:contextualSpacing/>
      <w:jc w:val="center"/>
    </w:pPr>
    <w:rPr>
      <w:rFonts w:eastAsiaTheme="majorEastAsia" w:cstheme="majorBidi"/>
      <w:b/>
      <w:color w:val="17365D" w:themeColor="text2" w:themeShade="BF"/>
      <w:spacing w:val="5"/>
      <w:kern w:val="28"/>
      <w:sz w:val="48"/>
      <w:szCs w:val="52"/>
    </w:rPr>
  </w:style>
  <w:style w:type="character" w:customStyle="1" w:styleId="TitleChar">
    <w:name w:val="Title Char"/>
    <w:basedOn w:val="DefaultParagraphFont"/>
    <w:link w:val="Title"/>
    <w:uiPriority w:val="10"/>
    <w:rsid w:val="007869BC"/>
    <w:rPr>
      <w:rFonts w:ascii="Corbel" w:eastAsiaTheme="majorEastAsia" w:hAnsi="Corbel" w:cstheme="majorBidi"/>
      <w:b/>
      <w:color w:val="17365D" w:themeColor="text2" w:themeShade="BF"/>
      <w:spacing w:val="5"/>
      <w:kern w:val="28"/>
      <w:sz w:val="48"/>
      <w:szCs w:val="52"/>
      <w:lang w:val="en-CA"/>
    </w:rPr>
  </w:style>
  <w:style w:type="character" w:customStyle="1" w:styleId="Heading1Char">
    <w:name w:val="Heading 1 Char"/>
    <w:basedOn w:val="DefaultParagraphFont"/>
    <w:link w:val="Heading1"/>
    <w:uiPriority w:val="9"/>
    <w:rsid w:val="007869BC"/>
    <w:rPr>
      <w:rFonts w:ascii="Corbel" w:eastAsiaTheme="majorEastAsia" w:hAnsi="Corbel" w:cstheme="majorBidi"/>
      <w:b/>
      <w:bCs/>
      <w:color w:val="133C66"/>
      <w:sz w:val="48"/>
      <w:szCs w:val="28"/>
      <w:lang w:val="fr-CA"/>
    </w:rPr>
  </w:style>
  <w:style w:type="character" w:customStyle="1" w:styleId="Heading2Char">
    <w:name w:val="Heading 2 Char"/>
    <w:basedOn w:val="DefaultParagraphFont"/>
    <w:link w:val="Heading2"/>
    <w:uiPriority w:val="9"/>
    <w:rsid w:val="007E43A9"/>
    <w:rPr>
      <w:rFonts w:ascii="Corbel" w:eastAsiaTheme="majorEastAsia" w:hAnsi="Corbel" w:cstheme="majorBidi"/>
      <w:b/>
      <w:color w:val="2F5496"/>
      <w:sz w:val="40"/>
      <w:szCs w:val="26"/>
      <w:lang w:val="en-CA"/>
    </w:rPr>
  </w:style>
  <w:style w:type="character" w:customStyle="1" w:styleId="Heading3Char">
    <w:name w:val="Heading 3 Char"/>
    <w:basedOn w:val="DefaultParagraphFont"/>
    <w:link w:val="Heading3"/>
    <w:uiPriority w:val="9"/>
    <w:rsid w:val="00105EA5"/>
    <w:rPr>
      <w:rFonts w:ascii="Corbel" w:eastAsiaTheme="majorEastAsia" w:hAnsi="Corbel" w:cstheme="majorBidi"/>
      <w:b/>
      <w:bCs/>
      <w:color w:val="E36C0A"/>
      <w:sz w:val="32"/>
      <w:lang w:val="en-CA"/>
    </w:rPr>
  </w:style>
  <w:style w:type="character" w:customStyle="1" w:styleId="Heading4Char">
    <w:name w:val="Heading 4 Char"/>
    <w:basedOn w:val="DefaultParagraphFont"/>
    <w:link w:val="Heading4"/>
    <w:uiPriority w:val="9"/>
    <w:rsid w:val="007869BC"/>
    <w:rPr>
      <w:rFonts w:ascii="Corbel" w:eastAsiaTheme="majorEastAsia" w:hAnsi="Corbel" w:cstheme="majorBidi"/>
      <w:iCs/>
      <w:color w:val="E36C0A"/>
      <w:sz w:val="28"/>
      <w:lang w:val="fr-CA"/>
    </w:rPr>
  </w:style>
  <w:style w:type="character" w:customStyle="1" w:styleId="Heading5Char">
    <w:name w:val="Heading 5 Char"/>
    <w:basedOn w:val="DefaultParagraphFont"/>
    <w:link w:val="Heading5"/>
    <w:uiPriority w:val="9"/>
    <w:rsid w:val="007869BC"/>
    <w:rPr>
      <w:rFonts w:ascii="Corbel" w:eastAsiaTheme="majorEastAsia" w:hAnsi="Corbel" w:cstheme="majorBidi"/>
      <w:i/>
      <w:iCs/>
      <w:color w:val="E36C0A"/>
      <w:sz w:val="26"/>
      <w:lang w:val="en-CA"/>
    </w:rPr>
  </w:style>
  <w:style w:type="paragraph" w:styleId="ListParagraph">
    <w:name w:val="List Paragraph"/>
    <w:aliases w:val="List Paragraph (bulleted list),Bullet 1 List,Bullets,List Paragraph1,Project Profile name,References,Dot pt,F5 List Paragraph,List Paragraph Char Char Char,Indicator Text,Numbered Para 1,Bullet 1,Bullet Points,List Paragraph2,MAIN CONTENT"/>
    <w:basedOn w:val="Normal"/>
    <w:link w:val="ListParagraphChar"/>
    <w:uiPriority w:val="34"/>
    <w:qFormat/>
    <w:rsid w:val="007869BC"/>
    <w:pPr>
      <w:numPr>
        <w:numId w:val="17"/>
      </w:numPr>
      <w:contextualSpacing/>
    </w:pPr>
    <w:rPr>
      <w:lang w:val="fr-CA"/>
    </w:rPr>
  </w:style>
  <w:style w:type="paragraph" w:styleId="Header">
    <w:name w:val="header"/>
    <w:basedOn w:val="Normal"/>
    <w:link w:val="HeaderChar"/>
    <w:uiPriority w:val="99"/>
    <w:unhideWhenUsed/>
    <w:rsid w:val="00341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638"/>
    <w:rPr>
      <w:rFonts w:ascii="Corbel" w:hAnsi="Corbel"/>
      <w:lang w:val="en-CA"/>
    </w:rPr>
  </w:style>
  <w:style w:type="paragraph" w:styleId="Footer">
    <w:name w:val="footer"/>
    <w:basedOn w:val="Normal"/>
    <w:link w:val="FooterChar"/>
    <w:uiPriority w:val="99"/>
    <w:unhideWhenUsed/>
    <w:rsid w:val="00341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38"/>
    <w:rPr>
      <w:rFonts w:ascii="Corbel" w:hAnsi="Corbel"/>
      <w:lang w:val="en-CA"/>
    </w:rPr>
  </w:style>
  <w:style w:type="character" w:customStyle="1" w:styleId="ListParagraphChar">
    <w:name w:val="List Paragraph Char"/>
    <w:aliases w:val="List Paragraph (bulleted list) Char,Bullet 1 List Char,Bullets Char,List Paragraph1 Char,Project Profile name Char,References Char,Dot pt Char,F5 List Paragraph Char,List Paragraph Char Char Char Char,Indicator Text Char"/>
    <w:link w:val="ListParagraph"/>
    <w:uiPriority w:val="34"/>
    <w:locked/>
    <w:rsid w:val="007869BC"/>
    <w:rPr>
      <w:rFonts w:ascii="Corbel" w:hAnsi="Corbel"/>
      <w:lang w:val="fr-CA"/>
    </w:rPr>
  </w:style>
  <w:style w:type="paragraph" w:styleId="BodyText">
    <w:name w:val="Body Text"/>
    <w:aliases w:val="heading3,Body Text - Level 2,b,Body,bt,body text,BodyText,body,text,t,book,bullet,bullets,Concepto,ELI PD text,Concepto Char,bt Char,Body Text - Level 2 Char,heading3 Char,ELI PD text Char,Body Char,body text Char"/>
    <w:basedOn w:val="Normal"/>
    <w:link w:val="BodyTextChar"/>
    <w:uiPriority w:val="99"/>
    <w:rsid w:val="00341638"/>
    <w:pPr>
      <w:overflowPunct w:val="0"/>
      <w:autoSpaceDE w:val="0"/>
      <w:autoSpaceDN w:val="0"/>
      <w:adjustRightInd w:val="0"/>
      <w:spacing w:before="100"/>
      <w:jc w:val="center"/>
      <w:textAlignment w:val="baseline"/>
    </w:pPr>
    <w:rPr>
      <w:rFonts w:ascii="Calibri" w:eastAsia="Corbel" w:hAnsi="Calibri" w:cs="Times New Roman"/>
      <w:szCs w:val="20"/>
      <w:lang w:val="fr-CA" w:eastAsia="fr-FR"/>
    </w:rPr>
  </w:style>
  <w:style w:type="character" w:customStyle="1" w:styleId="BodyTextChar">
    <w:name w:val="Body Text Char"/>
    <w:aliases w:val="heading3 Char1,Body Text - Level 2 Char1,b Char,Body Char1,bt Char1,body text Char1,BodyText Char,body Char,text Char,t Char,book Char,bullet Char,bullets Char,Concepto Char1,ELI PD text Char1,Concepto Char Char,bt Char Char"/>
    <w:basedOn w:val="DefaultParagraphFont"/>
    <w:link w:val="BodyText"/>
    <w:uiPriority w:val="99"/>
    <w:rsid w:val="00341638"/>
    <w:rPr>
      <w:rFonts w:ascii="Calibri" w:eastAsia="Corbel" w:hAnsi="Calibri" w:cs="Times New Roman"/>
      <w:szCs w:val="20"/>
      <w:lang w:val="fr-CA" w:eastAsia="fr-FR"/>
    </w:rPr>
  </w:style>
  <w:style w:type="paragraph" w:styleId="TOCHeading">
    <w:name w:val="TOC Heading"/>
    <w:basedOn w:val="Heading1"/>
    <w:next w:val="Normal"/>
    <w:uiPriority w:val="39"/>
    <w:semiHidden/>
    <w:unhideWhenUsed/>
    <w:qFormat/>
    <w:rsid w:val="007869BC"/>
    <w:pPr>
      <w:numPr>
        <w:numId w:val="0"/>
      </w:numPr>
      <w:pBdr>
        <w:bottom w:val="none" w:sz="0" w:space="0" w:color="auto"/>
      </w:pBdr>
      <w:spacing w:before="480" w:after="0" w:afterAutospacing="0"/>
      <w:outlineLvl w:val="9"/>
    </w:pPr>
    <w:rPr>
      <w:rFonts w:asciiTheme="majorHAnsi" w:hAnsiTheme="majorHAnsi"/>
      <w:smallCaps/>
      <w:color w:val="365F91" w:themeColor="accent1" w:themeShade="BF"/>
      <w:sz w:val="28"/>
    </w:rPr>
  </w:style>
  <w:style w:type="paragraph" w:styleId="TOC1">
    <w:name w:val="toc 1"/>
    <w:basedOn w:val="Normal"/>
    <w:next w:val="Normal"/>
    <w:autoRedefine/>
    <w:uiPriority w:val="39"/>
    <w:unhideWhenUsed/>
    <w:rsid w:val="00341638"/>
    <w:pPr>
      <w:tabs>
        <w:tab w:val="right" w:leader="dot" w:pos="9360"/>
      </w:tabs>
      <w:spacing w:after="100"/>
    </w:pPr>
    <w:rPr>
      <w:b/>
      <w:color w:val="133C66"/>
    </w:rPr>
  </w:style>
  <w:style w:type="paragraph" w:styleId="BalloonText">
    <w:name w:val="Balloon Text"/>
    <w:basedOn w:val="Normal"/>
    <w:link w:val="BalloonTextChar"/>
    <w:uiPriority w:val="99"/>
    <w:semiHidden/>
    <w:unhideWhenUsed/>
    <w:rsid w:val="00341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38"/>
    <w:rPr>
      <w:rFonts w:ascii="Tahoma" w:hAnsi="Tahoma" w:cs="Tahoma"/>
      <w:sz w:val="16"/>
      <w:szCs w:val="16"/>
      <w:lang w:val="en-CA"/>
    </w:rPr>
  </w:style>
  <w:style w:type="character" w:styleId="Hyperlink">
    <w:name w:val="Hyperlink"/>
    <w:basedOn w:val="DefaultParagraphFont"/>
    <w:uiPriority w:val="99"/>
    <w:unhideWhenUsed/>
    <w:rsid w:val="00341638"/>
    <w:rPr>
      <w:color w:val="0000FF" w:themeColor="hyperlink"/>
      <w:u w:val="single"/>
    </w:rPr>
  </w:style>
  <w:style w:type="paragraph" w:styleId="TOC2">
    <w:name w:val="toc 2"/>
    <w:basedOn w:val="Normal"/>
    <w:next w:val="Normal"/>
    <w:autoRedefine/>
    <w:uiPriority w:val="39"/>
    <w:unhideWhenUsed/>
    <w:rsid w:val="00341638"/>
    <w:pPr>
      <w:spacing w:after="100"/>
      <w:ind w:left="720"/>
    </w:pPr>
    <w:rPr>
      <w:b/>
      <w:color w:val="133C66"/>
    </w:rPr>
  </w:style>
  <w:style w:type="table" w:styleId="TableGrid">
    <w:name w:val="Table Grid"/>
    <w:basedOn w:val="TableNormal"/>
    <w:uiPriority w:val="39"/>
    <w:rsid w:val="00341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416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416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Baastel">
    <w:name w:val="Table Baastel"/>
    <w:basedOn w:val="TableNormal"/>
    <w:uiPriority w:val="99"/>
    <w:qFormat/>
    <w:rsid w:val="00341638"/>
    <w:pPr>
      <w:spacing w:after="0" w:line="240" w:lineRule="auto"/>
    </w:pPr>
    <w:rPr>
      <w:rFonts w:ascii="Corbel" w:hAnsi="Corbel"/>
      <w:color w:val="133C66"/>
    </w:rPr>
    <w:tblPr>
      <w:tblStyleRowBandSize w:val="1"/>
      <w:tblStyleColBandSize w:val="1"/>
      <w:tblBorders>
        <w:top w:val="single" w:sz="4" w:space="0" w:color="133C66"/>
        <w:bottom w:val="single" w:sz="4" w:space="0" w:color="133C66"/>
        <w:insideH w:val="single" w:sz="4" w:space="0" w:color="133C66"/>
      </w:tblBorders>
    </w:tblPr>
    <w:tcPr>
      <w:vAlign w:val="center"/>
    </w:tcPr>
    <w:tblStylePr w:type="firstRow">
      <w:pPr>
        <w:wordWrap/>
        <w:spacing w:beforeLines="0" w:beforeAutospacing="0" w:afterLines="0" w:afterAutospacing="0"/>
        <w:jc w:val="left"/>
      </w:pPr>
      <w:rPr>
        <w:rFonts w:ascii="Cambria" w:hAnsi="Cambria"/>
        <w:b/>
        <w:color w:val="E36C0A"/>
        <w:sz w:val="22"/>
      </w:rPr>
      <w:tblPr/>
      <w:tcPr>
        <w:tcBorders>
          <w:top w:val="single" w:sz="2" w:space="0" w:color="133C66"/>
          <w:bottom w:val="single" w:sz="2" w:space="0" w:color="133C66"/>
        </w:tcBorders>
        <w:shd w:val="clear" w:color="auto" w:fill="F2F2F2" w:themeFill="background1" w:themeFillShade="F2"/>
      </w:tcPr>
    </w:tblStylePr>
    <w:tblStylePr w:type="lastRow">
      <w:pPr>
        <w:jc w:val="left"/>
      </w:pPr>
      <w:rPr>
        <w:rFonts w:ascii="Cambria" w:hAnsi="Cambria"/>
        <w:b/>
        <w:color w:val="E36C0A"/>
        <w:sz w:val="22"/>
      </w:rPr>
      <w:tblPr/>
      <w:tcPr>
        <w:tcBorders>
          <w:top w:val="single" w:sz="2" w:space="0" w:color="133C66"/>
          <w:bottom w:val="single" w:sz="2" w:space="0" w:color="133C66"/>
        </w:tcBorders>
      </w:tcPr>
    </w:tblStylePr>
  </w:style>
  <w:style w:type="paragraph" w:styleId="Caption">
    <w:name w:val="caption"/>
    <w:aliases w:val="Baastel Caption"/>
    <w:basedOn w:val="Normal"/>
    <w:next w:val="Normal"/>
    <w:unhideWhenUsed/>
    <w:qFormat/>
    <w:rsid w:val="007869BC"/>
    <w:pPr>
      <w:spacing w:before="240" w:line="240" w:lineRule="auto"/>
      <w:jc w:val="center"/>
    </w:pPr>
    <w:rPr>
      <w:b/>
      <w:bCs/>
      <w:color w:val="2F5496"/>
      <w:szCs w:val="18"/>
    </w:rPr>
  </w:style>
  <w:style w:type="paragraph" w:styleId="DocumentMap">
    <w:name w:val="Document Map"/>
    <w:basedOn w:val="Normal"/>
    <w:link w:val="DocumentMapChar"/>
    <w:uiPriority w:val="99"/>
    <w:semiHidden/>
    <w:unhideWhenUsed/>
    <w:rsid w:val="003416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41638"/>
    <w:rPr>
      <w:rFonts w:ascii="Tahoma" w:hAnsi="Tahoma" w:cs="Tahoma"/>
      <w:sz w:val="16"/>
      <w:szCs w:val="16"/>
      <w:lang w:val="en-CA"/>
    </w:rPr>
  </w:style>
  <w:style w:type="paragraph" w:styleId="FootnoteText">
    <w:name w:val="footnote text"/>
    <w:basedOn w:val="Normal"/>
    <w:link w:val="FootnoteTextChar"/>
    <w:uiPriority w:val="99"/>
    <w:unhideWhenUsed/>
    <w:qFormat/>
    <w:rsid w:val="007869BC"/>
    <w:pPr>
      <w:spacing w:before="0" w:after="0" w:line="240" w:lineRule="auto"/>
    </w:pPr>
    <w:rPr>
      <w:sz w:val="18"/>
      <w:szCs w:val="20"/>
    </w:rPr>
  </w:style>
  <w:style w:type="character" w:customStyle="1" w:styleId="FootnoteTextChar">
    <w:name w:val="Footnote Text Char"/>
    <w:basedOn w:val="DefaultParagraphFont"/>
    <w:link w:val="FootnoteText"/>
    <w:uiPriority w:val="99"/>
    <w:rsid w:val="007869BC"/>
    <w:rPr>
      <w:rFonts w:ascii="Corbel" w:hAnsi="Corbel"/>
      <w:sz w:val="18"/>
      <w:szCs w:val="20"/>
      <w:lang w:val="en-CA"/>
    </w:rPr>
  </w:style>
  <w:style w:type="character" w:styleId="FootnoteReference">
    <w:name w:val="footnote reference"/>
    <w:basedOn w:val="DefaultParagraphFont"/>
    <w:uiPriority w:val="99"/>
    <w:unhideWhenUsed/>
    <w:rsid w:val="00341638"/>
    <w:rPr>
      <w:vertAlign w:val="superscript"/>
    </w:rPr>
  </w:style>
  <w:style w:type="paragraph" w:styleId="TOC3">
    <w:name w:val="toc 3"/>
    <w:basedOn w:val="Normal"/>
    <w:next w:val="Normal"/>
    <w:autoRedefine/>
    <w:uiPriority w:val="39"/>
    <w:unhideWhenUsed/>
    <w:rsid w:val="00341638"/>
    <w:pPr>
      <w:spacing w:after="100"/>
      <w:ind w:left="1440"/>
    </w:pPr>
    <w:rPr>
      <w:i/>
      <w:color w:val="1F497D" w:themeColor="text2"/>
    </w:rPr>
  </w:style>
  <w:style w:type="paragraph" w:customStyle="1" w:styleId="wwwbaastelcom">
    <w:name w:val="www.baastel.com"/>
    <w:basedOn w:val="ListParagraph"/>
    <w:link w:val="wwwbaastelcomChar"/>
    <w:qFormat/>
    <w:rsid w:val="007869BC"/>
    <w:pPr>
      <w:numPr>
        <w:numId w:val="0"/>
      </w:numPr>
      <w:ind w:left="357"/>
      <w:jc w:val="center"/>
    </w:pPr>
    <w:rPr>
      <w:color w:val="A9CBEB"/>
      <w:sz w:val="32"/>
    </w:rPr>
  </w:style>
  <w:style w:type="character" w:customStyle="1" w:styleId="wwwbaastelcomChar">
    <w:name w:val="www.baastel.com Char"/>
    <w:basedOn w:val="ListParagraphChar"/>
    <w:link w:val="wwwbaastelcom"/>
    <w:rsid w:val="007869BC"/>
    <w:rPr>
      <w:rFonts w:ascii="Corbel" w:hAnsi="Corbel"/>
      <w:color w:val="A9CBEB"/>
      <w:sz w:val="32"/>
      <w:lang w:val="fr-CA"/>
    </w:rPr>
  </w:style>
  <w:style w:type="paragraph" w:styleId="Subtitle">
    <w:name w:val="Subtitle"/>
    <w:basedOn w:val="Normal"/>
    <w:next w:val="Normal"/>
    <w:link w:val="SubtitleChar"/>
    <w:uiPriority w:val="11"/>
    <w:qFormat/>
    <w:rsid w:val="007869BC"/>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7869BC"/>
    <w:rPr>
      <w:color w:val="5A5A5A" w:themeColor="text1" w:themeTint="A5"/>
      <w:spacing w:val="15"/>
      <w:lang w:val="en-CA"/>
    </w:rPr>
  </w:style>
  <w:style w:type="table" w:customStyle="1" w:styleId="TableBaastel2">
    <w:name w:val="Table Baastel 2"/>
    <w:basedOn w:val="TableNormal"/>
    <w:uiPriority w:val="99"/>
    <w:rsid w:val="00341638"/>
    <w:pPr>
      <w:spacing w:after="0" w:line="240" w:lineRule="auto"/>
    </w:pPr>
    <w:rPr>
      <w:rFonts w:ascii="Corbel" w:hAnsi="Corbel"/>
      <w:color w:val="133C66"/>
    </w:rPr>
    <w:tblPr>
      <w:tblBorders>
        <w:top w:val="single" w:sz="4" w:space="0" w:color="133C66"/>
        <w:left w:val="single" w:sz="4" w:space="0" w:color="133C66"/>
        <w:bottom w:val="single" w:sz="4" w:space="0" w:color="133C66"/>
        <w:right w:val="single" w:sz="4" w:space="0" w:color="133C66"/>
        <w:insideH w:val="single" w:sz="4" w:space="0" w:color="133C66"/>
        <w:insideV w:val="single" w:sz="4" w:space="0" w:color="133C66"/>
      </w:tblBorders>
    </w:tblPr>
    <w:tcPr>
      <w:shd w:val="clear" w:color="auto" w:fill="auto"/>
      <w:vAlign w:val="center"/>
    </w:tcPr>
    <w:tblStylePr w:type="firstRow">
      <w:pPr>
        <w:jc w:val="left"/>
      </w:pPr>
      <w:rPr>
        <w:rFonts w:ascii="Cambria" w:hAnsi="Cambria"/>
        <w:b/>
        <w:color w:val="E36C0A" w:themeColor="accent6" w:themeShade="BF"/>
        <w:sz w:val="22"/>
      </w:rPr>
      <w:tblPr/>
      <w:tcPr>
        <w:shd w:val="clear" w:color="auto" w:fill="F2F2F2" w:themeFill="background1" w:themeFillShade="F2"/>
      </w:tcPr>
    </w:tblStylePr>
    <w:tblStylePr w:type="lastRow">
      <w:rPr>
        <w:rFonts w:ascii="Cambria" w:hAnsi="Cambria"/>
        <w:b/>
        <w:color w:val="E36C0A" w:themeColor="accent6" w:themeShade="BF"/>
        <w:sz w:val="22"/>
      </w:rPr>
      <w:tblPr/>
      <w:tcPr>
        <w:shd w:val="clear" w:color="auto" w:fill="F2F2F2" w:themeFill="background1" w:themeFillShade="F2"/>
      </w:tcPr>
    </w:tblStylePr>
  </w:style>
  <w:style w:type="table" w:customStyle="1" w:styleId="TableGridLight1">
    <w:name w:val="Table Grid Light1"/>
    <w:basedOn w:val="TableNormal"/>
    <w:uiPriority w:val="40"/>
    <w:rsid w:val="003416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341638"/>
    <w:pPr>
      <w:autoSpaceDE w:val="0"/>
      <w:autoSpaceDN w:val="0"/>
      <w:spacing w:before="0" w:after="0" w:line="240" w:lineRule="auto"/>
      <w:jc w:val="left"/>
    </w:pPr>
    <w:rPr>
      <w:rFonts w:eastAsiaTheme="minorHAnsi" w:cs="Times New Roman"/>
      <w:color w:val="000000"/>
      <w:sz w:val="24"/>
      <w:szCs w:val="24"/>
      <w:lang w:val="fr-BE" w:eastAsia="fr-BE"/>
    </w:rPr>
  </w:style>
  <w:style w:type="character" w:styleId="CommentReference">
    <w:name w:val="annotation reference"/>
    <w:basedOn w:val="DefaultParagraphFont"/>
    <w:uiPriority w:val="99"/>
    <w:semiHidden/>
    <w:unhideWhenUsed/>
    <w:rsid w:val="007B4270"/>
    <w:rPr>
      <w:sz w:val="16"/>
      <w:szCs w:val="16"/>
    </w:rPr>
  </w:style>
  <w:style w:type="paragraph" w:styleId="CommentText">
    <w:name w:val="annotation text"/>
    <w:basedOn w:val="Normal"/>
    <w:link w:val="CommentTextChar"/>
    <w:uiPriority w:val="99"/>
    <w:unhideWhenUsed/>
    <w:rsid w:val="007B4270"/>
    <w:pPr>
      <w:spacing w:line="240" w:lineRule="auto"/>
    </w:pPr>
    <w:rPr>
      <w:sz w:val="20"/>
      <w:szCs w:val="20"/>
    </w:rPr>
  </w:style>
  <w:style w:type="character" w:customStyle="1" w:styleId="CommentTextChar">
    <w:name w:val="Comment Text Char"/>
    <w:basedOn w:val="DefaultParagraphFont"/>
    <w:link w:val="CommentText"/>
    <w:uiPriority w:val="99"/>
    <w:rsid w:val="007B4270"/>
    <w:rPr>
      <w:rFonts w:ascii="Corbel" w:hAnsi="Corbel"/>
      <w:sz w:val="20"/>
      <w:szCs w:val="20"/>
      <w:lang w:val="en-CA"/>
    </w:rPr>
  </w:style>
  <w:style w:type="paragraph" w:styleId="CommentSubject">
    <w:name w:val="annotation subject"/>
    <w:basedOn w:val="CommentText"/>
    <w:next w:val="CommentText"/>
    <w:link w:val="CommentSubjectChar"/>
    <w:uiPriority w:val="99"/>
    <w:semiHidden/>
    <w:unhideWhenUsed/>
    <w:rsid w:val="007B4270"/>
    <w:rPr>
      <w:b/>
      <w:bCs/>
    </w:rPr>
  </w:style>
  <w:style w:type="character" w:customStyle="1" w:styleId="CommentSubjectChar">
    <w:name w:val="Comment Subject Char"/>
    <w:basedOn w:val="CommentTextChar"/>
    <w:link w:val="CommentSubject"/>
    <w:uiPriority w:val="99"/>
    <w:semiHidden/>
    <w:rsid w:val="007B4270"/>
    <w:rPr>
      <w:rFonts w:ascii="Corbel" w:hAnsi="Corbel"/>
      <w:b/>
      <w:bCs/>
      <w:sz w:val="20"/>
      <w:szCs w:val="20"/>
      <w:lang w:val="en-CA"/>
    </w:rPr>
  </w:style>
  <w:style w:type="character" w:customStyle="1" w:styleId="UnresolvedMention1">
    <w:name w:val="Unresolved Mention1"/>
    <w:basedOn w:val="DefaultParagraphFont"/>
    <w:uiPriority w:val="99"/>
    <w:semiHidden/>
    <w:unhideWhenUsed/>
    <w:rsid w:val="0056795D"/>
    <w:rPr>
      <w:color w:val="605E5C"/>
      <w:shd w:val="clear" w:color="auto" w:fill="E1DFDD"/>
    </w:rPr>
  </w:style>
  <w:style w:type="character" w:customStyle="1" w:styleId="UnresolvedMention2">
    <w:name w:val="Unresolved Mention2"/>
    <w:basedOn w:val="DefaultParagraphFont"/>
    <w:uiPriority w:val="99"/>
    <w:semiHidden/>
    <w:unhideWhenUsed/>
    <w:rsid w:val="00B80033"/>
    <w:rPr>
      <w:color w:val="605E5C"/>
      <w:shd w:val="clear" w:color="auto" w:fill="E1DFDD"/>
    </w:rPr>
  </w:style>
  <w:style w:type="character" w:styleId="FollowedHyperlink">
    <w:name w:val="FollowedHyperlink"/>
    <w:basedOn w:val="DefaultParagraphFont"/>
    <w:uiPriority w:val="99"/>
    <w:semiHidden/>
    <w:unhideWhenUsed/>
    <w:rsid w:val="00B80033"/>
    <w:rPr>
      <w:color w:val="800080" w:themeColor="followedHyperlink"/>
      <w:u w:val="single"/>
    </w:rPr>
  </w:style>
  <w:style w:type="table" w:customStyle="1" w:styleId="TableGrid1">
    <w:name w:val="Table Grid1"/>
    <w:basedOn w:val="TableNormal"/>
    <w:next w:val="TableGrid"/>
    <w:uiPriority w:val="39"/>
    <w:rsid w:val="00FF5823"/>
    <w:pPr>
      <w:spacing w:after="0" w:line="240" w:lineRule="auto"/>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8">
    <w:name w:val="CM58"/>
    <w:basedOn w:val="Normal"/>
    <w:next w:val="Normal"/>
    <w:uiPriority w:val="99"/>
    <w:rsid w:val="00B315E6"/>
    <w:pPr>
      <w:widowControl w:val="0"/>
      <w:autoSpaceDE w:val="0"/>
      <w:autoSpaceDN w:val="0"/>
      <w:adjustRightInd w:val="0"/>
      <w:spacing w:before="0" w:after="0" w:line="240" w:lineRule="atLeast"/>
      <w:jc w:val="left"/>
    </w:pPr>
    <w:rPr>
      <w:rFonts w:ascii="Gill Sans MT" w:eastAsia="Times New Roman" w:hAnsi="Gill Sans MT" w:cs="Times New Roman"/>
      <w:sz w:val="24"/>
      <w:szCs w:val="24"/>
      <w:lang w:val="en-ZA" w:eastAsia="en-ZA"/>
    </w:rPr>
  </w:style>
  <w:style w:type="paragraph" w:styleId="Revision">
    <w:name w:val="Revision"/>
    <w:hidden/>
    <w:uiPriority w:val="99"/>
    <w:semiHidden/>
    <w:rsid w:val="000B63CE"/>
    <w:pPr>
      <w:spacing w:after="0" w:line="240" w:lineRule="auto"/>
    </w:pPr>
    <w:rPr>
      <w:rFonts w:ascii="Corbel" w:hAnsi="Corbe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69963">
      <w:bodyDiv w:val="1"/>
      <w:marLeft w:val="0"/>
      <w:marRight w:val="0"/>
      <w:marTop w:val="0"/>
      <w:marBottom w:val="0"/>
      <w:divBdr>
        <w:top w:val="none" w:sz="0" w:space="0" w:color="auto"/>
        <w:left w:val="none" w:sz="0" w:space="0" w:color="auto"/>
        <w:bottom w:val="none" w:sz="0" w:space="0" w:color="auto"/>
        <w:right w:val="none" w:sz="0" w:space="0" w:color="auto"/>
      </w:divBdr>
    </w:div>
    <w:div w:id="486744362">
      <w:bodyDiv w:val="1"/>
      <w:marLeft w:val="0"/>
      <w:marRight w:val="0"/>
      <w:marTop w:val="0"/>
      <w:marBottom w:val="0"/>
      <w:divBdr>
        <w:top w:val="none" w:sz="0" w:space="0" w:color="auto"/>
        <w:left w:val="none" w:sz="0" w:space="0" w:color="auto"/>
        <w:bottom w:val="none" w:sz="0" w:space="0" w:color="auto"/>
        <w:right w:val="none" w:sz="0" w:space="0" w:color="auto"/>
      </w:divBdr>
    </w:div>
    <w:div w:id="867371169">
      <w:bodyDiv w:val="1"/>
      <w:marLeft w:val="0"/>
      <w:marRight w:val="0"/>
      <w:marTop w:val="0"/>
      <w:marBottom w:val="0"/>
      <w:divBdr>
        <w:top w:val="none" w:sz="0" w:space="0" w:color="auto"/>
        <w:left w:val="none" w:sz="0" w:space="0" w:color="auto"/>
        <w:bottom w:val="none" w:sz="0" w:space="0" w:color="auto"/>
        <w:right w:val="none" w:sz="0" w:space="0" w:color="auto"/>
      </w:divBdr>
    </w:div>
    <w:div w:id="1079714881">
      <w:bodyDiv w:val="1"/>
      <w:marLeft w:val="0"/>
      <w:marRight w:val="0"/>
      <w:marTop w:val="0"/>
      <w:marBottom w:val="0"/>
      <w:divBdr>
        <w:top w:val="none" w:sz="0" w:space="0" w:color="auto"/>
        <w:left w:val="none" w:sz="0" w:space="0" w:color="auto"/>
        <w:bottom w:val="none" w:sz="0" w:space="0" w:color="auto"/>
        <w:right w:val="none" w:sz="0" w:space="0" w:color="auto"/>
      </w:divBdr>
    </w:div>
    <w:div w:id="1240478289">
      <w:bodyDiv w:val="1"/>
      <w:marLeft w:val="0"/>
      <w:marRight w:val="0"/>
      <w:marTop w:val="0"/>
      <w:marBottom w:val="0"/>
      <w:divBdr>
        <w:top w:val="none" w:sz="0" w:space="0" w:color="auto"/>
        <w:left w:val="none" w:sz="0" w:space="0" w:color="auto"/>
        <w:bottom w:val="none" w:sz="0" w:space="0" w:color="auto"/>
        <w:right w:val="none" w:sz="0" w:space="0" w:color="auto"/>
      </w:divBdr>
    </w:div>
    <w:div w:id="16167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cia.gov/library/publications/the-world-factbook/geos/lt.html" TargetMode="External"/><Relationship Id="rId1" Type="http://schemas.openxmlformats.org/officeDocument/2006/relationships/hyperlink" Target="http://sdwebx.worldbank.org/climateportal/countryprofile/home.cfm?page=country_profile&amp;CCode=LS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ita%20Gonzales\Dropbox%20(Baastel)\Templates%20-%20Mod&#232;les\Charte_Graphique\Charte%20EN%20Baastel%20Canada%20aou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C465FE38F8AB4D836393147610A0B6" ma:contentTypeVersion="12" ma:contentTypeDescription="Create a new document." ma:contentTypeScope="" ma:versionID="ab1563db2229362ffa7c68ee27333daa">
  <xsd:schema xmlns:xsd="http://www.w3.org/2001/XMLSchema" xmlns:xs="http://www.w3.org/2001/XMLSchema" xmlns:p="http://schemas.microsoft.com/office/2006/metadata/properties" xmlns:ns1="http://schemas.microsoft.com/sharepoint/v3" xmlns:ns3="b5062d6c-e266-4c61-82d6-fc8b5b100f6d" xmlns:ns4="0c5aaf48-b6a1-41e7-9a83-09d9c45adfd4" targetNamespace="http://schemas.microsoft.com/office/2006/metadata/properties" ma:root="true" ma:fieldsID="22feaee362f96b92e6dcb640328a7bf8" ns1:_="" ns3:_="" ns4:_="">
    <xsd:import namespace="http://schemas.microsoft.com/sharepoint/v3"/>
    <xsd:import namespace="b5062d6c-e266-4c61-82d6-fc8b5b100f6d"/>
    <xsd:import namespace="0c5aaf48-b6a1-41e7-9a83-09d9c45adfd4"/>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description=""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62d6c-e266-4c61-82d6-fc8b5b100f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aaf48-b6a1-41e7-9a83-09d9c45adfd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49A3A-1D14-4D36-AF50-AC1C8D0E16D3}">
  <ds:schemaRefs>
    <ds:schemaRef ds:uri="http://schemas.openxmlformats.org/officeDocument/2006/bibliography"/>
  </ds:schemaRefs>
</ds:datastoreItem>
</file>

<file path=customXml/itemProps2.xml><?xml version="1.0" encoding="utf-8"?>
<ds:datastoreItem xmlns:ds="http://schemas.openxmlformats.org/officeDocument/2006/customXml" ds:itemID="{DDDFD631-3106-4A3A-A2C0-ED82169E637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92C84E-BB4D-462B-8B95-2D790A3321AF}">
  <ds:schemaRefs>
    <ds:schemaRef ds:uri="http://schemas.microsoft.com/sharepoint/v3/contenttype/forms"/>
  </ds:schemaRefs>
</ds:datastoreItem>
</file>

<file path=customXml/itemProps4.xml><?xml version="1.0" encoding="utf-8"?>
<ds:datastoreItem xmlns:ds="http://schemas.openxmlformats.org/officeDocument/2006/customXml" ds:itemID="{72A7A82E-36B9-4E44-8FB1-F2CD78106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62d6c-e266-4c61-82d6-fc8b5b100f6d"/>
    <ds:schemaRef ds:uri="0c5aaf48-b6a1-41e7-9a83-09d9c45ad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Charte EN Baastel Canada aout 2017</Template>
  <TotalTime>1</TotalTime>
  <Pages>1</Pages>
  <Words>27265</Words>
  <Characters>155411</Characters>
  <Application>Microsoft Office Word</Application>
  <DocSecurity>0</DocSecurity>
  <Lines>1295</Lines>
  <Paragraphs>364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Le groupe conseil baastel</Company>
  <LinksUpToDate>false</LinksUpToDate>
  <CharactersWithSpaces>182312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Drunet</dc:creator>
  <cp:keywords/>
  <dc:description/>
  <cp:lastModifiedBy>Hiwot Gebremeskel</cp:lastModifiedBy>
  <cp:revision>2</cp:revision>
  <dcterms:created xsi:type="dcterms:W3CDTF">2019-12-21T14:16:00Z</dcterms:created>
  <dcterms:modified xsi:type="dcterms:W3CDTF">2019-12-21T14:16:00Z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0x01010078C465FE38F8AB4D836393147610A0B6</vt:lpwstr>
  </property>
</Properties>
</file>