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111162" w14:textId="77777777" w:rsidR="008856B2" w:rsidRDefault="00000000">
      <w:pPr>
        <w:pStyle w:val="NormalWeb"/>
        <w:ind w:right="-423"/>
      </w:pPr>
      <w:r>
        <w:rPr>
          <w:noProof/>
        </w:rPr>
        <w:drawing>
          <wp:anchor distT="0" distB="0" distL="114300" distR="114300" simplePos="0" relativeHeight="251667456" behindDoc="0" locked="0" layoutInCell="1" allowOverlap="1" wp14:anchorId="788B6869" wp14:editId="173182DA">
            <wp:simplePos x="0" y="0"/>
            <wp:positionH relativeFrom="margin">
              <wp:posOffset>2285365</wp:posOffset>
            </wp:positionH>
            <wp:positionV relativeFrom="margin">
              <wp:posOffset>9525</wp:posOffset>
            </wp:positionV>
            <wp:extent cx="2152650" cy="638175"/>
            <wp:effectExtent l="0" t="0" r="0" b="9525"/>
            <wp:wrapSquare wrapText="bothSides"/>
            <wp:docPr id="18162099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2650" cy="638175"/>
                    </a:xfrm>
                    <a:prstGeom prst="rect">
                      <a:avLst/>
                    </a:prstGeom>
                    <a:noFill/>
                    <a:ln>
                      <a:noFill/>
                    </a:ln>
                  </pic:spPr>
                </pic:pic>
              </a:graphicData>
            </a:graphic>
          </wp:anchor>
        </w:drawing>
      </w:r>
      <w:r>
        <w:rPr>
          <w:noProof/>
        </w:rPr>
        <w:drawing>
          <wp:anchor distT="0" distB="0" distL="114300" distR="114300" simplePos="0" relativeHeight="251666432" behindDoc="0" locked="0" layoutInCell="1" allowOverlap="1" wp14:anchorId="61759EAA" wp14:editId="7854C5CF">
            <wp:simplePos x="0" y="0"/>
            <wp:positionH relativeFrom="margin">
              <wp:posOffset>4437380</wp:posOffset>
            </wp:positionH>
            <wp:positionV relativeFrom="margin">
              <wp:posOffset>0</wp:posOffset>
            </wp:positionV>
            <wp:extent cx="1762125" cy="638175"/>
            <wp:effectExtent l="0" t="0" r="9525" b="9525"/>
            <wp:wrapSquare wrapText="bothSides"/>
            <wp:docPr id="3958244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638175"/>
                    </a:xfrm>
                    <a:prstGeom prst="rect">
                      <a:avLst/>
                    </a:prstGeom>
                    <a:noFill/>
                    <a:ln>
                      <a:noFill/>
                    </a:ln>
                  </pic:spPr>
                </pic:pic>
              </a:graphicData>
            </a:graphic>
          </wp:anchor>
        </w:drawing>
      </w:r>
      <w:r w:rsidR="00096CA6" w:rsidRPr="00882F7C">
        <w:rPr>
          <w:noProof/>
          <w:lang w:eastAsia="es-ES"/>
        </w:rPr>
        <w:drawing>
          <wp:inline distT="0" distB="0" distL="0" distR="0" wp14:anchorId="67357F2C" wp14:editId="0A5CA742">
            <wp:extent cx="548640" cy="1005840"/>
            <wp:effectExtent l="0" t="0" r="381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 cy="1005840"/>
                    </a:xfrm>
                    <a:prstGeom prst="rect">
                      <a:avLst/>
                    </a:prstGeom>
                    <a:noFill/>
                    <a:ln>
                      <a:noFill/>
                    </a:ln>
                  </pic:spPr>
                </pic:pic>
              </a:graphicData>
            </a:graphic>
          </wp:inline>
        </w:drawing>
      </w:r>
      <w:r w:rsidR="00096CA6" w:rsidRPr="00882F7C">
        <w:rPr>
          <w:noProof/>
          <w:lang w:eastAsia="es-ES"/>
        </w:rPr>
        <w:drawing>
          <wp:inline distT="0" distB="0" distL="0" distR="0" wp14:anchorId="1F895483" wp14:editId="727BEEA4">
            <wp:extent cx="876935" cy="9810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935" cy="981075"/>
                    </a:xfrm>
                    <a:prstGeom prst="rect">
                      <a:avLst/>
                    </a:prstGeom>
                    <a:noFill/>
                    <a:ln>
                      <a:noFill/>
                    </a:ln>
                  </pic:spPr>
                </pic:pic>
              </a:graphicData>
            </a:graphic>
          </wp:inline>
        </w:drawing>
      </w:r>
      <w:r w:rsidR="00E777AC">
        <w:tab/>
      </w:r>
      <w:r w:rsidR="00E777AC">
        <w:tab/>
      </w:r>
      <w:r w:rsidR="00E777AC">
        <w:tab/>
      </w:r>
      <w:r w:rsidR="00E777AC">
        <w:tab/>
      </w:r>
      <w:r w:rsidR="00E777AC">
        <w:tab/>
      </w:r>
    </w:p>
    <w:p w14:paraId="40D4848A" w14:textId="53FD6758" w:rsidR="008856B2" w:rsidRPr="00BD6BE8" w:rsidRDefault="00000000">
      <w:pPr>
        <w:pStyle w:val="EVPortada"/>
        <w:rPr>
          <w:lang w:val="en-US"/>
        </w:rPr>
      </w:pPr>
      <w:r w:rsidRPr="00BD6BE8">
        <w:rPr>
          <w:bCs/>
          <w:color w:val="000000" w:themeColor="text1"/>
          <w:lang w:val="en-US"/>
        </w:rPr>
        <w:t>GEF Project ID 5755</w:t>
      </w:r>
    </w:p>
    <w:p w14:paraId="33ED74DB" w14:textId="77777777" w:rsidR="008856B2" w:rsidRPr="00BD6BE8" w:rsidRDefault="00000000" w:rsidP="000B78A3">
      <w:pPr>
        <w:pStyle w:val="EVPortada"/>
        <w:ind w:left="708" w:hanging="708"/>
        <w:rPr>
          <w:lang w:val="en-US"/>
        </w:rPr>
      </w:pPr>
      <w:r w:rsidRPr="00BD6BE8">
        <w:rPr>
          <w:lang w:val="en-US"/>
        </w:rPr>
        <w:t xml:space="preserve">UNDP - PIMS </w:t>
      </w:r>
      <w:r w:rsidR="00463259" w:rsidRPr="00BD6BE8">
        <w:rPr>
          <w:lang w:val="en-US"/>
        </w:rPr>
        <w:t xml:space="preserve">ID </w:t>
      </w:r>
      <w:r w:rsidR="00A73BB0" w:rsidRPr="00BD6BE8">
        <w:rPr>
          <w:lang w:val="en-US"/>
        </w:rPr>
        <w:t>4743</w:t>
      </w:r>
    </w:p>
    <w:p w14:paraId="37A8D46B" w14:textId="77777777" w:rsidR="002566B4" w:rsidRPr="00BD6BE8" w:rsidRDefault="002566B4" w:rsidP="00D0745E">
      <w:pPr>
        <w:pStyle w:val="EVPortada"/>
        <w:rPr>
          <w:lang w:val="en-US"/>
        </w:rPr>
      </w:pPr>
    </w:p>
    <w:p w14:paraId="62E9E50F" w14:textId="77777777" w:rsidR="008856B2" w:rsidRPr="00BD6BE8" w:rsidRDefault="00000000">
      <w:pPr>
        <w:pStyle w:val="EVTextoSimple"/>
        <w:ind w:left="-1276" w:right="-565"/>
        <w:jc w:val="left"/>
        <w:rPr>
          <w:lang w:val="en-US"/>
        </w:rPr>
      </w:pPr>
      <w:r>
        <w:rPr>
          <w:noProof/>
        </w:rPr>
        <w:drawing>
          <wp:anchor distT="0" distB="0" distL="114300" distR="114300" simplePos="0" relativeHeight="251665408" behindDoc="0" locked="0" layoutInCell="1" allowOverlap="1" wp14:anchorId="177F0D9B" wp14:editId="0039A8E3">
            <wp:simplePos x="0" y="0"/>
            <wp:positionH relativeFrom="column">
              <wp:posOffset>-810260</wp:posOffset>
            </wp:positionH>
            <wp:positionV relativeFrom="paragraph">
              <wp:posOffset>1270</wp:posOffset>
            </wp:positionV>
            <wp:extent cx="7581900" cy="3522797"/>
            <wp:effectExtent l="0" t="0" r="0" b="1905"/>
            <wp:wrapTopAndBottom/>
            <wp:docPr id="2520445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1900" cy="3522797"/>
                    </a:xfrm>
                    <a:prstGeom prst="rect">
                      <a:avLst/>
                    </a:prstGeom>
                    <a:noFill/>
                    <a:ln>
                      <a:noFill/>
                    </a:ln>
                  </pic:spPr>
                </pic:pic>
              </a:graphicData>
            </a:graphic>
            <wp14:sizeRelH relativeFrom="page">
              <wp14:pctWidth>0</wp14:pctWidth>
            </wp14:sizeRelH>
            <wp14:sizeRelV relativeFrom="page">
              <wp14:pctHeight>0</wp14:pctHeight>
            </wp14:sizeRelV>
          </wp:anchor>
        </w:drawing>
      </w:r>
      <w:r w:rsidR="00B938CB" w:rsidRPr="00BD6BE8">
        <w:rPr>
          <w:lang w:val="en-US"/>
        </w:rPr>
        <w:tab/>
      </w:r>
      <w:r w:rsidR="00B938CB" w:rsidRPr="00BD6BE8">
        <w:rPr>
          <w:sz w:val="16"/>
          <w:szCs w:val="16"/>
          <w:lang w:val="en-US"/>
        </w:rPr>
        <w:t xml:space="preserve">View of the </w:t>
      </w:r>
      <w:r w:rsidR="000E1348" w:rsidRPr="00BD6BE8">
        <w:rPr>
          <w:sz w:val="16"/>
          <w:szCs w:val="16"/>
          <w:lang w:val="en-US"/>
        </w:rPr>
        <w:t xml:space="preserve">city of </w:t>
      </w:r>
      <w:r w:rsidR="00B938CB" w:rsidRPr="00BD6BE8">
        <w:rPr>
          <w:sz w:val="16"/>
          <w:szCs w:val="16"/>
          <w:lang w:val="en-US"/>
        </w:rPr>
        <w:t xml:space="preserve">Riberalta, site of the Project execution </w:t>
      </w:r>
      <w:r w:rsidR="0028460F" w:rsidRPr="00BD6BE8">
        <w:rPr>
          <w:sz w:val="16"/>
          <w:szCs w:val="16"/>
          <w:lang w:val="en-US"/>
        </w:rPr>
        <w:t>(web photo)</w:t>
      </w:r>
    </w:p>
    <w:p w14:paraId="420568A2" w14:textId="77777777" w:rsidR="008C56C6" w:rsidRPr="00BD6BE8" w:rsidRDefault="008C56C6" w:rsidP="00D0745E">
      <w:pPr>
        <w:pStyle w:val="EVTextoSimple"/>
        <w:rPr>
          <w:lang w:val="en-US"/>
        </w:rPr>
      </w:pPr>
    </w:p>
    <w:p w14:paraId="648BF62D" w14:textId="77777777" w:rsidR="008856B2" w:rsidRPr="00BD6BE8" w:rsidRDefault="00000000">
      <w:pPr>
        <w:pStyle w:val="EVTextoSimple"/>
        <w:jc w:val="center"/>
        <w:rPr>
          <w:b/>
          <w:bCs/>
          <w:color w:val="000000" w:themeColor="text1"/>
          <w:sz w:val="28"/>
          <w:szCs w:val="28"/>
          <w:lang w:val="en-US"/>
        </w:rPr>
      </w:pPr>
      <w:r w:rsidRPr="00BD6BE8">
        <w:rPr>
          <w:b/>
          <w:bCs/>
          <w:color w:val="000000" w:themeColor="text1"/>
          <w:sz w:val="28"/>
          <w:szCs w:val="28"/>
          <w:lang w:val="en-US"/>
        </w:rPr>
        <w:t>TERMINAL EVALUATION OF THE GEF AMAZONIA PROJECT:</w:t>
      </w:r>
    </w:p>
    <w:p w14:paraId="0B3049F8" w14:textId="77777777" w:rsidR="00DB1A9E" w:rsidRDefault="00DB1A9E">
      <w:pPr>
        <w:spacing w:after="0"/>
        <w:jc w:val="center"/>
        <w:rPr>
          <w:rFonts w:ascii="Arial" w:eastAsia="Times New Roman" w:hAnsi="Arial" w:cs="Arial"/>
          <w:b/>
          <w:bCs/>
          <w:color w:val="4A66AC" w:themeColor="accent1"/>
          <w:sz w:val="36"/>
          <w:szCs w:val="40"/>
          <w:lang w:val="en-US" w:eastAsia="es-PE"/>
        </w:rPr>
      </w:pPr>
    </w:p>
    <w:p w14:paraId="2D0A612B" w14:textId="3DB2B0AA" w:rsidR="008856B2" w:rsidRPr="00DB1A9E" w:rsidRDefault="00000000">
      <w:pPr>
        <w:spacing w:after="0"/>
        <w:jc w:val="center"/>
        <w:rPr>
          <w:rFonts w:ascii="Arial" w:eastAsia="Times New Roman" w:hAnsi="Arial" w:cs="Arial"/>
          <w:b/>
          <w:bCs/>
          <w:color w:val="4A66AC" w:themeColor="accent1"/>
          <w:sz w:val="36"/>
          <w:szCs w:val="40"/>
          <w:lang w:val="en-US" w:eastAsia="es-PE"/>
        </w:rPr>
      </w:pPr>
      <w:r w:rsidRPr="00DB1A9E">
        <w:rPr>
          <w:rFonts w:ascii="Arial" w:eastAsia="Times New Roman" w:hAnsi="Arial" w:cs="Arial"/>
          <w:b/>
          <w:bCs/>
          <w:color w:val="4A66AC" w:themeColor="accent1"/>
          <w:sz w:val="36"/>
          <w:szCs w:val="40"/>
          <w:lang w:val="en-US" w:eastAsia="es-PE"/>
        </w:rPr>
        <w:t xml:space="preserve">Sustainable management of </w:t>
      </w:r>
      <w:r w:rsidR="00DB1A9E" w:rsidRPr="00DB1A9E">
        <w:rPr>
          <w:rFonts w:ascii="Arial" w:eastAsia="Times New Roman" w:hAnsi="Arial" w:cs="Arial"/>
          <w:b/>
          <w:bCs/>
          <w:color w:val="4A66AC" w:themeColor="accent1"/>
          <w:sz w:val="36"/>
          <w:szCs w:val="40"/>
          <w:lang w:val="en-US" w:eastAsia="es-PE"/>
        </w:rPr>
        <w:t xml:space="preserve">Amazon </w:t>
      </w:r>
      <w:r w:rsidRPr="00DB1A9E">
        <w:rPr>
          <w:rFonts w:ascii="Arial" w:eastAsia="Times New Roman" w:hAnsi="Arial" w:cs="Arial"/>
          <w:b/>
          <w:bCs/>
          <w:color w:val="4A66AC" w:themeColor="accent1"/>
          <w:sz w:val="36"/>
          <w:szCs w:val="40"/>
          <w:lang w:val="en-US" w:eastAsia="es-PE"/>
        </w:rPr>
        <w:t>forest</w:t>
      </w:r>
      <w:r w:rsidR="00DB1A9E" w:rsidRPr="00DB1A9E">
        <w:rPr>
          <w:rFonts w:ascii="Arial" w:eastAsia="Times New Roman" w:hAnsi="Arial" w:cs="Arial"/>
          <w:b/>
          <w:bCs/>
          <w:color w:val="4A66AC" w:themeColor="accent1"/>
          <w:sz w:val="36"/>
          <w:szCs w:val="40"/>
          <w:lang w:val="en-US" w:eastAsia="es-PE"/>
        </w:rPr>
        <w:t xml:space="preserve"> </w:t>
      </w:r>
      <w:r w:rsidRPr="00DB1A9E">
        <w:rPr>
          <w:rFonts w:ascii="Arial" w:eastAsia="Times New Roman" w:hAnsi="Arial" w:cs="Arial"/>
          <w:b/>
          <w:bCs/>
          <w:color w:val="4A66AC" w:themeColor="accent1"/>
          <w:sz w:val="36"/>
          <w:szCs w:val="40"/>
          <w:lang w:val="en-US" w:eastAsia="es-PE"/>
        </w:rPr>
        <w:t>ecosystems</w:t>
      </w:r>
      <w:r w:rsidR="00DB1A9E" w:rsidRPr="00DB1A9E">
        <w:rPr>
          <w:rFonts w:ascii="Arial" w:eastAsia="Times New Roman" w:hAnsi="Arial" w:cs="Arial"/>
          <w:b/>
          <w:bCs/>
          <w:color w:val="4A66AC" w:themeColor="accent1"/>
          <w:sz w:val="36"/>
          <w:szCs w:val="40"/>
          <w:lang w:val="en-US" w:eastAsia="es-PE"/>
        </w:rPr>
        <w:t xml:space="preserve"> by </w:t>
      </w:r>
      <w:r w:rsidRPr="00DB1A9E">
        <w:rPr>
          <w:rFonts w:ascii="Arial" w:eastAsia="Times New Roman" w:hAnsi="Arial" w:cs="Arial"/>
          <w:b/>
          <w:bCs/>
          <w:color w:val="4A66AC" w:themeColor="accent1"/>
          <w:sz w:val="36"/>
          <w:szCs w:val="40"/>
          <w:lang w:val="en-US" w:eastAsia="es-PE"/>
        </w:rPr>
        <w:t>local communities to</w:t>
      </w:r>
      <w:r w:rsidR="00DB1A9E" w:rsidRPr="00DB1A9E">
        <w:rPr>
          <w:rFonts w:ascii="Arial" w:eastAsia="Times New Roman" w:hAnsi="Arial" w:cs="Arial"/>
          <w:b/>
          <w:bCs/>
          <w:color w:val="4A66AC" w:themeColor="accent1"/>
          <w:sz w:val="36"/>
          <w:szCs w:val="40"/>
          <w:lang w:val="en-US" w:eastAsia="es-PE"/>
        </w:rPr>
        <w:t xml:space="preserve"> </w:t>
      </w:r>
      <w:r w:rsidRPr="00DB1A9E">
        <w:rPr>
          <w:rFonts w:ascii="Arial" w:eastAsia="Times New Roman" w:hAnsi="Arial" w:cs="Arial"/>
          <w:b/>
          <w:bCs/>
          <w:color w:val="4A66AC" w:themeColor="accent1"/>
          <w:sz w:val="36"/>
          <w:szCs w:val="40"/>
          <w:lang w:val="en-US" w:eastAsia="es-PE"/>
        </w:rPr>
        <w:t>generate</w:t>
      </w:r>
      <w:r w:rsidR="00DB1A9E" w:rsidRPr="00DB1A9E">
        <w:rPr>
          <w:rFonts w:ascii="Arial" w:eastAsia="Times New Roman" w:hAnsi="Arial" w:cs="Arial"/>
          <w:b/>
          <w:bCs/>
          <w:color w:val="4A66AC" w:themeColor="accent1"/>
          <w:sz w:val="36"/>
          <w:szCs w:val="40"/>
          <w:lang w:val="en-US" w:eastAsia="es-PE"/>
        </w:rPr>
        <w:br/>
      </w:r>
      <w:r w:rsidRPr="00DB1A9E">
        <w:rPr>
          <w:rFonts w:ascii="Arial" w:eastAsia="Times New Roman" w:hAnsi="Arial" w:cs="Arial"/>
          <w:b/>
          <w:bCs/>
          <w:color w:val="4A66AC" w:themeColor="accent1"/>
          <w:sz w:val="36"/>
          <w:szCs w:val="40"/>
          <w:lang w:val="en-US" w:eastAsia="es-PE"/>
        </w:rPr>
        <w:t>multiple</w:t>
      </w:r>
      <w:r w:rsidR="00DB1A9E" w:rsidRPr="00DB1A9E">
        <w:rPr>
          <w:rFonts w:ascii="Arial" w:eastAsia="Times New Roman" w:hAnsi="Arial" w:cs="Arial"/>
          <w:b/>
          <w:bCs/>
          <w:color w:val="4A66AC" w:themeColor="accent1"/>
          <w:sz w:val="36"/>
          <w:szCs w:val="40"/>
          <w:lang w:val="en-US" w:eastAsia="es-PE"/>
        </w:rPr>
        <w:t xml:space="preserve"> </w:t>
      </w:r>
      <w:r w:rsidRPr="00DB1A9E">
        <w:rPr>
          <w:rFonts w:ascii="Arial" w:eastAsia="Times New Roman" w:hAnsi="Arial" w:cs="Arial"/>
          <w:b/>
          <w:bCs/>
          <w:color w:val="4A66AC" w:themeColor="accent1"/>
          <w:sz w:val="36"/>
          <w:szCs w:val="40"/>
          <w:lang w:val="en-US" w:eastAsia="es-PE"/>
        </w:rPr>
        <w:t>environmental</w:t>
      </w:r>
      <w:r w:rsidR="00DB1A9E">
        <w:rPr>
          <w:rFonts w:ascii="Arial" w:eastAsia="Times New Roman" w:hAnsi="Arial" w:cs="Arial"/>
          <w:b/>
          <w:bCs/>
          <w:color w:val="4A66AC" w:themeColor="accent1"/>
          <w:sz w:val="36"/>
          <w:szCs w:val="40"/>
          <w:lang w:val="en-US" w:eastAsia="es-PE"/>
        </w:rPr>
        <w:t xml:space="preserve"> </w:t>
      </w:r>
      <w:r w:rsidRPr="00DB1A9E">
        <w:rPr>
          <w:rFonts w:ascii="Arial" w:eastAsia="Times New Roman" w:hAnsi="Arial" w:cs="Arial"/>
          <w:b/>
          <w:bCs/>
          <w:color w:val="4A66AC" w:themeColor="accent1"/>
          <w:sz w:val="36"/>
          <w:szCs w:val="40"/>
          <w:lang w:val="en-US" w:eastAsia="es-PE"/>
        </w:rPr>
        <w:t>and social benefits</w:t>
      </w:r>
      <w:r w:rsidR="005A02E8" w:rsidRPr="00DB1A9E">
        <w:rPr>
          <w:rFonts w:ascii="Arial" w:eastAsia="Times New Roman" w:hAnsi="Arial" w:cs="Arial"/>
          <w:b/>
          <w:bCs/>
          <w:color w:val="4A66AC" w:themeColor="accent1"/>
          <w:sz w:val="36"/>
          <w:szCs w:val="40"/>
          <w:lang w:val="en-US" w:eastAsia="es-PE"/>
        </w:rPr>
        <w:t>.</w:t>
      </w:r>
    </w:p>
    <w:p w14:paraId="30E3EC9F" w14:textId="77777777" w:rsidR="005F7663" w:rsidRPr="00BD6BE8" w:rsidRDefault="005F7663" w:rsidP="007059A9">
      <w:pPr>
        <w:spacing w:before="240" w:after="0"/>
        <w:jc w:val="center"/>
        <w:rPr>
          <w:rFonts w:ascii="Arial" w:eastAsia="Times New Roman" w:hAnsi="Arial" w:cs="Arial"/>
          <w:b/>
          <w:bCs/>
          <w:color w:val="000000" w:themeColor="text1"/>
          <w:sz w:val="24"/>
          <w:szCs w:val="28"/>
          <w:lang w:val="en-US" w:eastAsia="es-PE"/>
        </w:rPr>
      </w:pPr>
    </w:p>
    <w:p w14:paraId="32F96808" w14:textId="77777777" w:rsidR="008856B2" w:rsidRPr="00BD6BE8" w:rsidRDefault="00000000">
      <w:pPr>
        <w:spacing w:before="240" w:after="0"/>
        <w:jc w:val="center"/>
        <w:rPr>
          <w:rFonts w:ascii="Arial" w:eastAsia="Times New Roman" w:hAnsi="Arial" w:cs="Arial"/>
          <w:b/>
          <w:bCs/>
          <w:color w:val="000000" w:themeColor="text1"/>
          <w:sz w:val="24"/>
          <w:szCs w:val="28"/>
          <w:lang w:val="en-US" w:eastAsia="es-PE"/>
        </w:rPr>
      </w:pPr>
      <w:r w:rsidRPr="00BD6BE8">
        <w:rPr>
          <w:rFonts w:ascii="Arial" w:eastAsia="Times New Roman" w:hAnsi="Arial" w:cs="Arial"/>
          <w:b/>
          <w:bCs/>
          <w:color w:val="000000" w:themeColor="text1"/>
          <w:sz w:val="24"/>
          <w:szCs w:val="28"/>
          <w:lang w:val="en-US" w:eastAsia="es-PE"/>
        </w:rPr>
        <w:t>Consultant</w:t>
      </w:r>
    </w:p>
    <w:p w14:paraId="2518C457" w14:textId="77777777" w:rsidR="008856B2" w:rsidRPr="00BD6BE8" w:rsidRDefault="00000000">
      <w:pPr>
        <w:spacing w:before="240" w:after="0"/>
        <w:jc w:val="center"/>
        <w:rPr>
          <w:rFonts w:ascii="Arial" w:eastAsia="Times New Roman" w:hAnsi="Arial" w:cs="Arial"/>
          <w:b/>
          <w:bCs/>
          <w:color w:val="000000" w:themeColor="text1"/>
          <w:szCs w:val="24"/>
          <w:lang w:val="en-US" w:eastAsia="es-PE"/>
        </w:rPr>
      </w:pPr>
      <w:r w:rsidRPr="00BD6BE8">
        <w:rPr>
          <w:rFonts w:ascii="Arial" w:eastAsia="Times New Roman" w:hAnsi="Arial" w:cs="Arial"/>
          <w:b/>
          <w:bCs/>
          <w:color w:val="000000" w:themeColor="text1"/>
          <w:sz w:val="24"/>
          <w:szCs w:val="28"/>
          <w:lang w:val="en-US" w:eastAsia="es-PE"/>
        </w:rPr>
        <w:t xml:space="preserve">Eduardo </w:t>
      </w:r>
      <w:r w:rsidR="007059A9" w:rsidRPr="00BD6BE8">
        <w:rPr>
          <w:rFonts w:ascii="Arial" w:eastAsia="Times New Roman" w:hAnsi="Arial" w:cs="Arial"/>
          <w:b/>
          <w:bCs/>
          <w:color w:val="000000" w:themeColor="text1"/>
          <w:szCs w:val="24"/>
          <w:lang w:val="en-US" w:eastAsia="es-PE"/>
        </w:rPr>
        <w:t xml:space="preserve">Durand </w:t>
      </w:r>
    </w:p>
    <w:p w14:paraId="4230F162" w14:textId="77777777" w:rsidR="008856B2" w:rsidRPr="00BD6BE8" w:rsidRDefault="00000000">
      <w:pPr>
        <w:spacing w:before="240" w:after="0"/>
        <w:jc w:val="center"/>
        <w:rPr>
          <w:b/>
          <w:bCs/>
          <w:color w:val="000000" w:themeColor="text1"/>
          <w:sz w:val="24"/>
          <w:szCs w:val="28"/>
          <w:lang w:val="en-US"/>
        </w:rPr>
        <w:sectPr w:rsidR="008856B2" w:rsidRPr="00BD6BE8" w:rsidSect="00EF1F41">
          <w:headerReference w:type="default" r:id="rId13"/>
          <w:footerReference w:type="default" r:id="rId14"/>
          <w:headerReference w:type="first" r:id="rId15"/>
          <w:pgSz w:w="11910" w:h="16840"/>
          <w:pgMar w:top="851" w:right="1276" w:bottom="1418" w:left="1276" w:header="567" w:footer="680" w:gutter="0"/>
          <w:cols w:space="720"/>
          <w:docGrid w:linePitch="299"/>
        </w:sectPr>
      </w:pPr>
      <w:r w:rsidRPr="00BD6BE8">
        <w:rPr>
          <w:rFonts w:ascii="Arial" w:eastAsia="Times New Roman" w:hAnsi="Arial" w:cs="Arial"/>
          <w:b/>
          <w:bCs/>
          <w:color w:val="000000" w:themeColor="text1"/>
          <w:szCs w:val="24"/>
          <w:lang w:val="en-US" w:eastAsia="es-PE"/>
        </w:rPr>
        <w:t xml:space="preserve">May </w:t>
      </w:r>
      <w:r w:rsidR="00E777AC" w:rsidRPr="00BD6BE8">
        <w:rPr>
          <w:rFonts w:ascii="Arial" w:eastAsia="Times New Roman" w:hAnsi="Arial" w:cs="Arial"/>
          <w:b/>
          <w:bCs/>
          <w:color w:val="000000" w:themeColor="text1"/>
          <w:szCs w:val="24"/>
          <w:lang w:val="en-US" w:eastAsia="es-PE"/>
        </w:rPr>
        <w:t>2024</w:t>
      </w:r>
    </w:p>
    <w:p w14:paraId="6AA903C8" w14:textId="77777777" w:rsidR="003F7F10" w:rsidRPr="00BD6BE8" w:rsidRDefault="003F7F10" w:rsidP="008C56C6">
      <w:pPr>
        <w:pStyle w:val="EVTextoSimple"/>
        <w:rPr>
          <w:lang w:val="en-US"/>
        </w:rPr>
      </w:pPr>
      <w:bookmarkStart w:id="0" w:name="_Toc115818183"/>
    </w:p>
    <w:p w14:paraId="7102FEEC" w14:textId="77777777" w:rsidR="007059A9" w:rsidRPr="00BD6BE8" w:rsidRDefault="007059A9" w:rsidP="008C56C6">
      <w:pPr>
        <w:pStyle w:val="EVTextoSimple"/>
        <w:rPr>
          <w:lang w:val="en-US"/>
        </w:rPr>
      </w:pPr>
    </w:p>
    <w:p w14:paraId="1AFA99D3" w14:textId="77777777" w:rsidR="007059A9" w:rsidRPr="00BD6BE8" w:rsidRDefault="007059A9" w:rsidP="008C56C6">
      <w:pPr>
        <w:pStyle w:val="EVTextoSimple"/>
        <w:rPr>
          <w:lang w:val="en-US"/>
        </w:rPr>
      </w:pPr>
    </w:p>
    <w:p w14:paraId="1AEBF152" w14:textId="77777777" w:rsidR="008856B2" w:rsidRPr="00BD6BE8" w:rsidRDefault="00000000">
      <w:pPr>
        <w:pStyle w:val="EVTextoSimple"/>
        <w:rPr>
          <w:b/>
          <w:lang w:val="en-US"/>
        </w:rPr>
      </w:pPr>
      <w:r w:rsidRPr="00BD6BE8">
        <w:rPr>
          <w:b/>
          <w:lang w:val="en-US"/>
        </w:rPr>
        <w:t>Acknowledgments</w:t>
      </w:r>
    </w:p>
    <w:p w14:paraId="68959D12" w14:textId="77777777" w:rsidR="005861DA" w:rsidRPr="00DB1A9E" w:rsidRDefault="005861DA" w:rsidP="008C56C6">
      <w:pPr>
        <w:pStyle w:val="EVTextoSimple"/>
        <w:rPr>
          <w:lang w:val="en-US"/>
        </w:rPr>
      </w:pPr>
    </w:p>
    <w:p w14:paraId="4EB7A3EA" w14:textId="7B6AACA3" w:rsidR="008856B2" w:rsidRPr="00DB1A9E" w:rsidRDefault="00000000">
      <w:pPr>
        <w:pStyle w:val="EVTextoSimple"/>
        <w:ind w:left="1985"/>
        <w:rPr>
          <w:bCs/>
          <w:i/>
          <w:iCs/>
          <w:lang w:val="en-US"/>
        </w:rPr>
      </w:pPr>
      <w:r w:rsidRPr="00DB1A9E">
        <w:rPr>
          <w:bCs/>
          <w:i/>
          <w:iCs/>
          <w:lang w:val="en-US"/>
        </w:rPr>
        <w:t xml:space="preserve">The present evaluation work has been possible thanks to the technical and logistical support received from officials of the UNDP Offices in La </w:t>
      </w:r>
      <w:r w:rsidR="00D60513" w:rsidRPr="00DB1A9E">
        <w:rPr>
          <w:bCs/>
          <w:i/>
          <w:iCs/>
          <w:lang w:val="en-US"/>
        </w:rPr>
        <w:t xml:space="preserve">Paz and </w:t>
      </w:r>
      <w:r w:rsidRPr="00DB1A9E">
        <w:rPr>
          <w:bCs/>
          <w:i/>
          <w:iCs/>
          <w:lang w:val="en-US"/>
        </w:rPr>
        <w:t xml:space="preserve">Panama, and from </w:t>
      </w:r>
      <w:r w:rsidR="00D60513" w:rsidRPr="00DB1A9E">
        <w:rPr>
          <w:bCs/>
          <w:i/>
          <w:iCs/>
          <w:lang w:val="en-US"/>
        </w:rPr>
        <w:t xml:space="preserve">government </w:t>
      </w:r>
      <w:r w:rsidRPr="00DB1A9E">
        <w:rPr>
          <w:bCs/>
          <w:i/>
          <w:iCs/>
          <w:lang w:val="en-US"/>
        </w:rPr>
        <w:t xml:space="preserve">officials and technicians </w:t>
      </w:r>
      <w:r w:rsidR="00DB1A9E" w:rsidRPr="00DB1A9E">
        <w:rPr>
          <w:bCs/>
          <w:i/>
          <w:iCs/>
          <w:lang w:val="en-US"/>
        </w:rPr>
        <w:t xml:space="preserve">from </w:t>
      </w:r>
      <w:r w:rsidR="00D60513" w:rsidRPr="00DB1A9E">
        <w:rPr>
          <w:bCs/>
          <w:i/>
          <w:iCs/>
          <w:lang w:val="en-US"/>
        </w:rPr>
        <w:t xml:space="preserve">entities associated with the Project; </w:t>
      </w:r>
      <w:r w:rsidRPr="00DB1A9E">
        <w:rPr>
          <w:bCs/>
          <w:i/>
          <w:iCs/>
          <w:lang w:val="en-US"/>
        </w:rPr>
        <w:t xml:space="preserve">and especially, </w:t>
      </w:r>
      <w:r w:rsidR="00D60513" w:rsidRPr="00DB1A9E">
        <w:rPr>
          <w:bCs/>
          <w:i/>
          <w:iCs/>
          <w:lang w:val="en-US"/>
        </w:rPr>
        <w:t xml:space="preserve">from the Coordinator of the Project Implementation </w:t>
      </w:r>
      <w:r w:rsidRPr="00DB1A9E">
        <w:rPr>
          <w:bCs/>
          <w:i/>
          <w:iCs/>
          <w:lang w:val="en-US"/>
        </w:rPr>
        <w:t xml:space="preserve">Unit </w:t>
      </w:r>
      <w:r w:rsidR="00CA510C" w:rsidRPr="00DB1A9E">
        <w:rPr>
          <w:bCs/>
          <w:i/>
          <w:iCs/>
          <w:lang w:val="en-US"/>
        </w:rPr>
        <w:t xml:space="preserve">and the team of technicians that formed it, who supported this task until after the closure of the Project. </w:t>
      </w:r>
    </w:p>
    <w:p w14:paraId="761822D1" w14:textId="77777777" w:rsidR="008856B2" w:rsidRPr="00DB1A9E" w:rsidRDefault="00000000">
      <w:pPr>
        <w:pStyle w:val="EVTextoSimple"/>
        <w:ind w:left="1985"/>
        <w:rPr>
          <w:bCs/>
          <w:i/>
          <w:iCs/>
          <w:lang w:val="en-US"/>
        </w:rPr>
      </w:pPr>
      <w:r w:rsidRPr="00DB1A9E">
        <w:rPr>
          <w:bCs/>
          <w:i/>
          <w:iCs/>
          <w:lang w:val="en-US"/>
        </w:rPr>
        <w:t xml:space="preserve">The consultant would like to thank all the people who were interviewed, from the state </w:t>
      </w:r>
      <w:r w:rsidR="004866B8" w:rsidRPr="00DB1A9E">
        <w:rPr>
          <w:bCs/>
          <w:i/>
          <w:iCs/>
          <w:lang w:val="en-US"/>
        </w:rPr>
        <w:t xml:space="preserve">and non-state </w:t>
      </w:r>
      <w:r w:rsidRPr="00DB1A9E">
        <w:rPr>
          <w:bCs/>
          <w:i/>
          <w:iCs/>
          <w:lang w:val="en-US"/>
        </w:rPr>
        <w:t xml:space="preserve">sector, </w:t>
      </w:r>
      <w:r w:rsidR="004866B8" w:rsidRPr="00DB1A9E">
        <w:rPr>
          <w:bCs/>
          <w:i/>
          <w:iCs/>
          <w:lang w:val="en-US"/>
        </w:rPr>
        <w:t xml:space="preserve">international and local actors, as well as the </w:t>
      </w:r>
      <w:r w:rsidRPr="00DB1A9E">
        <w:rPr>
          <w:bCs/>
          <w:i/>
          <w:iCs/>
          <w:lang w:val="en-US"/>
        </w:rPr>
        <w:t xml:space="preserve">representatives </w:t>
      </w:r>
      <w:r w:rsidR="00CA510C" w:rsidRPr="00DB1A9E">
        <w:rPr>
          <w:bCs/>
          <w:i/>
          <w:iCs/>
          <w:lang w:val="en-US"/>
        </w:rPr>
        <w:t xml:space="preserve">and members of the communities, </w:t>
      </w:r>
      <w:r w:rsidRPr="00DB1A9E">
        <w:rPr>
          <w:bCs/>
          <w:i/>
          <w:iCs/>
          <w:lang w:val="en-US"/>
        </w:rPr>
        <w:t>whose list is included in this report - who kindly gave their time and dedication to provide valuable ideas and answers for the purposes of the mission.</w:t>
      </w:r>
    </w:p>
    <w:p w14:paraId="16FCB1D3" w14:textId="2BD81EB3" w:rsidR="008856B2" w:rsidRPr="00DB1A9E" w:rsidRDefault="00000000">
      <w:pPr>
        <w:pStyle w:val="EVTextoSimple"/>
        <w:ind w:left="1985"/>
        <w:rPr>
          <w:bCs/>
          <w:i/>
          <w:iCs/>
          <w:lang w:val="en-US"/>
        </w:rPr>
      </w:pPr>
      <w:r w:rsidRPr="00DB1A9E">
        <w:rPr>
          <w:bCs/>
          <w:i/>
          <w:iCs/>
          <w:lang w:val="en-US"/>
        </w:rPr>
        <w:t xml:space="preserve"> In particular, it is worth mentioning the </w:t>
      </w:r>
      <w:r w:rsidR="00CA510C" w:rsidRPr="00DB1A9E">
        <w:rPr>
          <w:bCs/>
          <w:i/>
          <w:iCs/>
          <w:lang w:val="en-US"/>
        </w:rPr>
        <w:t xml:space="preserve">valuable </w:t>
      </w:r>
      <w:r w:rsidRPr="00DB1A9E">
        <w:rPr>
          <w:bCs/>
          <w:i/>
          <w:iCs/>
          <w:lang w:val="en-US"/>
        </w:rPr>
        <w:t xml:space="preserve">support provided by UNDP through </w:t>
      </w:r>
      <w:r w:rsidR="00CA510C" w:rsidRPr="00DB1A9E">
        <w:rPr>
          <w:bCs/>
          <w:i/>
          <w:iCs/>
          <w:lang w:val="en-US"/>
        </w:rPr>
        <w:t xml:space="preserve">its officials, </w:t>
      </w:r>
      <w:r w:rsidRPr="00DB1A9E">
        <w:rPr>
          <w:bCs/>
          <w:i/>
          <w:iCs/>
          <w:lang w:val="en-US"/>
        </w:rPr>
        <w:t xml:space="preserve">Ms. </w:t>
      </w:r>
      <w:r w:rsidR="00CA510C" w:rsidRPr="00DB1A9E">
        <w:rPr>
          <w:bCs/>
          <w:i/>
          <w:iCs/>
          <w:lang w:val="en-US"/>
        </w:rPr>
        <w:t xml:space="preserve">Ana María Núñez, </w:t>
      </w:r>
      <w:r w:rsidRPr="00DB1A9E">
        <w:rPr>
          <w:bCs/>
          <w:i/>
          <w:iCs/>
          <w:lang w:val="en-US"/>
        </w:rPr>
        <w:t>Ms</w:t>
      </w:r>
      <w:r w:rsidR="00CA510C" w:rsidRPr="00DB1A9E">
        <w:rPr>
          <w:bCs/>
          <w:i/>
          <w:iCs/>
          <w:lang w:val="en-US"/>
        </w:rPr>
        <w:t>. Rocío Chai and Ms. Virginia Tapia</w:t>
      </w:r>
      <w:r w:rsidRPr="00DB1A9E">
        <w:rPr>
          <w:bCs/>
          <w:i/>
          <w:iCs/>
          <w:lang w:val="en-US"/>
        </w:rPr>
        <w:t xml:space="preserve">; and </w:t>
      </w:r>
      <w:r w:rsidR="00CA510C" w:rsidRPr="00DB1A9E">
        <w:rPr>
          <w:bCs/>
          <w:i/>
          <w:iCs/>
          <w:lang w:val="en-US"/>
        </w:rPr>
        <w:t xml:space="preserve">especially by </w:t>
      </w:r>
      <w:r w:rsidR="0052395E" w:rsidRPr="00DB1A9E">
        <w:rPr>
          <w:bCs/>
          <w:i/>
          <w:iCs/>
          <w:lang w:val="en-US"/>
        </w:rPr>
        <w:t>Mr</w:t>
      </w:r>
      <w:r w:rsidR="00CA510C" w:rsidRPr="00DB1A9E">
        <w:rPr>
          <w:bCs/>
          <w:i/>
          <w:iCs/>
          <w:lang w:val="en-US"/>
        </w:rPr>
        <w:t>. Nicolayeb Brun</w:t>
      </w:r>
      <w:r w:rsidRPr="00DB1A9E">
        <w:rPr>
          <w:bCs/>
          <w:i/>
          <w:iCs/>
          <w:lang w:val="en-US"/>
        </w:rPr>
        <w:t>, for his willingness to accompany the process and facilitate access to contacts and documentation of the Project</w:t>
      </w:r>
      <w:r w:rsidR="00470135" w:rsidRPr="00DB1A9E">
        <w:rPr>
          <w:bCs/>
          <w:i/>
          <w:iCs/>
          <w:lang w:val="en-US"/>
        </w:rPr>
        <w:t xml:space="preserve">, and </w:t>
      </w:r>
      <w:r w:rsidR="00DB1A9E" w:rsidRPr="00DB1A9E">
        <w:rPr>
          <w:bCs/>
          <w:i/>
          <w:iCs/>
          <w:lang w:val="en-US"/>
        </w:rPr>
        <w:t xml:space="preserve">by </w:t>
      </w:r>
      <w:r w:rsidR="00470135" w:rsidRPr="00DB1A9E">
        <w:rPr>
          <w:bCs/>
          <w:i/>
          <w:iCs/>
          <w:lang w:val="en-US"/>
        </w:rPr>
        <w:t>Guido Mosquera</w:t>
      </w:r>
      <w:r w:rsidR="0052395E" w:rsidRPr="00DB1A9E">
        <w:rPr>
          <w:bCs/>
          <w:i/>
          <w:iCs/>
          <w:lang w:val="en-US"/>
        </w:rPr>
        <w:t xml:space="preserve">, ad-hoc consultant, </w:t>
      </w:r>
      <w:r w:rsidR="00E63448" w:rsidRPr="00DB1A9E">
        <w:rPr>
          <w:bCs/>
          <w:i/>
          <w:iCs/>
          <w:lang w:val="en-US"/>
        </w:rPr>
        <w:t xml:space="preserve">for </w:t>
      </w:r>
      <w:r w:rsidR="00470135" w:rsidRPr="00DB1A9E">
        <w:rPr>
          <w:bCs/>
          <w:i/>
          <w:iCs/>
          <w:lang w:val="en-US"/>
        </w:rPr>
        <w:t xml:space="preserve">the exchange of criteria and </w:t>
      </w:r>
      <w:r w:rsidR="0052395E" w:rsidRPr="00DB1A9E">
        <w:rPr>
          <w:bCs/>
          <w:i/>
          <w:iCs/>
          <w:lang w:val="en-US"/>
        </w:rPr>
        <w:t xml:space="preserve">discussion of </w:t>
      </w:r>
      <w:r w:rsidR="00470135" w:rsidRPr="00DB1A9E">
        <w:rPr>
          <w:bCs/>
          <w:i/>
          <w:iCs/>
          <w:lang w:val="en-US"/>
        </w:rPr>
        <w:t>evaluation approaches</w:t>
      </w:r>
      <w:r w:rsidRPr="00DB1A9E">
        <w:rPr>
          <w:bCs/>
          <w:i/>
          <w:iCs/>
          <w:lang w:val="en-US"/>
        </w:rPr>
        <w:t>.</w:t>
      </w:r>
      <w:r w:rsidR="00470135" w:rsidRPr="00DB1A9E">
        <w:rPr>
          <w:bCs/>
          <w:i/>
          <w:iCs/>
          <w:lang w:val="en-US"/>
        </w:rPr>
        <w:t xml:space="preserve">  </w:t>
      </w:r>
    </w:p>
    <w:p w14:paraId="773EB5E7" w14:textId="77777777" w:rsidR="008856B2" w:rsidRPr="00DB1A9E" w:rsidRDefault="00CA510C">
      <w:pPr>
        <w:pStyle w:val="EVTextoSimple"/>
        <w:ind w:left="1985"/>
        <w:rPr>
          <w:bCs/>
          <w:i/>
          <w:iCs/>
          <w:lang w:val="en-US"/>
        </w:rPr>
      </w:pPr>
      <w:r w:rsidRPr="00DB1A9E">
        <w:rPr>
          <w:bCs/>
          <w:i/>
          <w:iCs/>
          <w:lang w:val="en-US"/>
        </w:rPr>
        <w:t xml:space="preserve">The consultant </w:t>
      </w:r>
      <w:r w:rsidR="005861DA" w:rsidRPr="00DB1A9E">
        <w:rPr>
          <w:bCs/>
          <w:i/>
          <w:iCs/>
          <w:lang w:val="en-US"/>
        </w:rPr>
        <w:t xml:space="preserve">expresses </w:t>
      </w:r>
      <w:r w:rsidRPr="00DB1A9E">
        <w:rPr>
          <w:bCs/>
          <w:i/>
          <w:iCs/>
          <w:lang w:val="en-US"/>
        </w:rPr>
        <w:t xml:space="preserve">his </w:t>
      </w:r>
      <w:r w:rsidR="005861DA" w:rsidRPr="00DB1A9E">
        <w:rPr>
          <w:bCs/>
          <w:i/>
          <w:iCs/>
          <w:lang w:val="en-US"/>
        </w:rPr>
        <w:t xml:space="preserve">satisfaction for having had the opportunity to participate in </w:t>
      </w:r>
      <w:r w:rsidR="00E66FFE" w:rsidRPr="00DB1A9E">
        <w:rPr>
          <w:bCs/>
          <w:i/>
          <w:iCs/>
          <w:lang w:val="en-US"/>
        </w:rPr>
        <w:t xml:space="preserve">the </w:t>
      </w:r>
      <w:r w:rsidR="005861DA" w:rsidRPr="00DB1A9E">
        <w:rPr>
          <w:bCs/>
          <w:i/>
          <w:iCs/>
          <w:lang w:val="en-US"/>
        </w:rPr>
        <w:t xml:space="preserve">final evaluation of </w:t>
      </w:r>
      <w:r w:rsidR="0052395E" w:rsidRPr="00DB1A9E">
        <w:rPr>
          <w:bCs/>
          <w:i/>
          <w:iCs/>
          <w:lang w:val="en-US"/>
        </w:rPr>
        <w:t xml:space="preserve">an initiative </w:t>
      </w:r>
      <w:r w:rsidR="005861DA" w:rsidRPr="00DB1A9E">
        <w:rPr>
          <w:bCs/>
          <w:i/>
          <w:iCs/>
          <w:lang w:val="en-US"/>
        </w:rPr>
        <w:t xml:space="preserve">of such interest and relevance for </w:t>
      </w:r>
      <w:r w:rsidR="00E63448" w:rsidRPr="00DB1A9E">
        <w:rPr>
          <w:bCs/>
          <w:i/>
          <w:iCs/>
          <w:lang w:val="en-US"/>
        </w:rPr>
        <w:t xml:space="preserve">the Plurinational State of </w:t>
      </w:r>
      <w:r w:rsidRPr="00DB1A9E">
        <w:rPr>
          <w:bCs/>
          <w:i/>
          <w:iCs/>
          <w:lang w:val="en-US"/>
        </w:rPr>
        <w:t>Bolivia, the indigenous nations</w:t>
      </w:r>
      <w:r w:rsidR="00E66FFE" w:rsidRPr="00DB1A9E">
        <w:rPr>
          <w:bCs/>
          <w:i/>
          <w:iCs/>
          <w:lang w:val="en-US"/>
        </w:rPr>
        <w:t xml:space="preserve">, </w:t>
      </w:r>
      <w:r w:rsidRPr="00DB1A9E">
        <w:rPr>
          <w:bCs/>
          <w:i/>
          <w:iCs/>
          <w:lang w:val="en-US"/>
        </w:rPr>
        <w:t xml:space="preserve">and the Amazon in general, for </w:t>
      </w:r>
      <w:r w:rsidR="005861DA" w:rsidRPr="00DB1A9E">
        <w:rPr>
          <w:bCs/>
          <w:i/>
          <w:iCs/>
          <w:lang w:val="en-US"/>
        </w:rPr>
        <w:t xml:space="preserve">the enrichment of knowledge and the </w:t>
      </w:r>
      <w:r w:rsidRPr="00DB1A9E">
        <w:rPr>
          <w:bCs/>
          <w:i/>
          <w:iCs/>
          <w:lang w:val="en-US"/>
        </w:rPr>
        <w:t xml:space="preserve">collection of </w:t>
      </w:r>
      <w:r w:rsidR="005861DA" w:rsidRPr="00DB1A9E">
        <w:rPr>
          <w:bCs/>
          <w:i/>
          <w:iCs/>
          <w:lang w:val="en-US"/>
        </w:rPr>
        <w:t xml:space="preserve">experiences in the conservation of biological diversity and </w:t>
      </w:r>
      <w:r w:rsidRPr="00DB1A9E">
        <w:rPr>
          <w:bCs/>
          <w:i/>
          <w:iCs/>
          <w:lang w:val="en-US"/>
        </w:rPr>
        <w:t xml:space="preserve">valuable key </w:t>
      </w:r>
      <w:r w:rsidR="005861DA" w:rsidRPr="00DB1A9E">
        <w:rPr>
          <w:bCs/>
          <w:i/>
          <w:iCs/>
          <w:lang w:val="en-US"/>
        </w:rPr>
        <w:t xml:space="preserve">ecosystems </w:t>
      </w:r>
      <w:r w:rsidRPr="00DB1A9E">
        <w:rPr>
          <w:bCs/>
          <w:i/>
          <w:iCs/>
          <w:lang w:val="en-US"/>
        </w:rPr>
        <w:t xml:space="preserve">for the </w:t>
      </w:r>
      <w:r w:rsidR="00E66FFE" w:rsidRPr="00DB1A9E">
        <w:rPr>
          <w:bCs/>
          <w:i/>
          <w:iCs/>
          <w:lang w:val="en-US"/>
        </w:rPr>
        <w:t xml:space="preserve">sustainable </w:t>
      </w:r>
      <w:r w:rsidRPr="00DB1A9E">
        <w:rPr>
          <w:bCs/>
          <w:i/>
          <w:iCs/>
          <w:lang w:val="en-US"/>
        </w:rPr>
        <w:t xml:space="preserve">development </w:t>
      </w:r>
      <w:r w:rsidR="005861DA" w:rsidRPr="00DB1A9E">
        <w:rPr>
          <w:bCs/>
          <w:i/>
          <w:iCs/>
          <w:lang w:val="en-US"/>
        </w:rPr>
        <w:t>of the region and the tropical world.</w:t>
      </w:r>
    </w:p>
    <w:p w14:paraId="3BD55F58" w14:textId="77777777" w:rsidR="008856B2" w:rsidRPr="00DB1A9E" w:rsidRDefault="00470135">
      <w:pPr>
        <w:pStyle w:val="EVTextoSimple"/>
        <w:ind w:left="1985"/>
        <w:rPr>
          <w:bCs/>
          <w:i/>
          <w:iCs/>
          <w:lang w:val="en-US"/>
        </w:rPr>
      </w:pPr>
      <w:r w:rsidRPr="00DB1A9E">
        <w:rPr>
          <w:bCs/>
          <w:i/>
          <w:iCs/>
          <w:lang w:val="en-US"/>
        </w:rPr>
        <w:t xml:space="preserve">We all </w:t>
      </w:r>
      <w:r w:rsidR="005861DA" w:rsidRPr="00DB1A9E">
        <w:rPr>
          <w:bCs/>
          <w:i/>
          <w:iCs/>
          <w:lang w:val="en-US"/>
        </w:rPr>
        <w:t xml:space="preserve">hope for the best results and achievements of the Project and </w:t>
      </w:r>
      <w:r w:rsidRPr="00DB1A9E">
        <w:rPr>
          <w:bCs/>
          <w:i/>
          <w:iCs/>
          <w:lang w:val="en-US"/>
        </w:rPr>
        <w:t xml:space="preserve">its </w:t>
      </w:r>
      <w:r w:rsidR="005861DA" w:rsidRPr="00DB1A9E">
        <w:rPr>
          <w:bCs/>
          <w:i/>
          <w:iCs/>
          <w:lang w:val="en-US"/>
        </w:rPr>
        <w:t xml:space="preserve">sustainability for the benefit of </w:t>
      </w:r>
      <w:r w:rsidRPr="00DB1A9E">
        <w:rPr>
          <w:bCs/>
          <w:i/>
          <w:iCs/>
          <w:lang w:val="en-US"/>
        </w:rPr>
        <w:t xml:space="preserve">the country and the </w:t>
      </w:r>
      <w:r w:rsidR="005861DA" w:rsidRPr="00DB1A9E">
        <w:rPr>
          <w:bCs/>
          <w:i/>
          <w:iCs/>
          <w:lang w:val="en-US"/>
        </w:rPr>
        <w:t xml:space="preserve">Region. </w:t>
      </w:r>
    </w:p>
    <w:p w14:paraId="03B799B3" w14:textId="77777777" w:rsidR="005F09E4" w:rsidRPr="00BD6BE8" w:rsidRDefault="005F09E4" w:rsidP="00CA510C">
      <w:pPr>
        <w:pStyle w:val="EVTextoSimple"/>
        <w:ind w:left="1985"/>
        <w:rPr>
          <w:bCs/>
          <w:i/>
          <w:iCs/>
          <w:lang w:val="en-US"/>
        </w:rPr>
      </w:pPr>
    </w:p>
    <w:p w14:paraId="35901CA1" w14:textId="77777777" w:rsidR="005F09E4" w:rsidRPr="00BD6BE8" w:rsidRDefault="005F09E4" w:rsidP="00CA510C">
      <w:pPr>
        <w:pStyle w:val="EVTextoSimple"/>
        <w:ind w:left="1985"/>
        <w:rPr>
          <w:bCs/>
          <w:i/>
          <w:iCs/>
          <w:lang w:val="en-US"/>
        </w:rPr>
      </w:pPr>
    </w:p>
    <w:p w14:paraId="74A71398" w14:textId="77777777" w:rsidR="005F09E4" w:rsidRPr="00BD6BE8" w:rsidRDefault="005F09E4" w:rsidP="00CA510C">
      <w:pPr>
        <w:pStyle w:val="EVTextoSimple"/>
        <w:ind w:left="1985"/>
        <w:rPr>
          <w:bCs/>
          <w:i/>
          <w:iCs/>
          <w:lang w:val="en-US"/>
        </w:rPr>
      </w:pPr>
    </w:p>
    <w:p w14:paraId="48A79685" w14:textId="77777777" w:rsidR="00523A36" w:rsidRPr="00BD6BE8" w:rsidRDefault="00523A36" w:rsidP="00CA510C">
      <w:pPr>
        <w:pStyle w:val="EVTextoSimple"/>
        <w:ind w:left="1985"/>
        <w:rPr>
          <w:bCs/>
          <w:i/>
          <w:iCs/>
          <w:lang w:val="en-US"/>
        </w:rPr>
      </w:pPr>
    </w:p>
    <w:p w14:paraId="0360EB72" w14:textId="77777777" w:rsidR="00DB1A9E" w:rsidRPr="00BD6BE8" w:rsidRDefault="00DB1A9E" w:rsidP="00CA510C">
      <w:pPr>
        <w:pStyle w:val="EVTextoSimple"/>
        <w:ind w:left="1985"/>
        <w:rPr>
          <w:bCs/>
          <w:i/>
          <w:iCs/>
          <w:lang w:val="en-US"/>
        </w:rPr>
      </w:pPr>
    </w:p>
    <w:p w14:paraId="6CA6AC36" w14:textId="77777777" w:rsidR="00DB1A9E" w:rsidRPr="00BD6BE8" w:rsidRDefault="00DB1A9E" w:rsidP="00CA510C">
      <w:pPr>
        <w:pStyle w:val="EVTextoSimple"/>
        <w:ind w:left="1985"/>
        <w:rPr>
          <w:bCs/>
          <w:i/>
          <w:iCs/>
          <w:lang w:val="en-US"/>
        </w:rPr>
      </w:pPr>
    </w:p>
    <w:p w14:paraId="60464029" w14:textId="77777777" w:rsidR="005F09E4" w:rsidRPr="00BD6BE8" w:rsidRDefault="005F09E4" w:rsidP="00CA510C">
      <w:pPr>
        <w:pStyle w:val="EVTextoSimple"/>
        <w:ind w:left="1985"/>
        <w:rPr>
          <w:bCs/>
          <w:i/>
          <w:iCs/>
          <w:lang w:val="en-US"/>
        </w:rPr>
      </w:pPr>
    </w:p>
    <w:p w14:paraId="0218488E" w14:textId="77777777" w:rsidR="004406B4" w:rsidRPr="00BD6BE8" w:rsidRDefault="004406B4" w:rsidP="004406B4">
      <w:pPr>
        <w:pStyle w:val="EVTextoSimple"/>
        <w:rPr>
          <w:lang w:val="en-US"/>
        </w:rPr>
      </w:pPr>
    </w:p>
    <w:p w14:paraId="78A41306" w14:textId="77777777" w:rsidR="008856B2" w:rsidRDefault="00000000">
      <w:pPr>
        <w:pStyle w:val="EVTtulo1A"/>
      </w:pPr>
      <w:bookmarkStart w:id="1" w:name="_Toc121171458"/>
      <w:bookmarkStart w:id="2" w:name="_Toc167707229"/>
      <w:r w:rsidRPr="001A03D2">
        <w:rPr>
          <w:lang w:val="en-US"/>
        </w:rPr>
        <w:lastRenderedPageBreak/>
        <w:t>Index</w:t>
      </w:r>
      <w:bookmarkEnd w:id="1"/>
      <w:r w:rsidR="00E11615">
        <w:t xml:space="preserve"> </w:t>
      </w:r>
      <w:r w:rsidR="00E11615" w:rsidRPr="001A03D2">
        <w:rPr>
          <w:lang w:val="en-US"/>
        </w:rPr>
        <w:t>of</w:t>
      </w:r>
      <w:r w:rsidR="00E11615">
        <w:t xml:space="preserve"> Content</w:t>
      </w:r>
      <w:bookmarkEnd w:id="2"/>
      <w:r w:rsidR="00E11615">
        <w:t xml:space="preserve"> </w:t>
      </w:r>
    </w:p>
    <w:bookmarkEnd w:id="0" w:displacedByCustomXml="next"/>
    <w:sdt>
      <w:sdtPr>
        <w:rPr>
          <w:rFonts w:asciiTheme="minorHAnsi" w:eastAsiaTheme="minorHAnsi" w:hAnsiTheme="minorHAnsi" w:cstheme="minorBidi"/>
          <w:color w:val="auto"/>
          <w:sz w:val="22"/>
          <w:szCs w:val="22"/>
          <w:lang w:val="es-ES" w:eastAsia="en-US"/>
        </w:rPr>
        <w:id w:val="588968260"/>
        <w:docPartObj>
          <w:docPartGallery w:val="Table of Contents"/>
          <w:docPartUnique/>
        </w:docPartObj>
      </w:sdtPr>
      <w:sdtEndPr>
        <w:rPr>
          <w:b/>
          <w:bCs/>
        </w:rPr>
      </w:sdtEndPr>
      <w:sdtContent>
        <w:p w14:paraId="497ACA2A" w14:textId="77777777" w:rsidR="005A02E8" w:rsidRDefault="005A02E8">
          <w:pPr>
            <w:pStyle w:val="TtuloTDC"/>
          </w:pPr>
        </w:p>
        <w:p w14:paraId="66C1C85D" w14:textId="6BBA0648" w:rsidR="00E21F0E" w:rsidRDefault="005A02E8">
          <w:pPr>
            <w:pStyle w:val="TDC1"/>
            <w:tabs>
              <w:tab w:val="left" w:pos="440"/>
              <w:tab w:val="right" w:pos="9348"/>
            </w:tabs>
            <w:rPr>
              <w:rFonts w:eastAsiaTheme="minorEastAsia"/>
              <w:noProof/>
              <w:kern w:val="2"/>
              <w:lang w:val="es-PE" w:eastAsia="es-PE"/>
              <w14:ligatures w14:val="standardContextual"/>
            </w:rPr>
          </w:pPr>
          <w:r>
            <w:fldChar w:fldCharType="begin"/>
          </w:r>
          <w:r>
            <w:instrText xml:space="preserve"> TOC \o "1-3" \h \z \u </w:instrText>
          </w:r>
          <w:r>
            <w:fldChar w:fldCharType="separate"/>
          </w:r>
          <w:hyperlink w:anchor="_Toc167707229" w:history="1">
            <w:r w:rsidR="00E21F0E" w:rsidRPr="004D3DA3">
              <w:rPr>
                <w:rStyle w:val="Hipervnculo"/>
                <w:noProof/>
              </w:rPr>
              <w:t>i.</w:t>
            </w:r>
            <w:r w:rsidR="00E21F0E">
              <w:rPr>
                <w:rFonts w:eastAsiaTheme="minorEastAsia"/>
                <w:noProof/>
                <w:kern w:val="2"/>
                <w:lang w:val="es-PE" w:eastAsia="es-PE"/>
                <w14:ligatures w14:val="standardContextual"/>
              </w:rPr>
              <w:tab/>
            </w:r>
            <w:r w:rsidR="00E21F0E" w:rsidRPr="004D3DA3">
              <w:rPr>
                <w:rStyle w:val="Hipervnculo"/>
                <w:noProof/>
              </w:rPr>
              <w:t>Index of Content</w:t>
            </w:r>
            <w:r w:rsidR="00E21F0E">
              <w:rPr>
                <w:noProof/>
                <w:webHidden/>
              </w:rPr>
              <w:tab/>
            </w:r>
            <w:r w:rsidR="00E21F0E">
              <w:rPr>
                <w:noProof/>
                <w:webHidden/>
              </w:rPr>
              <w:fldChar w:fldCharType="begin"/>
            </w:r>
            <w:r w:rsidR="00E21F0E">
              <w:rPr>
                <w:noProof/>
                <w:webHidden/>
              </w:rPr>
              <w:instrText xml:space="preserve"> PAGEREF _Toc167707229 \h </w:instrText>
            </w:r>
            <w:r w:rsidR="00E21F0E">
              <w:rPr>
                <w:noProof/>
                <w:webHidden/>
              </w:rPr>
            </w:r>
            <w:r w:rsidR="00E21F0E">
              <w:rPr>
                <w:noProof/>
                <w:webHidden/>
              </w:rPr>
              <w:fldChar w:fldCharType="separate"/>
            </w:r>
            <w:r w:rsidR="00E20EB4">
              <w:rPr>
                <w:noProof/>
                <w:webHidden/>
              </w:rPr>
              <w:t>3</w:t>
            </w:r>
            <w:r w:rsidR="00E21F0E">
              <w:rPr>
                <w:noProof/>
                <w:webHidden/>
              </w:rPr>
              <w:fldChar w:fldCharType="end"/>
            </w:r>
          </w:hyperlink>
        </w:p>
        <w:p w14:paraId="33308435" w14:textId="75FD2BA5" w:rsidR="00E21F0E" w:rsidRDefault="00000000">
          <w:pPr>
            <w:pStyle w:val="TDC1"/>
            <w:tabs>
              <w:tab w:val="left" w:pos="440"/>
              <w:tab w:val="right" w:pos="9348"/>
            </w:tabs>
            <w:rPr>
              <w:rFonts w:eastAsiaTheme="minorEastAsia"/>
              <w:noProof/>
              <w:kern w:val="2"/>
              <w:lang w:val="es-PE" w:eastAsia="es-PE"/>
              <w14:ligatures w14:val="standardContextual"/>
            </w:rPr>
          </w:pPr>
          <w:hyperlink w:anchor="_Toc167707230" w:history="1">
            <w:r w:rsidR="00E21F0E" w:rsidRPr="004D3DA3">
              <w:rPr>
                <w:rStyle w:val="Hipervnculo"/>
                <w:noProof/>
                <w:lang w:val="en-US"/>
              </w:rPr>
              <w:t>ii.</w:t>
            </w:r>
            <w:r w:rsidR="00E21F0E">
              <w:rPr>
                <w:rFonts w:eastAsiaTheme="minorEastAsia"/>
                <w:noProof/>
                <w:kern w:val="2"/>
                <w:lang w:val="es-PE" w:eastAsia="es-PE"/>
                <w14:ligatures w14:val="standardContextual"/>
              </w:rPr>
              <w:tab/>
            </w:r>
            <w:r w:rsidR="00E21F0E" w:rsidRPr="004D3DA3">
              <w:rPr>
                <w:rStyle w:val="Hipervnculo"/>
                <w:noProof/>
                <w:lang w:val="en-US"/>
              </w:rPr>
              <w:t>Acronyms and abbreviations</w:t>
            </w:r>
            <w:r w:rsidR="00E21F0E">
              <w:rPr>
                <w:noProof/>
                <w:webHidden/>
              </w:rPr>
              <w:tab/>
            </w:r>
            <w:r w:rsidR="00E21F0E">
              <w:rPr>
                <w:noProof/>
                <w:webHidden/>
              </w:rPr>
              <w:fldChar w:fldCharType="begin"/>
            </w:r>
            <w:r w:rsidR="00E21F0E">
              <w:rPr>
                <w:noProof/>
                <w:webHidden/>
              </w:rPr>
              <w:instrText xml:space="preserve"> PAGEREF _Toc167707230 \h </w:instrText>
            </w:r>
            <w:r w:rsidR="00E21F0E">
              <w:rPr>
                <w:noProof/>
                <w:webHidden/>
              </w:rPr>
            </w:r>
            <w:r w:rsidR="00E21F0E">
              <w:rPr>
                <w:noProof/>
                <w:webHidden/>
              </w:rPr>
              <w:fldChar w:fldCharType="separate"/>
            </w:r>
            <w:r w:rsidR="00E20EB4">
              <w:rPr>
                <w:noProof/>
                <w:webHidden/>
              </w:rPr>
              <w:t>5</w:t>
            </w:r>
            <w:r w:rsidR="00E21F0E">
              <w:rPr>
                <w:noProof/>
                <w:webHidden/>
              </w:rPr>
              <w:fldChar w:fldCharType="end"/>
            </w:r>
          </w:hyperlink>
        </w:p>
        <w:p w14:paraId="674CB8B9" w14:textId="629D27B8" w:rsidR="00E21F0E" w:rsidRDefault="00000000">
          <w:pPr>
            <w:pStyle w:val="TDC1"/>
            <w:tabs>
              <w:tab w:val="left" w:pos="440"/>
              <w:tab w:val="right" w:pos="9348"/>
            </w:tabs>
            <w:rPr>
              <w:rFonts w:eastAsiaTheme="minorEastAsia"/>
              <w:noProof/>
              <w:kern w:val="2"/>
              <w:lang w:val="es-PE" w:eastAsia="es-PE"/>
              <w14:ligatures w14:val="standardContextual"/>
            </w:rPr>
          </w:pPr>
          <w:hyperlink w:anchor="_Toc167707231" w:history="1">
            <w:r w:rsidR="00E21F0E" w:rsidRPr="004D3DA3">
              <w:rPr>
                <w:rStyle w:val="Hipervnculo"/>
                <w:noProof/>
              </w:rPr>
              <w:t>1.</w:t>
            </w:r>
            <w:r w:rsidR="00E21F0E">
              <w:rPr>
                <w:rFonts w:eastAsiaTheme="minorEastAsia"/>
                <w:noProof/>
                <w:kern w:val="2"/>
                <w:lang w:val="es-PE" w:eastAsia="es-PE"/>
                <w14:ligatures w14:val="standardContextual"/>
              </w:rPr>
              <w:tab/>
            </w:r>
            <w:r w:rsidR="00E21F0E" w:rsidRPr="004D3DA3">
              <w:rPr>
                <w:rStyle w:val="Hipervnculo"/>
                <w:noProof/>
              </w:rPr>
              <w:t xml:space="preserve">Executive </w:t>
            </w:r>
            <w:r w:rsidR="00E21F0E" w:rsidRPr="004D3DA3">
              <w:rPr>
                <w:rStyle w:val="Hipervnculo"/>
                <w:noProof/>
                <w:lang w:val="en-US"/>
              </w:rPr>
              <w:t>Summary</w:t>
            </w:r>
            <w:r w:rsidR="00E21F0E">
              <w:rPr>
                <w:noProof/>
                <w:webHidden/>
              </w:rPr>
              <w:tab/>
            </w:r>
            <w:r w:rsidR="00E21F0E">
              <w:rPr>
                <w:noProof/>
                <w:webHidden/>
              </w:rPr>
              <w:fldChar w:fldCharType="begin"/>
            </w:r>
            <w:r w:rsidR="00E21F0E">
              <w:rPr>
                <w:noProof/>
                <w:webHidden/>
              </w:rPr>
              <w:instrText xml:space="preserve"> PAGEREF _Toc167707231 \h </w:instrText>
            </w:r>
            <w:r w:rsidR="00E21F0E">
              <w:rPr>
                <w:noProof/>
                <w:webHidden/>
              </w:rPr>
            </w:r>
            <w:r w:rsidR="00E21F0E">
              <w:rPr>
                <w:noProof/>
                <w:webHidden/>
              </w:rPr>
              <w:fldChar w:fldCharType="separate"/>
            </w:r>
            <w:r w:rsidR="00E20EB4">
              <w:rPr>
                <w:noProof/>
                <w:webHidden/>
              </w:rPr>
              <w:t>7</w:t>
            </w:r>
            <w:r w:rsidR="00E21F0E">
              <w:rPr>
                <w:noProof/>
                <w:webHidden/>
              </w:rPr>
              <w:fldChar w:fldCharType="end"/>
            </w:r>
          </w:hyperlink>
        </w:p>
        <w:p w14:paraId="05577863" w14:textId="0C3FB55C" w:rsidR="00E21F0E" w:rsidRDefault="00000000">
          <w:pPr>
            <w:pStyle w:val="TDC2"/>
            <w:rPr>
              <w:rFonts w:asciiTheme="minorHAnsi" w:eastAsiaTheme="minorEastAsia" w:hAnsiTheme="minorHAnsi" w:cstheme="minorBidi"/>
              <w:b w:val="0"/>
              <w:bCs w:val="0"/>
              <w:kern w:val="2"/>
              <w:lang w:val="es-PE" w:eastAsia="es-PE"/>
              <w14:ligatures w14:val="standardContextual"/>
            </w:rPr>
          </w:pPr>
          <w:hyperlink w:anchor="_Toc167707232" w:history="1">
            <w:r w:rsidR="00E21F0E" w:rsidRPr="004D3DA3">
              <w:rPr>
                <w:rStyle w:val="Hipervnculo"/>
                <w:rFonts w:eastAsiaTheme="majorEastAsia"/>
              </w:rPr>
              <w:t>1.1.</w:t>
            </w:r>
            <w:r w:rsidR="00E21F0E">
              <w:rPr>
                <w:rFonts w:asciiTheme="minorHAnsi" w:eastAsiaTheme="minorEastAsia" w:hAnsiTheme="minorHAnsi" w:cstheme="minorBidi"/>
                <w:b w:val="0"/>
                <w:bCs w:val="0"/>
                <w:kern w:val="2"/>
                <w:lang w:val="es-PE" w:eastAsia="es-PE"/>
                <w14:ligatures w14:val="standardContextual"/>
              </w:rPr>
              <w:tab/>
            </w:r>
            <w:r w:rsidR="00E21F0E" w:rsidRPr="004D3DA3">
              <w:rPr>
                <w:rStyle w:val="Hipervnculo"/>
                <w:rFonts w:eastAsiaTheme="majorEastAsia"/>
              </w:rPr>
              <w:t>Project information table</w:t>
            </w:r>
            <w:r w:rsidR="00E21F0E">
              <w:rPr>
                <w:webHidden/>
              </w:rPr>
              <w:tab/>
            </w:r>
            <w:r w:rsidR="00E21F0E">
              <w:rPr>
                <w:webHidden/>
              </w:rPr>
              <w:fldChar w:fldCharType="begin"/>
            </w:r>
            <w:r w:rsidR="00E21F0E">
              <w:rPr>
                <w:webHidden/>
              </w:rPr>
              <w:instrText xml:space="preserve"> PAGEREF _Toc167707232 \h </w:instrText>
            </w:r>
            <w:r w:rsidR="00E21F0E">
              <w:rPr>
                <w:webHidden/>
              </w:rPr>
            </w:r>
            <w:r w:rsidR="00E21F0E">
              <w:rPr>
                <w:webHidden/>
              </w:rPr>
              <w:fldChar w:fldCharType="separate"/>
            </w:r>
            <w:r w:rsidR="00E20EB4">
              <w:rPr>
                <w:webHidden/>
              </w:rPr>
              <w:t>7</w:t>
            </w:r>
            <w:r w:rsidR="00E21F0E">
              <w:rPr>
                <w:webHidden/>
              </w:rPr>
              <w:fldChar w:fldCharType="end"/>
            </w:r>
          </w:hyperlink>
        </w:p>
        <w:p w14:paraId="07B22604" w14:textId="5DEC7DBC" w:rsidR="00E21F0E" w:rsidRDefault="00000000">
          <w:pPr>
            <w:pStyle w:val="TDC2"/>
            <w:rPr>
              <w:rFonts w:asciiTheme="minorHAnsi" w:eastAsiaTheme="minorEastAsia" w:hAnsiTheme="minorHAnsi" w:cstheme="minorBidi"/>
              <w:b w:val="0"/>
              <w:bCs w:val="0"/>
              <w:kern w:val="2"/>
              <w:lang w:val="es-PE" w:eastAsia="es-PE"/>
              <w14:ligatures w14:val="standardContextual"/>
            </w:rPr>
          </w:pPr>
          <w:hyperlink w:anchor="_Toc167707233" w:history="1">
            <w:r w:rsidR="00E21F0E" w:rsidRPr="004D3DA3">
              <w:rPr>
                <w:rStyle w:val="Hipervnculo"/>
                <w:rFonts w:eastAsiaTheme="majorEastAsia"/>
              </w:rPr>
              <w:t>1.2.</w:t>
            </w:r>
            <w:r w:rsidR="00E21F0E">
              <w:rPr>
                <w:rFonts w:asciiTheme="minorHAnsi" w:eastAsiaTheme="minorEastAsia" w:hAnsiTheme="minorHAnsi" w:cstheme="minorBidi"/>
                <w:b w:val="0"/>
                <w:bCs w:val="0"/>
                <w:kern w:val="2"/>
                <w:lang w:val="es-PE" w:eastAsia="es-PE"/>
                <w14:ligatures w14:val="standardContextual"/>
              </w:rPr>
              <w:tab/>
            </w:r>
            <w:r w:rsidR="00E21F0E" w:rsidRPr="004D3DA3">
              <w:rPr>
                <w:rStyle w:val="Hipervnculo"/>
                <w:rFonts w:eastAsiaTheme="majorEastAsia"/>
              </w:rPr>
              <w:t>Project Description</w:t>
            </w:r>
            <w:r w:rsidR="00E21F0E">
              <w:rPr>
                <w:webHidden/>
              </w:rPr>
              <w:tab/>
            </w:r>
            <w:r w:rsidR="00E21F0E">
              <w:rPr>
                <w:webHidden/>
              </w:rPr>
              <w:fldChar w:fldCharType="begin"/>
            </w:r>
            <w:r w:rsidR="00E21F0E">
              <w:rPr>
                <w:webHidden/>
              </w:rPr>
              <w:instrText xml:space="preserve"> PAGEREF _Toc167707233 \h </w:instrText>
            </w:r>
            <w:r w:rsidR="00E21F0E">
              <w:rPr>
                <w:webHidden/>
              </w:rPr>
            </w:r>
            <w:r w:rsidR="00E21F0E">
              <w:rPr>
                <w:webHidden/>
              </w:rPr>
              <w:fldChar w:fldCharType="separate"/>
            </w:r>
            <w:r w:rsidR="00E20EB4">
              <w:rPr>
                <w:webHidden/>
              </w:rPr>
              <w:t>8</w:t>
            </w:r>
            <w:r w:rsidR="00E21F0E">
              <w:rPr>
                <w:webHidden/>
              </w:rPr>
              <w:fldChar w:fldCharType="end"/>
            </w:r>
          </w:hyperlink>
        </w:p>
        <w:p w14:paraId="586915D5" w14:textId="3F5CB18D" w:rsidR="00E21F0E" w:rsidRDefault="00000000">
          <w:pPr>
            <w:pStyle w:val="TDC2"/>
            <w:rPr>
              <w:rFonts w:asciiTheme="minorHAnsi" w:eastAsiaTheme="minorEastAsia" w:hAnsiTheme="minorHAnsi" w:cstheme="minorBidi"/>
              <w:b w:val="0"/>
              <w:bCs w:val="0"/>
              <w:kern w:val="2"/>
              <w:lang w:val="es-PE" w:eastAsia="es-PE"/>
              <w14:ligatures w14:val="standardContextual"/>
            </w:rPr>
          </w:pPr>
          <w:hyperlink w:anchor="_Toc167707234" w:history="1">
            <w:r w:rsidR="00E21F0E" w:rsidRPr="004D3DA3">
              <w:rPr>
                <w:rStyle w:val="Hipervnculo"/>
                <w:rFonts w:eastAsiaTheme="majorEastAsia"/>
              </w:rPr>
              <w:t>1.3.</w:t>
            </w:r>
            <w:r w:rsidR="00E21F0E">
              <w:rPr>
                <w:rFonts w:asciiTheme="minorHAnsi" w:eastAsiaTheme="minorEastAsia" w:hAnsiTheme="minorHAnsi" w:cstheme="minorBidi"/>
                <w:b w:val="0"/>
                <w:bCs w:val="0"/>
                <w:kern w:val="2"/>
                <w:lang w:val="es-PE" w:eastAsia="es-PE"/>
                <w14:ligatures w14:val="standardContextual"/>
              </w:rPr>
              <w:tab/>
            </w:r>
            <w:r w:rsidR="00E21F0E" w:rsidRPr="004D3DA3">
              <w:rPr>
                <w:rStyle w:val="Hipervnculo"/>
                <w:rFonts w:eastAsiaTheme="majorEastAsia"/>
              </w:rPr>
              <w:t>Summary table of project evaluations and achievements</w:t>
            </w:r>
            <w:r w:rsidR="00E21F0E">
              <w:rPr>
                <w:webHidden/>
              </w:rPr>
              <w:tab/>
            </w:r>
            <w:r w:rsidR="00E21F0E">
              <w:rPr>
                <w:webHidden/>
              </w:rPr>
              <w:fldChar w:fldCharType="begin"/>
            </w:r>
            <w:r w:rsidR="00E21F0E">
              <w:rPr>
                <w:webHidden/>
              </w:rPr>
              <w:instrText xml:space="preserve"> PAGEREF _Toc167707234 \h </w:instrText>
            </w:r>
            <w:r w:rsidR="00E21F0E">
              <w:rPr>
                <w:webHidden/>
              </w:rPr>
            </w:r>
            <w:r w:rsidR="00E21F0E">
              <w:rPr>
                <w:webHidden/>
              </w:rPr>
              <w:fldChar w:fldCharType="separate"/>
            </w:r>
            <w:r w:rsidR="00E20EB4">
              <w:rPr>
                <w:webHidden/>
              </w:rPr>
              <w:t>12</w:t>
            </w:r>
            <w:r w:rsidR="00E21F0E">
              <w:rPr>
                <w:webHidden/>
              </w:rPr>
              <w:fldChar w:fldCharType="end"/>
            </w:r>
          </w:hyperlink>
        </w:p>
        <w:p w14:paraId="527776ED" w14:textId="073E4049" w:rsidR="00E21F0E" w:rsidRDefault="00000000">
          <w:pPr>
            <w:pStyle w:val="TDC2"/>
            <w:rPr>
              <w:rFonts w:asciiTheme="minorHAnsi" w:eastAsiaTheme="minorEastAsia" w:hAnsiTheme="minorHAnsi" w:cstheme="minorBidi"/>
              <w:b w:val="0"/>
              <w:bCs w:val="0"/>
              <w:kern w:val="2"/>
              <w:lang w:val="es-PE" w:eastAsia="es-PE"/>
              <w14:ligatures w14:val="standardContextual"/>
            </w:rPr>
          </w:pPr>
          <w:hyperlink w:anchor="_Toc167707235" w:history="1">
            <w:r w:rsidR="00E21F0E" w:rsidRPr="004D3DA3">
              <w:rPr>
                <w:rStyle w:val="Hipervnculo"/>
                <w:rFonts w:eastAsiaTheme="majorEastAsia"/>
              </w:rPr>
              <w:t xml:space="preserve">1.4 </w:t>
            </w:r>
            <w:r w:rsidR="00903342">
              <w:rPr>
                <w:rStyle w:val="Hipervnculo"/>
                <w:rFonts w:eastAsiaTheme="majorEastAsia"/>
              </w:rPr>
              <w:tab/>
            </w:r>
            <w:r w:rsidR="00E21F0E" w:rsidRPr="004D3DA3">
              <w:rPr>
                <w:rStyle w:val="Hipervnculo"/>
                <w:rFonts w:eastAsiaTheme="majorEastAsia"/>
              </w:rPr>
              <w:t>Summary of conclusions</w:t>
            </w:r>
            <w:r w:rsidR="00E21F0E">
              <w:rPr>
                <w:webHidden/>
              </w:rPr>
              <w:tab/>
            </w:r>
            <w:r w:rsidR="00E21F0E">
              <w:rPr>
                <w:webHidden/>
              </w:rPr>
              <w:fldChar w:fldCharType="begin"/>
            </w:r>
            <w:r w:rsidR="00E21F0E">
              <w:rPr>
                <w:webHidden/>
              </w:rPr>
              <w:instrText xml:space="preserve"> PAGEREF _Toc167707235 \h </w:instrText>
            </w:r>
            <w:r w:rsidR="00E21F0E">
              <w:rPr>
                <w:webHidden/>
              </w:rPr>
            </w:r>
            <w:r w:rsidR="00E21F0E">
              <w:rPr>
                <w:webHidden/>
              </w:rPr>
              <w:fldChar w:fldCharType="separate"/>
            </w:r>
            <w:r w:rsidR="00E20EB4">
              <w:rPr>
                <w:webHidden/>
              </w:rPr>
              <w:t>13</w:t>
            </w:r>
            <w:r w:rsidR="00E21F0E">
              <w:rPr>
                <w:webHidden/>
              </w:rPr>
              <w:fldChar w:fldCharType="end"/>
            </w:r>
          </w:hyperlink>
        </w:p>
        <w:p w14:paraId="4C1A472D" w14:textId="22961AE7" w:rsidR="00E21F0E" w:rsidRDefault="00000000">
          <w:pPr>
            <w:pStyle w:val="TDC2"/>
            <w:rPr>
              <w:rFonts w:asciiTheme="minorHAnsi" w:eastAsiaTheme="minorEastAsia" w:hAnsiTheme="minorHAnsi" w:cstheme="minorBidi"/>
              <w:b w:val="0"/>
              <w:bCs w:val="0"/>
              <w:kern w:val="2"/>
              <w:lang w:val="es-PE" w:eastAsia="es-PE"/>
              <w14:ligatures w14:val="standardContextual"/>
            </w:rPr>
          </w:pPr>
          <w:hyperlink w:anchor="_Toc167707236" w:history="1">
            <w:r w:rsidR="00E21F0E" w:rsidRPr="004D3DA3">
              <w:rPr>
                <w:rStyle w:val="Hipervnculo"/>
                <w:rFonts w:eastAsiaTheme="majorEastAsia"/>
              </w:rPr>
              <w:t>1.5</w:t>
            </w:r>
            <w:r w:rsidR="00E21F0E">
              <w:rPr>
                <w:rFonts w:asciiTheme="minorHAnsi" w:eastAsiaTheme="minorEastAsia" w:hAnsiTheme="minorHAnsi" w:cstheme="minorBidi"/>
                <w:b w:val="0"/>
                <w:bCs w:val="0"/>
                <w:kern w:val="2"/>
                <w:lang w:val="es-PE" w:eastAsia="es-PE"/>
                <w14:ligatures w14:val="standardContextual"/>
              </w:rPr>
              <w:tab/>
            </w:r>
            <w:r w:rsidR="00E21F0E" w:rsidRPr="004D3DA3">
              <w:rPr>
                <w:rStyle w:val="Hipervnculo"/>
                <w:rFonts w:eastAsiaTheme="majorEastAsia"/>
              </w:rPr>
              <w:t>Summary Table of Recommendations</w:t>
            </w:r>
            <w:r w:rsidR="00E21F0E">
              <w:rPr>
                <w:webHidden/>
              </w:rPr>
              <w:tab/>
            </w:r>
            <w:r w:rsidR="00E21F0E">
              <w:rPr>
                <w:webHidden/>
              </w:rPr>
              <w:fldChar w:fldCharType="begin"/>
            </w:r>
            <w:r w:rsidR="00E21F0E">
              <w:rPr>
                <w:webHidden/>
              </w:rPr>
              <w:instrText xml:space="preserve"> PAGEREF _Toc167707236 \h </w:instrText>
            </w:r>
            <w:r w:rsidR="00E21F0E">
              <w:rPr>
                <w:webHidden/>
              </w:rPr>
            </w:r>
            <w:r w:rsidR="00E21F0E">
              <w:rPr>
                <w:webHidden/>
              </w:rPr>
              <w:fldChar w:fldCharType="separate"/>
            </w:r>
            <w:r w:rsidR="00E20EB4">
              <w:rPr>
                <w:webHidden/>
              </w:rPr>
              <w:t>16</w:t>
            </w:r>
            <w:r w:rsidR="00E21F0E">
              <w:rPr>
                <w:webHidden/>
              </w:rPr>
              <w:fldChar w:fldCharType="end"/>
            </w:r>
          </w:hyperlink>
        </w:p>
        <w:p w14:paraId="27296476" w14:textId="4D9350EC" w:rsidR="00E21F0E" w:rsidRDefault="00000000">
          <w:pPr>
            <w:pStyle w:val="TDC1"/>
            <w:tabs>
              <w:tab w:val="left" w:pos="440"/>
              <w:tab w:val="right" w:pos="9348"/>
            </w:tabs>
            <w:rPr>
              <w:rFonts w:eastAsiaTheme="minorEastAsia"/>
              <w:noProof/>
              <w:kern w:val="2"/>
              <w:lang w:val="es-PE" w:eastAsia="es-PE"/>
              <w14:ligatures w14:val="standardContextual"/>
            </w:rPr>
          </w:pPr>
          <w:hyperlink w:anchor="_Toc167707237" w:history="1">
            <w:r w:rsidR="00E21F0E" w:rsidRPr="004D3DA3">
              <w:rPr>
                <w:rStyle w:val="Hipervnculo"/>
                <w:noProof/>
              </w:rPr>
              <w:t>2.</w:t>
            </w:r>
            <w:r w:rsidR="00E21F0E">
              <w:rPr>
                <w:rFonts w:eastAsiaTheme="minorEastAsia"/>
                <w:noProof/>
                <w:kern w:val="2"/>
                <w:lang w:val="es-PE" w:eastAsia="es-PE"/>
                <w14:ligatures w14:val="standardContextual"/>
              </w:rPr>
              <w:tab/>
            </w:r>
            <w:r w:rsidR="00E21F0E" w:rsidRPr="004D3DA3">
              <w:rPr>
                <w:rStyle w:val="Hipervnculo"/>
                <w:noProof/>
              </w:rPr>
              <w:t>Introduction</w:t>
            </w:r>
            <w:r w:rsidR="00E21F0E">
              <w:rPr>
                <w:noProof/>
                <w:webHidden/>
              </w:rPr>
              <w:tab/>
            </w:r>
            <w:r w:rsidR="00E21F0E">
              <w:rPr>
                <w:noProof/>
                <w:webHidden/>
              </w:rPr>
              <w:fldChar w:fldCharType="begin"/>
            </w:r>
            <w:r w:rsidR="00E21F0E">
              <w:rPr>
                <w:noProof/>
                <w:webHidden/>
              </w:rPr>
              <w:instrText xml:space="preserve"> PAGEREF _Toc167707237 \h </w:instrText>
            </w:r>
            <w:r w:rsidR="00E21F0E">
              <w:rPr>
                <w:noProof/>
                <w:webHidden/>
              </w:rPr>
            </w:r>
            <w:r w:rsidR="00E21F0E">
              <w:rPr>
                <w:noProof/>
                <w:webHidden/>
              </w:rPr>
              <w:fldChar w:fldCharType="separate"/>
            </w:r>
            <w:r w:rsidR="00E20EB4">
              <w:rPr>
                <w:noProof/>
                <w:webHidden/>
              </w:rPr>
              <w:t>18</w:t>
            </w:r>
            <w:r w:rsidR="00E21F0E">
              <w:rPr>
                <w:noProof/>
                <w:webHidden/>
              </w:rPr>
              <w:fldChar w:fldCharType="end"/>
            </w:r>
          </w:hyperlink>
        </w:p>
        <w:p w14:paraId="79FFD7E8" w14:textId="3E44D77C" w:rsidR="00E21F0E" w:rsidRDefault="00000000">
          <w:pPr>
            <w:pStyle w:val="TDC2"/>
            <w:rPr>
              <w:rFonts w:asciiTheme="minorHAnsi" w:eastAsiaTheme="minorEastAsia" w:hAnsiTheme="minorHAnsi" w:cstheme="minorBidi"/>
              <w:b w:val="0"/>
              <w:bCs w:val="0"/>
              <w:kern w:val="2"/>
              <w:lang w:val="es-PE" w:eastAsia="es-PE"/>
              <w14:ligatures w14:val="standardContextual"/>
            </w:rPr>
          </w:pPr>
          <w:hyperlink w:anchor="_Toc167707238" w:history="1">
            <w:r w:rsidR="00E21F0E" w:rsidRPr="004D3DA3">
              <w:rPr>
                <w:rStyle w:val="Hipervnculo"/>
                <w:rFonts w:eastAsiaTheme="majorEastAsia"/>
              </w:rPr>
              <w:t>2.1</w:t>
            </w:r>
            <w:r w:rsidR="00E21F0E">
              <w:rPr>
                <w:rFonts w:asciiTheme="minorHAnsi" w:eastAsiaTheme="minorEastAsia" w:hAnsiTheme="minorHAnsi" w:cstheme="minorBidi"/>
                <w:b w:val="0"/>
                <w:bCs w:val="0"/>
                <w:kern w:val="2"/>
                <w:lang w:val="es-PE" w:eastAsia="es-PE"/>
                <w14:ligatures w14:val="standardContextual"/>
              </w:rPr>
              <w:tab/>
            </w:r>
            <w:r w:rsidR="00E21F0E" w:rsidRPr="004D3DA3">
              <w:rPr>
                <w:rStyle w:val="Hipervnculo"/>
                <w:rFonts w:eastAsiaTheme="majorEastAsia"/>
              </w:rPr>
              <w:t>Previous Note: Technical and administrative background of the ET</w:t>
            </w:r>
            <w:r w:rsidR="00E21F0E">
              <w:rPr>
                <w:webHidden/>
              </w:rPr>
              <w:tab/>
            </w:r>
            <w:r w:rsidR="00E21F0E">
              <w:rPr>
                <w:webHidden/>
              </w:rPr>
              <w:fldChar w:fldCharType="begin"/>
            </w:r>
            <w:r w:rsidR="00E21F0E">
              <w:rPr>
                <w:webHidden/>
              </w:rPr>
              <w:instrText xml:space="preserve"> PAGEREF _Toc167707238 \h </w:instrText>
            </w:r>
            <w:r w:rsidR="00E21F0E">
              <w:rPr>
                <w:webHidden/>
              </w:rPr>
            </w:r>
            <w:r w:rsidR="00E21F0E">
              <w:rPr>
                <w:webHidden/>
              </w:rPr>
              <w:fldChar w:fldCharType="separate"/>
            </w:r>
            <w:r w:rsidR="00E20EB4">
              <w:rPr>
                <w:webHidden/>
              </w:rPr>
              <w:t>18</w:t>
            </w:r>
            <w:r w:rsidR="00E21F0E">
              <w:rPr>
                <w:webHidden/>
              </w:rPr>
              <w:fldChar w:fldCharType="end"/>
            </w:r>
          </w:hyperlink>
        </w:p>
        <w:p w14:paraId="670AE5B3" w14:textId="0E0248C2" w:rsidR="00E21F0E" w:rsidRDefault="00000000">
          <w:pPr>
            <w:pStyle w:val="TDC2"/>
            <w:rPr>
              <w:rFonts w:asciiTheme="minorHAnsi" w:eastAsiaTheme="minorEastAsia" w:hAnsiTheme="minorHAnsi" w:cstheme="minorBidi"/>
              <w:b w:val="0"/>
              <w:bCs w:val="0"/>
              <w:kern w:val="2"/>
              <w:lang w:val="es-PE" w:eastAsia="es-PE"/>
              <w14:ligatures w14:val="standardContextual"/>
            </w:rPr>
          </w:pPr>
          <w:hyperlink w:anchor="_Toc167707239" w:history="1">
            <w:r w:rsidR="00E21F0E" w:rsidRPr="004D3DA3">
              <w:rPr>
                <w:rStyle w:val="Hipervnculo"/>
                <w:rFonts w:eastAsiaTheme="majorEastAsia"/>
              </w:rPr>
              <w:t>2.2</w:t>
            </w:r>
            <w:r w:rsidR="00E21F0E">
              <w:rPr>
                <w:rFonts w:asciiTheme="minorHAnsi" w:eastAsiaTheme="minorEastAsia" w:hAnsiTheme="minorHAnsi" w:cstheme="minorBidi"/>
                <w:b w:val="0"/>
                <w:bCs w:val="0"/>
                <w:kern w:val="2"/>
                <w:lang w:val="es-PE" w:eastAsia="es-PE"/>
                <w14:ligatures w14:val="standardContextual"/>
              </w:rPr>
              <w:tab/>
            </w:r>
            <w:r w:rsidR="00E21F0E" w:rsidRPr="004D3DA3">
              <w:rPr>
                <w:rStyle w:val="Hipervnculo"/>
                <w:rFonts w:eastAsiaTheme="majorEastAsia"/>
              </w:rPr>
              <w:t>Purpose and objective of the ET</w:t>
            </w:r>
            <w:r w:rsidR="00E21F0E">
              <w:rPr>
                <w:webHidden/>
              </w:rPr>
              <w:tab/>
            </w:r>
            <w:r w:rsidR="00E21F0E">
              <w:rPr>
                <w:webHidden/>
              </w:rPr>
              <w:fldChar w:fldCharType="begin"/>
            </w:r>
            <w:r w:rsidR="00E21F0E">
              <w:rPr>
                <w:webHidden/>
              </w:rPr>
              <w:instrText xml:space="preserve"> PAGEREF _Toc167707239 \h </w:instrText>
            </w:r>
            <w:r w:rsidR="00E21F0E">
              <w:rPr>
                <w:webHidden/>
              </w:rPr>
            </w:r>
            <w:r w:rsidR="00E21F0E">
              <w:rPr>
                <w:webHidden/>
              </w:rPr>
              <w:fldChar w:fldCharType="separate"/>
            </w:r>
            <w:r w:rsidR="00E20EB4">
              <w:rPr>
                <w:webHidden/>
              </w:rPr>
              <w:t>19</w:t>
            </w:r>
            <w:r w:rsidR="00E21F0E">
              <w:rPr>
                <w:webHidden/>
              </w:rPr>
              <w:fldChar w:fldCharType="end"/>
            </w:r>
          </w:hyperlink>
        </w:p>
        <w:p w14:paraId="281AFF23" w14:textId="579C1E9A" w:rsidR="00E21F0E" w:rsidRDefault="00000000">
          <w:pPr>
            <w:pStyle w:val="TDC2"/>
            <w:rPr>
              <w:rFonts w:asciiTheme="minorHAnsi" w:eastAsiaTheme="minorEastAsia" w:hAnsiTheme="minorHAnsi" w:cstheme="minorBidi"/>
              <w:b w:val="0"/>
              <w:bCs w:val="0"/>
              <w:kern w:val="2"/>
              <w:lang w:val="es-PE" w:eastAsia="es-PE"/>
              <w14:ligatures w14:val="standardContextual"/>
            </w:rPr>
          </w:pPr>
          <w:hyperlink w:anchor="_Toc167707240" w:history="1">
            <w:r w:rsidR="00E21F0E" w:rsidRPr="004D3DA3">
              <w:rPr>
                <w:rStyle w:val="Hipervnculo"/>
                <w:rFonts w:eastAsiaTheme="majorEastAsia"/>
              </w:rPr>
              <w:t>2.3</w:t>
            </w:r>
            <w:r w:rsidR="00E21F0E">
              <w:rPr>
                <w:rFonts w:asciiTheme="minorHAnsi" w:eastAsiaTheme="minorEastAsia" w:hAnsiTheme="minorHAnsi" w:cstheme="minorBidi"/>
                <w:b w:val="0"/>
                <w:bCs w:val="0"/>
                <w:kern w:val="2"/>
                <w:lang w:val="es-PE" w:eastAsia="es-PE"/>
                <w14:ligatures w14:val="standardContextual"/>
              </w:rPr>
              <w:tab/>
            </w:r>
            <w:r w:rsidR="00E21F0E" w:rsidRPr="004D3DA3">
              <w:rPr>
                <w:rStyle w:val="Hipervnculo"/>
                <w:rFonts w:eastAsiaTheme="majorEastAsia"/>
              </w:rPr>
              <w:t>Scope</w:t>
            </w:r>
            <w:r w:rsidR="00E21F0E">
              <w:rPr>
                <w:webHidden/>
              </w:rPr>
              <w:tab/>
            </w:r>
            <w:r w:rsidR="00E21F0E">
              <w:rPr>
                <w:webHidden/>
              </w:rPr>
              <w:fldChar w:fldCharType="begin"/>
            </w:r>
            <w:r w:rsidR="00E21F0E">
              <w:rPr>
                <w:webHidden/>
              </w:rPr>
              <w:instrText xml:space="preserve"> PAGEREF _Toc167707240 \h </w:instrText>
            </w:r>
            <w:r w:rsidR="00E21F0E">
              <w:rPr>
                <w:webHidden/>
              </w:rPr>
            </w:r>
            <w:r w:rsidR="00E21F0E">
              <w:rPr>
                <w:webHidden/>
              </w:rPr>
              <w:fldChar w:fldCharType="separate"/>
            </w:r>
            <w:r w:rsidR="00E20EB4">
              <w:rPr>
                <w:webHidden/>
              </w:rPr>
              <w:t>19</w:t>
            </w:r>
            <w:r w:rsidR="00E21F0E">
              <w:rPr>
                <w:webHidden/>
              </w:rPr>
              <w:fldChar w:fldCharType="end"/>
            </w:r>
          </w:hyperlink>
        </w:p>
        <w:p w14:paraId="2EBAA5E7" w14:textId="5DB99D9A" w:rsidR="00E21F0E" w:rsidRDefault="00000000">
          <w:pPr>
            <w:pStyle w:val="TDC2"/>
            <w:rPr>
              <w:rFonts w:asciiTheme="minorHAnsi" w:eastAsiaTheme="minorEastAsia" w:hAnsiTheme="minorHAnsi" w:cstheme="minorBidi"/>
              <w:b w:val="0"/>
              <w:bCs w:val="0"/>
              <w:kern w:val="2"/>
              <w:lang w:val="es-PE" w:eastAsia="es-PE"/>
              <w14:ligatures w14:val="standardContextual"/>
            </w:rPr>
          </w:pPr>
          <w:hyperlink w:anchor="_Toc167707241" w:history="1">
            <w:r w:rsidR="00E21F0E" w:rsidRPr="004D3DA3">
              <w:rPr>
                <w:rStyle w:val="Hipervnculo"/>
                <w:rFonts w:eastAsiaTheme="majorEastAsia"/>
              </w:rPr>
              <w:t>2.4</w:t>
            </w:r>
            <w:r w:rsidR="00E21F0E">
              <w:rPr>
                <w:rFonts w:asciiTheme="minorHAnsi" w:eastAsiaTheme="minorEastAsia" w:hAnsiTheme="minorHAnsi" w:cstheme="minorBidi"/>
                <w:b w:val="0"/>
                <w:bCs w:val="0"/>
                <w:kern w:val="2"/>
                <w:lang w:val="es-PE" w:eastAsia="es-PE"/>
                <w14:ligatures w14:val="standardContextual"/>
              </w:rPr>
              <w:tab/>
            </w:r>
            <w:r w:rsidR="00E21F0E" w:rsidRPr="004D3DA3">
              <w:rPr>
                <w:rStyle w:val="Hipervnculo"/>
                <w:rFonts w:eastAsiaTheme="majorEastAsia"/>
              </w:rPr>
              <w:t>Methodology</w:t>
            </w:r>
            <w:r w:rsidR="00E21F0E">
              <w:rPr>
                <w:webHidden/>
              </w:rPr>
              <w:tab/>
            </w:r>
            <w:r w:rsidR="00E21F0E">
              <w:rPr>
                <w:webHidden/>
              </w:rPr>
              <w:fldChar w:fldCharType="begin"/>
            </w:r>
            <w:r w:rsidR="00E21F0E">
              <w:rPr>
                <w:webHidden/>
              </w:rPr>
              <w:instrText xml:space="preserve"> PAGEREF _Toc167707241 \h </w:instrText>
            </w:r>
            <w:r w:rsidR="00E21F0E">
              <w:rPr>
                <w:webHidden/>
              </w:rPr>
            </w:r>
            <w:r w:rsidR="00E21F0E">
              <w:rPr>
                <w:webHidden/>
              </w:rPr>
              <w:fldChar w:fldCharType="separate"/>
            </w:r>
            <w:r w:rsidR="00E20EB4">
              <w:rPr>
                <w:webHidden/>
              </w:rPr>
              <w:t>19</w:t>
            </w:r>
            <w:r w:rsidR="00E21F0E">
              <w:rPr>
                <w:webHidden/>
              </w:rPr>
              <w:fldChar w:fldCharType="end"/>
            </w:r>
          </w:hyperlink>
        </w:p>
        <w:p w14:paraId="497B4DA2" w14:textId="1990DB48" w:rsidR="00E21F0E" w:rsidRDefault="00000000">
          <w:pPr>
            <w:pStyle w:val="TDC2"/>
            <w:rPr>
              <w:rFonts w:asciiTheme="minorHAnsi" w:eastAsiaTheme="minorEastAsia" w:hAnsiTheme="minorHAnsi" w:cstheme="minorBidi"/>
              <w:b w:val="0"/>
              <w:bCs w:val="0"/>
              <w:kern w:val="2"/>
              <w:lang w:val="es-PE" w:eastAsia="es-PE"/>
              <w14:ligatures w14:val="standardContextual"/>
            </w:rPr>
          </w:pPr>
          <w:hyperlink w:anchor="_Toc167707242" w:history="1">
            <w:r w:rsidR="00E21F0E" w:rsidRPr="004D3DA3">
              <w:rPr>
                <w:rStyle w:val="Hipervnculo"/>
                <w:rFonts w:eastAsiaTheme="majorEastAsia"/>
              </w:rPr>
              <w:t>2.5</w:t>
            </w:r>
            <w:r w:rsidR="00E21F0E">
              <w:rPr>
                <w:rFonts w:asciiTheme="minorHAnsi" w:eastAsiaTheme="minorEastAsia" w:hAnsiTheme="minorHAnsi" w:cstheme="minorBidi"/>
                <w:b w:val="0"/>
                <w:bCs w:val="0"/>
                <w:kern w:val="2"/>
                <w:lang w:val="es-PE" w:eastAsia="es-PE"/>
                <w14:ligatures w14:val="standardContextual"/>
              </w:rPr>
              <w:tab/>
            </w:r>
            <w:r w:rsidR="00E21F0E" w:rsidRPr="004D3DA3">
              <w:rPr>
                <w:rStyle w:val="Hipervnculo"/>
                <w:rFonts w:eastAsiaTheme="majorEastAsia"/>
              </w:rPr>
              <w:t>Ethics</w:t>
            </w:r>
            <w:r w:rsidR="00E21F0E">
              <w:rPr>
                <w:webHidden/>
              </w:rPr>
              <w:tab/>
            </w:r>
            <w:r w:rsidR="00E21F0E">
              <w:rPr>
                <w:webHidden/>
              </w:rPr>
              <w:fldChar w:fldCharType="begin"/>
            </w:r>
            <w:r w:rsidR="00E21F0E">
              <w:rPr>
                <w:webHidden/>
              </w:rPr>
              <w:instrText xml:space="preserve"> PAGEREF _Toc167707242 \h </w:instrText>
            </w:r>
            <w:r w:rsidR="00E21F0E">
              <w:rPr>
                <w:webHidden/>
              </w:rPr>
            </w:r>
            <w:r w:rsidR="00E21F0E">
              <w:rPr>
                <w:webHidden/>
              </w:rPr>
              <w:fldChar w:fldCharType="separate"/>
            </w:r>
            <w:r w:rsidR="00E20EB4">
              <w:rPr>
                <w:webHidden/>
              </w:rPr>
              <w:t>20</w:t>
            </w:r>
            <w:r w:rsidR="00E21F0E">
              <w:rPr>
                <w:webHidden/>
              </w:rPr>
              <w:fldChar w:fldCharType="end"/>
            </w:r>
          </w:hyperlink>
        </w:p>
        <w:p w14:paraId="1A5E1AF8" w14:textId="4007D071" w:rsidR="00E21F0E" w:rsidRDefault="00000000">
          <w:pPr>
            <w:pStyle w:val="TDC2"/>
            <w:rPr>
              <w:rFonts w:asciiTheme="minorHAnsi" w:eastAsiaTheme="minorEastAsia" w:hAnsiTheme="minorHAnsi" w:cstheme="minorBidi"/>
              <w:b w:val="0"/>
              <w:bCs w:val="0"/>
              <w:kern w:val="2"/>
              <w:lang w:val="es-PE" w:eastAsia="es-PE"/>
              <w14:ligatures w14:val="standardContextual"/>
            </w:rPr>
          </w:pPr>
          <w:hyperlink w:anchor="_Toc167707243" w:history="1">
            <w:r w:rsidR="00E21F0E" w:rsidRPr="004D3DA3">
              <w:rPr>
                <w:rStyle w:val="Hipervnculo"/>
                <w:rFonts w:eastAsiaTheme="majorEastAsia"/>
                <w:lang w:val="en-US"/>
              </w:rPr>
              <w:t>2.6</w:t>
            </w:r>
            <w:r w:rsidR="00E21F0E">
              <w:rPr>
                <w:rFonts w:asciiTheme="minorHAnsi" w:eastAsiaTheme="minorEastAsia" w:hAnsiTheme="minorHAnsi" w:cstheme="minorBidi"/>
                <w:b w:val="0"/>
                <w:bCs w:val="0"/>
                <w:kern w:val="2"/>
                <w:lang w:val="es-PE" w:eastAsia="es-PE"/>
                <w14:ligatures w14:val="standardContextual"/>
              </w:rPr>
              <w:tab/>
            </w:r>
            <w:r w:rsidR="00E21F0E" w:rsidRPr="004D3DA3">
              <w:rPr>
                <w:rStyle w:val="Hipervnculo"/>
                <w:rFonts w:eastAsiaTheme="majorEastAsia"/>
                <w:lang w:val="en-US"/>
              </w:rPr>
              <w:t>Scope and limitations of TE</w:t>
            </w:r>
            <w:r w:rsidR="00E21F0E">
              <w:rPr>
                <w:webHidden/>
              </w:rPr>
              <w:tab/>
            </w:r>
            <w:r w:rsidR="00E21F0E">
              <w:rPr>
                <w:webHidden/>
              </w:rPr>
              <w:fldChar w:fldCharType="begin"/>
            </w:r>
            <w:r w:rsidR="00E21F0E">
              <w:rPr>
                <w:webHidden/>
              </w:rPr>
              <w:instrText xml:space="preserve"> PAGEREF _Toc167707243 \h </w:instrText>
            </w:r>
            <w:r w:rsidR="00E21F0E">
              <w:rPr>
                <w:webHidden/>
              </w:rPr>
            </w:r>
            <w:r w:rsidR="00E21F0E">
              <w:rPr>
                <w:webHidden/>
              </w:rPr>
              <w:fldChar w:fldCharType="separate"/>
            </w:r>
            <w:r w:rsidR="00E20EB4">
              <w:rPr>
                <w:webHidden/>
              </w:rPr>
              <w:t>20</w:t>
            </w:r>
            <w:r w:rsidR="00E21F0E">
              <w:rPr>
                <w:webHidden/>
              </w:rPr>
              <w:fldChar w:fldCharType="end"/>
            </w:r>
          </w:hyperlink>
        </w:p>
        <w:p w14:paraId="273D4AC7" w14:textId="3B3B1E8B" w:rsidR="00E21F0E" w:rsidRDefault="00000000">
          <w:pPr>
            <w:pStyle w:val="TDC1"/>
            <w:tabs>
              <w:tab w:val="left" w:pos="440"/>
              <w:tab w:val="right" w:pos="9348"/>
            </w:tabs>
            <w:rPr>
              <w:rFonts w:eastAsiaTheme="minorEastAsia"/>
              <w:noProof/>
              <w:kern w:val="2"/>
              <w:lang w:val="es-PE" w:eastAsia="es-PE"/>
              <w14:ligatures w14:val="standardContextual"/>
            </w:rPr>
          </w:pPr>
          <w:hyperlink w:anchor="_Toc167707244" w:history="1">
            <w:r w:rsidR="00E21F0E" w:rsidRPr="004D3DA3">
              <w:rPr>
                <w:rStyle w:val="Hipervnculo"/>
                <w:noProof/>
              </w:rPr>
              <w:t>3.</w:t>
            </w:r>
            <w:r w:rsidR="00E21F0E">
              <w:rPr>
                <w:rFonts w:eastAsiaTheme="minorEastAsia"/>
                <w:noProof/>
                <w:kern w:val="2"/>
                <w:lang w:val="es-PE" w:eastAsia="es-PE"/>
                <w14:ligatures w14:val="standardContextual"/>
              </w:rPr>
              <w:tab/>
            </w:r>
            <w:r w:rsidR="00E21F0E" w:rsidRPr="004D3DA3">
              <w:rPr>
                <w:rStyle w:val="Hipervnculo"/>
                <w:noProof/>
              </w:rPr>
              <w:t>Project Description</w:t>
            </w:r>
            <w:r w:rsidR="00E21F0E">
              <w:rPr>
                <w:noProof/>
                <w:webHidden/>
              </w:rPr>
              <w:tab/>
            </w:r>
            <w:r w:rsidR="00E21F0E">
              <w:rPr>
                <w:noProof/>
                <w:webHidden/>
              </w:rPr>
              <w:fldChar w:fldCharType="begin"/>
            </w:r>
            <w:r w:rsidR="00E21F0E">
              <w:rPr>
                <w:noProof/>
                <w:webHidden/>
              </w:rPr>
              <w:instrText xml:space="preserve"> PAGEREF _Toc167707244 \h </w:instrText>
            </w:r>
            <w:r w:rsidR="00E21F0E">
              <w:rPr>
                <w:noProof/>
                <w:webHidden/>
              </w:rPr>
            </w:r>
            <w:r w:rsidR="00E21F0E">
              <w:rPr>
                <w:noProof/>
                <w:webHidden/>
              </w:rPr>
              <w:fldChar w:fldCharType="separate"/>
            </w:r>
            <w:r w:rsidR="00E20EB4">
              <w:rPr>
                <w:noProof/>
                <w:webHidden/>
              </w:rPr>
              <w:t>21</w:t>
            </w:r>
            <w:r w:rsidR="00E21F0E">
              <w:rPr>
                <w:noProof/>
                <w:webHidden/>
              </w:rPr>
              <w:fldChar w:fldCharType="end"/>
            </w:r>
          </w:hyperlink>
        </w:p>
        <w:p w14:paraId="756A6DFC" w14:textId="48BF71B9" w:rsidR="00E21F0E" w:rsidRDefault="00000000">
          <w:pPr>
            <w:pStyle w:val="TDC2"/>
            <w:rPr>
              <w:rFonts w:asciiTheme="minorHAnsi" w:eastAsiaTheme="minorEastAsia" w:hAnsiTheme="minorHAnsi" w:cstheme="minorBidi"/>
              <w:b w:val="0"/>
              <w:bCs w:val="0"/>
              <w:kern w:val="2"/>
              <w:lang w:val="es-PE" w:eastAsia="es-PE"/>
              <w14:ligatures w14:val="standardContextual"/>
            </w:rPr>
          </w:pPr>
          <w:hyperlink w:anchor="_Toc167707245" w:history="1">
            <w:r w:rsidR="00E21F0E" w:rsidRPr="004D3DA3">
              <w:rPr>
                <w:rStyle w:val="Hipervnculo"/>
                <w:rFonts w:eastAsiaTheme="majorEastAsia"/>
              </w:rPr>
              <w:t>3.1.</w:t>
            </w:r>
            <w:r w:rsidR="00E21F0E">
              <w:rPr>
                <w:rFonts w:asciiTheme="minorHAnsi" w:eastAsiaTheme="minorEastAsia" w:hAnsiTheme="minorHAnsi" w:cstheme="minorBidi"/>
                <w:b w:val="0"/>
                <w:bCs w:val="0"/>
                <w:kern w:val="2"/>
                <w:lang w:val="es-PE" w:eastAsia="es-PE"/>
                <w14:ligatures w14:val="standardContextual"/>
              </w:rPr>
              <w:tab/>
            </w:r>
            <w:r w:rsidR="00E21F0E" w:rsidRPr="004D3DA3">
              <w:rPr>
                <w:rStyle w:val="Hipervnculo"/>
                <w:rFonts w:eastAsiaTheme="majorEastAsia"/>
              </w:rPr>
              <w:t>Project start and duration</w:t>
            </w:r>
            <w:r w:rsidR="00E21F0E">
              <w:rPr>
                <w:webHidden/>
              </w:rPr>
              <w:tab/>
            </w:r>
            <w:r w:rsidR="00E21F0E">
              <w:rPr>
                <w:webHidden/>
              </w:rPr>
              <w:fldChar w:fldCharType="begin"/>
            </w:r>
            <w:r w:rsidR="00E21F0E">
              <w:rPr>
                <w:webHidden/>
              </w:rPr>
              <w:instrText xml:space="preserve"> PAGEREF _Toc167707245 \h </w:instrText>
            </w:r>
            <w:r w:rsidR="00E21F0E">
              <w:rPr>
                <w:webHidden/>
              </w:rPr>
            </w:r>
            <w:r w:rsidR="00E21F0E">
              <w:rPr>
                <w:webHidden/>
              </w:rPr>
              <w:fldChar w:fldCharType="separate"/>
            </w:r>
            <w:r w:rsidR="00E20EB4">
              <w:rPr>
                <w:webHidden/>
              </w:rPr>
              <w:t>22</w:t>
            </w:r>
            <w:r w:rsidR="00E21F0E">
              <w:rPr>
                <w:webHidden/>
              </w:rPr>
              <w:fldChar w:fldCharType="end"/>
            </w:r>
          </w:hyperlink>
        </w:p>
        <w:p w14:paraId="0F0A5782" w14:textId="421439B2" w:rsidR="00E21F0E" w:rsidRDefault="00000000">
          <w:pPr>
            <w:pStyle w:val="TDC2"/>
            <w:rPr>
              <w:rFonts w:asciiTheme="minorHAnsi" w:eastAsiaTheme="minorEastAsia" w:hAnsiTheme="minorHAnsi" w:cstheme="minorBidi"/>
              <w:b w:val="0"/>
              <w:bCs w:val="0"/>
              <w:kern w:val="2"/>
              <w:lang w:val="es-PE" w:eastAsia="es-PE"/>
              <w14:ligatures w14:val="standardContextual"/>
            </w:rPr>
          </w:pPr>
          <w:hyperlink w:anchor="_Toc167707246" w:history="1">
            <w:r w:rsidR="00E21F0E" w:rsidRPr="004D3DA3">
              <w:rPr>
                <w:rStyle w:val="Hipervnculo"/>
                <w:rFonts w:eastAsiaTheme="majorEastAsia"/>
              </w:rPr>
              <w:t>3.2.</w:t>
            </w:r>
            <w:r w:rsidR="00E21F0E">
              <w:rPr>
                <w:rFonts w:asciiTheme="minorHAnsi" w:eastAsiaTheme="minorEastAsia" w:hAnsiTheme="minorHAnsi" w:cstheme="minorBidi"/>
                <w:b w:val="0"/>
                <w:bCs w:val="0"/>
                <w:kern w:val="2"/>
                <w:lang w:val="es-PE" w:eastAsia="es-PE"/>
                <w14:ligatures w14:val="standardContextual"/>
              </w:rPr>
              <w:tab/>
            </w:r>
            <w:r w:rsidR="00E21F0E" w:rsidRPr="004D3DA3">
              <w:rPr>
                <w:rStyle w:val="Hipervnculo"/>
                <w:rFonts w:eastAsiaTheme="majorEastAsia"/>
              </w:rPr>
              <w:t>Development context</w:t>
            </w:r>
            <w:r w:rsidR="00E21F0E">
              <w:rPr>
                <w:webHidden/>
              </w:rPr>
              <w:tab/>
            </w:r>
            <w:r w:rsidR="00E21F0E">
              <w:rPr>
                <w:webHidden/>
              </w:rPr>
              <w:fldChar w:fldCharType="begin"/>
            </w:r>
            <w:r w:rsidR="00E21F0E">
              <w:rPr>
                <w:webHidden/>
              </w:rPr>
              <w:instrText xml:space="preserve"> PAGEREF _Toc167707246 \h </w:instrText>
            </w:r>
            <w:r w:rsidR="00E21F0E">
              <w:rPr>
                <w:webHidden/>
              </w:rPr>
            </w:r>
            <w:r w:rsidR="00E21F0E">
              <w:rPr>
                <w:webHidden/>
              </w:rPr>
              <w:fldChar w:fldCharType="separate"/>
            </w:r>
            <w:r w:rsidR="00E20EB4">
              <w:rPr>
                <w:webHidden/>
              </w:rPr>
              <w:t>22</w:t>
            </w:r>
            <w:r w:rsidR="00E21F0E">
              <w:rPr>
                <w:webHidden/>
              </w:rPr>
              <w:fldChar w:fldCharType="end"/>
            </w:r>
          </w:hyperlink>
        </w:p>
        <w:p w14:paraId="1ACBCC8D" w14:textId="2002E0FE" w:rsidR="00E21F0E" w:rsidRDefault="00000000">
          <w:pPr>
            <w:pStyle w:val="TDC2"/>
            <w:rPr>
              <w:rFonts w:asciiTheme="minorHAnsi" w:eastAsiaTheme="minorEastAsia" w:hAnsiTheme="minorHAnsi" w:cstheme="minorBidi"/>
              <w:b w:val="0"/>
              <w:bCs w:val="0"/>
              <w:kern w:val="2"/>
              <w:lang w:val="es-PE" w:eastAsia="es-PE"/>
              <w14:ligatures w14:val="standardContextual"/>
            </w:rPr>
          </w:pPr>
          <w:hyperlink w:anchor="_Toc167707247" w:history="1">
            <w:r w:rsidR="00E21F0E" w:rsidRPr="004D3DA3">
              <w:rPr>
                <w:rStyle w:val="Hipervnculo"/>
                <w:rFonts w:eastAsiaTheme="majorEastAsia"/>
              </w:rPr>
              <w:t>3.3.</w:t>
            </w:r>
            <w:r w:rsidR="00E21F0E">
              <w:rPr>
                <w:rFonts w:asciiTheme="minorHAnsi" w:eastAsiaTheme="minorEastAsia" w:hAnsiTheme="minorHAnsi" w:cstheme="minorBidi"/>
                <w:b w:val="0"/>
                <w:bCs w:val="0"/>
                <w:kern w:val="2"/>
                <w:lang w:val="es-PE" w:eastAsia="es-PE"/>
                <w14:ligatures w14:val="standardContextual"/>
              </w:rPr>
              <w:tab/>
            </w:r>
            <w:r w:rsidR="00E21F0E" w:rsidRPr="004D3DA3">
              <w:rPr>
                <w:rStyle w:val="Hipervnculo"/>
                <w:rFonts w:eastAsiaTheme="majorEastAsia"/>
              </w:rPr>
              <w:t>Problems that the Project sought to address</w:t>
            </w:r>
            <w:r w:rsidR="00E21F0E">
              <w:rPr>
                <w:webHidden/>
              </w:rPr>
              <w:tab/>
            </w:r>
            <w:r w:rsidR="00E21F0E">
              <w:rPr>
                <w:webHidden/>
              </w:rPr>
              <w:fldChar w:fldCharType="begin"/>
            </w:r>
            <w:r w:rsidR="00E21F0E">
              <w:rPr>
                <w:webHidden/>
              </w:rPr>
              <w:instrText xml:space="preserve"> PAGEREF _Toc167707247 \h </w:instrText>
            </w:r>
            <w:r w:rsidR="00E21F0E">
              <w:rPr>
                <w:webHidden/>
              </w:rPr>
            </w:r>
            <w:r w:rsidR="00E21F0E">
              <w:rPr>
                <w:webHidden/>
              </w:rPr>
              <w:fldChar w:fldCharType="separate"/>
            </w:r>
            <w:r w:rsidR="00E20EB4">
              <w:rPr>
                <w:webHidden/>
              </w:rPr>
              <w:t>23</w:t>
            </w:r>
            <w:r w:rsidR="00E21F0E">
              <w:rPr>
                <w:webHidden/>
              </w:rPr>
              <w:fldChar w:fldCharType="end"/>
            </w:r>
          </w:hyperlink>
        </w:p>
        <w:p w14:paraId="17730B27" w14:textId="6298B0EE" w:rsidR="00E21F0E" w:rsidRDefault="00000000">
          <w:pPr>
            <w:pStyle w:val="TDC2"/>
            <w:rPr>
              <w:rFonts w:asciiTheme="minorHAnsi" w:eastAsiaTheme="minorEastAsia" w:hAnsiTheme="minorHAnsi" w:cstheme="minorBidi"/>
              <w:b w:val="0"/>
              <w:bCs w:val="0"/>
              <w:kern w:val="2"/>
              <w:lang w:val="es-PE" w:eastAsia="es-PE"/>
              <w14:ligatures w14:val="standardContextual"/>
            </w:rPr>
          </w:pPr>
          <w:hyperlink w:anchor="_Toc167707248" w:history="1">
            <w:r w:rsidR="00E21F0E" w:rsidRPr="004D3DA3">
              <w:rPr>
                <w:rStyle w:val="Hipervnculo"/>
                <w:rFonts w:eastAsiaTheme="majorEastAsia"/>
              </w:rPr>
              <w:t>3.4.</w:t>
            </w:r>
            <w:r w:rsidR="00E21F0E">
              <w:rPr>
                <w:rFonts w:asciiTheme="minorHAnsi" w:eastAsiaTheme="minorEastAsia" w:hAnsiTheme="minorHAnsi" w:cstheme="minorBidi"/>
                <w:b w:val="0"/>
                <w:bCs w:val="0"/>
                <w:kern w:val="2"/>
                <w:lang w:val="es-PE" w:eastAsia="es-PE"/>
                <w14:ligatures w14:val="standardContextual"/>
              </w:rPr>
              <w:tab/>
            </w:r>
            <w:r w:rsidR="00E21F0E" w:rsidRPr="004D3DA3">
              <w:rPr>
                <w:rStyle w:val="Hipervnculo"/>
                <w:rFonts w:eastAsiaTheme="majorEastAsia"/>
              </w:rPr>
              <w:t>Immediate and development objectives</w:t>
            </w:r>
            <w:r w:rsidR="00E21F0E">
              <w:rPr>
                <w:webHidden/>
              </w:rPr>
              <w:tab/>
            </w:r>
            <w:r w:rsidR="00E21F0E">
              <w:rPr>
                <w:webHidden/>
              </w:rPr>
              <w:fldChar w:fldCharType="begin"/>
            </w:r>
            <w:r w:rsidR="00E21F0E">
              <w:rPr>
                <w:webHidden/>
              </w:rPr>
              <w:instrText xml:space="preserve"> PAGEREF _Toc167707248 \h </w:instrText>
            </w:r>
            <w:r w:rsidR="00E21F0E">
              <w:rPr>
                <w:webHidden/>
              </w:rPr>
            </w:r>
            <w:r w:rsidR="00E21F0E">
              <w:rPr>
                <w:webHidden/>
              </w:rPr>
              <w:fldChar w:fldCharType="separate"/>
            </w:r>
            <w:r w:rsidR="00E20EB4">
              <w:rPr>
                <w:webHidden/>
              </w:rPr>
              <w:t>23</w:t>
            </w:r>
            <w:r w:rsidR="00E21F0E">
              <w:rPr>
                <w:webHidden/>
              </w:rPr>
              <w:fldChar w:fldCharType="end"/>
            </w:r>
          </w:hyperlink>
        </w:p>
        <w:p w14:paraId="337F870C" w14:textId="0107C24F" w:rsidR="00E21F0E" w:rsidRDefault="00000000">
          <w:pPr>
            <w:pStyle w:val="TDC2"/>
            <w:rPr>
              <w:rFonts w:asciiTheme="minorHAnsi" w:eastAsiaTheme="minorEastAsia" w:hAnsiTheme="minorHAnsi" w:cstheme="minorBidi"/>
              <w:b w:val="0"/>
              <w:bCs w:val="0"/>
              <w:kern w:val="2"/>
              <w:lang w:val="es-PE" w:eastAsia="es-PE"/>
              <w14:ligatures w14:val="standardContextual"/>
            </w:rPr>
          </w:pPr>
          <w:hyperlink w:anchor="_Toc167707249" w:history="1">
            <w:r w:rsidR="00E21F0E" w:rsidRPr="004D3DA3">
              <w:rPr>
                <w:rStyle w:val="Hipervnculo"/>
                <w:rFonts w:eastAsiaTheme="majorEastAsia"/>
              </w:rPr>
              <w:t>3.5.</w:t>
            </w:r>
            <w:r w:rsidR="00E21F0E">
              <w:rPr>
                <w:rFonts w:asciiTheme="minorHAnsi" w:eastAsiaTheme="minorEastAsia" w:hAnsiTheme="minorHAnsi" w:cstheme="minorBidi"/>
                <w:b w:val="0"/>
                <w:bCs w:val="0"/>
                <w:kern w:val="2"/>
                <w:lang w:val="es-PE" w:eastAsia="es-PE"/>
                <w14:ligatures w14:val="standardContextual"/>
              </w:rPr>
              <w:tab/>
            </w:r>
            <w:r w:rsidR="00E21F0E" w:rsidRPr="004D3DA3">
              <w:rPr>
                <w:rStyle w:val="Hipervnculo"/>
                <w:rFonts w:eastAsiaTheme="majorEastAsia"/>
              </w:rPr>
              <w:t>Expected results</w:t>
            </w:r>
            <w:r w:rsidR="00E21F0E">
              <w:rPr>
                <w:webHidden/>
              </w:rPr>
              <w:tab/>
            </w:r>
            <w:r w:rsidR="00E21F0E">
              <w:rPr>
                <w:webHidden/>
              </w:rPr>
              <w:fldChar w:fldCharType="begin"/>
            </w:r>
            <w:r w:rsidR="00E21F0E">
              <w:rPr>
                <w:webHidden/>
              </w:rPr>
              <w:instrText xml:space="preserve"> PAGEREF _Toc167707249 \h </w:instrText>
            </w:r>
            <w:r w:rsidR="00E21F0E">
              <w:rPr>
                <w:webHidden/>
              </w:rPr>
            </w:r>
            <w:r w:rsidR="00E21F0E">
              <w:rPr>
                <w:webHidden/>
              </w:rPr>
              <w:fldChar w:fldCharType="separate"/>
            </w:r>
            <w:r w:rsidR="00E20EB4">
              <w:rPr>
                <w:webHidden/>
              </w:rPr>
              <w:t>24</w:t>
            </w:r>
            <w:r w:rsidR="00E21F0E">
              <w:rPr>
                <w:webHidden/>
              </w:rPr>
              <w:fldChar w:fldCharType="end"/>
            </w:r>
          </w:hyperlink>
        </w:p>
        <w:p w14:paraId="3E6CB3D2" w14:textId="6DE5E059" w:rsidR="00E21F0E" w:rsidRDefault="00000000">
          <w:pPr>
            <w:pStyle w:val="TDC2"/>
            <w:rPr>
              <w:rFonts w:asciiTheme="minorHAnsi" w:eastAsiaTheme="minorEastAsia" w:hAnsiTheme="minorHAnsi" w:cstheme="minorBidi"/>
              <w:b w:val="0"/>
              <w:bCs w:val="0"/>
              <w:kern w:val="2"/>
              <w:lang w:val="es-PE" w:eastAsia="es-PE"/>
              <w14:ligatures w14:val="standardContextual"/>
            </w:rPr>
          </w:pPr>
          <w:hyperlink w:anchor="_Toc167707250" w:history="1">
            <w:r w:rsidR="00E21F0E" w:rsidRPr="004D3DA3">
              <w:rPr>
                <w:rStyle w:val="Hipervnculo"/>
                <w:rFonts w:eastAsiaTheme="majorEastAsia"/>
              </w:rPr>
              <w:t>3.6.</w:t>
            </w:r>
            <w:r w:rsidR="00E21F0E">
              <w:rPr>
                <w:rFonts w:asciiTheme="minorHAnsi" w:eastAsiaTheme="minorEastAsia" w:hAnsiTheme="minorHAnsi" w:cstheme="minorBidi"/>
                <w:b w:val="0"/>
                <w:bCs w:val="0"/>
                <w:kern w:val="2"/>
                <w:lang w:val="es-PE" w:eastAsia="es-PE"/>
                <w14:ligatures w14:val="standardContextual"/>
              </w:rPr>
              <w:tab/>
            </w:r>
            <w:r w:rsidR="00E21F0E" w:rsidRPr="004D3DA3">
              <w:rPr>
                <w:rStyle w:val="Hipervnculo"/>
                <w:rFonts w:eastAsiaTheme="majorEastAsia"/>
              </w:rPr>
              <w:t>Main stakeholders and Project organization</w:t>
            </w:r>
            <w:r w:rsidR="00E21F0E">
              <w:rPr>
                <w:webHidden/>
              </w:rPr>
              <w:tab/>
            </w:r>
            <w:r w:rsidR="00E21F0E">
              <w:rPr>
                <w:webHidden/>
              </w:rPr>
              <w:fldChar w:fldCharType="begin"/>
            </w:r>
            <w:r w:rsidR="00E21F0E">
              <w:rPr>
                <w:webHidden/>
              </w:rPr>
              <w:instrText xml:space="preserve"> PAGEREF _Toc167707250 \h </w:instrText>
            </w:r>
            <w:r w:rsidR="00E21F0E">
              <w:rPr>
                <w:webHidden/>
              </w:rPr>
            </w:r>
            <w:r w:rsidR="00E21F0E">
              <w:rPr>
                <w:webHidden/>
              </w:rPr>
              <w:fldChar w:fldCharType="separate"/>
            </w:r>
            <w:r w:rsidR="00E20EB4">
              <w:rPr>
                <w:webHidden/>
              </w:rPr>
              <w:t>25</w:t>
            </w:r>
            <w:r w:rsidR="00E21F0E">
              <w:rPr>
                <w:webHidden/>
              </w:rPr>
              <w:fldChar w:fldCharType="end"/>
            </w:r>
          </w:hyperlink>
        </w:p>
        <w:p w14:paraId="6B3B5EAC" w14:textId="49C415A6" w:rsidR="00E21F0E" w:rsidRDefault="00000000">
          <w:pPr>
            <w:pStyle w:val="TDC2"/>
            <w:rPr>
              <w:rFonts w:asciiTheme="minorHAnsi" w:eastAsiaTheme="minorEastAsia" w:hAnsiTheme="minorHAnsi" w:cstheme="minorBidi"/>
              <w:b w:val="0"/>
              <w:bCs w:val="0"/>
              <w:kern w:val="2"/>
              <w:lang w:val="es-PE" w:eastAsia="es-PE"/>
              <w14:ligatures w14:val="standardContextual"/>
            </w:rPr>
          </w:pPr>
          <w:hyperlink w:anchor="_Toc167707251" w:history="1">
            <w:r w:rsidR="00E21F0E" w:rsidRPr="004D3DA3">
              <w:rPr>
                <w:rStyle w:val="Hipervnculo"/>
                <w:rFonts w:eastAsiaTheme="majorEastAsia"/>
              </w:rPr>
              <w:t>3.7.</w:t>
            </w:r>
            <w:r w:rsidR="00E21F0E">
              <w:rPr>
                <w:rFonts w:asciiTheme="minorHAnsi" w:eastAsiaTheme="minorEastAsia" w:hAnsiTheme="minorHAnsi" w:cstheme="minorBidi"/>
                <w:b w:val="0"/>
                <w:bCs w:val="0"/>
                <w:kern w:val="2"/>
                <w:lang w:val="es-PE" w:eastAsia="es-PE"/>
                <w14:ligatures w14:val="standardContextual"/>
              </w:rPr>
              <w:tab/>
            </w:r>
            <w:r w:rsidR="00E21F0E" w:rsidRPr="004D3DA3">
              <w:rPr>
                <w:rStyle w:val="Hipervnculo"/>
                <w:rFonts w:eastAsiaTheme="majorEastAsia"/>
              </w:rPr>
              <w:t>Theory of Change (ToC)</w:t>
            </w:r>
            <w:r w:rsidR="00E21F0E">
              <w:rPr>
                <w:webHidden/>
              </w:rPr>
              <w:tab/>
            </w:r>
            <w:r w:rsidR="00E21F0E">
              <w:rPr>
                <w:webHidden/>
              </w:rPr>
              <w:fldChar w:fldCharType="begin"/>
            </w:r>
            <w:r w:rsidR="00E21F0E">
              <w:rPr>
                <w:webHidden/>
              </w:rPr>
              <w:instrText xml:space="preserve"> PAGEREF _Toc167707251 \h </w:instrText>
            </w:r>
            <w:r w:rsidR="00E21F0E">
              <w:rPr>
                <w:webHidden/>
              </w:rPr>
            </w:r>
            <w:r w:rsidR="00E21F0E">
              <w:rPr>
                <w:webHidden/>
              </w:rPr>
              <w:fldChar w:fldCharType="separate"/>
            </w:r>
            <w:r w:rsidR="00E20EB4">
              <w:rPr>
                <w:webHidden/>
              </w:rPr>
              <w:t>26</w:t>
            </w:r>
            <w:r w:rsidR="00E21F0E">
              <w:rPr>
                <w:webHidden/>
              </w:rPr>
              <w:fldChar w:fldCharType="end"/>
            </w:r>
          </w:hyperlink>
        </w:p>
        <w:p w14:paraId="5FABCF17" w14:textId="0661E61C" w:rsidR="00E21F0E" w:rsidRDefault="00000000">
          <w:pPr>
            <w:pStyle w:val="TDC1"/>
            <w:tabs>
              <w:tab w:val="left" w:pos="440"/>
              <w:tab w:val="right" w:pos="9348"/>
            </w:tabs>
            <w:rPr>
              <w:rFonts w:eastAsiaTheme="minorEastAsia"/>
              <w:noProof/>
              <w:kern w:val="2"/>
              <w:lang w:val="es-PE" w:eastAsia="es-PE"/>
              <w14:ligatures w14:val="standardContextual"/>
            </w:rPr>
          </w:pPr>
          <w:hyperlink w:anchor="_Toc167707252" w:history="1">
            <w:r w:rsidR="00E21F0E" w:rsidRPr="004D3DA3">
              <w:rPr>
                <w:rStyle w:val="Hipervnculo"/>
                <w:noProof/>
                <w:lang w:val="en-US"/>
              </w:rPr>
              <w:t>4.</w:t>
            </w:r>
            <w:r w:rsidR="00E21F0E">
              <w:rPr>
                <w:rFonts w:eastAsiaTheme="minorEastAsia"/>
                <w:noProof/>
                <w:kern w:val="2"/>
                <w:lang w:val="es-PE" w:eastAsia="es-PE"/>
                <w14:ligatures w14:val="standardContextual"/>
              </w:rPr>
              <w:tab/>
            </w:r>
            <w:r w:rsidR="00E21F0E" w:rsidRPr="004D3DA3">
              <w:rPr>
                <w:rStyle w:val="Hipervnculo"/>
                <w:noProof/>
                <w:lang w:val="en-US"/>
              </w:rPr>
              <w:t>Findings</w:t>
            </w:r>
            <w:r w:rsidR="00E21F0E">
              <w:rPr>
                <w:noProof/>
                <w:webHidden/>
              </w:rPr>
              <w:tab/>
            </w:r>
            <w:r w:rsidR="00E21F0E">
              <w:rPr>
                <w:noProof/>
                <w:webHidden/>
              </w:rPr>
              <w:fldChar w:fldCharType="begin"/>
            </w:r>
            <w:r w:rsidR="00E21F0E">
              <w:rPr>
                <w:noProof/>
                <w:webHidden/>
              </w:rPr>
              <w:instrText xml:space="preserve"> PAGEREF _Toc167707252 \h </w:instrText>
            </w:r>
            <w:r w:rsidR="00E21F0E">
              <w:rPr>
                <w:noProof/>
                <w:webHidden/>
              </w:rPr>
            </w:r>
            <w:r w:rsidR="00E21F0E">
              <w:rPr>
                <w:noProof/>
                <w:webHidden/>
              </w:rPr>
              <w:fldChar w:fldCharType="separate"/>
            </w:r>
            <w:r w:rsidR="00E20EB4">
              <w:rPr>
                <w:noProof/>
                <w:webHidden/>
              </w:rPr>
              <w:t>27</w:t>
            </w:r>
            <w:r w:rsidR="00E21F0E">
              <w:rPr>
                <w:noProof/>
                <w:webHidden/>
              </w:rPr>
              <w:fldChar w:fldCharType="end"/>
            </w:r>
          </w:hyperlink>
        </w:p>
        <w:p w14:paraId="5D3480B1" w14:textId="19264F5B" w:rsidR="00E21F0E" w:rsidRDefault="00000000">
          <w:pPr>
            <w:pStyle w:val="TDC2"/>
            <w:rPr>
              <w:rFonts w:asciiTheme="minorHAnsi" w:eastAsiaTheme="minorEastAsia" w:hAnsiTheme="minorHAnsi" w:cstheme="minorBidi"/>
              <w:b w:val="0"/>
              <w:bCs w:val="0"/>
              <w:kern w:val="2"/>
              <w:lang w:val="es-PE" w:eastAsia="es-PE"/>
              <w14:ligatures w14:val="standardContextual"/>
            </w:rPr>
          </w:pPr>
          <w:hyperlink w:anchor="_Toc167707253" w:history="1">
            <w:r w:rsidR="00E21F0E" w:rsidRPr="004D3DA3">
              <w:rPr>
                <w:rStyle w:val="Hipervnculo"/>
                <w:rFonts w:eastAsiaTheme="majorEastAsia"/>
              </w:rPr>
              <w:t>4.1.</w:t>
            </w:r>
            <w:r w:rsidR="00E21F0E">
              <w:rPr>
                <w:rFonts w:asciiTheme="minorHAnsi" w:eastAsiaTheme="minorEastAsia" w:hAnsiTheme="minorHAnsi" w:cstheme="minorBidi"/>
                <w:b w:val="0"/>
                <w:bCs w:val="0"/>
                <w:kern w:val="2"/>
                <w:lang w:val="es-PE" w:eastAsia="es-PE"/>
                <w14:ligatures w14:val="standardContextual"/>
              </w:rPr>
              <w:tab/>
            </w:r>
            <w:r w:rsidR="00E21F0E" w:rsidRPr="004D3DA3">
              <w:rPr>
                <w:rStyle w:val="Hipervnculo"/>
                <w:rFonts w:eastAsiaTheme="majorEastAsia"/>
              </w:rPr>
              <w:t>Project design and formulation</w:t>
            </w:r>
            <w:r w:rsidR="00E21F0E">
              <w:rPr>
                <w:webHidden/>
              </w:rPr>
              <w:tab/>
            </w:r>
            <w:r w:rsidR="00E21F0E">
              <w:rPr>
                <w:webHidden/>
              </w:rPr>
              <w:fldChar w:fldCharType="begin"/>
            </w:r>
            <w:r w:rsidR="00E21F0E">
              <w:rPr>
                <w:webHidden/>
              </w:rPr>
              <w:instrText xml:space="preserve"> PAGEREF _Toc167707253 \h </w:instrText>
            </w:r>
            <w:r w:rsidR="00E21F0E">
              <w:rPr>
                <w:webHidden/>
              </w:rPr>
            </w:r>
            <w:r w:rsidR="00E21F0E">
              <w:rPr>
                <w:webHidden/>
              </w:rPr>
              <w:fldChar w:fldCharType="separate"/>
            </w:r>
            <w:r w:rsidR="00E20EB4">
              <w:rPr>
                <w:webHidden/>
              </w:rPr>
              <w:t>27</w:t>
            </w:r>
            <w:r w:rsidR="00E21F0E">
              <w:rPr>
                <w:webHidden/>
              </w:rPr>
              <w:fldChar w:fldCharType="end"/>
            </w:r>
          </w:hyperlink>
        </w:p>
        <w:p w14:paraId="4239F040" w14:textId="1092AAFC" w:rsidR="00E21F0E" w:rsidRDefault="00000000">
          <w:pPr>
            <w:pStyle w:val="TDC3"/>
            <w:tabs>
              <w:tab w:val="left" w:pos="1320"/>
              <w:tab w:val="right" w:pos="9348"/>
            </w:tabs>
            <w:rPr>
              <w:rFonts w:eastAsiaTheme="minorEastAsia"/>
              <w:noProof/>
              <w:kern w:val="2"/>
              <w:lang w:eastAsia="es-PE"/>
              <w14:ligatures w14:val="standardContextual"/>
            </w:rPr>
          </w:pPr>
          <w:hyperlink w:anchor="_Toc167707254" w:history="1">
            <w:r w:rsidR="00E21F0E" w:rsidRPr="004D3DA3">
              <w:rPr>
                <w:rStyle w:val="Hipervnculo"/>
                <w:noProof/>
              </w:rPr>
              <w:t>4.1.1.</w:t>
            </w:r>
            <w:r w:rsidR="00E21F0E">
              <w:rPr>
                <w:rFonts w:eastAsiaTheme="minorEastAsia"/>
                <w:noProof/>
                <w:kern w:val="2"/>
                <w:lang w:eastAsia="es-PE"/>
                <w14:ligatures w14:val="standardContextual"/>
              </w:rPr>
              <w:tab/>
            </w:r>
            <w:r w:rsidR="00E21F0E" w:rsidRPr="004D3DA3">
              <w:rPr>
                <w:rStyle w:val="Hipervnculo"/>
                <w:noProof/>
              </w:rPr>
              <w:t>Analysis of the results framework</w:t>
            </w:r>
            <w:r w:rsidR="00E21F0E">
              <w:rPr>
                <w:noProof/>
                <w:webHidden/>
              </w:rPr>
              <w:tab/>
            </w:r>
            <w:r w:rsidR="00E21F0E">
              <w:rPr>
                <w:noProof/>
                <w:webHidden/>
              </w:rPr>
              <w:fldChar w:fldCharType="begin"/>
            </w:r>
            <w:r w:rsidR="00E21F0E">
              <w:rPr>
                <w:noProof/>
                <w:webHidden/>
              </w:rPr>
              <w:instrText xml:space="preserve"> PAGEREF _Toc167707254 \h </w:instrText>
            </w:r>
            <w:r w:rsidR="00E21F0E">
              <w:rPr>
                <w:noProof/>
                <w:webHidden/>
              </w:rPr>
            </w:r>
            <w:r w:rsidR="00E21F0E">
              <w:rPr>
                <w:noProof/>
                <w:webHidden/>
              </w:rPr>
              <w:fldChar w:fldCharType="separate"/>
            </w:r>
            <w:r w:rsidR="00E20EB4">
              <w:rPr>
                <w:noProof/>
                <w:webHidden/>
              </w:rPr>
              <w:t>27</w:t>
            </w:r>
            <w:r w:rsidR="00E21F0E">
              <w:rPr>
                <w:noProof/>
                <w:webHidden/>
              </w:rPr>
              <w:fldChar w:fldCharType="end"/>
            </w:r>
          </w:hyperlink>
        </w:p>
        <w:p w14:paraId="43C29AF2" w14:textId="01C0313D" w:rsidR="00E21F0E" w:rsidRDefault="00000000">
          <w:pPr>
            <w:pStyle w:val="TDC3"/>
            <w:tabs>
              <w:tab w:val="left" w:pos="1320"/>
              <w:tab w:val="right" w:pos="9348"/>
            </w:tabs>
            <w:rPr>
              <w:rFonts w:eastAsiaTheme="minorEastAsia"/>
              <w:noProof/>
              <w:kern w:val="2"/>
              <w:lang w:eastAsia="es-PE"/>
              <w14:ligatures w14:val="standardContextual"/>
            </w:rPr>
          </w:pPr>
          <w:hyperlink w:anchor="_Toc167707255" w:history="1">
            <w:r w:rsidR="00E21F0E" w:rsidRPr="004D3DA3">
              <w:rPr>
                <w:rStyle w:val="Hipervnculo"/>
                <w:noProof/>
              </w:rPr>
              <w:t>4.1.2.</w:t>
            </w:r>
            <w:r w:rsidR="00E21F0E">
              <w:rPr>
                <w:rFonts w:eastAsiaTheme="minorEastAsia"/>
                <w:noProof/>
                <w:kern w:val="2"/>
                <w:lang w:eastAsia="es-PE"/>
                <w14:ligatures w14:val="standardContextual"/>
              </w:rPr>
              <w:tab/>
            </w:r>
            <w:r w:rsidR="00E21F0E" w:rsidRPr="004D3DA3">
              <w:rPr>
                <w:rStyle w:val="Hipervnculo"/>
                <w:noProof/>
              </w:rPr>
              <w:t>Assumptions and risks</w:t>
            </w:r>
            <w:r w:rsidR="00E21F0E">
              <w:rPr>
                <w:noProof/>
                <w:webHidden/>
              </w:rPr>
              <w:tab/>
            </w:r>
            <w:r w:rsidR="00E21F0E">
              <w:rPr>
                <w:noProof/>
                <w:webHidden/>
              </w:rPr>
              <w:fldChar w:fldCharType="begin"/>
            </w:r>
            <w:r w:rsidR="00E21F0E">
              <w:rPr>
                <w:noProof/>
                <w:webHidden/>
              </w:rPr>
              <w:instrText xml:space="preserve"> PAGEREF _Toc167707255 \h </w:instrText>
            </w:r>
            <w:r w:rsidR="00E21F0E">
              <w:rPr>
                <w:noProof/>
                <w:webHidden/>
              </w:rPr>
            </w:r>
            <w:r w:rsidR="00E21F0E">
              <w:rPr>
                <w:noProof/>
                <w:webHidden/>
              </w:rPr>
              <w:fldChar w:fldCharType="separate"/>
            </w:r>
            <w:r w:rsidR="00E20EB4">
              <w:rPr>
                <w:noProof/>
                <w:webHidden/>
              </w:rPr>
              <w:t>28</w:t>
            </w:r>
            <w:r w:rsidR="00E21F0E">
              <w:rPr>
                <w:noProof/>
                <w:webHidden/>
              </w:rPr>
              <w:fldChar w:fldCharType="end"/>
            </w:r>
          </w:hyperlink>
        </w:p>
        <w:p w14:paraId="1BBF0BA2" w14:textId="41192C60" w:rsidR="00E21F0E" w:rsidRDefault="00000000">
          <w:pPr>
            <w:pStyle w:val="TDC3"/>
            <w:tabs>
              <w:tab w:val="left" w:pos="1320"/>
              <w:tab w:val="right" w:pos="9348"/>
            </w:tabs>
            <w:rPr>
              <w:rFonts w:eastAsiaTheme="minorEastAsia"/>
              <w:noProof/>
              <w:kern w:val="2"/>
              <w:lang w:eastAsia="es-PE"/>
              <w14:ligatures w14:val="standardContextual"/>
            </w:rPr>
          </w:pPr>
          <w:hyperlink w:anchor="_Toc167707256" w:history="1">
            <w:r w:rsidR="00E21F0E" w:rsidRPr="004D3DA3">
              <w:rPr>
                <w:rStyle w:val="Hipervnculo"/>
                <w:noProof/>
              </w:rPr>
              <w:t>4.1.3.</w:t>
            </w:r>
            <w:r w:rsidR="00E21F0E">
              <w:rPr>
                <w:rFonts w:eastAsiaTheme="minorEastAsia"/>
                <w:noProof/>
                <w:kern w:val="2"/>
                <w:lang w:eastAsia="es-PE"/>
                <w14:ligatures w14:val="standardContextual"/>
              </w:rPr>
              <w:tab/>
            </w:r>
            <w:r w:rsidR="00E21F0E" w:rsidRPr="004D3DA3">
              <w:rPr>
                <w:rStyle w:val="Hipervnculo"/>
                <w:noProof/>
              </w:rPr>
              <w:t>Planned stakeholder involvement</w:t>
            </w:r>
            <w:r w:rsidR="00E21F0E">
              <w:rPr>
                <w:noProof/>
                <w:webHidden/>
              </w:rPr>
              <w:tab/>
            </w:r>
            <w:r w:rsidR="00E21F0E">
              <w:rPr>
                <w:noProof/>
                <w:webHidden/>
              </w:rPr>
              <w:fldChar w:fldCharType="begin"/>
            </w:r>
            <w:r w:rsidR="00E21F0E">
              <w:rPr>
                <w:noProof/>
                <w:webHidden/>
              </w:rPr>
              <w:instrText xml:space="preserve"> PAGEREF _Toc167707256 \h </w:instrText>
            </w:r>
            <w:r w:rsidR="00E21F0E">
              <w:rPr>
                <w:noProof/>
                <w:webHidden/>
              </w:rPr>
            </w:r>
            <w:r w:rsidR="00E21F0E">
              <w:rPr>
                <w:noProof/>
                <w:webHidden/>
              </w:rPr>
              <w:fldChar w:fldCharType="separate"/>
            </w:r>
            <w:r w:rsidR="00E20EB4">
              <w:rPr>
                <w:noProof/>
                <w:webHidden/>
              </w:rPr>
              <w:t>29</w:t>
            </w:r>
            <w:r w:rsidR="00E21F0E">
              <w:rPr>
                <w:noProof/>
                <w:webHidden/>
              </w:rPr>
              <w:fldChar w:fldCharType="end"/>
            </w:r>
          </w:hyperlink>
        </w:p>
        <w:p w14:paraId="0B2E17E7" w14:textId="7947BEEA" w:rsidR="00E21F0E" w:rsidRDefault="00000000">
          <w:pPr>
            <w:pStyle w:val="TDC3"/>
            <w:tabs>
              <w:tab w:val="left" w:pos="1320"/>
              <w:tab w:val="right" w:pos="9348"/>
            </w:tabs>
            <w:rPr>
              <w:rFonts w:eastAsiaTheme="minorEastAsia"/>
              <w:noProof/>
              <w:kern w:val="2"/>
              <w:lang w:eastAsia="es-PE"/>
              <w14:ligatures w14:val="standardContextual"/>
            </w:rPr>
          </w:pPr>
          <w:hyperlink w:anchor="_Toc167707257" w:history="1">
            <w:r w:rsidR="00E21F0E" w:rsidRPr="004D3DA3">
              <w:rPr>
                <w:rStyle w:val="Hipervnculo"/>
                <w:noProof/>
              </w:rPr>
              <w:t>4.1.4.</w:t>
            </w:r>
            <w:r w:rsidR="00E21F0E">
              <w:rPr>
                <w:rFonts w:eastAsiaTheme="minorEastAsia"/>
                <w:noProof/>
                <w:kern w:val="2"/>
                <w:lang w:eastAsia="es-PE"/>
                <w14:ligatures w14:val="standardContextual"/>
              </w:rPr>
              <w:tab/>
            </w:r>
            <w:r w:rsidR="00E21F0E" w:rsidRPr="004D3DA3">
              <w:rPr>
                <w:rStyle w:val="Hipervnculo"/>
                <w:noProof/>
              </w:rPr>
              <w:t>Lessons and linkages between project design and other interventions</w:t>
            </w:r>
            <w:r w:rsidR="00E21F0E">
              <w:rPr>
                <w:noProof/>
                <w:webHidden/>
              </w:rPr>
              <w:tab/>
            </w:r>
            <w:r w:rsidR="00E21F0E">
              <w:rPr>
                <w:noProof/>
                <w:webHidden/>
              </w:rPr>
              <w:fldChar w:fldCharType="begin"/>
            </w:r>
            <w:r w:rsidR="00E21F0E">
              <w:rPr>
                <w:noProof/>
                <w:webHidden/>
              </w:rPr>
              <w:instrText xml:space="preserve"> PAGEREF _Toc167707257 \h </w:instrText>
            </w:r>
            <w:r w:rsidR="00E21F0E">
              <w:rPr>
                <w:noProof/>
                <w:webHidden/>
              </w:rPr>
            </w:r>
            <w:r w:rsidR="00E21F0E">
              <w:rPr>
                <w:noProof/>
                <w:webHidden/>
              </w:rPr>
              <w:fldChar w:fldCharType="separate"/>
            </w:r>
            <w:r w:rsidR="00E20EB4">
              <w:rPr>
                <w:noProof/>
                <w:webHidden/>
              </w:rPr>
              <w:t>30</w:t>
            </w:r>
            <w:r w:rsidR="00E21F0E">
              <w:rPr>
                <w:noProof/>
                <w:webHidden/>
              </w:rPr>
              <w:fldChar w:fldCharType="end"/>
            </w:r>
          </w:hyperlink>
        </w:p>
        <w:p w14:paraId="0257A86D" w14:textId="4B4EB7F8" w:rsidR="00E21F0E" w:rsidRDefault="00000000">
          <w:pPr>
            <w:pStyle w:val="TDC2"/>
            <w:rPr>
              <w:rFonts w:asciiTheme="minorHAnsi" w:eastAsiaTheme="minorEastAsia" w:hAnsiTheme="minorHAnsi" w:cstheme="minorBidi"/>
              <w:b w:val="0"/>
              <w:bCs w:val="0"/>
              <w:kern w:val="2"/>
              <w:lang w:val="es-PE" w:eastAsia="es-PE"/>
              <w14:ligatures w14:val="standardContextual"/>
            </w:rPr>
          </w:pPr>
          <w:hyperlink w:anchor="_Toc167707258" w:history="1">
            <w:r w:rsidR="00E21F0E" w:rsidRPr="004D3DA3">
              <w:rPr>
                <w:rStyle w:val="Hipervnculo"/>
                <w:rFonts w:eastAsiaTheme="majorEastAsia"/>
              </w:rPr>
              <w:t>4.2.</w:t>
            </w:r>
            <w:r w:rsidR="00E21F0E">
              <w:rPr>
                <w:rFonts w:asciiTheme="minorHAnsi" w:eastAsiaTheme="minorEastAsia" w:hAnsiTheme="minorHAnsi" w:cstheme="minorBidi"/>
                <w:b w:val="0"/>
                <w:bCs w:val="0"/>
                <w:kern w:val="2"/>
                <w:lang w:val="es-PE" w:eastAsia="es-PE"/>
                <w14:ligatures w14:val="standardContextual"/>
              </w:rPr>
              <w:tab/>
            </w:r>
            <w:r w:rsidR="00E21F0E" w:rsidRPr="004D3DA3">
              <w:rPr>
                <w:rStyle w:val="Hipervnculo"/>
                <w:rFonts w:eastAsiaTheme="majorEastAsia"/>
              </w:rPr>
              <w:t>Project execution</w:t>
            </w:r>
            <w:r w:rsidR="00E21F0E">
              <w:rPr>
                <w:webHidden/>
              </w:rPr>
              <w:tab/>
            </w:r>
            <w:r w:rsidR="00E21F0E">
              <w:rPr>
                <w:webHidden/>
              </w:rPr>
              <w:fldChar w:fldCharType="begin"/>
            </w:r>
            <w:r w:rsidR="00E21F0E">
              <w:rPr>
                <w:webHidden/>
              </w:rPr>
              <w:instrText xml:space="preserve"> PAGEREF _Toc167707258 \h </w:instrText>
            </w:r>
            <w:r w:rsidR="00E21F0E">
              <w:rPr>
                <w:webHidden/>
              </w:rPr>
            </w:r>
            <w:r w:rsidR="00E21F0E">
              <w:rPr>
                <w:webHidden/>
              </w:rPr>
              <w:fldChar w:fldCharType="separate"/>
            </w:r>
            <w:r w:rsidR="00E20EB4">
              <w:rPr>
                <w:webHidden/>
              </w:rPr>
              <w:t>30</w:t>
            </w:r>
            <w:r w:rsidR="00E21F0E">
              <w:rPr>
                <w:webHidden/>
              </w:rPr>
              <w:fldChar w:fldCharType="end"/>
            </w:r>
          </w:hyperlink>
        </w:p>
        <w:p w14:paraId="77E51737" w14:textId="0D2270B0" w:rsidR="00E21F0E" w:rsidRDefault="00000000">
          <w:pPr>
            <w:pStyle w:val="TDC3"/>
            <w:tabs>
              <w:tab w:val="left" w:pos="1320"/>
              <w:tab w:val="right" w:pos="9348"/>
            </w:tabs>
            <w:rPr>
              <w:rFonts w:eastAsiaTheme="minorEastAsia"/>
              <w:noProof/>
              <w:kern w:val="2"/>
              <w:lang w:eastAsia="es-PE"/>
              <w14:ligatures w14:val="standardContextual"/>
            </w:rPr>
          </w:pPr>
          <w:hyperlink w:anchor="_Toc167707259" w:history="1">
            <w:r w:rsidR="00E21F0E" w:rsidRPr="004D3DA3">
              <w:rPr>
                <w:rStyle w:val="Hipervnculo"/>
                <w:noProof/>
              </w:rPr>
              <w:t>4.2.1.</w:t>
            </w:r>
            <w:r w:rsidR="00E21F0E">
              <w:rPr>
                <w:rFonts w:eastAsiaTheme="minorEastAsia"/>
                <w:noProof/>
                <w:kern w:val="2"/>
                <w:lang w:eastAsia="es-PE"/>
                <w14:ligatures w14:val="standardContextual"/>
              </w:rPr>
              <w:tab/>
            </w:r>
            <w:r w:rsidR="00E21F0E" w:rsidRPr="004D3DA3">
              <w:rPr>
                <w:rStyle w:val="Hipervnculo"/>
                <w:noProof/>
              </w:rPr>
              <w:t>Adaptive management</w:t>
            </w:r>
            <w:r w:rsidR="00E21F0E">
              <w:rPr>
                <w:noProof/>
                <w:webHidden/>
              </w:rPr>
              <w:tab/>
            </w:r>
            <w:r w:rsidR="00E21F0E">
              <w:rPr>
                <w:noProof/>
                <w:webHidden/>
              </w:rPr>
              <w:fldChar w:fldCharType="begin"/>
            </w:r>
            <w:r w:rsidR="00E21F0E">
              <w:rPr>
                <w:noProof/>
                <w:webHidden/>
              </w:rPr>
              <w:instrText xml:space="preserve"> PAGEREF _Toc167707259 \h </w:instrText>
            </w:r>
            <w:r w:rsidR="00E21F0E">
              <w:rPr>
                <w:noProof/>
                <w:webHidden/>
              </w:rPr>
            </w:r>
            <w:r w:rsidR="00E21F0E">
              <w:rPr>
                <w:noProof/>
                <w:webHidden/>
              </w:rPr>
              <w:fldChar w:fldCharType="separate"/>
            </w:r>
            <w:r w:rsidR="00E20EB4">
              <w:rPr>
                <w:noProof/>
                <w:webHidden/>
              </w:rPr>
              <w:t>30</w:t>
            </w:r>
            <w:r w:rsidR="00E21F0E">
              <w:rPr>
                <w:noProof/>
                <w:webHidden/>
              </w:rPr>
              <w:fldChar w:fldCharType="end"/>
            </w:r>
          </w:hyperlink>
        </w:p>
        <w:p w14:paraId="2AB88CF9" w14:textId="0392F60A" w:rsidR="00E21F0E" w:rsidRDefault="00000000">
          <w:pPr>
            <w:pStyle w:val="TDC3"/>
            <w:tabs>
              <w:tab w:val="left" w:pos="1320"/>
              <w:tab w:val="right" w:pos="9348"/>
            </w:tabs>
            <w:rPr>
              <w:rFonts w:eastAsiaTheme="minorEastAsia"/>
              <w:noProof/>
              <w:kern w:val="2"/>
              <w:lang w:eastAsia="es-PE"/>
              <w14:ligatures w14:val="standardContextual"/>
            </w:rPr>
          </w:pPr>
          <w:hyperlink w:anchor="_Toc167707260" w:history="1">
            <w:r w:rsidR="00E21F0E" w:rsidRPr="004D3DA3">
              <w:rPr>
                <w:rStyle w:val="Hipervnculo"/>
                <w:noProof/>
              </w:rPr>
              <w:t>4.2.2.</w:t>
            </w:r>
            <w:r w:rsidR="00E21F0E">
              <w:rPr>
                <w:rFonts w:eastAsiaTheme="minorEastAsia"/>
                <w:noProof/>
                <w:kern w:val="2"/>
                <w:lang w:eastAsia="es-PE"/>
                <w14:ligatures w14:val="standardContextual"/>
              </w:rPr>
              <w:tab/>
            </w:r>
            <w:r w:rsidR="00E21F0E" w:rsidRPr="004D3DA3">
              <w:rPr>
                <w:rStyle w:val="Hipervnculo"/>
                <w:noProof/>
              </w:rPr>
              <w:t>Effective stakeholder engagement and partnership arrangements</w:t>
            </w:r>
            <w:r w:rsidR="00E21F0E">
              <w:rPr>
                <w:noProof/>
                <w:webHidden/>
              </w:rPr>
              <w:tab/>
            </w:r>
            <w:r w:rsidR="00E21F0E">
              <w:rPr>
                <w:noProof/>
                <w:webHidden/>
              </w:rPr>
              <w:fldChar w:fldCharType="begin"/>
            </w:r>
            <w:r w:rsidR="00E21F0E">
              <w:rPr>
                <w:noProof/>
                <w:webHidden/>
              </w:rPr>
              <w:instrText xml:space="preserve"> PAGEREF _Toc167707260 \h </w:instrText>
            </w:r>
            <w:r w:rsidR="00E21F0E">
              <w:rPr>
                <w:noProof/>
                <w:webHidden/>
              </w:rPr>
            </w:r>
            <w:r w:rsidR="00E21F0E">
              <w:rPr>
                <w:noProof/>
                <w:webHidden/>
              </w:rPr>
              <w:fldChar w:fldCharType="separate"/>
            </w:r>
            <w:r w:rsidR="00E20EB4">
              <w:rPr>
                <w:noProof/>
                <w:webHidden/>
              </w:rPr>
              <w:t>31</w:t>
            </w:r>
            <w:r w:rsidR="00E21F0E">
              <w:rPr>
                <w:noProof/>
                <w:webHidden/>
              </w:rPr>
              <w:fldChar w:fldCharType="end"/>
            </w:r>
          </w:hyperlink>
        </w:p>
        <w:p w14:paraId="0504FDE8" w14:textId="4FE5338B" w:rsidR="00E21F0E" w:rsidRDefault="00000000">
          <w:pPr>
            <w:pStyle w:val="TDC3"/>
            <w:tabs>
              <w:tab w:val="left" w:pos="1320"/>
              <w:tab w:val="right" w:pos="9348"/>
            </w:tabs>
            <w:rPr>
              <w:rFonts w:eastAsiaTheme="minorEastAsia"/>
              <w:noProof/>
              <w:kern w:val="2"/>
              <w:lang w:eastAsia="es-PE"/>
              <w14:ligatures w14:val="standardContextual"/>
            </w:rPr>
          </w:pPr>
          <w:hyperlink w:anchor="_Toc167707261" w:history="1">
            <w:r w:rsidR="00E21F0E" w:rsidRPr="004D3DA3">
              <w:rPr>
                <w:rStyle w:val="Hipervnculo"/>
                <w:noProof/>
              </w:rPr>
              <w:t>4.2.3.</w:t>
            </w:r>
            <w:r w:rsidR="00E21F0E">
              <w:rPr>
                <w:rFonts w:eastAsiaTheme="minorEastAsia"/>
                <w:noProof/>
                <w:kern w:val="2"/>
                <w:lang w:eastAsia="es-PE"/>
                <w14:ligatures w14:val="standardContextual"/>
              </w:rPr>
              <w:tab/>
            </w:r>
            <w:r w:rsidR="00E21F0E" w:rsidRPr="004D3DA3">
              <w:rPr>
                <w:rStyle w:val="Hipervnculo"/>
                <w:noProof/>
              </w:rPr>
              <w:t>Financing and co-financing</w:t>
            </w:r>
            <w:r w:rsidR="00E21F0E">
              <w:rPr>
                <w:noProof/>
                <w:webHidden/>
              </w:rPr>
              <w:tab/>
            </w:r>
            <w:r w:rsidR="00E21F0E">
              <w:rPr>
                <w:noProof/>
                <w:webHidden/>
              </w:rPr>
              <w:fldChar w:fldCharType="begin"/>
            </w:r>
            <w:r w:rsidR="00E21F0E">
              <w:rPr>
                <w:noProof/>
                <w:webHidden/>
              </w:rPr>
              <w:instrText xml:space="preserve"> PAGEREF _Toc167707261 \h </w:instrText>
            </w:r>
            <w:r w:rsidR="00E21F0E">
              <w:rPr>
                <w:noProof/>
                <w:webHidden/>
              </w:rPr>
            </w:r>
            <w:r w:rsidR="00E21F0E">
              <w:rPr>
                <w:noProof/>
                <w:webHidden/>
              </w:rPr>
              <w:fldChar w:fldCharType="separate"/>
            </w:r>
            <w:r w:rsidR="00E20EB4">
              <w:rPr>
                <w:noProof/>
                <w:webHidden/>
              </w:rPr>
              <w:t>32</w:t>
            </w:r>
            <w:r w:rsidR="00E21F0E">
              <w:rPr>
                <w:noProof/>
                <w:webHidden/>
              </w:rPr>
              <w:fldChar w:fldCharType="end"/>
            </w:r>
          </w:hyperlink>
        </w:p>
        <w:p w14:paraId="2B8D71C4" w14:textId="7A84BA68" w:rsidR="00E21F0E" w:rsidRDefault="00000000">
          <w:pPr>
            <w:pStyle w:val="TDC3"/>
            <w:tabs>
              <w:tab w:val="left" w:pos="1320"/>
              <w:tab w:val="right" w:pos="9348"/>
            </w:tabs>
            <w:rPr>
              <w:rFonts w:eastAsiaTheme="minorEastAsia"/>
              <w:noProof/>
              <w:kern w:val="2"/>
              <w:lang w:eastAsia="es-PE"/>
              <w14:ligatures w14:val="standardContextual"/>
            </w:rPr>
          </w:pPr>
          <w:hyperlink w:anchor="_Toc167707262" w:history="1">
            <w:r w:rsidR="00E21F0E" w:rsidRPr="004D3DA3">
              <w:rPr>
                <w:rStyle w:val="Hipervnculo"/>
                <w:noProof/>
              </w:rPr>
              <w:t>4.2.4.</w:t>
            </w:r>
            <w:r w:rsidR="00E21F0E">
              <w:rPr>
                <w:rFonts w:eastAsiaTheme="minorEastAsia"/>
                <w:noProof/>
                <w:kern w:val="2"/>
                <w:lang w:eastAsia="es-PE"/>
                <w14:ligatures w14:val="standardContextual"/>
              </w:rPr>
              <w:tab/>
            </w:r>
            <w:r w:rsidR="00E21F0E" w:rsidRPr="004D3DA3">
              <w:rPr>
                <w:rStyle w:val="Hipervnculo"/>
                <w:noProof/>
              </w:rPr>
              <w:t>Monitoring and evaluation</w:t>
            </w:r>
            <w:r w:rsidR="00E21F0E">
              <w:rPr>
                <w:noProof/>
                <w:webHidden/>
              </w:rPr>
              <w:tab/>
            </w:r>
            <w:r w:rsidR="00E21F0E">
              <w:rPr>
                <w:noProof/>
                <w:webHidden/>
              </w:rPr>
              <w:fldChar w:fldCharType="begin"/>
            </w:r>
            <w:r w:rsidR="00E21F0E">
              <w:rPr>
                <w:noProof/>
                <w:webHidden/>
              </w:rPr>
              <w:instrText xml:space="preserve"> PAGEREF _Toc167707262 \h </w:instrText>
            </w:r>
            <w:r w:rsidR="00E21F0E">
              <w:rPr>
                <w:noProof/>
                <w:webHidden/>
              </w:rPr>
            </w:r>
            <w:r w:rsidR="00E21F0E">
              <w:rPr>
                <w:noProof/>
                <w:webHidden/>
              </w:rPr>
              <w:fldChar w:fldCharType="separate"/>
            </w:r>
            <w:r w:rsidR="00E20EB4">
              <w:rPr>
                <w:noProof/>
                <w:webHidden/>
              </w:rPr>
              <w:t>33</w:t>
            </w:r>
            <w:r w:rsidR="00E21F0E">
              <w:rPr>
                <w:noProof/>
                <w:webHidden/>
              </w:rPr>
              <w:fldChar w:fldCharType="end"/>
            </w:r>
          </w:hyperlink>
        </w:p>
        <w:p w14:paraId="6C5246CA" w14:textId="2A87714B" w:rsidR="00E21F0E" w:rsidRDefault="00000000">
          <w:pPr>
            <w:pStyle w:val="TDC3"/>
            <w:tabs>
              <w:tab w:val="left" w:pos="1320"/>
              <w:tab w:val="right" w:pos="9348"/>
            </w:tabs>
            <w:rPr>
              <w:rFonts w:eastAsiaTheme="minorEastAsia"/>
              <w:noProof/>
              <w:kern w:val="2"/>
              <w:lang w:eastAsia="es-PE"/>
              <w14:ligatures w14:val="standardContextual"/>
            </w:rPr>
          </w:pPr>
          <w:hyperlink w:anchor="_Toc167707263" w:history="1">
            <w:r w:rsidR="00E21F0E" w:rsidRPr="004D3DA3">
              <w:rPr>
                <w:rStyle w:val="Hipervnculo"/>
                <w:noProof/>
              </w:rPr>
              <w:t>4.2.5.</w:t>
            </w:r>
            <w:r w:rsidR="00E21F0E">
              <w:rPr>
                <w:rFonts w:eastAsiaTheme="minorEastAsia"/>
                <w:noProof/>
                <w:kern w:val="2"/>
                <w:lang w:eastAsia="es-PE"/>
                <w14:ligatures w14:val="standardContextual"/>
              </w:rPr>
              <w:tab/>
            </w:r>
            <w:r w:rsidR="00E21F0E" w:rsidRPr="004D3DA3">
              <w:rPr>
                <w:rStyle w:val="Hipervnculo"/>
                <w:noProof/>
              </w:rPr>
              <w:t>Quality of UNDP implementation and assistance</w:t>
            </w:r>
            <w:r w:rsidR="00E21F0E">
              <w:rPr>
                <w:noProof/>
                <w:webHidden/>
              </w:rPr>
              <w:tab/>
            </w:r>
            <w:r w:rsidR="00E21F0E">
              <w:rPr>
                <w:noProof/>
                <w:webHidden/>
              </w:rPr>
              <w:fldChar w:fldCharType="begin"/>
            </w:r>
            <w:r w:rsidR="00E21F0E">
              <w:rPr>
                <w:noProof/>
                <w:webHidden/>
              </w:rPr>
              <w:instrText xml:space="preserve"> PAGEREF _Toc167707263 \h </w:instrText>
            </w:r>
            <w:r w:rsidR="00E21F0E">
              <w:rPr>
                <w:noProof/>
                <w:webHidden/>
              </w:rPr>
            </w:r>
            <w:r w:rsidR="00E21F0E">
              <w:rPr>
                <w:noProof/>
                <w:webHidden/>
              </w:rPr>
              <w:fldChar w:fldCharType="separate"/>
            </w:r>
            <w:r w:rsidR="00E20EB4">
              <w:rPr>
                <w:noProof/>
                <w:webHidden/>
              </w:rPr>
              <w:t>35</w:t>
            </w:r>
            <w:r w:rsidR="00E21F0E">
              <w:rPr>
                <w:noProof/>
                <w:webHidden/>
              </w:rPr>
              <w:fldChar w:fldCharType="end"/>
            </w:r>
          </w:hyperlink>
        </w:p>
        <w:p w14:paraId="2B72A460" w14:textId="3A4DCAED" w:rsidR="00E21F0E" w:rsidRDefault="00000000">
          <w:pPr>
            <w:pStyle w:val="TDC3"/>
            <w:tabs>
              <w:tab w:val="left" w:pos="1320"/>
              <w:tab w:val="right" w:pos="9348"/>
            </w:tabs>
            <w:rPr>
              <w:rFonts w:eastAsiaTheme="minorEastAsia"/>
              <w:noProof/>
              <w:kern w:val="2"/>
              <w:lang w:eastAsia="es-PE"/>
              <w14:ligatures w14:val="standardContextual"/>
            </w:rPr>
          </w:pPr>
          <w:hyperlink w:anchor="_Toc167707264" w:history="1">
            <w:r w:rsidR="00E21F0E" w:rsidRPr="004D3DA3">
              <w:rPr>
                <w:rStyle w:val="Hipervnculo"/>
                <w:noProof/>
              </w:rPr>
              <w:t>4.2.6.</w:t>
            </w:r>
            <w:r w:rsidR="00E21F0E">
              <w:rPr>
                <w:rFonts w:eastAsiaTheme="minorEastAsia"/>
                <w:noProof/>
                <w:kern w:val="2"/>
                <w:lang w:eastAsia="es-PE"/>
                <w14:ligatures w14:val="standardContextual"/>
              </w:rPr>
              <w:tab/>
            </w:r>
            <w:r w:rsidR="00E21F0E" w:rsidRPr="004D3DA3">
              <w:rPr>
                <w:rStyle w:val="Hipervnculo"/>
                <w:noProof/>
              </w:rPr>
              <w:t>Risk management and social and environmental safeguards</w:t>
            </w:r>
            <w:r w:rsidR="00E21F0E">
              <w:rPr>
                <w:noProof/>
                <w:webHidden/>
              </w:rPr>
              <w:tab/>
            </w:r>
            <w:r w:rsidR="00E21F0E">
              <w:rPr>
                <w:noProof/>
                <w:webHidden/>
              </w:rPr>
              <w:fldChar w:fldCharType="begin"/>
            </w:r>
            <w:r w:rsidR="00E21F0E">
              <w:rPr>
                <w:noProof/>
                <w:webHidden/>
              </w:rPr>
              <w:instrText xml:space="preserve"> PAGEREF _Toc167707264 \h </w:instrText>
            </w:r>
            <w:r w:rsidR="00E21F0E">
              <w:rPr>
                <w:noProof/>
                <w:webHidden/>
              </w:rPr>
            </w:r>
            <w:r w:rsidR="00E21F0E">
              <w:rPr>
                <w:noProof/>
                <w:webHidden/>
              </w:rPr>
              <w:fldChar w:fldCharType="separate"/>
            </w:r>
            <w:r w:rsidR="00E20EB4">
              <w:rPr>
                <w:noProof/>
                <w:webHidden/>
              </w:rPr>
              <w:t>36</w:t>
            </w:r>
            <w:r w:rsidR="00E21F0E">
              <w:rPr>
                <w:noProof/>
                <w:webHidden/>
              </w:rPr>
              <w:fldChar w:fldCharType="end"/>
            </w:r>
          </w:hyperlink>
        </w:p>
        <w:p w14:paraId="6818CD6A" w14:textId="3DA7A07C" w:rsidR="00E21F0E" w:rsidRDefault="00000000">
          <w:pPr>
            <w:pStyle w:val="TDC3"/>
            <w:tabs>
              <w:tab w:val="left" w:pos="1320"/>
              <w:tab w:val="right" w:pos="9348"/>
            </w:tabs>
            <w:rPr>
              <w:rFonts w:eastAsiaTheme="minorEastAsia"/>
              <w:noProof/>
              <w:kern w:val="2"/>
              <w:lang w:eastAsia="es-PE"/>
              <w14:ligatures w14:val="standardContextual"/>
            </w:rPr>
          </w:pPr>
          <w:hyperlink w:anchor="_Toc167707265" w:history="1">
            <w:r w:rsidR="00E21F0E" w:rsidRPr="004D3DA3">
              <w:rPr>
                <w:rStyle w:val="Hipervnculo"/>
                <w:noProof/>
              </w:rPr>
              <w:t>4.2.7.</w:t>
            </w:r>
            <w:r w:rsidR="00E21F0E">
              <w:rPr>
                <w:rFonts w:eastAsiaTheme="minorEastAsia"/>
                <w:noProof/>
                <w:kern w:val="2"/>
                <w:lang w:eastAsia="es-PE"/>
                <w14:ligatures w14:val="standardContextual"/>
              </w:rPr>
              <w:tab/>
            </w:r>
            <w:r w:rsidR="00E21F0E" w:rsidRPr="004D3DA3">
              <w:rPr>
                <w:rStyle w:val="Hipervnculo"/>
                <w:noProof/>
              </w:rPr>
              <w:t>Quality of NIM and partner execution</w:t>
            </w:r>
            <w:r w:rsidR="00E21F0E">
              <w:rPr>
                <w:noProof/>
                <w:webHidden/>
              </w:rPr>
              <w:tab/>
            </w:r>
            <w:r w:rsidR="00E21F0E">
              <w:rPr>
                <w:noProof/>
                <w:webHidden/>
              </w:rPr>
              <w:fldChar w:fldCharType="begin"/>
            </w:r>
            <w:r w:rsidR="00E21F0E">
              <w:rPr>
                <w:noProof/>
                <w:webHidden/>
              </w:rPr>
              <w:instrText xml:space="preserve"> PAGEREF _Toc167707265 \h </w:instrText>
            </w:r>
            <w:r w:rsidR="00E21F0E">
              <w:rPr>
                <w:noProof/>
                <w:webHidden/>
              </w:rPr>
            </w:r>
            <w:r w:rsidR="00E21F0E">
              <w:rPr>
                <w:noProof/>
                <w:webHidden/>
              </w:rPr>
              <w:fldChar w:fldCharType="separate"/>
            </w:r>
            <w:r w:rsidR="00E20EB4">
              <w:rPr>
                <w:noProof/>
                <w:webHidden/>
              </w:rPr>
              <w:t>36</w:t>
            </w:r>
            <w:r w:rsidR="00E21F0E">
              <w:rPr>
                <w:noProof/>
                <w:webHidden/>
              </w:rPr>
              <w:fldChar w:fldCharType="end"/>
            </w:r>
          </w:hyperlink>
        </w:p>
        <w:p w14:paraId="1A8D53D8" w14:textId="697F1864" w:rsidR="00E21F0E" w:rsidRDefault="00000000">
          <w:pPr>
            <w:pStyle w:val="TDC2"/>
            <w:rPr>
              <w:rFonts w:asciiTheme="minorHAnsi" w:eastAsiaTheme="minorEastAsia" w:hAnsiTheme="minorHAnsi" w:cstheme="minorBidi"/>
              <w:b w:val="0"/>
              <w:bCs w:val="0"/>
              <w:kern w:val="2"/>
              <w:lang w:val="es-PE" w:eastAsia="es-PE"/>
              <w14:ligatures w14:val="standardContextual"/>
            </w:rPr>
          </w:pPr>
          <w:hyperlink w:anchor="_Toc167707266" w:history="1">
            <w:r w:rsidR="00E21F0E" w:rsidRPr="004D3DA3">
              <w:rPr>
                <w:rStyle w:val="Hipervnculo"/>
                <w:rFonts w:eastAsiaTheme="majorEastAsia"/>
                <w:lang w:val="en-US"/>
              </w:rPr>
              <w:t>4.3.</w:t>
            </w:r>
            <w:r w:rsidR="00E21F0E">
              <w:rPr>
                <w:rFonts w:asciiTheme="minorHAnsi" w:eastAsiaTheme="minorEastAsia" w:hAnsiTheme="minorHAnsi" w:cstheme="minorBidi"/>
                <w:b w:val="0"/>
                <w:bCs w:val="0"/>
                <w:kern w:val="2"/>
                <w:lang w:val="es-PE" w:eastAsia="es-PE"/>
                <w14:ligatures w14:val="standardContextual"/>
              </w:rPr>
              <w:tab/>
            </w:r>
            <w:r w:rsidR="00E21F0E" w:rsidRPr="004D3DA3">
              <w:rPr>
                <w:rStyle w:val="Hipervnculo"/>
                <w:rFonts w:eastAsiaTheme="majorEastAsia"/>
                <w:lang w:val="en-US"/>
              </w:rPr>
              <w:t>Project results and impact</w:t>
            </w:r>
            <w:r w:rsidR="00E21F0E">
              <w:rPr>
                <w:webHidden/>
              </w:rPr>
              <w:tab/>
            </w:r>
            <w:r w:rsidR="00E21F0E">
              <w:rPr>
                <w:webHidden/>
              </w:rPr>
              <w:fldChar w:fldCharType="begin"/>
            </w:r>
            <w:r w:rsidR="00E21F0E">
              <w:rPr>
                <w:webHidden/>
              </w:rPr>
              <w:instrText xml:space="preserve"> PAGEREF _Toc167707266 \h </w:instrText>
            </w:r>
            <w:r w:rsidR="00E21F0E">
              <w:rPr>
                <w:webHidden/>
              </w:rPr>
            </w:r>
            <w:r w:rsidR="00E21F0E">
              <w:rPr>
                <w:webHidden/>
              </w:rPr>
              <w:fldChar w:fldCharType="separate"/>
            </w:r>
            <w:r w:rsidR="00E20EB4">
              <w:rPr>
                <w:webHidden/>
              </w:rPr>
              <w:t>36</w:t>
            </w:r>
            <w:r w:rsidR="00E21F0E">
              <w:rPr>
                <w:webHidden/>
              </w:rPr>
              <w:fldChar w:fldCharType="end"/>
            </w:r>
          </w:hyperlink>
        </w:p>
        <w:p w14:paraId="3AD6545E" w14:textId="069DC309" w:rsidR="00E21F0E" w:rsidRDefault="00000000">
          <w:pPr>
            <w:pStyle w:val="TDC3"/>
            <w:tabs>
              <w:tab w:val="left" w:pos="1320"/>
              <w:tab w:val="right" w:pos="9348"/>
            </w:tabs>
            <w:rPr>
              <w:rFonts w:eastAsiaTheme="minorEastAsia"/>
              <w:noProof/>
              <w:kern w:val="2"/>
              <w:lang w:eastAsia="es-PE"/>
              <w14:ligatures w14:val="standardContextual"/>
            </w:rPr>
          </w:pPr>
          <w:hyperlink w:anchor="_Toc167707267" w:history="1">
            <w:r w:rsidR="00E21F0E" w:rsidRPr="004D3DA3">
              <w:rPr>
                <w:rStyle w:val="Hipervnculo"/>
                <w:noProof/>
                <w:lang w:val="en-US"/>
              </w:rPr>
              <w:t>4.3.1.</w:t>
            </w:r>
            <w:r w:rsidR="00E21F0E">
              <w:rPr>
                <w:rFonts w:eastAsiaTheme="minorEastAsia"/>
                <w:noProof/>
                <w:kern w:val="2"/>
                <w:lang w:eastAsia="es-PE"/>
                <w14:ligatures w14:val="standardContextual"/>
              </w:rPr>
              <w:tab/>
            </w:r>
            <w:r w:rsidR="00E21F0E" w:rsidRPr="004D3DA3">
              <w:rPr>
                <w:rStyle w:val="Hipervnculo"/>
                <w:noProof/>
                <w:lang w:val="en-US"/>
              </w:rPr>
              <w:t>Progress towards target and expected results</w:t>
            </w:r>
            <w:r w:rsidR="00E21F0E">
              <w:rPr>
                <w:noProof/>
                <w:webHidden/>
              </w:rPr>
              <w:tab/>
            </w:r>
            <w:r w:rsidR="00E21F0E">
              <w:rPr>
                <w:noProof/>
                <w:webHidden/>
              </w:rPr>
              <w:fldChar w:fldCharType="begin"/>
            </w:r>
            <w:r w:rsidR="00E21F0E">
              <w:rPr>
                <w:noProof/>
                <w:webHidden/>
              </w:rPr>
              <w:instrText xml:space="preserve"> PAGEREF _Toc167707267 \h </w:instrText>
            </w:r>
            <w:r w:rsidR="00E21F0E">
              <w:rPr>
                <w:noProof/>
                <w:webHidden/>
              </w:rPr>
            </w:r>
            <w:r w:rsidR="00E21F0E">
              <w:rPr>
                <w:noProof/>
                <w:webHidden/>
              </w:rPr>
              <w:fldChar w:fldCharType="separate"/>
            </w:r>
            <w:r w:rsidR="00E20EB4">
              <w:rPr>
                <w:noProof/>
                <w:webHidden/>
              </w:rPr>
              <w:t>36</w:t>
            </w:r>
            <w:r w:rsidR="00E21F0E">
              <w:rPr>
                <w:noProof/>
                <w:webHidden/>
              </w:rPr>
              <w:fldChar w:fldCharType="end"/>
            </w:r>
          </w:hyperlink>
        </w:p>
        <w:p w14:paraId="4B6F7E41" w14:textId="07E9EE68" w:rsidR="00E21F0E" w:rsidRDefault="00000000">
          <w:pPr>
            <w:pStyle w:val="TDC3"/>
            <w:tabs>
              <w:tab w:val="left" w:pos="1320"/>
              <w:tab w:val="right" w:pos="9348"/>
            </w:tabs>
            <w:rPr>
              <w:rFonts w:eastAsiaTheme="minorEastAsia"/>
              <w:noProof/>
              <w:kern w:val="2"/>
              <w:lang w:eastAsia="es-PE"/>
              <w14:ligatures w14:val="standardContextual"/>
            </w:rPr>
          </w:pPr>
          <w:hyperlink w:anchor="_Toc167707268" w:history="1">
            <w:r w:rsidR="00E21F0E" w:rsidRPr="004D3DA3">
              <w:rPr>
                <w:rStyle w:val="Hipervnculo"/>
                <w:noProof/>
              </w:rPr>
              <w:t>4.3.2.</w:t>
            </w:r>
            <w:r w:rsidR="00E21F0E">
              <w:rPr>
                <w:rFonts w:eastAsiaTheme="minorEastAsia"/>
                <w:noProof/>
                <w:kern w:val="2"/>
                <w:lang w:eastAsia="es-PE"/>
                <w14:ligatures w14:val="standardContextual"/>
              </w:rPr>
              <w:tab/>
            </w:r>
            <w:r w:rsidR="00E21F0E" w:rsidRPr="004D3DA3">
              <w:rPr>
                <w:rStyle w:val="Hipervnculo"/>
                <w:noProof/>
                <w:lang w:val="en-US"/>
              </w:rPr>
              <w:t>Relevance</w:t>
            </w:r>
            <w:r w:rsidR="00E21F0E">
              <w:rPr>
                <w:noProof/>
                <w:webHidden/>
              </w:rPr>
              <w:tab/>
            </w:r>
            <w:r w:rsidR="00E21F0E">
              <w:rPr>
                <w:noProof/>
                <w:webHidden/>
              </w:rPr>
              <w:fldChar w:fldCharType="begin"/>
            </w:r>
            <w:r w:rsidR="00E21F0E">
              <w:rPr>
                <w:noProof/>
                <w:webHidden/>
              </w:rPr>
              <w:instrText xml:space="preserve"> PAGEREF _Toc167707268 \h </w:instrText>
            </w:r>
            <w:r w:rsidR="00E21F0E">
              <w:rPr>
                <w:noProof/>
                <w:webHidden/>
              </w:rPr>
            </w:r>
            <w:r w:rsidR="00E21F0E">
              <w:rPr>
                <w:noProof/>
                <w:webHidden/>
              </w:rPr>
              <w:fldChar w:fldCharType="separate"/>
            </w:r>
            <w:r w:rsidR="00E20EB4">
              <w:rPr>
                <w:noProof/>
                <w:webHidden/>
              </w:rPr>
              <w:t>42</w:t>
            </w:r>
            <w:r w:rsidR="00E21F0E">
              <w:rPr>
                <w:noProof/>
                <w:webHidden/>
              </w:rPr>
              <w:fldChar w:fldCharType="end"/>
            </w:r>
          </w:hyperlink>
        </w:p>
        <w:p w14:paraId="0F4B50DE" w14:textId="5CA4B88D" w:rsidR="00E21F0E" w:rsidRDefault="00000000">
          <w:pPr>
            <w:pStyle w:val="TDC3"/>
            <w:tabs>
              <w:tab w:val="left" w:pos="1320"/>
              <w:tab w:val="right" w:pos="9348"/>
            </w:tabs>
            <w:rPr>
              <w:rFonts w:eastAsiaTheme="minorEastAsia"/>
              <w:noProof/>
              <w:kern w:val="2"/>
              <w:lang w:eastAsia="es-PE"/>
              <w14:ligatures w14:val="standardContextual"/>
            </w:rPr>
          </w:pPr>
          <w:hyperlink w:anchor="_Toc167707269" w:history="1">
            <w:r w:rsidR="00E21F0E" w:rsidRPr="004D3DA3">
              <w:rPr>
                <w:rStyle w:val="Hipervnculo"/>
                <w:noProof/>
              </w:rPr>
              <w:t>4.3.3.</w:t>
            </w:r>
            <w:r w:rsidR="00E21F0E">
              <w:rPr>
                <w:rFonts w:eastAsiaTheme="minorEastAsia"/>
                <w:noProof/>
                <w:kern w:val="2"/>
                <w:lang w:eastAsia="es-PE"/>
                <w14:ligatures w14:val="standardContextual"/>
              </w:rPr>
              <w:tab/>
            </w:r>
            <w:r w:rsidR="00E21F0E" w:rsidRPr="004D3DA3">
              <w:rPr>
                <w:rStyle w:val="Hipervnculo"/>
                <w:noProof/>
              </w:rPr>
              <w:t>Effectiveness</w:t>
            </w:r>
            <w:r w:rsidR="00E21F0E">
              <w:rPr>
                <w:noProof/>
                <w:webHidden/>
              </w:rPr>
              <w:tab/>
            </w:r>
            <w:r w:rsidR="00E21F0E">
              <w:rPr>
                <w:noProof/>
                <w:webHidden/>
              </w:rPr>
              <w:fldChar w:fldCharType="begin"/>
            </w:r>
            <w:r w:rsidR="00E21F0E">
              <w:rPr>
                <w:noProof/>
                <w:webHidden/>
              </w:rPr>
              <w:instrText xml:space="preserve"> PAGEREF _Toc167707269 \h </w:instrText>
            </w:r>
            <w:r w:rsidR="00E21F0E">
              <w:rPr>
                <w:noProof/>
                <w:webHidden/>
              </w:rPr>
            </w:r>
            <w:r w:rsidR="00E21F0E">
              <w:rPr>
                <w:noProof/>
                <w:webHidden/>
              </w:rPr>
              <w:fldChar w:fldCharType="separate"/>
            </w:r>
            <w:r w:rsidR="00E20EB4">
              <w:rPr>
                <w:noProof/>
                <w:webHidden/>
              </w:rPr>
              <w:t>42</w:t>
            </w:r>
            <w:r w:rsidR="00E21F0E">
              <w:rPr>
                <w:noProof/>
                <w:webHidden/>
              </w:rPr>
              <w:fldChar w:fldCharType="end"/>
            </w:r>
          </w:hyperlink>
        </w:p>
        <w:p w14:paraId="576A128A" w14:textId="787E595D" w:rsidR="00E21F0E" w:rsidRDefault="00000000">
          <w:pPr>
            <w:pStyle w:val="TDC3"/>
            <w:tabs>
              <w:tab w:val="left" w:pos="1320"/>
              <w:tab w:val="right" w:pos="9348"/>
            </w:tabs>
            <w:rPr>
              <w:rFonts w:eastAsiaTheme="minorEastAsia"/>
              <w:noProof/>
              <w:kern w:val="2"/>
              <w:lang w:eastAsia="es-PE"/>
              <w14:ligatures w14:val="standardContextual"/>
            </w:rPr>
          </w:pPr>
          <w:hyperlink w:anchor="_Toc167707270" w:history="1">
            <w:r w:rsidR="00E21F0E" w:rsidRPr="004D3DA3">
              <w:rPr>
                <w:rStyle w:val="Hipervnculo"/>
                <w:noProof/>
              </w:rPr>
              <w:t>4.3.4.</w:t>
            </w:r>
            <w:r w:rsidR="00E21F0E">
              <w:rPr>
                <w:rFonts w:eastAsiaTheme="minorEastAsia"/>
                <w:noProof/>
                <w:kern w:val="2"/>
                <w:lang w:eastAsia="es-PE"/>
                <w14:ligatures w14:val="standardContextual"/>
              </w:rPr>
              <w:tab/>
            </w:r>
            <w:r w:rsidR="00E21F0E" w:rsidRPr="004D3DA3">
              <w:rPr>
                <w:rStyle w:val="Hipervnculo"/>
                <w:noProof/>
                <w:lang w:val="en-US"/>
              </w:rPr>
              <w:t>Efficiency</w:t>
            </w:r>
            <w:r w:rsidR="00E21F0E">
              <w:rPr>
                <w:noProof/>
                <w:webHidden/>
              </w:rPr>
              <w:tab/>
            </w:r>
            <w:r w:rsidR="00E21F0E">
              <w:rPr>
                <w:noProof/>
                <w:webHidden/>
              </w:rPr>
              <w:fldChar w:fldCharType="begin"/>
            </w:r>
            <w:r w:rsidR="00E21F0E">
              <w:rPr>
                <w:noProof/>
                <w:webHidden/>
              </w:rPr>
              <w:instrText xml:space="preserve"> PAGEREF _Toc167707270 \h </w:instrText>
            </w:r>
            <w:r w:rsidR="00E21F0E">
              <w:rPr>
                <w:noProof/>
                <w:webHidden/>
              </w:rPr>
            </w:r>
            <w:r w:rsidR="00E21F0E">
              <w:rPr>
                <w:noProof/>
                <w:webHidden/>
              </w:rPr>
              <w:fldChar w:fldCharType="separate"/>
            </w:r>
            <w:r w:rsidR="00E20EB4">
              <w:rPr>
                <w:noProof/>
                <w:webHidden/>
              </w:rPr>
              <w:t>43</w:t>
            </w:r>
            <w:r w:rsidR="00E21F0E">
              <w:rPr>
                <w:noProof/>
                <w:webHidden/>
              </w:rPr>
              <w:fldChar w:fldCharType="end"/>
            </w:r>
          </w:hyperlink>
        </w:p>
        <w:p w14:paraId="1B561353" w14:textId="1C2DE3ED" w:rsidR="00E21F0E" w:rsidRDefault="00000000">
          <w:pPr>
            <w:pStyle w:val="TDC3"/>
            <w:tabs>
              <w:tab w:val="left" w:pos="1320"/>
              <w:tab w:val="right" w:pos="9348"/>
            </w:tabs>
            <w:rPr>
              <w:rFonts w:eastAsiaTheme="minorEastAsia"/>
              <w:noProof/>
              <w:kern w:val="2"/>
              <w:lang w:eastAsia="es-PE"/>
              <w14:ligatures w14:val="standardContextual"/>
            </w:rPr>
          </w:pPr>
          <w:hyperlink w:anchor="_Toc167707271" w:history="1">
            <w:r w:rsidR="00E21F0E" w:rsidRPr="004D3DA3">
              <w:rPr>
                <w:rStyle w:val="Hipervnculo"/>
                <w:noProof/>
                <w:lang w:val="en-US"/>
              </w:rPr>
              <w:t>4.3.5.</w:t>
            </w:r>
            <w:r w:rsidR="00E21F0E">
              <w:rPr>
                <w:rFonts w:eastAsiaTheme="minorEastAsia"/>
                <w:noProof/>
                <w:kern w:val="2"/>
                <w:lang w:eastAsia="es-PE"/>
                <w14:ligatures w14:val="standardContextual"/>
              </w:rPr>
              <w:tab/>
            </w:r>
            <w:r w:rsidR="00E21F0E" w:rsidRPr="004D3DA3">
              <w:rPr>
                <w:rStyle w:val="Hipervnculo"/>
                <w:noProof/>
                <w:lang w:val="en-US"/>
              </w:rPr>
              <w:t>Overall results</w:t>
            </w:r>
            <w:r w:rsidR="00E21F0E">
              <w:rPr>
                <w:noProof/>
                <w:webHidden/>
              </w:rPr>
              <w:tab/>
            </w:r>
            <w:r w:rsidR="00E21F0E">
              <w:rPr>
                <w:noProof/>
                <w:webHidden/>
              </w:rPr>
              <w:fldChar w:fldCharType="begin"/>
            </w:r>
            <w:r w:rsidR="00E21F0E">
              <w:rPr>
                <w:noProof/>
                <w:webHidden/>
              </w:rPr>
              <w:instrText xml:space="preserve"> PAGEREF _Toc167707271 \h </w:instrText>
            </w:r>
            <w:r w:rsidR="00E21F0E">
              <w:rPr>
                <w:noProof/>
                <w:webHidden/>
              </w:rPr>
            </w:r>
            <w:r w:rsidR="00E21F0E">
              <w:rPr>
                <w:noProof/>
                <w:webHidden/>
              </w:rPr>
              <w:fldChar w:fldCharType="separate"/>
            </w:r>
            <w:r w:rsidR="00E20EB4">
              <w:rPr>
                <w:noProof/>
                <w:webHidden/>
              </w:rPr>
              <w:t>44</w:t>
            </w:r>
            <w:r w:rsidR="00E21F0E">
              <w:rPr>
                <w:noProof/>
                <w:webHidden/>
              </w:rPr>
              <w:fldChar w:fldCharType="end"/>
            </w:r>
          </w:hyperlink>
        </w:p>
        <w:p w14:paraId="50300CCD" w14:textId="09421A8A" w:rsidR="00E21F0E" w:rsidRDefault="00000000">
          <w:pPr>
            <w:pStyle w:val="TDC3"/>
            <w:tabs>
              <w:tab w:val="left" w:pos="1320"/>
              <w:tab w:val="right" w:pos="9348"/>
            </w:tabs>
            <w:rPr>
              <w:rFonts w:eastAsiaTheme="minorEastAsia"/>
              <w:noProof/>
              <w:kern w:val="2"/>
              <w:lang w:eastAsia="es-PE"/>
              <w14:ligatures w14:val="standardContextual"/>
            </w:rPr>
          </w:pPr>
          <w:hyperlink w:anchor="_Toc167707272" w:history="1">
            <w:r w:rsidR="00E21F0E" w:rsidRPr="004D3DA3">
              <w:rPr>
                <w:rStyle w:val="Hipervnculo"/>
                <w:noProof/>
              </w:rPr>
              <w:t>4.3.6.</w:t>
            </w:r>
            <w:r w:rsidR="00E21F0E">
              <w:rPr>
                <w:rFonts w:eastAsiaTheme="minorEastAsia"/>
                <w:noProof/>
                <w:kern w:val="2"/>
                <w:lang w:eastAsia="es-PE"/>
                <w14:ligatures w14:val="standardContextual"/>
              </w:rPr>
              <w:tab/>
            </w:r>
            <w:r w:rsidR="00E21F0E" w:rsidRPr="004D3DA3">
              <w:rPr>
                <w:rStyle w:val="Hipervnculo"/>
                <w:noProof/>
                <w:lang w:val="en-US"/>
              </w:rPr>
              <w:t>Sustainability</w:t>
            </w:r>
            <w:r w:rsidR="00E21F0E">
              <w:rPr>
                <w:noProof/>
                <w:webHidden/>
              </w:rPr>
              <w:tab/>
            </w:r>
            <w:r w:rsidR="00E21F0E">
              <w:rPr>
                <w:noProof/>
                <w:webHidden/>
              </w:rPr>
              <w:fldChar w:fldCharType="begin"/>
            </w:r>
            <w:r w:rsidR="00E21F0E">
              <w:rPr>
                <w:noProof/>
                <w:webHidden/>
              </w:rPr>
              <w:instrText xml:space="preserve"> PAGEREF _Toc167707272 \h </w:instrText>
            </w:r>
            <w:r w:rsidR="00E21F0E">
              <w:rPr>
                <w:noProof/>
                <w:webHidden/>
              </w:rPr>
            </w:r>
            <w:r w:rsidR="00E21F0E">
              <w:rPr>
                <w:noProof/>
                <w:webHidden/>
              </w:rPr>
              <w:fldChar w:fldCharType="separate"/>
            </w:r>
            <w:r w:rsidR="00E20EB4">
              <w:rPr>
                <w:noProof/>
                <w:webHidden/>
              </w:rPr>
              <w:t>44</w:t>
            </w:r>
            <w:r w:rsidR="00E21F0E">
              <w:rPr>
                <w:noProof/>
                <w:webHidden/>
              </w:rPr>
              <w:fldChar w:fldCharType="end"/>
            </w:r>
          </w:hyperlink>
        </w:p>
        <w:p w14:paraId="5E67F068" w14:textId="0BCE3C11" w:rsidR="00E21F0E" w:rsidRDefault="00000000">
          <w:pPr>
            <w:pStyle w:val="TDC3"/>
            <w:tabs>
              <w:tab w:val="left" w:pos="1320"/>
              <w:tab w:val="right" w:pos="9348"/>
            </w:tabs>
            <w:rPr>
              <w:rFonts w:eastAsiaTheme="minorEastAsia"/>
              <w:noProof/>
              <w:kern w:val="2"/>
              <w:lang w:eastAsia="es-PE"/>
              <w14:ligatures w14:val="standardContextual"/>
            </w:rPr>
          </w:pPr>
          <w:hyperlink w:anchor="_Toc167707273" w:history="1">
            <w:r w:rsidR="00E21F0E" w:rsidRPr="004D3DA3">
              <w:rPr>
                <w:rStyle w:val="Hipervnculo"/>
                <w:noProof/>
                <w:lang w:val="en-US"/>
              </w:rPr>
              <w:t>4.3.7.</w:t>
            </w:r>
            <w:r w:rsidR="00E21F0E">
              <w:rPr>
                <w:rFonts w:eastAsiaTheme="minorEastAsia"/>
                <w:noProof/>
                <w:kern w:val="2"/>
                <w:lang w:eastAsia="es-PE"/>
                <w14:ligatures w14:val="standardContextual"/>
              </w:rPr>
              <w:tab/>
            </w:r>
            <w:r w:rsidR="00E21F0E" w:rsidRPr="004D3DA3">
              <w:rPr>
                <w:rStyle w:val="Hipervnculo"/>
                <w:noProof/>
                <w:lang w:val="en-US"/>
              </w:rPr>
              <w:t>National involvement</w:t>
            </w:r>
            <w:r w:rsidR="00E21F0E">
              <w:rPr>
                <w:noProof/>
                <w:webHidden/>
              </w:rPr>
              <w:tab/>
            </w:r>
            <w:r w:rsidR="00E21F0E">
              <w:rPr>
                <w:noProof/>
                <w:webHidden/>
              </w:rPr>
              <w:fldChar w:fldCharType="begin"/>
            </w:r>
            <w:r w:rsidR="00E21F0E">
              <w:rPr>
                <w:noProof/>
                <w:webHidden/>
              </w:rPr>
              <w:instrText xml:space="preserve"> PAGEREF _Toc167707273 \h </w:instrText>
            </w:r>
            <w:r w:rsidR="00E21F0E">
              <w:rPr>
                <w:noProof/>
                <w:webHidden/>
              </w:rPr>
            </w:r>
            <w:r w:rsidR="00E21F0E">
              <w:rPr>
                <w:noProof/>
                <w:webHidden/>
              </w:rPr>
              <w:fldChar w:fldCharType="separate"/>
            </w:r>
            <w:r w:rsidR="00E20EB4">
              <w:rPr>
                <w:noProof/>
                <w:webHidden/>
              </w:rPr>
              <w:t>46</w:t>
            </w:r>
            <w:r w:rsidR="00E21F0E">
              <w:rPr>
                <w:noProof/>
                <w:webHidden/>
              </w:rPr>
              <w:fldChar w:fldCharType="end"/>
            </w:r>
          </w:hyperlink>
        </w:p>
        <w:p w14:paraId="547EC11D" w14:textId="487E16AC" w:rsidR="00E21F0E" w:rsidRDefault="00000000">
          <w:pPr>
            <w:pStyle w:val="TDC3"/>
            <w:tabs>
              <w:tab w:val="left" w:pos="1320"/>
              <w:tab w:val="right" w:pos="9348"/>
            </w:tabs>
            <w:rPr>
              <w:rFonts w:eastAsiaTheme="minorEastAsia"/>
              <w:noProof/>
              <w:kern w:val="2"/>
              <w:lang w:eastAsia="es-PE"/>
              <w14:ligatures w14:val="standardContextual"/>
            </w:rPr>
          </w:pPr>
          <w:hyperlink w:anchor="_Toc167707274" w:history="1">
            <w:r w:rsidR="00E21F0E" w:rsidRPr="004D3DA3">
              <w:rPr>
                <w:rStyle w:val="Hipervnculo"/>
                <w:noProof/>
              </w:rPr>
              <w:t>4.3.8.</w:t>
            </w:r>
            <w:r w:rsidR="00E21F0E">
              <w:rPr>
                <w:rFonts w:eastAsiaTheme="minorEastAsia"/>
                <w:noProof/>
                <w:kern w:val="2"/>
                <w:lang w:eastAsia="es-PE"/>
                <w14:ligatures w14:val="standardContextual"/>
              </w:rPr>
              <w:tab/>
            </w:r>
            <w:r w:rsidR="00E21F0E" w:rsidRPr="004D3DA3">
              <w:rPr>
                <w:rStyle w:val="Hipervnculo"/>
                <w:noProof/>
              </w:rPr>
              <w:t>Gender equality and women's empowerment</w:t>
            </w:r>
            <w:r w:rsidR="00E21F0E">
              <w:rPr>
                <w:noProof/>
                <w:webHidden/>
              </w:rPr>
              <w:tab/>
            </w:r>
            <w:r w:rsidR="00E21F0E">
              <w:rPr>
                <w:noProof/>
                <w:webHidden/>
              </w:rPr>
              <w:fldChar w:fldCharType="begin"/>
            </w:r>
            <w:r w:rsidR="00E21F0E">
              <w:rPr>
                <w:noProof/>
                <w:webHidden/>
              </w:rPr>
              <w:instrText xml:space="preserve"> PAGEREF _Toc167707274 \h </w:instrText>
            </w:r>
            <w:r w:rsidR="00E21F0E">
              <w:rPr>
                <w:noProof/>
                <w:webHidden/>
              </w:rPr>
            </w:r>
            <w:r w:rsidR="00E21F0E">
              <w:rPr>
                <w:noProof/>
                <w:webHidden/>
              </w:rPr>
              <w:fldChar w:fldCharType="separate"/>
            </w:r>
            <w:r w:rsidR="00E20EB4">
              <w:rPr>
                <w:noProof/>
                <w:webHidden/>
              </w:rPr>
              <w:t>46</w:t>
            </w:r>
            <w:r w:rsidR="00E21F0E">
              <w:rPr>
                <w:noProof/>
                <w:webHidden/>
              </w:rPr>
              <w:fldChar w:fldCharType="end"/>
            </w:r>
          </w:hyperlink>
        </w:p>
        <w:p w14:paraId="1DC34EA1" w14:textId="1141A8C6" w:rsidR="00E21F0E" w:rsidRDefault="00000000">
          <w:pPr>
            <w:pStyle w:val="TDC3"/>
            <w:tabs>
              <w:tab w:val="left" w:pos="1320"/>
              <w:tab w:val="right" w:pos="9348"/>
            </w:tabs>
            <w:rPr>
              <w:rFonts w:eastAsiaTheme="minorEastAsia"/>
              <w:noProof/>
              <w:kern w:val="2"/>
              <w:lang w:eastAsia="es-PE"/>
              <w14:ligatures w14:val="standardContextual"/>
            </w:rPr>
          </w:pPr>
          <w:hyperlink w:anchor="_Toc167707275" w:history="1">
            <w:r w:rsidR="00E21F0E" w:rsidRPr="004D3DA3">
              <w:rPr>
                <w:rStyle w:val="Hipervnculo"/>
                <w:noProof/>
              </w:rPr>
              <w:t>4.3.9.</w:t>
            </w:r>
            <w:r w:rsidR="00E21F0E">
              <w:rPr>
                <w:rFonts w:eastAsiaTheme="minorEastAsia"/>
                <w:noProof/>
                <w:kern w:val="2"/>
                <w:lang w:eastAsia="es-PE"/>
                <w14:ligatures w14:val="standardContextual"/>
              </w:rPr>
              <w:tab/>
            </w:r>
            <w:r w:rsidR="00E21F0E" w:rsidRPr="004D3DA3">
              <w:rPr>
                <w:rStyle w:val="Hipervnculo"/>
                <w:noProof/>
              </w:rPr>
              <w:t>Cross-cutting issues</w:t>
            </w:r>
            <w:r w:rsidR="00E21F0E">
              <w:rPr>
                <w:noProof/>
                <w:webHidden/>
              </w:rPr>
              <w:tab/>
            </w:r>
            <w:r w:rsidR="00E21F0E">
              <w:rPr>
                <w:noProof/>
                <w:webHidden/>
              </w:rPr>
              <w:fldChar w:fldCharType="begin"/>
            </w:r>
            <w:r w:rsidR="00E21F0E">
              <w:rPr>
                <w:noProof/>
                <w:webHidden/>
              </w:rPr>
              <w:instrText xml:space="preserve"> PAGEREF _Toc167707275 \h </w:instrText>
            </w:r>
            <w:r w:rsidR="00E21F0E">
              <w:rPr>
                <w:noProof/>
                <w:webHidden/>
              </w:rPr>
            </w:r>
            <w:r w:rsidR="00E21F0E">
              <w:rPr>
                <w:noProof/>
                <w:webHidden/>
              </w:rPr>
              <w:fldChar w:fldCharType="separate"/>
            </w:r>
            <w:r w:rsidR="00E20EB4">
              <w:rPr>
                <w:noProof/>
                <w:webHidden/>
              </w:rPr>
              <w:t>47</w:t>
            </w:r>
            <w:r w:rsidR="00E21F0E">
              <w:rPr>
                <w:noProof/>
                <w:webHidden/>
              </w:rPr>
              <w:fldChar w:fldCharType="end"/>
            </w:r>
          </w:hyperlink>
        </w:p>
        <w:p w14:paraId="68AC28D7" w14:textId="655E4F36" w:rsidR="00E21F0E" w:rsidRDefault="00000000">
          <w:pPr>
            <w:pStyle w:val="TDC3"/>
            <w:tabs>
              <w:tab w:val="left" w:pos="1320"/>
              <w:tab w:val="right" w:pos="9348"/>
            </w:tabs>
            <w:rPr>
              <w:rFonts w:eastAsiaTheme="minorEastAsia"/>
              <w:noProof/>
              <w:kern w:val="2"/>
              <w:lang w:eastAsia="es-PE"/>
              <w14:ligatures w14:val="standardContextual"/>
            </w:rPr>
          </w:pPr>
          <w:hyperlink w:anchor="_Toc167707276" w:history="1">
            <w:r w:rsidR="00E21F0E" w:rsidRPr="004D3DA3">
              <w:rPr>
                <w:rStyle w:val="Hipervnculo"/>
                <w:noProof/>
              </w:rPr>
              <w:t>4.3.10.</w:t>
            </w:r>
            <w:r w:rsidR="00E21F0E">
              <w:rPr>
                <w:rFonts w:eastAsiaTheme="minorEastAsia"/>
                <w:noProof/>
                <w:kern w:val="2"/>
                <w:lang w:eastAsia="es-PE"/>
                <w14:ligatures w14:val="standardContextual"/>
              </w:rPr>
              <w:tab/>
            </w:r>
            <w:r w:rsidR="00E21F0E" w:rsidRPr="004D3DA3">
              <w:rPr>
                <w:rStyle w:val="Hipervnculo"/>
                <w:noProof/>
              </w:rPr>
              <w:t>Additionality of GEF</w:t>
            </w:r>
            <w:r w:rsidR="00E21F0E">
              <w:rPr>
                <w:noProof/>
                <w:webHidden/>
              </w:rPr>
              <w:tab/>
            </w:r>
            <w:r w:rsidR="00E21F0E">
              <w:rPr>
                <w:noProof/>
                <w:webHidden/>
              </w:rPr>
              <w:fldChar w:fldCharType="begin"/>
            </w:r>
            <w:r w:rsidR="00E21F0E">
              <w:rPr>
                <w:noProof/>
                <w:webHidden/>
              </w:rPr>
              <w:instrText xml:space="preserve"> PAGEREF _Toc167707276 \h </w:instrText>
            </w:r>
            <w:r w:rsidR="00E21F0E">
              <w:rPr>
                <w:noProof/>
                <w:webHidden/>
              </w:rPr>
            </w:r>
            <w:r w:rsidR="00E21F0E">
              <w:rPr>
                <w:noProof/>
                <w:webHidden/>
              </w:rPr>
              <w:fldChar w:fldCharType="separate"/>
            </w:r>
            <w:r w:rsidR="00E20EB4">
              <w:rPr>
                <w:noProof/>
                <w:webHidden/>
              </w:rPr>
              <w:t>48</w:t>
            </w:r>
            <w:r w:rsidR="00E21F0E">
              <w:rPr>
                <w:noProof/>
                <w:webHidden/>
              </w:rPr>
              <w:fldChar w:fldCharType="end"/>
            </w:r>
          </w:hyperlink>
        </w:p>
        <w:p w14:paraId="2FA79C58" w14:textId="1E7AE659" w:rsidR="00E21F0E" w:rsidRDefault="00000000">
          <w:pPr>
            <w:pStyle w:val="TDC3"/>
            <w:tabs>
              <w:tab w:val="left" w:pos="1320"/>
              <w:tab w:val="right" w:pos="9348"/>
            </w:tabs>
            <w:rPr>
              <w:rFonts w:eastAsiaTheme="minorEastAsia"/>
              <w:noProof/>
              <w:kern w:val="2"/>
              <w:lang w:eastAsia="es-PE"/>
              <w14:ligatures w14:val="standardContextual"/>
            </w:rPr>
          </w:pPr>
          <w:hyperlink w:anchor="_Toc167707277" w:history="1">
            <w:r w:rsidR="00E21F0E" w:rsidRPr="004D3DA3">
              <w:rPr>
                <w:rStyle w:val="Hipervnculo"/>
                <w:noProof/>
              </w:rPr>
              <w:t>4.3.11.</w:t>
            </w:r>
            <w:r w:rsidR="00E21F0E">
              <w:rPr>
                <w:rFonts w:eastAsiaTheme="minorEastAsia"/>
                <w:noProof/>
                <w:kern w:val="2"/>
                <w:lang w:eastAsia="es-PE"/>
                <w14:ligatures w14:val="standardContextual"/>
              </w:rPr>
              <w:tab/>
            </w:r>
            <w:r w:rsidR="00E21F0E" w:rsidRPr="004D3DA3">
              <w:rPr>
                <w:rStyle w:val="Hipervnculo"/>
                <w:noProof/>
              </w:rPr>
              <w:t>Progress towards impact</w:t>
            </w:r>
            <w:r w:rsidR="00E21F0E">
              <w:rPr>
                <w:noProof/>
                <w:webHidden/>
              </w:rPr>
              <w:tab/>
            </w:r>
            <w:r w:rsidR="00E21F0E">
              <w:rPr>
                <w:noProof/>
                <w:webHidden/>
              </w:rPr>
              <w:fldChar w:fldCharType="begin"/>
            </w:r>
            <w:r w:rsidR="00E21F0E">
              <w:rPr>
                <w:noProof/>
                <w:webHidden/>
              </w:rPr>
              <w:instrText xml:space="preserve"> PAGEREF _Toc167707277 \h </w:instrText>
            </w:r>
            <w:r w:rsidR="00E21F0E">
              <w:rPr>
                <w:noProof/>
                <w:webHidden/>
              </w:rPr>
            </w:r>
            <w:r w:rsidR="00E21F0E">
              <w:rPr>
                <w:noProof/>
                <w:webHidden/>
              </w:rPr>
              <w:fldChar w:fldCharType="separate"/>
            </w:r>
            <w:r w:rsidR="00E20EB4">
              <w:rPr>
                <w:noProof/>
                <w:webHidden/>
              </w:rPr>
              <w:t>48</w:t>
            </w:r>
            <w:r w:rsidR="00E21F0E">
              <w:rPr>
                <w:noProof/>
                <w:webHidden/>
              </w:rPr>
              <w:fldChar w:fldCharType="end"/>
            </w:r>
          </w:hyperlink>
        </w:p>
        <w:p w14:paraId="4C25A672" w14:textId="09E53539" w:rsidR="00E21F0E" w:rsidRDefault="00000000">
          <w:pPr>
            <w:pStyle w:val="TDC1"/>
            <w:tabs>
              <w:tab w:val="left" w:pos="440"/>
              <w:tab w:val="right" w:pos="9348"/>
            </w:tabs>
            <w:rPr>
              <w:rFonts w:eastAsiaTheme="minorEastAsia"/>
              <w:noProof/>
              <w:kern w:val="2"/>
              <w:lang w:val="es-PE" w:eastAsia="es-PE"/>
              <w14:ligatures w14:val="standardContextual"/>
            </w:rPr>
          </w:pPr>
          <w:hyperlink w:anchor="_Toc167707278" w:history="1">
            <w:r w:rsidR="00E21F0E" w:rsidRPr="004D3DA3">
              <w:rPr>
                <w:rStyle w:val="Hipervnculo"/>
                <w:noProof/>
              </w:rPr>
              <w:t>5.</w:t>
            </w:r>
            <w:r w:rsidR="00E21F0E">
              <w:rPr>
                <w:rFonts w:eastAsiaTheme="minorEastAsia"/>
                <w:noProof/>
                <w:kern w:val="2"/>
                <w:lang w:val="es-PE" w:eastAsia="es-PE"/>
                <w14:ligatures w14:val="standardContextual"/>
              </w:rPr>
              <w:tab/>
            </w:r>
            <w:r w:rsidR="00E21F0E" w:rsidRPr="004D3DA3">
              <w:rPr>
                <w:rStyle w:val="Hipervnculo"/>
                <w:noProof/>
              </w:rPr>
              <w:t>Main conclusions, recommendations and lessons learned</w:t>
            </w:r>
            <w:r w:rsidR="00E21F0E">
              <w:rPr>
                <w:noProof/>
                <w:webHidden/>
              </w:rPr>
              <w:tab/>
            </w:r>
            <w:r w:rsidR="00E21F0E">
              <w:rPr>
                <w:noProof/>
                <w:webHidden/>
              </w:rPr>
              <w:fldChar w:fldCharType="begin"/>
            </w:r>
            <w:r w:rsidR="00E21F0E">
              <w:rPr>
                <w:noProof/>
                <w:webHidden/>
              </w:rPr>
              <w:instrText xml:space="preserve"> PAGEREF _Toc167707278 \h </w:instrText>
            </w:r>
            <w:r w:rsidR="00E21F0E">
              <w:rPr>
                <w:noProof/>
                <w:webHidden/>
              </w:rPr>
            </w:r>
            <w:r w:rsidR="00E21F0E">
              <w:rPr>
                <w:noProof/>
                <w:webHidden/>
              </w:rPr>
              <w:fldChar w:fldCharType="separate"/>
            </w:r>
            <w:r w:rsidR="00E20EB4">
              <w:rPr>
                <w:noProof/>
                <w:webHidden/>
              </w:rPr>
              <w:t>49</w:t>
            </w:r>
            <w:r w:rsidR="00E21F0E">
              <w:rPr>
                <w:noProof/>
                <w:webHidden/>
              </w:rPr>
              <w:fldChar w:fldCharType="end"/>
            </w:r>
          </w:hyperlink>
        </w:p>
        <w:p w14:paraId="5B6F5262" w14:textId="4F5826A2" w:rsidR="00E21F0E" w:rsidRDefault="00000000">
          <w:pPr>
            <w:pStyle w:val="TDC2"/>
            <w:rPr>
              <w:rFonts w:asciiTheme="minorHAnsi" w:eastAsiaTheme="minorEastAsia" w:hAnsiTheme="minorHAnsi" w:cstheme="minorBidi"/>
              <w:b w:val="0"/>
              <w:bCs w:val="0"/>
              <w:kern w:val="2"/>
              <w:lang w:val="es-PE" w:eastAsia="es-PE"/>
              <w14:ligatures w14:val="standardContextual"/>
            </w:rPr>
          </w:pPr>
          <w:hyperlink w:anchor="_Toc167707279" w:history="1">
            <w:r w:rsidR="00E21F0E" w:rsidRPr="004D3DA3">
              <w:rPr>
                <w:rStyle w:val="Hipervnculo"/>
                <w:rFonts w:eastAsiaTheme="majorEastAsia"/>
              </w:rPr>
              <w:t>5.1.</w:t>
            </w:r>
            <w:r w:rsidR="00E21F0E">
              <w:rPr>
                <w:rFonts w:asciiTheme="minorHAnsi" w:eastAsiaTheme="minorEastAsia" w:hAnsiTheme="minorHAnsi" w:cstheme="minorBidi"/>
                <w:b w:val="0"/>
                <w:bCs w:val="0"/>
                <w:kern w:val="2"/>
                <w:lang w:val="es-PE" w:eastAsia="es-PE"/>
                <w14:ligatures w14:val="standardContextual"/>
              </w:rPr>
              <w:tab/>
            </w:r>
            <w:r w:rsidR="00E21F0E" w:rsidRPr="004D3DA3">
              <w:rPr>
                <w:rStyle w:val="Hipervnculo"/>
                <w:rFonts w:eastAsiaTheme="majorEastAsia"/>
              </w:rPr>
              <w:t>Conclusions</w:t>
            </w:r>
            <w:r w:rsidR="00E21F0E">
              <w:rPr>
                <w:webHidden/>
              </w:rPr>
              <w:tab/>
            </w:r>
            <w:r w:rsidR="00E21F0E">
              <w:rPr>
                <w:webHidden/>
              </w:rPr>
              <w:fldChar w:fldCharType="begin"/>
            </w:r>
            <w:r w:rsidR="00E21F0E">
              <w:rPr>
                <w:webHidden/>
              </w:rPr>
              <w:instrText xml:space="preserve"> PAGEREF _Toc167707279 \h </w:instrText>
            </w:r>
            <w:r w:rsidR="00E21F0E">
              <w:rPr>
                <w:webHidden/>
              </w:rPr>
            </w:r>
            <w:r w:rsidR="00E21F0E">
              <w:rPr>
                <w:webHidden/>
              </w:rPr>
              <w:fldChar w:fldCharType="separate"/>
            </w:r>
            <w:r w:rsidR="00E20EB4">
              <w:rPr>
                <w:webHidden/>
              </w:rPr>
              <w:t>49</w:t>
            </w:r>
            <w:r w:rsidR="00E21F0E">
              <w:rPr>
                <w:webHidden/>
              </w:rPr>
              <w:fldChar w:fldCharType="end"/>
            </w:r>
          </w:hyperlink>
        </w:p>
        <w:p w14:paraId="58B853D0" w14:textId="37381E7F" w:rsidR="00E21F0E" w:rsidRDefault="00000000">
          <w:pPr>
            <w:pStyle w:val="TDC2"/>
            <w:rPr>
              <w:rFonts w:asciiTheme="minorHAnsi" w:eastAsiaTheme="minorEastAsia" w:hAnsiTheme="minorHAnsi" w:cstheme="minorBidi"/>
              <w:b w:val="0"/>
              <w:bCs w:val="0"/>
              <w:kern w:val="2"/>
              <w:lang w:val="es-PE" w:eastAsia="es-PE"/>
              <w14:ligatures w14:val="standardContextual"/>
            </w:rPr>
          </w:pPr>
          <w:hyperlink w:anchor="_Toc167707280" w:history="1">
            <w:r w:rsidR="00E21F0E" w:rsidRPr="004D3DA3">
              <w:rPr>
                <w:rStyle w:val="Hipervnculo"/>
                <w:rFonts w:eastAsiaTheme="majorEastAsia"/>
              </w:rPr>
              <w:t>5.2.</w:t>
            </w:r>
            <w:r w:rsidR="00E21F0E">
              <w:rPr>
                <w:rFonts w:asciiTheme="minorHAnsi" w:eastAsiaTheme="minorEastAsia" w:hAnsiTheme="minorHAnsi" w:cstheme="minorBidi"/>
                <w:b w:val="0"/>
                <w:bCs w:val="0"/>
                <w:kern w:val="2"/>
                <w:lang w:val="es-PE" w:eastAsia="es-PE"/>
                <w14:ligatures w14:val="standardContextual"/>
              </w:rPr>
              <w:tab/>
            </w:r>
            <w:r w:rsidR="00E21F0E" w:rsidRPr="004D3DA3">
              <w:rPr>
                <w:rStyle w:val="Hipervnculo"/>
                <w:rFonts w:eastAsiaTheme="majorEastAsia"/>
              </w:rPr>
              <w:t>Recommendations</w:t>
            </w:r>
            <w:r w:rsidR="00E21F0E">
              <w:rPr>
                <w:webHidden/>
              </w:rPr>
              <w:tab/>
            </w:r>
            <w:r w:rsidR="00E21F0E">
              <w:rPr>
                <w:webHidden/>
              </w:rPr>
              <w:fldChar w:fldCharType="begin"/>
            </w:r>
            <w:r w:rsidR="00E21F0E">
              <w:rPr>
                <w:webHidden/>
              </w:rPr>
              <w:instrText xml:space="preserve"> PAGEREF _Toc167707280 \h </w:instrText>
            </w:r>
            <w:r w:rsidR="00E21F0E">
              <w:rPr>
                <w:webHidden/>
              </w:rPr>
            </w:r>
            <w:r w:rsidR="00E21F0E">
              <w:rPr>
                <w:webHidden/>
              </w:rPr>
              <w:fldChar w:fldCharType="separate"/>
            </w:r>
            <w:r w:rsidR="00E20EB4">
              <w:rPr>
                <w:webHidden/>
              </w:rPr>
              <w:t>53</w:t>
            </w:r>
            <w:r w:rsidR="00E21F0E">
              <w:rPr>
                <w:webHidden/>
              </w:rPr>
              <w:fldChar w:fldCharType="end"/>
            </w:r>
          </w:hyperlink>
        </w:p>
        <w:p w14:paraId="32744714" w14:textId="6E56784F" w:rsidR="00E21F0E" w:rsidRDefault="00000000">
          <w:pPr>
            <w:pStyle w:val="TDC2"/>
            <w:rPr>
              <w:rFonts w:asciiTheme="minorHAnsi" w:eastAsiaTheme="minorEastAsia" w:hAnsiTheme="minorHAnsi" w:cstheme="minorBidi"/>
              <w:b w:val="0"/>
              <w:bCs w:val="0"/>
              <w:kern w:val="2"/>
              <w:lang w:val="es-PE" w:eastAsia="es-PE"/>
              <w14:ligatures w14:val="standardContextual"/>
            </w:rPr>
          </w:pPr>
          <w:hyperlink w:anchor="_Toc167707281" w:history="1">
            <w:r w:rsidR="00E21F0E" w:rsidRPr="004D3DA3">
              <w:rPr>
                <w:rStyle w:val="Hipervnculo"/>
                <w:rFonts w:eastAsiaTheme="majorEastAsia"/>
              </w:rPr>
              <w:t>5.3.</w:t>
            </w:r>
            <w:r w:rsidR="00E21F0E">
              <w:rPr>
                <w:rFonts w:asciiTheme="minorHAnsi" w:eastAsiaTheme="minorEastAsia" w:hAnsiTheme="minorHAnsi" w:cstheme="minorBidi"/>
                <w:b w:val="0"/>
                <w:bCs w:val="0"/>
                <w:kern w:val="2"/>
                <w:lang w:val="es-PE" w:eastAsia="es-PE"/>
                <w14:ligatures w14:val="standardContextual"/>
              </w:rPr>
              <w:tab/>
            </w:r>
            <w:r w:rsidR="00E21F0E" w:rsidRPr="004D3DA3">
              <w:rPr>
                <w:rStyle w:val="Hipervnculo"/>
                <w:rFonts w:eastAsiaTheme="majorEastAsia"/>
              </w:rPr>
              <w:t>Lessons learned</w:t>
            </w:r>
            <w:r w:rsidR="00E21F0E">
              <w:rPr>
                <w:webHidden/>
              </w:rPr>
              <w:tab/>
            </w:r>
            <w:r w:rsidR="00E21F0E">
              <w:rPr>
                <w:webHidden/>
              </w:rPr>
              <w:fldChar w:fldCharType="begin"/>
            </w:r>
            <w:r w:rsidR="00E21F0E">
              <w:rPr>
                <w:webHidden/>
              </w:rPr>
              <w:instrText xml:space="preserve"> PAGEREF _Toc167707281 \h </w:instrText>
            </w:r>
            <w:r w:rsidR="00E21F0E">
              <w:rPr>
                <w:webHidden/>
              </w:rPr>
            </w:r>
            <w:r w:rsidR="00E21F0E">
              <w:rPr>
                <w:webHidden/>
              </w:rPr>
              <w:fldChar w:fldCharType="separate"/>
            </w:r>
            <w:r w:rsidR="00E20EB4">
              <w:rPr>
                <w:webHidden/>
              </w:rPr>
              <w:t>55</w:t>
            </w:r>
            <w:r w:rsidR="00E21F0E">
              <w:rPr>
                <w:webHidden/>
              </w:rPr>
              <w:fldChar w:fldCharType="end"/>
            </w:r>
          </w:hyperlink>
        </w:p>
        <w:p w14:paraId="31D78F0D" w14:textId="16F6A11C" w:rsidR="00E21F0E" w:rsidRDefault="00000000">
          <w:pPr>
            <w:pStyle w:val="TDC1"/>
            <w:tabs>
              <w:tab w:val="left" w:pos="440"/>
              <w:tab w:val="right" w:pos="9348"/>
            </w:tabs>
            <w:rPr>
              <w:rFonts w:eastAsiaTheme="minorEastAsia"/>
              <w:noProof/>
              <w:kern w:val="2"/>
              <w:lang w:val="es-PE" w:eastAsia="es-PE"/>
              <w14:ligatures w14:val="standardContextual"/>
            </w:rPr>
          </w:pPr>
          <w:hyperlink w:anchor="_Toc167707282" w:history="1">
            <w:r w:rsidR="00E21F0E" w:rsidRPr="004D3DA3">
              <w:rPr>
                <w:rStyle w:val="Hipervnculo"/>
                <w:noProof/>
              </w:rPr>
              <w:t>6.</w:t>
            </w:r>
            <w:r w:rsidR="00E21F0E">
              <w:rPr>
                <w:rFonts w:eastAsiaTheme="minorEastAsia"/>
                <w:noProof/>
                <w:kern w:val="2"/>
                <w:lang w:val="es-PE" w:eastAsia="es-PE"/>
                <w14:ligatures w14:val="standardContextual"/>
              </w:rPr>
              <w:tab/>
            </w:r>
            <w:r w:rsidR="00E21F0E" w:rsidRPr="004D3DA3">
              <w:rPr>
                <w:rStyle w:val="Hipervnculo"/>
                <w:noProof/>
              </w:rPr>
              <w:t>ANNEXES</w:t>
            </w:r>
            <w:r w:rsidR="00E21F0E">
              <w:rPr>
                <w:noProof/>
                <w:webHidden/>
              </w:rPr>
              <w:tab/>
            </w:r>
            <w:r w:rsidR="00E21F0E">
              <w:rPr>
                <w:noProof/>
                <w:webHidden/>
              </w:rPr>
              <w:fldChar w:fldCharType="begin"/>
            </w:r>
            <w:r w:rsidR="00E21F0E">
              <w:rPr>
                <w:noProof/>
                <w:webHidden/>
              </w:rPr>
              <w:instrText xml:space="preserve"> PAGEREF _Toc167707282 \h </w:instrText>
            </w:r>
            <w:r w:rsidR="00E21F0E">
              <w:rPr>
                <w:noProof/>
                <w:webHidden/>
              </w:rPr>
            </w:r>
            <w:r w:rsidR="00E21F0E">
              <w:rPr>
                <w:noProof/>
                <w:webHidden/>
              </w:rPr>
              <w:fldChar w:fldCharType="separate"/>
            </w:r>
            <w:r w:rsidR="00E20EB4">
              <w:rPr>
                <w:noProof/>
                <w:webHidden/>
              </w:rPr>
              <w:t>57</w:t>
            </w:r>
            <w:r w:rsidR="00E21F0E">
              <w:rPr>
                <w:noProof/>
                <w:webHidden/>
              </w:rPr>
              <w:fldChar w:fldCharType="end"/>
            </w:r>
          </w:hyperlink>
        </w:p>
        <w:p w14:paraId="3597B5D2" w14:textId="446C5820" w:rsidR="00E21F0E" w:rsidRDefault="00000000">
          <w:pPr>
            <w:pStyle w:val="TDC2"/>
            <w:tabs>
              <w:tab w:val="left" w:pos="1797"/>
            </w:tabs>
            <w:rPr>
              <w:rFonts w:asciiTheme="minorHAnsi" w:eastAsiaTheme="minorEastAsia" w:hAnsiTheme="minorHAnsi" w:cstheme="minorBidi"/>
              <w:b w:val="0"/>
              <w:bCs w:val="0"/>
              <w:kern w:val="2"/>
              <w:lang w:val="es-PE" w:eastAsia="es-PE"/>
              <w14:ligatures w14:val="standardContextual"/>
            </w:rPr>
          </w:pPr>
          <w:hyperlink w:anchor="_Toc167707283" w:history="1">
            <w:r w:rsidR="00E21F0E" w:rsidRPr="004D3DA3">
              <w:rPr>
                <w:rStyle w:val="Hipervnculo"/>
              </w:rPr>
              <w:t xml:space="preserve">ANNEX A.     </w:t>
            </w:r>
            <w:r w:rsidR="00E21F0E">
              <w:rPr>
                <w:rFonts w:asciiTheme="minorHAnsi" w:eastAsiaTheme="minorEastAsia" w:hAnsiTheme="minorHAnsi" w:cstheme="minorBidi"/>
                <w:b w:val="0"/>
                <w:bCs w:val="0"/>
                <w:kern w:val="2"/>
                <w:lang w:val="es-PE" w:eastAsia="es-PE"/>
                <w14:ligatures w14:val="standardContextual"/>
              </w:rPr>
              <w:tab/>
            </w:r>
            <w:r w:rsidR="00E21F0E" w:rsidRPr="004D3DA3">
              <w:rPr>
                <w:rStyle w:val="Hipervnculo"/>
                <w:lang w:val="en-US"/>
              </w:rPr>
              <w:t>Matrix of progress towards the objective and expected results</w:t>
            </w:r>
            <w:r w:rsidR="00E21F0E">
              <w:rPr>
                <w:webHidden/>
              </w:rPr>
              <w:tab/>
            </w:r>
            <w:r w:rsidR="00E21F0E">
              <w:rPr>
                <w:webHidden/>
              </w:rPr>
              <w:fldChar w:fldCharType="begin"/>
            </w:r>
            <w:r w:rsidR="00E21F0E">
              <w:rPr>
                <w:webHidden/>
              </w:rPr>
              <w:instrText xml:space="preserve"> PAGEREF _Toc167707283 \h </w:instrText>
            </w:r>
            <w:r w:rsidR="00E21F0E">
              <w:rPr>
                <w:webHidden/>
              </w:rPr>
            </w:r>
            <w:r w:rsidR="00E21F0E">
              <w:rPr>
                <w:webHidden/>
              </w:rPr>
              <w:fldChar w:fldCharType="separate"/>
            </w:r>
            <w:r w:rsidR="00E20EB4">
              <w:rPr>
                <w:webHidden/>
              </w:rPr>
              <w:t>58</w:t>
            </w:r>
            <w:r w:rsidR="00E21F0E">
              <w:rPr>
                <w:webHidden/>
              </w:rPr>
              <w:fldChar w:fldCharType="end"/>
            </w:r>
          </w:hyperlink>
        </w:p>
        <w:p w14:paraId="182719CD" w14:textId="59159BF5" w:rsidR="00E21F0E" w:rsidRDefault="00000000">
          <w:pPr>
            <w:pStyle w:val="TDC2"/>
            <w:tabs>
              <w:tab w:val="left" w:pos="1797"/>
            </w:tabs>
            <w:rPr>
              <w:rFonts w:asciiTheme="minorHAnsi" w:eastAsiaTheme="minorEastAsia" w:hAnsiTheme="minorHAnsi" w:cstheme="minorBidi"/>
              <w:b w:val="0"/>
              <w:bCs w:val="0"/>
              <w:kern w:val="2"/>
              <w:lang w:val="es-PE" w:eastAsia="es-PE"/>
              <w14:ligatures w14:val="standardContextual"/>
            </w:rPr>
          </w:pPr>
          <w:hyperlink w:anchor="_Toc167707284" w:history="1">
            <w:r w:rsidR="00E21F0E" w:rsidRPr="004D3DA3">
              <w:rPr>
                <w:rStyle w:val="Hipervnculo"/>
              </w:rPr>
              <w:t>ANNEX B</w:t>
            </w:r>
            <w:r w:rsidR="00E21F0E" w:rsidRPr="004D3DA3">
              <w:rPr>
                <w:rStyle w:val="Hipervnculo"/>
                <w:lang w:val="en-US"/>
              </w:rPr>
              <w:t xml:space="preserve">.     </w:t>
            </w:r>
            <w:r w:rsidR="00E21F0E">
              <w:rPr>
                <w:rFonts w:asciiTheme="minorHAnsi" w:eastAsiaTheme="minorEastAsia" w:hAnsiTheme="minorHAnsi" w:cstheme="minorBidi"/>
                <w:b w:val="0"/>
                <w:bCs w:val="0"/>
                <w:kern w:val="2"/>
                <w:lang w:val="es-PE" w:eastAsia="es-PE"/>
                <w14:ligatures w14:val="standardContextual"/>
              </w:rPr>
              <w:tab/>
            </w:r>
            <w:r w:rsidR="00E21F0E" w:rsidRPr="004D3DA3">
              <w:rPr>
                <w:rStyle w:val="Hipervnculo"/>
                <w:lang w:val="en-US"/>
              </w:rPr>
              <w:t>ToR for the Terminal Evaluation (Spa)</w:t>
            </w:r>
            <w:r w:rsidR="00E21F0E">
              <w:rPr>
                <w:webHidden/>
              </w:rPr>
              <w:tab/>
            </w:r>
            <w:r w:rsidR="00E21F0E">
              <w:rPr>
                <w:webHidden/>
              </w:rPr>
              <w:fldChar w:fldCharType="begin"/>
            </w:r>
            <w:r w:rsidR="00E21F0E">
              <w:rPr>
                <w:webHidden/>
              </w:rPr>
              <w:instrText xml:space="preserve"> PAGEREF _Toc167707284 \h </w:instrText>
            </w:r>
            <w:r w:rsidR="00E21F0E">
              <w:rPr>
                <w:webHidden/>
              </w:rPr>
            </w:r>
            <w:r w:rsidR="00E21F0E">
              <w:rPr>
                <w:webHidden/>
              </w:rPr>
              <w:fldChar w:fldCharType="separate"/>
            </w:r>
            <w:r w:rsidR="00E20EB4">
              <w:rPr>
                <w:webHidden/>
              </w:rPr>
              <w:t>72</w:t>
            </w:r>
            <w:r w:rsidR="00E21F0E">
              <w:rPr>
                <w:webHidden/>
              </w:rPr>
              <w:fldChar w:fldCharType="end"/>
            </w:r>
          </w:hyperlink>
        </w:p>
        <w:p w14:paraId="2F157F27" w14:textId="2AACADD1" w:rsidR="00E21F0E" w:rsidRDefault="00000000">
          <w:pPr>
            <w:pStyle w:val="TDC2"/>
            <w:rPr>
              <w:rFonts w:asciiTheme="minorHAnsi" w:eastAsiaTheme="minorEastAsia" w:hAnsiTheme="minorHAnsi" w:cstheme="minorBidi"/>
              <w:b w:val="0"/>
              <w:bCs w:val="0"/>
              <w:kern w:val="2"/>
              <w:lang w:val="es-PE" w:eastAsia="es-PE"/>
              <w14:ligatures w14:val="standardContextual"/>
            </w:rPr>
          </w:pPr>
          <w:hyperlink w:anchor="_Toc167707285" w:history="1">
            <w:r w:rsidR="00E21F0E" w:rsidRPr="004D3DA3">
              <w:rPr>
                <w:rStyle w:val="Hipervnculo"/>
                <w:rFonts w:eastAsiaTheme="majorEastAsia"/>
              </w:rPr>
              <w:t>ANNEX C</w:t>
            </w:r>
            <w:r w:rsidR="00E21F0E" w:rsidRPr="004D3DA3">
              <w:rPr>
                <w:rStyle w:val="Hipervnculo"/>
                <w:rFonts w:eastAsiaTheme="majorEastAsia"/>
                <w:lang w:val="en-US"/>
              </w:rPr>
              <w:t xml:space="preserve">.    </w:t>
            </w:r>
            <w:r w:rsidR="00E21F0E">
              <w:rPr>
                <w:rFonts w:asciiTheme="minorHAnsi" w:eastAsiaTheme="minorEastAsia" w:hAnsiTheme="minorHAnsi" w:cstheme="minorBidi"/>
                <w:b w:val="0"/>
                <w:bCs w:val="0"/>
                <w:kern w:val="2"/>
                <w:lang w:val="es-PE" w:eastAsia="es-PE"/>
                <w14:ligatures w14:val="standardContextual"/>
              </w:rPr>
              <w:tab/>
            </w:r>
            <w:r w:rsidR="00BD6BE8">
              <w:rPr>
                <w:rFonts w:asciiTheme="minorHAnsi" w:eastAsiaTheme="minorEastAsia" w:hAnsiTheme="minorHAnsi" w:cstheme="minorBidi"/>
                <w:b w:val="0"/>
                <w:bCs w:val="0"/>
                <w:kern w:val="2"/>
                <w:lang w:val="es-PE" w:eastAsia="es-PE"/>
                <w14:ligatures w14:val="standardContextual"/>
              </w:rPr>
              <w:t xml:space="preserve">    </w:t>
            </w:r>
            <w:r w:rsidR="00E21F0E" w:rsidRPr="004D3DA3">
              <w:rPr>
                <w:rStyle w:val="Hipervnculo"/>
                <w:rFonts w:eastAsiaTheme="majorEastAsia"/>
                <w:lang w:val="en-US"/>
              </w:rPr>
              <w:t>Itinerary of field mission and list of interviewees</w:t>
            </w:r>
            <w:r w:rsidR="00E21F0E">
              <w:rPr>
                <w:webHidden/>
              </w:rPr>
              <w:tab/>
            </w:r>
            <w:r w:rsidR="00E21F0E">
              <w:rPr>
                <w:webHidden/>
              </w:rPr>
              <w:fldChar w:fldCharType="begin"/>
            </w:r>
            <w:r w:rsidR="00E21F0E">
              <w:rPr>
                <w:webHidden/>
              </w:rPr>
              <w:instrText xml:space="preserve"> PAGEREF _Toc167707285 \h </w:instrText>
            </w:r>
            <w:r w:rsidR="00E21F0E">
              <w:rPr>
                <w:webHidden/>
              </w:rPr>
            </w:r>
            <w:r w:rsidR="00E21F0E">
              <w:rPr>
                <w:webHidden/>
              </w:rPr>
              <w:fldChar w:fldCharType="separate"/>
            </w:r>
            <w:r w:rsidR="00E20EB4">
              <w:rPr>
                <w:webHidden/>
              </w:rPr>
              <w:t>82</w:t>
            </w:r>
            <w:r w:rsidR="00E21F0E">
              <w:rPr>
                <w:webHidden/>
              </w:rPr>
              <w:fldChar w:fldCharType="end"/>
            </w:r>
          </w:hyperlink>
        </w:p>
        <w:p w14:paraId="66BBBF0D" w14:textId="6B22A1F9" w:rsidR="00E21F0E" w:rsidRDefault="00000000">
          <w:pPr>
            <w:pStyle w:val="TDC2"/>
            <w:tabs>
              <w:tab w:val="left" w:pos="1797"/>
            </w:tabs>
            <w:rPr>
              <w:rFonts w:asciiTheme="minorHAnsi" w:eastAsiaTheme="minorEastAsia" w:hAnsiTheme="minorHAnsi" w:cstheme="minorBidi"/>
              <w:b w:val="0"/>
              <w:bCs w:val="0"/>
              <w:kern w:val="2"/>
              <w:lang w:val="es-PE" w:eastAsia="es-PE"/>
              <w14:ligatures w14:val="standardContextual"/>
            </w:rPr>
          </w:pPr>
          <w:hyperlink w:anchor="_Toc167707286" w:history="1">
            <w:r w:rsidR="00E21F0E" w:rsidRPr="004D3DA3">
              <w:rPr>
                <w:rStyle w:val="Hipervnculo"/>
                <w:rFonts w:eastAsiaTheme="majorEastAsia"/>
                <w:lang w:val="en-US"/>
              </w:rPr>
              <w:t xml:space="preserve">ANNEX D.     </w:t>
            </w:r>
            <w:r w:rsidR="00E21F0E">
              <w:rPr>
                <w:rFonts w:asciiTheme="minorHAnsi" w:eastAsiaTheme="minorEastAsia" w:hAnsiTheme="minorHAnsi" w:cstheme="minorBidi"/>
                <w:b w:val="0"/>
                <w:bCs w:val="0"/>
                <w:kern w:val="2"/>
                <w:lang w:val="es-PE" w:eastAsia="es-PE"/>
                <w14:ligatures w14:val="standardContextual"/>
              </w:rPr>
              <w:tab/>
            </w:r>
            <w:r w:rsidR="00E21F0E" w:rsidRPr="004D3DA3">
              <w:rPr>
                <w:rStyle w:val="Hipervnculo"/>
                <w:rFonts w:eastAsiaTheme="majorEastAsia"/>
                <w:lang w:val="en-US"/>
              </w:rPr>
              <w:t>List of documents revised</w:t>
            </w:r>
            <w:r w:rsidR="00E21F0E">
              <w:rPr>
                <w:webHidden/>
              </w:rPr>
              <w:tab/>
            </w:r>
            <w:r w:rsidR="00E21F0E">
              <w:rPr>
                <w:webHidden/>
              </w:rPr>
              <w:fldChar w:fldCharType="begin"/>
            </w:r>
            <w:r w:rsidR="00E21F0E">
              <w:rPr>
                <w:webHidden/>
              </w:rPr>
              <w:instrText xml:space="preserve"> PAGEREF _Toc167707286 \h </w:instrText>
            </w:r>
            <w:r w:rsidR="00E21F0E">
              <w:rPr>
                <w:webHidden/>
              </w:rPr>
            </w:r>
            <w:r w:rsidR="00E21F0E">
              <w:rPr>
                <w:webHidden/>
              </w:rPr>
              <w:fldChar w:fldCharType="separate"/>
            </w:r>
            <w:r w:rsidR="00E20EB4">
              <w:rPr>
                <w:webHidden/>
              </w:rPr>
              <w:t>84</w:t>
            </w:r>
            <w:r w:rsidR="00E21F0E">
              <w:rPr>
                <w:webHidden/>
              </w:rPr>
              <w:fldChar w:fldCharType="end"/>
            </w:r>
          </w:hyperlink>
        </w:p>
        <w:p w14:paraId="4B9D454A" w14:textId="168EBFC7" w:rsidR="00E21F0E" w:rsidRDefault="00000000">
          <w:pPr>
            <w:pStyle w:val="TDC2"/>
            <w:tabs>
              <w:tab w:val="left" w:pos="1785"/>
            </w:tabs>
            <w:rPr>
              <w:rFonts w:asciiTheme="minorHAnsi" w:eastAsiaTheme="minorEastAsia" w:hAnsiTheme="minorHAnsi" w:cstheme="minorBidi"/>
              <w:b w:val="0"/>
              <w:bCs w:val="0"/>
              <w:kern w:val="2"/>
              <w:lang w:val="es-PE" w:eastAsia="es-PE"/>
              <w14:ligatures w14:val="standardContextual"/>
            </w:rPr>
          </w:pPr>
          <w:hyperlink w:anchor="_Toc167707287" w:history="1">
            <w:r w:rsidR="00E21F0E" w:rsidRPr="004D3DA3">
              <w:rPr>
                <w:rStyle w:val="Hipervnculo"/>
                <w:rFonts w:eastAsiaTheme="majorEastAsia"/>
                <w:lang w:val="en-US"/>
              </w:rPr>
              <w:t xml:space="preserve">ANNEX E.     </w:t>
            </w:r>
            <w:r w:rsidR="00E21F0E">
              <w:rPr>
                <w:rFonts w:asciiTheme="minorHAnsi" w:eastAsiaTheme="minorEastAsia" w:hAnsiTheme="minorHAnsi" w:cstheme="minorBidi"/>
                <w:b w:val="0"/>
                <w:bCs w:val="0"/>
                <w:kern w:val="2"/>
                <w:lang w:val="es-PE" w:eastAsia="es-PE"/>
                <w14:ligatures w14:val="standardContextual"/>
              </w:rPr>
              <w:tab/>
            </w:r>
            <w:r w:rsidR="00E21F0E" w:rsidRPr="004D3DA3">
              <w:rPr>
                <w:rStyle w:val="Hipervnculo"/>
                <w:rFonts w:eastAsiaTheme="majorEastAsia"/>
                <w:lang w:val="en-US"/>
              </w:rPr>
              <w:t>Matrix of evaluation questions</w:t>
            </w:r>
            <w:r w:rsidR="00E21F0E">
              <w:rPr>
                <w:webHidden/>
              </w:rPr>
              <w:tab/>
            </w:r>
            <w:r w:rsidR="00E21F0E">
              <w:rPr>
                <w:webHidden/>
              </w:rPr>
              <w:fldChar w:fldCharType="begin"/>
            </w:r>
            <w:r w:rsidR="00E21F0E">
              <w:rPr>
                <w:webHidden/>
              </w:rPr>
              <w:instrText xml:space="preserve"> PAGEREF _Toc167707287 \h </w:instrText>
            </w:r>
            <w:r w:rsidR="00E21F0E">
              <w:rPr>
                <w:webHidden/>
              </w:rPr>
            </w:r>
            <w:r w:rsidR="00E21F0E">
              <w:rPr>
                <w:webHidden/>
              </w:rPr>
              <w:fldChar w:fldCharType="separate"/>
            </w:r>
            <w:r w:rsidR="00E20EB4">
              <w:rPr>
                <w:webHidden/>
              </w:rPr>
              <w:t>85</w:t>
            </w:r>
            <w:r w:rsidR="00E21F0E">
              <w:rPr>
                <w:webHidden/>
              </w:rPr>
              <w:fldChar w:fldCharType="end"/>
            </w:r>
          </w:hyperlink>
        </w:p>
        <w:p w14:paraId="6B78137A" w14:textId="655A4940" w:rsidR="00E21F0E" w:rsidRDefault="00000000">
          <w:pPr>
            <w:pStyle w:val="TDC2"/>
            <w:rPr>
              <w:rFonts w:asciiTheme="minorHAnsi" w:eastAsiaTheme="minorEastAsia" w:hAnsiTheme="minorHAnsi" w:cstheme="minorBidi"/>
              <w:b w:val="0"/>
              <w:bCs w:val="0"/>
              <w:kern w:val="2"/>
              <w:lang w:val="es-PE" w:eastAsia="es-PE"/>
              <w14:ligatures w14:val="standardContextual"/>
            </w:rPr>
          </w:pPr>
          <w:hyperlink w:anchor="_Toc167707288" w:history="1">
            <w:r w:rsidR="00E21F0E" w:rsidRPr="004D3DA3">
              <w:rPr>
                <w:rStyle w:val="Hipervnculo"/>
                <w:rFonts w:eastAsiaTheme="majorEastAsia"/>
                <w:lang w:val="en-US"/>
              </w:rPr>
              <w:t>ANNEX F.</w:t>
            </w:r>
            <w:r w:rsidR="00E21F0E">
              <w:rPr>
                <w:rFonts w:asciiTheme="minorHAnsi" w:eastAsiaTheme="minorEastAsia" w:hAnsiTheme="minorHAnsi" w:cstheme="minorBidi"/>
                <w:b w:val="0"/>
                <w:bCs w:val="0"/>
                <w:kern w:val="2"/>
                <w:lang w:val="es-PE" w:eastAsia="es-PE"/>
                <w14:ligatures w14:val="standardContextual"/>
              </w:rPr>
              <w:tab/>
            </w:r>
            <w:r w:rsidR="00BD6BE8">
              <w:rPr>
                <w:rFonts w:asciiTheme="minorHAnsi" w:eastAsiaTheme="minorEastAsia" w:hAnsiTheme="minorHAnsi" w:cstheme="minorBidi"/>
                <w:b w:val="0"/>
                <w:bCs w:val="0"/>
                <w:kern w:val="2"/>
                <w:lang w:val="es-PE" w:eastAsia="es-PE"/>
                <w14:ligatures w14:val="standardContextual"/>
              </w:rPr>
              <w:t xml:space="preserve">      </w:t>
            </w:r>
            <w:r w:rsidR="00E21F0E" w:rsidRPr="004D3DA3">
              <w:rPr>
                <w:rStyle w:val="Hipervnculo"/>
                <w:rFonts w:eastAsiaTheme="majorEastAsia"/>
                <w:lang w:val="en-US"/>
              </w:rPr>
              <w:t>Interview Questionnaire</w:t>
            </w:r>
            <w:r w:rsidR="00E21F0E">
              <w:rPr>
                <w:webHidden/>
              </w:rPr>
              <w:tab/>
            </w:r>
            <w:r w:rsidR="00E21F0E">
              <w:rPr>
                <w:webHidden/>
              </w:rPr>
              <w:fldChar w:fldCharType="begin"/>
            </w:r>
            <w:r w:rsidR="00E21F0E">
              <w:rPr>
                <w:webHidden/>
              </w:rPr>
              <w:instrText xml:space="preserve"> PAGEREF _Toc167707288 \h </w:instrText>
            </w:r>
            <w:r w:rsidR="00E21F0E">
              <w:rPr>
                <w:webHidden/>
              </w:rPr>
            </w:r>
            <w:r w:rsidR="00E21F0E">
              <w:rPr>
                <w:webHidden/>
              </w:rPr>
              <w:fldChar w:fldCharType="separate"/>
            </w:r>
            <w:r w:rsidR="00E20EB4">
              <w:rPr>
                <w:webHidden/>
              </w:rPr>
              <w:t>91</w:t>
            </w:r>
            <w:r w:rsidR="00E21F0E">
              <w:rPr>
                <w:webHidden/>
              </w:rPr>
              <w:fldChar w:fldCharType="end"/>
            </w:r>
          </w:hyperlink>
        </w:p>
        <w:p w14:paraId="7890293A" w14:textId="7DF2F1EA" w:rsidR="00E21F0E" w:rsidRDefault="00000000">
          <w:pPr>
            <w:pStyle w:val="TDC2"/>
            <w:rPr>
              <w:rFonts w:asciiTheme="minorHAnsi" w:eastAsiaTheme="minorEastAsia" w:hAnsiTheme="minorHAnsi" w:cstheme="minorBidi"/>
              <w:b w:val="0"/>
              <w:bCs w:val="0"/>
              <w:kern w:val="2"/>
              <w:lang w:val="es-PE" w:eastAsia="es-PE"/>
              <w14:ligatures w14:val="standardContextual"/>
            </w:rPr>
          </w:pPr>
          <w:hyperlink w:anchor="_Toc167707289" w:history="1">
            <w:r w:rsidR="00E21F0E" w:rsidRPr="004D3DA3">
              <w:rPr>
                <w:rStyle w:val="Hipervnculo"/>
                <w:rFonts w:eastAsiaTheme="majorEastAsia"/>
              </w:rPr>
              <w:t>ANNEX G.        Cofinancing Table</w:t>
            </w:r>
            <w:r w:rsidR="00E21F0E">
              <w:rPr>
                <w:webHidden/>
              </w:rPr>
              <w:tab/>
            </w:r>
            <w:r w:rsidR="00E21F0E">
              <w:rPr>
                <w:webHidden/>
              </w:rPr>
              <w:fldChar w:fldCharType="begin"/>
            </w:r>
            <w:r w:rsidR="00E21F0E">
              <w:rPr>
                <w:webHidden/>
              </w:rPr>
              <w:instrText xml:space="preserve"> PAGEREF _Toc167707289 \h </w:instrText>
            </w:r>
            <w:r w:rsidR="00E21F0E">
              <w:rPr>
                <w:webHidden/>
              </w:rPr>
            </w:r>
            <w:r w:rsidR="00E21F0E">
              <w:rPr>
                <w:webHidden/>
              </w:rPr>
              <w:fldChar w:fldCharType="separate"/>
            </w:r>
            <w:r w:rsidR="00E20EB4">
              <w:rPr>
                <w:webHidden/>
              </w:rPr>
              <w:t>93</w:t>
            </w:r>
            <w:r w:rsidR="00E21F0E">
              <w:rPr>
                <w:webHidden/>
              </w:rPr>
              <w:fldChar w:fldCharType="end"/>
            </w:r>
          </w:hyperlink>
        </w:p>
        <w:p w14:paraId="4D8A844A" w14:textId="2CE58D8E" w:rsidR="00E21F0E" w:rsidRDefault="00000000">
          <w:pPr>
            <w:pStyle w:val="TDC2"/>
            <w:rPr>
              <w:rFonts w:asciiTheme="minorHAnsi" w:eastAsiaTheme="minorEastAsia" w:hAnsiTheme="minorHAnsi" w:cstheme="minorBidi"/>
              <w:b w:val="0"/>
              <w:bCs w:val="0"/>
              <w:kern w:val="2"/>
              <w:lang w:val="es-PE" w:eastAsia="es-PE"/>
              <w14:ligatures w14:val="standardContextual"/>
            </w:rPr>
          </w:pPr>
          <w:hyperlink w:anchor="_Toc167707290" w:history="1">
            <w:r w:rsidR="00E21F0E" w:rsidRPr="004D3DA3">
              <w:rPr>
                <w:rStyle w:val="Hipervnculo"/>
                <w:rFonts w:eastAsiaTheme="majorEastAsia"/>
                <w:lang w:val="en-US"/>
              </w:rPr>
              <w:t xml:space="preserve">ANNEX H.    </w:t>
            </w:r>
            <w:r w:rsidR="00E21F0E">
              <w:rPr>
                <w:rFonts w:asciiTheme="minorHAnsi" w:eastAsiaTheme="minorEastAsia" w:hAnsiTheme="minorHAnsi" w:cstheme="minorBidi"/>
                <w:b w:val="0"/>
                <w:bCs w:val="0"/>
                <w:kern w:val="2"/>
                <w:lang w:val="es-PE" w:eastAsia="es-PE"/>
                <w14:ligatures w14:val="standardContextual"/>
              </w:rPr>
              <w:tab/>
            </w:r>
            <w:r w:rsidR="00BD6BE8">
              <w:rPr>
                <w:rFonts w:asciiTheme="minorHAnsi" w:eastAsiaTheme="minorEastAsia" w:hAnsiTheme="minorHAnsi" w:cstheme="minorBidi"/>
                <w:b w:val="0"/>
                <w:bCs w:val="0"/>
                <w:kern w:val="2"/>
                <w:lang w:val="es-PE" w:eastAsia="es-PE"/>
                <w14:ligatures w14:val="standardContextual"/>
              </w:rPr>
              <w:t xml:space="preserve">    </w:t>
            </w:r>
            <w:r w:rsidR="00E21F0E" w:rsidRPr="004D3DA3">
              <w:rPr>
                <w:rStyle w:val="Hipervnculo"/>
                <w:rFonts w:eastAsiaTheme="majorEastAsia"/>
                <w:lang w:val="en-US"/>
              </w:rPr>
              <w:t>Rating scales for TE</w:t>
            </w:r>
            <w:r w:rsidR="00E21F0E">
              <w:rPr>
                <w:webHidden/>
              </w:rPr>
              <w:tab/>
            </w:r>
            <w:r w:rsidR="00E21F0E">
              <w:rPr>
                <w:webHidden/>
              </w:rPr>
              <w:fldChar w:fldCharType="begin"/>
            </w:r>
            <w:r w:rsidR="00E21F0E">
              <w:rPr>
                <w:webHidden/>
              </w:rPr>
              <w:instrText xml:space="preserve"> PAGEREF _Toc167707290 \h </w:instrText>
            </w:r>
            <w:r w:rsidR="00E21F0E">
              <w:rPr>
                <w:webHidden/>
              </w:rPr>
            </w:r>
            <w:r w:rsidR="00E21F0E">
              <w:rPr>
                <w:webHidden/>
              </w:rPr>
              <w:fldChar w:fldCharType="separate"/>
            </w:r>
            <w:r w:rsidR="00E20EB4">
              <w:rPr>
                <w:webHidden/>
              </w:rPr>
              <w:t>94</w:t>
            </w:r>
            <w:r w:rsidR="00E21F0E">
              <w:rPr>
                <w:webHidden/>
              </w:rPr>
              <w:fldChar w:fldCharType="end"/>
            </w:r>
          </w:hyperlink>
        </w:p>
        <w:p w14:paraId="5601EC37" w14:textId="71D52F41" w:rsidR="00E21F0E" w:rsidRDefault="00000000">
          <w:pPr>
            <w:pStyle w:val="TDC2"/>
            <w:rPr>
              <w:rFonts w:asciiTheme="minorHAnsi" w:eastAsiaTheme="minorEastAsia" w:hAnsiTheme="minorHAnsi" w:cstheme="minorBidi"/>
              <w:b w:val="0"/>
              <w:bCs w:val="0"/>
              <w:kern w:val="2"/>
              <w:lang w:val="es-PE" w:eastAsia="es-PE"/>
              <w14:ligatures w14:val="standardContextual"/>
            </w:rPr>
          </w:pPr>
          <w:hyperlink w:anchor="_Toc167707291" w:history="1">
            <w:r w:rsidR="00E21F0E" w:rsidRPr="004D3DA3">
              <w:rPr>
                <w:rStyle w:val="Hipervnculo"/>
                <w:rFonts w:eastAsiaTheme="majorEastAsia"/>
                <w:lang w:val="en-US"/>
              </w:rPr>
              <w:t xml:space="preserve">ANNEX J.     </w:t>
            </w:r>
            <w:r w:rsidR="00E21F0E">
              <w:rPr>
                <w:rFonts w:asciiTheme="minorHAnsi" w:eastAsiaTheme="minorEastAsia" w:hAnsiTheme="minorHAnsi" w:cstheme="minorBidi"/>
                <w:b w:val="0"/>
                <w:bCs w:val="0"/>
                <w:kern w:val="2"/>
                <w:lang w:val="es-PE" w:eastAsia="es-PE"/>
                <w14:ligatures w14:val="standardContextual"/>
              </w:rPr>
              <w:tab/>
            </w:r>
            <w:r w:rsidR="00BD6BE8">
              <w:rPr>
                <w:rFonts w:asciiTheme="minorHAnsi" w:eastAsiaTheme="minorEastAsia" w:hAnsiTheme="minorHAnsi" w:cstheme="minorBidi"/>
                <w:b w:val="0"/>
                <w:bCs w:val="0"/>
                <w:kern w:val="2"/>
                <w:lang w:val="es-PE" w:eastAsia="es-PE"/>
                <w14:ligatures w14:val="standardContextual"/>
              </w:rPr>
              <w:t xml:space="preserve">    </w:t>
            </w:r>
            <w:r w:rsidR="00E21F0E" w:rsidRPr="004D3DA3">
              <w:rPr>
                <w:rStyle w:val="Hipervnculo"/>
                <w:rFonts w:eastAsiaTheme="majorEastAsia"/>
                <w:lang w:val="en-US"/>
              </w:rPr>
              <w:t>Signed Form for UNEG Conduct Code  (Spa)</w:t>
            </w:r>
            <w:r w:rsidR="00E21F0E">
              <w:rPr>
                <w:webHidden/>
              </w:rPr>
              <w:tab/>
            </w:r>
            <w:r w:rsidR="00E21F0E">
              <w:rPr>
                <w:webHidden/>
              </w:rPr>
              <w:fldChar w:fldCharType="begin"/>
            </w:r>
            <w:r w:rsidR="00E21F0E">
              <w:rPr>
                <w:webHidden/>
              </w:rPr>
              <w:instrText xml:space="preserve"> PAGEREF _Toc167707291 \h </w:instrText>
            </w:r>
            <w:r w:rsidR="00E21F0E">
              <w:rPr>
                <w:webHidden/>
              </w:rPr>
            </w:r>
            <w:r w:rsidR="00E21F0E">
              <w:rPr>
                <w:webHidden/>
              </w:rPr>
              <w:fldChar w:fldCharType="separate"/>
            </w:r>
            <w:r w:rsidR="00E20EB4">
              <w:rPr>
                <w:webHidden/>
              </w:rPr>
              <w:t>96</w:t>
            </w:r>
            <w:r w:rsidR="00E21F0E">
              <w:rPr>
                <w:webHidden/>
              </w:rPr>
              <w:fldChar w:fldCharType="end"/>
            </w:r>
          </w:hyperlink>
        </w:p>
        <w:p w14:paraId="41647B85" w14:textId="22CFD1F3" w:rsidR="005A02E8" w:rsidRDefault="005A02E8">
          <w:r>
            <w:rPr>
              <w:b/>
              <w:bCs/>
              <w:lang w:val="es-ES"/>
            </w:rPr>
            <w:fldChar w:fldCharType="end"/>
          </w:r>
        </w:p>
      </w:sdtContent>
    </w:sdt>
    <w:p w14:paraId="46E377C1" w14:textId="0CB07DE1" w:rsidR="008856B2" w:rsidRPr="00903342" w:rsidRDefault="00000000">
      <w:pPr>
        <w:pStyle w:val="EVTextoSimple"/>
        <w:rPr>
          <w:lang w:val="en-US"/>
        </w:rPr>
      </w:pPr>
      <w:r w:rsidRPr="00903342">
        <w:rPr>
          <w:b/>
          <w:bCs/>
          <w:lang w:val="en-US"/>
        </w:rPr>
        <w:t xml:space="preserve">   </w:t>
      </w:r>
      <w:r w:rsidRPr="00BD6BE8">
        <w:rPr>
          <w:b/>
          <w:bCs/>
          <w:lang w:val="en-US"/>
        </w:rPr>
        <w:t>Special Annexes</w:t>
      </w:r>
      <w:r w:rsidRPr="00903342">
        <w:rPr>
          <w:b/>
          <w:bCs/>
          <w:lang w:val="en-US"/>
        </w:rPr>
        <w:t xml:space="preserve"> </w:t>
      </w:r>
      <w:r w:rsidRPr="00903342">
        <w:rPr>
          <w:lang w:val="en-US"/>
        </w:rPr>
        <w:t>(</w:t>
      </w:r>
      <w:r w:rsidRPr="002C0197">
        <w:rPr>
          <w:lang w:val="en-US"/>
        </w:rPr>
        <w:t xml:space="preserve">to be attached </w:t>
      </w:r>
      <w:r w:rsidR="002C0197" w:rsidRPr="002C0197">
        <w:rPr>
          <w:lang w:val="en-US"/>
        </w:rPr>
        <w:t>separately</w:t>
      </w:r>
      <w:r w:rsidRPr="00903342">
        <w:rPr>
          <w:lang w:val="en-US"/>
        </w:rPr>
        <w:t>)</w:t>
      </w:r>
    </w:p>
    <w:p w14:paraId="1F760A2C" w14:textId="77777777" w:rsidR="008856B2" w:rsidRPr="00BD6BE8" w:rsidRDefault="00000000">
      <w:pPr>
        <w:pStyle w:val="EVTextoSimple"/>
        <w:ind w:left="708" w:firstLine="708"/>
      </w:pPr>
      <w:r w:rsidRPr="00BD6BE8">
        <w:rPr>
          <w:lang w:val="en-US"/>
        </w:rPr>
        <w:t>- Audit Trail</w:t>
      </w:r>
      <w:r w:rsidRPr="00BD6BE8">
        <w:tab/>
      </w:r>
    </w:p>
    <w:p w14:paraId="0E70F269" w14:textId="77777777" w:rsidR="008856B2" w:rsidRDefault="00000000">
      <w:pPr>
        <w:pStyle w:val="EVTextoSimple"/>
        <w:ind w:left="708" w:firstLine="708"/>
      </w:pPr>
      <w:r>
        <w:t>- SESP</w:t>
      </w:r>
    </w:p>
    <w:p w14:paraId="1E105102" w14:textId="77777777" w:rsidR="008856B2" w:rsidRDefault="00000000">
      <w:pPr>
        <w:pStyle w:val="EVTextoSimple"/>
        <w:ind w:left="708" w:firstLine="708"/>
      </w:pPr>
      <w:r>
        <w:t>- Tracking Tools</w:t>
      </w:r>
    </w:p>
    <w:p w14:paraId="7300694E" w14:textId="7034BF1F" w:rsidR="00186B1F" w:rsidRDefault="00186B1F" w:rsidP="00151D21">
      <w:pPr>
        <w:pStyle w:val="EVTextoSimple"/>
        <w:tabs>
          <w:tab w:val="left" w:pos="708"/>
          <w:tab w:val="left" w:pos="1416"/>
          <w:tab w:val="left" w:pos="2124"/>
          <w:tab w:val="left" w:pos="2832"/>
          <w:tab w:val="left" w:pos="3465"/>
        </w:tabs>
        <w:ind w:firstLine="2268"/>
      </w:pPr>
      <w:r>
        <w:tab/>
      </w:r>
      <w:r w:rsidR="00151D21">
        <w:tab/>
      </w:r>
    </w:p>
    <w:p w14:paraId="1A670F7F" w14:textId="77777777" w:rsidR="00151D21" w:rsidRDefault="00151D21" w:rsidP="00151D21">
      <w:pPr>
        <w:pStyle w:val="EVTextoSimple"/>
        <w:tabs>
          <w:tab w:val="left" w:pos="708"/>
          <w:tab w:val="left" w:pos="1416"/>
          <w:tab w:val="left" w:pos="2124"/>
          <w:tab w:val="left" w:pos="2832"/>
          <w:tab w:val="left" w:pos="3465"/>
        </w:tabs>
        <w:ind w:firstLine="2268"/>
      </w:pPr>
    </w:p>
    <w:p w14:paraId="30DD8701" w14:textId="77777777" w:rsidR="00151D21" w:rsidRDefault="00151D21" w:rsidP="00151D21">
      <w:pPr>
        <w:pStyle w:val="EVTextoSimple"/>
        <w:tabs>
          <w:tab w:val="left" w:pos="708"/>
          <w:tab w:val="left" w:pos="1416"/>
          <w:tab w:val="left" w:pos="2124"/>
          <w:tab w:val="left" w:pos="2832"/>
          <w:tab w:val="left" w:pos="3465"/>
        </w:tabs>
        <w:ind w:firstLine="2268"/>
      </w:pPr>
    </w:p>
    <w:p w14:paraId="71D4BC49" w14:textId="77777777" w:rsidR="00B95543" w:rsidRDefault="00B95543" w:rsidP="00AA53CE">
      <w:pPr>
        <w:pStyle w:val="EVTextoSimple"/>
      </w:pPr>
    </w:p>
    <w:p w14:paraId="09482C8A" w14:textId="3067D580" w:rsidR="008856B2" w:rsidRPr="00DB5C31" w:rsidRDefault="00B63539">
      <w:pPr>
        <w:pStyle w:val="EVTtulo1A"/>
        <w:ind w:right="-423" w:firstLine="709"/>
        <w:rPr>
          <w:lang w:val="en-US"/>
        </w:rPr>
      </w:pPr>
      <w:bookmarkStart w:id="3" w:name="_Toc115818184"/>
      <w:bookmarkStart w:id="4" w:name="_Toc121171459"/>
      <w:bookmarkStart w:id="5" w:name="_Toc167707230"/>
      <w:r w:rsidRPr="00DB5C31">
        <w:rPr>
          <w:lang w:val="en-US"/>
        </w:rPr>
        <w:lastRenderedPageBreak/>
        <w:t>Acronyms and abbreviations</w:t>
      </w:r>
      <w:bookmarkEnd w:id="3"/>
      <w:bookmarkEnd w:id="4"/>
      <w:r w:rsidR="00DB1A9E" w:rsidRPr="00DB5C31">
        <w:rPr>
          <w:rStyle w:val="Refdenotaalpie"/>
          <w:lang w:val="en-US"/>
        </w:rPr>
        <w:footnoteReference w:id="1"/>
      </w:r>
      <w:bookmarkEnd w:id="5"/>
    </w:p>
    <w:p w14:paraId="30E172E4" w14:textId="77777777" w:rsidR="00AA53CE" w:rsidRPr="00AA53CE" w:rsidRDefault="00AA53CE" w:rsidP="00AA53CE">
      <w:pPr>
        <w:pStyle w:val="EVTextoSimple"/>
      </w:pPr>
    </w:p>
    <w:tbl>
      <w:tblPr>
        <w:tblStyle w:val="Tabladelista2-nfasis3"/>
        <w:tblW w:w="9781" w:type="dxa"/>
        <w:tblLayout w:type="fixed"/>
        <w:tblLook w:val="04A0" w:firstRow="1" w:lastRow="0" w:firstColumn="1" w:lastColumn="0" w:noHBand="0" w:noVBand="1"/>
      </w:tblPr>
      <w:tblGrid>
        <w:gridCol w:w="1570"/>
        <w:gridCol w:w="3959"/>
        <w:gridCol w:w="4252"/>
      </w:tblGrid>
      <w:tr w:rsidR="00803956" w:rsidRPr="007F007E" w14:paraId="30EA6BDA" w14:textId="77777777" w:rsidTr="00DB1A9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0" w:type="dxa"/>
            <w:shd w:val="clear" w:color="auto" w:fill="000000" w:themeFill="text1"/>
            <w:vAlign w:val="center"/>
          </w:tcPr>
          <w:p w14:paraId="5401569D" w14:textId="77777777" w:rsidR="008856B2" w:rsidRPr="00DB1A9E" w:rsidRDefault="00000000">
            <w:pPr>
              <w:pStyle w:val="EVObjetos"/>
              <w:jc w:val="center"/>
              <w:rPr>
                <w:color w:val="FFFFFF" w:themeColor="background1"/>
                <w:sz w:val="18"/>
                <w:szCs w:val="18"/>
                <w:lang w:val="en-US"/>
              </w:rPr>
            </w:pPr>
            <w:r w:rsidRPr="00DB1A9E">
              <w:rPr>
                <w:color w:val="FFFFFF" w:themeColor="background1"/>
                <w:sz w:val="16"/>
                <w:szCs w:val="16"/>
                <w:lang w:val="en-US"/>
              </w:rPr>
              <w:t xml:space="preserve">Abbreviation </w:t>
            </w:r>
            <w:r w:rsidR="007435EC" w:rsidRPr="00DB1A9E">
              <w:rPr>
                <w:color w:val="FFFFFF" w:themeColor="background1"/>
                <w:sz w:val="16"/>
                <w:szCs w:val="16"/>
                <w:lang w:val="en-US"/>
              </w:rPr>
              <w:t>/ Acronym</w:t>
            </w:r>
          </w:p>
        </w:tc>
        <w:tc>
          <w:tcPr>
            <w:tcW w:w="3959" w:type="dxa"/>
            <w:shd w:val="clear" w:color="auto" w:fill="000000" w:themeFill="text1"/>
            <w:vAlign w:val="center"/>
          </w:tcPr>
          <w:p w14:paraId="5264B14E" w14:textId="427E1135" w:rsidR="008856B2" w:rsidRPr="00933478" w:rsidRDefault="00DB5C31">
            <w:pPr>
              <w:pStyle w:val="EVObjetos"/>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en-US"/>
              </w:rPr>
            </w:pPr>
            <w:r w:rsidRPr="00933478">
              <w:rPr>
                <w:color w:val="FFFFFF" w:themeColor="background1"/>
                <w:sz w:val="18"/>
                <w:szCs w:val="18"/>
                <w:lang w:val="en-US"/>
              </w:rPr>
              <w:t xml:space="preserve">Translation into </w:t>
            </w:r>
            <w:r w:rsidR="00DB1A9E" w:rsidRPr="00933478">
              <w:rPr>
                <w:color w:val="FFFFFF" w:themeColor="background1"/>
                <w:sz w:val="18"/>
                <w:szCs w:val="18"/>
                <w:lang w:val="en-US"/>
              </w:rPr>
              <w:t>English</w:t>
            </w:r>
          </w:p>
        </w:tc>
        <w:tc>
          <w:tcPr>
            <w:tcW w:w="4252" w:type="dxa"/>
            <w:shd w:val="clear" w:color="auto" w:fill="000000" w:themeFill="text1"/>
            <w:vAlign w:val="center"/>
          </w:tcPr>
          <w:p w14:paraId="7BF2E93B" w14:textId="259E503E" w:rsidR="008856B2" w:rsidRDefault="00DB5C31">
            <w:pPr>
              <w:pStyle w:val="EVObjetos"/>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lang w:val="en-US"/>
              </w:rPr>
            </w:pPr>
            <w:r>
              <w:rPr>
                <w:i/>
                <w:iCs/>
                <w:color w:val="FFFFFF" w:themeColor="background1"/>
                <w:sz w:val="18"/>
                <w:szCs w:val="18"/>
                <w:lang w:val="en-US"/>
              </w:rPr>
              <w:t xml:space="preserve">Original in </w:t>
            </w:r>
            <w:r w:rsidR="00DB1A9E">
              <w:rPr>
                <w:i/>
                <w:iCs/>
                <w:color w:val="FFFFFF" w:themeColor="background1"/>
                <w:sz w:val="18"/>
                <w:szCs w:val="18"/>
                <w:lang w:val="en-US"/>
              </w:rPr>
              <w:t>Spanish</w:t>
            </w:r>
          </w:p>
        </w:tc>
      </w:tr>
      <w:tr w:rsidR="00DB5C31" w:rsidRPr="007F007E" w14:paraId="4C598252" w14:textId="77777777" w:rsidTr="00DB1A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2C3867EF" w14:textId="77777777" w:rsidR="00DB5C31" w:rsidRDefault="00DB5C31" w:rsidP="00DB5C31">
            <w:pPr>
              <w:pStyle w:val="EVObjetos"/>
              <w:jc w:val="left"/>
              <w:rPr>
                <w:szCs w:val="20"/>
              </w:rPr>
            </w:pPr>
            <w:r w:rsidRPr="00E049EA">
              <w:rPr>
                <w:i/>
                <w:iCs/>
              </w:rPr>
              <w:t>ABT</w:t>
            </w:r>
          </w:p>
        </w:tc>
        <w:tc>
          <w:tcPr>
            <w:tcW w:w="3959" w:type="dxa"/>
            <w:vAlign w:val="center"/>
          </w:tcPr>
          <w:p w14:paraId="0AF7F838" w14:textId="77777777" w:rsidR="00DB5C31" w:rsidRPr="00BD6BE8" w:rsidRDefault="00DB5C31" w:rsidP="00DB5C31">
            <w:pPr>
              <w:pStyle w:val="EVObjetos"/>
              <w:jc w:val="left"/>
              <w:cnfStyle w:val="000000100000" w:firstRow="0" w:lastRow="0" w:firstColumn="0" w:lastColumn="0" w:oddVBand="0" w:evenVBand="0" w:oddHBand="1" w:evenHBand="0" w:firstRowFirstColumn="0" w:firstRowLastColumn="0" w:lastRowFirstColumn="0" w:lastRowLastColumn="0"/>
              <w:rPr>
                <w:sz w:val="18"/>
                <w:szCs w:val="24"/>
                <w:lang w:val="en-US"/>
              </w:rPr>
            </w:pPr>
            <w:r w:rsidRPr="00BD6BE8">
              <w:rPr>
                <w:spacing w:val="-2"/>
                <w:sz w:val="18"/>
                <w:szCs w:val="24"/>
                <w:lang w:val="en-US"/>
              </w:rPr>
              <w:t xml:space="preserve">Land </w:t>
            </w:r>
            <w:r w:rsidRPr="00BD6BE8">
              <w:rPr>
                <w:sz w:val="18"/>
                <w:szCs w:val="24"/>
                <w:lang w:val="en-US"/>
              </w:rPr>
              <w:t>and Forestry Authority</w:t>
            </w:r>
          </w:p>
        </w:tc>
        <w:tc>
          <w:tcPr>
            <w:tcW w:w="4252" w:type="dxa"/>
            <w:vAlign w:val="center"/>
          </w:tcPr>
          <w:p w14:paraId="65FA3F41" w14:textId="29CF4F98" w:rsidR="00DB5C31" w:rsidRPr="00903342" w:rsidRDefault="00DB5C31" w:rsidP="00DB5C31">
            <w:pPr>
              <w:pStyle w:val="EVObjetos"/>
              <w:jc w:val="left"/>
              <w:cnfStyle w:val="000000100000" w:firstRow="0" w:lastRow="0" w:firstColumn="0" w:lastColumn="0" w:oddVBand="0" w:evenVBand="0" w:oddHBand="1" w:evenHBand="0" w:firstRowFirstColumn="0" w:firstRowLastColumn="0" w:lastRowFirstColumn="0" w:lastRowLastColumn="0"/>
              <w:rPr>
                <w:i/>
                <w:iCs/>
                <w:sz w:val="18"/>
                <w:szCs w:val="18"/>
                <w:lang w:val="es-PE"/>
              </w:rPr>
            </w:pPr>
            <w:r w:rsidRPr="00DB5C31">
              <w:rPr>
                <w:i/>
                <w:iCs/>
                <w:sz w:val="18"/>
                <w:szCs w:val="24"/>
              </w:rPr>
              <w:t>Autoridad</w:t>
            </w:r>
            <w:r w:rsidRPr="00DB5C31">
              <w:rPr>
                <w:i/>
                <w:iCs/>
                <w:spacing w:val="-5"/>
                <w:sz w:val="18"/>
                <w:szCs w:val="24"/>
              </w:rPr>
              <w:t xml:space="preserve"> </w:t>
            </w:r>
            <w:r w:rsidRPr="00DB5C31">
              <w:rPr>
                <w:i/>
                <w:iCs/>
                <w:sz w:val="18"/>
                <w:szCs w:val="24"/>
              </w:rPr>
              <w:t>de</w:t>
            </w:r>
            <w:r w:rsidRPr="00DB5C31">
              <w:rPr>
                <w:i/>
                <w:iCs/>
                <w:spacing w:val="-7"/>
                <w:sz w:val="18"/>
                <w:szCs w:val="24"/>
              </w:rPr>
              <w:t xml:space="preserve"> </w:t>
            </w:r>
            <w:r w:rsidRPr="00DB5C31">
              <w:rPr>
                <w:i/>
                <w:iCs/>
                <w:sz w:val="18"/>
                <w:szCs w:val="24"/>
              </w:rPr>
              <w:t>Bosques</w:t>
            </w:r>
            <w:r w:rsidRPr="00DB5C31">
              <w:rPr>
                <w:i/>
                <w:iCs/>
                <w:spacing w:val="-6"/>
                <w:sz w:val="18"/>
                <w:szCs w:val="24"/>
              </w:rPr>
              <w:t xml:space="preserve"> </w:t>
            </w:r>
            <w:r w:rsidRPr="00DB5C31">
              <w:rPr>
                <w:i/>
                <w:iCs/>
                <w:sz w:val="18"/>
                <w:szCs w:val="24"/>
              </w:rPr>
              <w:t>y</w:t>
            </w:r>
            <w:r w:rsidRPr="00DB5C31">
              <w:rPr>
                <w:i/>
                <w:iCs/>
                <w:spacing w:val="-6"/>
                <w:sz w:val="18"/>
                <w:szCs w:val="24"/>
              </w:rPr>
              <w:t xml:space="preserve"> </w:t>
            </w:r>
            <w:r w:rsidRPr="00DB5C31">
              <w:rPr>
                <w:i/>
                <w:iCs/>
                <w:spacing w:val="-2"/>
                <w:sz w:val="18"/>
                <w:szCs w:val="24"/>
              </w:rPr>
              <w:t>Tierras</w:t>
            </w:r>
          </w:p>
        </w:tc>
      </w:tr>
      <w:tr w:rsidR="00DB5C31" w:rsidRPr="00D75F23" w14:paraId="161E4926" w14:textId="77777777" w:rsidTr="00DB1A9E">
        <w:trPr>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20E9583C" w14:textId="77777777" w:rsidR="00DB5C31" w:rsidRDefault="00DB5C31" w:rsidP="00DB5C31">
            <w:pPr>
              <w:pStyle w:val="EVObjetos"/>
              <w:jc w:val="left"/>
              <w:rPr>
                <w:szCs w:val="20"/>
              </w:rPr>
            </w:pPr>
            <w:r w:rsidRPr="00E049EA">
              <w:rPr>
                <w:i/>
                <w:iCs/>
              </w:rPr>
              <w:t>ACEBA</w:t>
            </w:r>
          </w:p>
        </w:tc>
        <w:tc>
          <w:tcPr>
            <w:tcW w:w="3959" w:type="dxa"/>
            <w:vAlign w:val="center"/>
          </w:tcPr>
          <w:p w14:paraId="32EAC479" w14:textId="1C480247" w:rsidR="00DB5C31" w:rsidRPr="00BD6BE8" w:rsidRDefault="00DB5C31" w:rsidP="00DB5C31">
            <w:pPr>
              <w:pStyle w:val="EVObjetos"/>
              <w:jc w:val="left"/>
              <w:cnfStyle w:val="000000000000" w:firstRow="0" w:lastRow="0" w:firstColumn="0" w:lastColumn="0" w:oddVBand="0" w:evenVBand="0" w:oddHBand="0" w:evenHBand="0" w:firstRowFirstColumn="0" w:firstRowLastColumn="0" w:lastRowFirstColumn="0" w:lastRowLastColumn="0"/>
              <w:rPr>
                <w:sz w:val="18"/>
                <w:szCs w:val="24"/>
                <w:lang w:val="en-US"/>
              </w:rPr>
            </w:pPr>
            <w:r w:rsidRPr="00BD6BE8">
              <w:rPr>
                <w:sz w:val="18"/>
                <w:szCs w:val="24"/>
                <w:lang w:val="en-US"/>
              </w:rPr>
              <w:t xml:space="preserve">Association of </w:t>
            </w:r>
            <w:r w:rsidR="00BD6BE8" w:rsidRPr="00BD6BE8">
              <w:rPr>
                <w:sz w:val="18"/>
                <w:szCs w:val="24"/>
                <w:lang w:val="en-US"/>
              </w:rPr>
              <w:t>Extractives’</w:t>
            </w:r>
            <w:r w:rsidRPr="00BD6BE8">
              <w:rPr>
                <w:sz w:val="18"/>
                <w:szCs w:val="24"/>
                <w:lang w:val="en-US"/>
              </w:rPr>
              <w:t xml:space="preserve"> Communities of the </w:t>
            </w:r>
            <w:r w:rsidRPr="00BD6BE8">
              <w:rPr>
                <w:spacing w:val="-2"/>
                <w:sz w:val="18"/>
                <w:szCs w:val="24"/>
                <w:lang w:val="en-US"/>
              </w:rPr>
              <w:t xml:space="preserve">Amazon </w:t>
            </w:r>
            <w:r w:rsidRPr="00BD6BE8">
              <w:rPr>
                <w:sz w:val="18"/>
                <w:szCs w:val="24"/>
                <w:lang w:val="en-US"/>
              </w:rPr>
              <w:t>Forest</w:t>
            </w:r>
          </w:p>
        </w:tc>
        <w:tc>
          <w:tcPr>
            <w:tcW w:w="4252" w:type="dxa"/>
            <w:vAlign w:val="center"/>
          </w:tcPr>
          <w:p w14:paraId="73802527" w14:textId="0E7B091D" w:rsidR="00DB5C31" w:rsidRPr="00903342" w:rsidRDefault="00DB5C31" w:rsidP="00DB5C31">
            <w:pPr>
              <w:pStyle w:val="EVObjetos"/>
              <w:jc w:val="left"/>
              <w:cnfStyle w:val="000000000000" w:firstRow="0" w:lastRow="0" w:firstColumn="0" w:lastColumn="0" w:oddVBand="0" w:evenVBand="0" w:oddHBand="0" w:evenHBand="0" w:firstRowFirstColumn="0" w:firstRowLastColumn="0" w:lastRowFirstColumn="0" w:lastRowLastColumn="0"/>
              <w:rPr>
                <w:i/>
                <w:iCs/>
                <w:sz w:val="18"/>
                <w:szCs w:val="18"/>
                <w:lang w:val="es-PE"/>
              </w:rPr>
            </w:pPr>
            <w:r w:rsidRPr="00DB5C31">
              <w:rPr>
                <w:i/>
                <w:iCs/>
                <w:sz w:val="18"/>
                <w:szCs w:val="24"/>
              </w:rPr>
              <w:t>Asociación</w:t>
            </w:r>
            <w:r w:rsidRPr="00DB5C31">
              <w:rPr>
                <w:i/>
                <w:iCs/>
                <w:spacing w:val="-9"/>
                <w:sz w:val="18"/>
                <w:szCs w:val="24"/>
              </w:rPr>
              <w:t xml:space="preserve"> </w:t>
            </w:r>
            <w:r w:rsidRPr="00DB5C31">
              <w:rPr>
                <w:i/>
                <w:iCs/>
                <w:sz w:val="18"/>
                <w:szCs w:val="24"/>
              </w:rPr>
              <w:t>de</w:t>
            </w:r>
            <w:r w:rsidRPr="00DB5C31">
              <w:rPr>
                <w:i/>
                <w:iCs/>
                <w:spacing w:val="-9"/>
                <w:sz w:val="18"/>
                <w:szCs w:val="24"/>
              </w:rPr>
              <w:t xml:space="preserve"> </w:t>
            </w:r>
            <w:r w:rsidRPr="00DB5C31">
              <w:rPr>
                <w:i/>
                <w:iCs/>
                <w:sz w:val="18"/>
                <w:szCs w:val="24"/>
              </w:rPr>
              <w:t>Comunidades</w:t>
            </w:r>
            <w:r w:rsidRPr="00DB5C31">
              <w:rPr>
                <w:i/>
                <w:iCs/>
                <w:spacing w:val="-9"/>
                <w:sz w:val="18"/>
                <w:szCs w:val="24"/>
              </w:rPr>
              <w:t xml:space="preserve"> </w:t>
            </w:r>
            <w:r w:rsidRPr="00DB5C31">
              <w:rPr>
                <w:i/>
                <w:iCs/>
                <w:sz w:val="18"/>
                <w:szCs w:val="24"/>
              </w:rPr>
              <w:t>Extractivistas</w:t>
            </w:r>
            <w:r w:rsidRPr="00DB5C31">
              <w:rPr>
                <w:i/>
                <w:iCs/>
                <w:spacing w:val="-8"/>
                <w:sz w:val="18"/>
                <w:szCs w:val="24"/>
              </w:rPr>
              <w:t xml:space="preserve"> </w:t>
            </w:r>
            <w:r w:rsidRPr="00DB5C31">
              <w:rPr>
                <w:i/>
                <w:iCs/>
                <w:sz w:val="18"/>
                <w:szCs w:val="24"/>
              </w:rPr>
              <w:t>del</w:t>
            </w:r>
            <w:r w:rsidRPr="00DB5C31">
              <w:rPr>
                <w:i/>
                <w:iCs/>
                <w:spacing w:val="-9"/>
                <w:sz w:val="18"/>
                <w:szCs w:val="24"/>
              </w:rPr>
              <w:t xml:space="preserve"> </w:t>
            </w:r>
            <w:r w:rsidRPr="00DB5C31">
              <w:rPr>
                <w:i/>
                <w:iCs/>
                <w:sz w:val="18"/>
                <w:szCs w:val="24"/>
              </w:rPr>
              <w:t>Bosque</w:t>
            </w:r>
            <w:r w:rsidRPr="00DB5C31">
              <w:rPr>
                <w:i/>
                <w:iCs/>
                <w:spacing w:val="-10"/>
                <w:sz w:val="18"/>
                <w:szCs w:val="24"/>
              </w:rPr>
              <w:t xml:space="preserve"> </w:t>
            </w:r>
            <w:r w:rsidRPr="00DB5C31">
              <w:rPr>
                <w:i/>
                <w:iCs/>
                <w:spacing w:val="-2"/>
                <w:sz w:val="18"/>
                <w:szCs w:val="24"/>
              </w:rPr>
              <w:t>Amazónico</w:t>
            </w:r>
          </w:p>
        </w:tc>
      </w:tr>
      <w:tr w:rsidR="00DB5C31" w:rsidRPr="007F007E" w14:paraId="0E10E827" w14:textId="77777777" w:rsidTr="00DB1A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22E8F393" w14:textId="77777777" w:rsidR="00DB5C31" w:rsidRDefault="00DB5C31" w:rsidP="00DB5C31">
            <w:pPr>
              <w:pStyle w:val="EVObjetos"/>
              <w:jc w:val="left"/>
              <w:rPr>
                <w:szCs w:val="20"/>
              </w:rPr>
            </w:pPr>
            <w:r w:rsidRPr="00E049EA">
              <w:rPr>
                <w:i/>
                <w:iCs/>
              </w:rPr>
              <w:t>APMT</w:t>
            </w:r>
          </w:p>
        </w:tc>
        <w:tc>
          <w:tcPr>
            <w:tcW w:w="3959" w:type="dxa"/>
            <w:vAlign w:val="center"/>
          </w:tcPr>
          <w:p w14:paraId="5DD50DCA" w14:textId="77777777" w:rsidR="00DB5C31" w:rsidRPr="00BD6BE8" w:rsidRDefault="00DB5C31" w:rsidP="00DB5C31">
            <w:pPr>
              <w:pStyle w:val="EVObjetos"/>
              <w:jc w:val="left"/>
              <w:cnfStyle w:val="000000100000" w:firstRow="0" w:lastRow="0" w:firstColumn="0" w:lastColumn="0" w:oddVBand="0" w:evenVBand="0" w:oddHBand="1" w:evenHBand="0" w:firstRowFirstColumn="0" w:firstRowLastColumn="0" w:lastRowFirstColumn="0" w:lastRowLastColumn="0"/>
              <w:rPr>
                <w:sz w:val="18"/>
                <w:szCs w:val="24"/>
                <w:lang w:val="en-US"/>
              </w:rPr>
            </w:pPr>
            <w:r w:rsidRPr="00BD6BE8">
              <w:rPr>
                <w:sz w:val="18"/>
                <w:szCs w:val="24"/>
                <w:lang w:val="en-US"/>
              </w:rPr>
              <w:t xml:space="preserve">Plurinational Authority of Mother </w:t>
            </w:r>
            <w:r w:rsidRPr="00BD6BE8">
              <w:rPr>
                <w:spacing w:val="-2"/>
                <w:sz w:val="18"/>
                <w:szCs w:val="24"/>
                <w:lang w:val="en-US"/>
              </w:rPr>
              <w:t>Earth</w:t>
            </w:r>
          </w:p>
        </w:tc>
        <w:tc>
          <w:tcPr>
            <w:tcW w:w="4252" w:type="dxa"/>
            <w:vAlign w:val="center"/>
          </w:tcPr>
          <w:p w14:paraId="517EF1D9" w14:textId="6442A661" w:rsidR="00DB5C31" w:rsidRPr="00903342" w:rsidRDefault="00DB5C31" w:rsidP="00DB5C31">
            <w:pPr>
              <w:pStyle w:val="EVObjetos"/>
              <w:jc w:val="left"/>
              <w:cnfStyle w:val="000000100000" w:firstRow="0" w:lastRow="0" w:firstColumn="0" w:lastColumn="0" w:oddVBand="0" w:evenVBand="0" w:oddHBand="1" w:evenHBand="0" w:firstRowFirstColumn="0" w:firstRowLastColumn="0" w:lastRowFirstColumn="0" w:lastRowLastColumn="0"/>
              <w:rPr>
                <w:i/>
                <w:iCs/>
                <w:sz w:val="18"/>
                <w:szCs w:val="18"/>
                <w:lang w:val="es-PE"/>
              </w:rPr>
            </w:pPr>
            <w:r w:rsidRPr="00DB5C31">
              <w:rPr>
                <w:i/>
                <w:iCs/>
                <w:sz w:val="18"/>
                <w:szCs w:val="24"/>
              </w:rPr>
              <w:t>Autoridad</w:t>
            </w:r>
            <w:r w:rsidRPr="00DB5C31">
              <w:rPr>
                <w:i/>
                <w:iCs/>
                <w:spacing w:val="-7"/>
                <w:sz w:val="18"/>
                <w:szCs w:val="24"/>
              </w:rPr>
              <w:t xml:space="preserve"> </w:t>
            </w:r>
            <w:r w:rsidRPr="00DB5C31">
              <w:rPr>
                <w:i/>
                <w:iCs/>
                <w:sz w:val="18"/>
                <w:szCs w:val="24"/>
              </w:rPr>
              <w:t>Plurinacional</w:t>
            </w:r>
            <w:r w:rsidRPr="00DB5C31">
              <w:rPr>
                <w:i/>
                <w:iCs/>
                <w:spacing w:val="-8"/>
                <w:sz w:val="18"/>
                <w:szCs w:val="24"/>
              </w:rPr>
              <w:t xml:space="preserve"> </w:t>
            </w:r>
            <w:r w:rsidRPr="00DB5C31">
              <w:rPr>
                <w:i/>
                <w:iCs/>
                <w:sz w:val="18"/>
                <w:szCs w:val="24"/>
              </w:rPr>
              <w:t>de</w:t>
            </w:r>
            <w:r w:rsidRPr="00DB5C31">
              <w:rPr>
                <w:i/>
                <w:iCs/>
                <w:spacing w:val="-9"/>
                <w:sz w:val="18"/>
                <w:szCs w:val="24"/>
              </w:rPr>
              <w:t xml:space="preserve"> </w:t>
            </w:r>
            <w:r w:rsidRPr="00DB5C31">
              <w:rPr>
                <w:i/>
                <w:iCs/>
                <w:sz w:val="18"/>
                <w:szCs w:val="24"/>
              </w:rPr>
              <w:t>la</w:t>
            </w:r>
            <w:r w:rsidRPr="00DB5C31">
              <w:rPr>
                <w:i/>
                <w:iCs/>
                <w:spacing w:val="-9"/>
                <w:sz w:val="18"/>
                <w:szCs w:val="24"/>
              </w:rPr>
              <w:t xml:space="preserve"> </w:t>
            </w:r>
            <w:r w:rsidRPr="00DB5C31">
              <w:rPr>
                <w:i/>
                <w:iCs/>
                <w:sz w:val="18"/>
                <w:szCs w:val="24"/>
              </w:rPr>
              <w:t>Madre</w:t>
            </w:r>
            <w:r w:rsidRPr="00DB5C31">
              <w:rPr>
                <w:i/>
                <w:iCs/>
                <w:spacing w:val="-9"/>
                <w:sz w:val="18"/>
                <w:szCs w:val="24"/>
              </w:rPr>
              <w:t xml:space="preserve"> </w:t>
            </w:r>
            <w:r w:rsidRPr="00DB5C31">
              <w:rPr>
                <w:i/>
                <w:iCs/>
                <w:spacing w:val="-2"/>
                <w:sz w:val="18"/>
                <w:szCs w:val="24"/>
              </w:rPr>
              <w:t>Tierra</w:t>
            </w:r>
          </w:p>
        </w:tc>
      </w:tr>
      <w:tr w:rsidR="00DB5C31" w:rsidRPr="007F007E" w14:paraId="1EEF5FC7" w14:textId="77777777" w:rsidTr="00DB1A9E">
        <w:trPr>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39A6DD3C" w14:textId="77777777" w:rsidR="00DB5C31" w:rsidRDefault="00DB5C31" w:rsidP="00DB5C31">
            <w:pPr>
              <w:pStyle w:val="EVObjetos"/>
              <w:jc w:val="left"/>
              <w:rPr>
                <w:szCs w:val="20"/>
              </w:rPr>
            </w:pPr>
            <w:r w:rsidRPr="008343EA">
              <w:t>APR</w:t>
            </w:r>
          </w:p>
        </w:tc>
        <w:tc>
          <w:tcPr>
            <w:tcW w:w="3959" w:type="dxa"/>
            <w:vAlign w:val="center"/>
          </w:tcPr>
          <w:p w14:paraId="5182220F" w14:textId="77777777" w:rsidR="00DB5C31" w:rsidRPr="00BD6BE8" w:rsidRDefault="00DB5C31" w:rsidP="00DB5C31">
            <w:pPr>
              <w:pStyle w:val="EVObjetos"/>
              <w:jc w:val="left"/>
              <w:cnfStyle w:val="000000000000" w:firstRow="0" w:lastRow="0" w:firstColumn="0" w:lastColumn="0" w:oddVBand="0" w:evenVBand="0" w:oddHBand="0" w:evenHBand="0" w:firstRowFirstColumn="0" w:firstRowLastColumn="0" w:lastRowFirstColumn="0" w:lastRowLastColumn="0"/>
              <w:rPr>
                <w:sz w:val="18"/>
                <w:szCs w:val="24"/>
                <w:lang w:val="en-US"/>
              </w:rPr>
            </w:pPr>
            <w:r w:rsidRPr="00BD6BE8">
              <w:rPr>
                <w:sz w:val="18"/>
                <w:szCs w:val="24"/>
                <w:lang w:val="en-US"/>
              </w:rPr>
              <w:t xml:space="preserve">Annual </w:t>
            </w:r>
            <w:r w:rsidRPr="00BD6BE8">
              <w:rPr>
                <w:spacing w:val="-2"/>
                <w:sz w:val="18"/>
                <w:szCs w:val="24"/>
                <w:lang w:val="en-US"/>
              </w:rPr>
              <w:t xml:space="preserve">Project </w:t>
            </w:r>
            <w:r w:rsidRPr="00BD6BE8">
              <w:rPr>
                <w:sz w:val="18"/>
                <w:szCs w:val="24"/>
                <w:lang w:val="en-US"/>
              </w:rPr>
              <w:t>Review</w:t>
            </w:r>
          </w:p>
        </w:tc>
        <w:tc>
          <w:tcPr>
            <w:tcW w:w="4252" w:type="dxa"/>
            <w:vAlign w:val="center"/>
          </w:tcPr>
          <w:p w14:paraId="08617C6F" w14:textId="4EAABA80" w:rsidR="00DB5C31" w:rsidRPr="00DB5C31" w:rsidRDefault="00DB5C31" w:rsidP="00DB5C31">
            <w:pPr>
              <w:pStyle w:val="EVObjetos"/>
              <w:jc w:val="left"/>
              <w:cnfStyle w:val="000000000000" w:firstRow="0" w:lastRow="0" w:firstColumn="0" w:lastColumn="0" w:oddVBand="0" w:evenVBand="0" w:oddHBand="0" w:evenHBand="0" w:firstRowFirstColumn="0" w:firstRowLastColumn="0" w:lastRowFirstColumn="0" w:lastRowLastColumn="0"/>
              <w:rPr>
                <w:i/>
                <w:iCs/>
                <w:sz w:val="18"/>
                <w:szCs w:val="18"/>
                <w:lang w:val="en-US"/>
              </w:rPr>
            </w:pPr>
            <w:r w:rsidRPr="00DB5C31">
              <w:rPr>
                <w:i/>
                <w:iCs/>
                <w:sz w:val="18"/>
                <w:szCs w:val="24"/>
              </w:rPr>
              <w:t>Revisión</w:t>
            </w:r>
            <w:r w:rsidRPr="00DB5C31">
              <w:rPr>
                <w:i/>
                <w:iCs/>
                <w:spacing w:val="-7"/>
                <w:sz w:val="18"/>
                <w:szCs w:val="24"/>
              </w:rPr>
              <w:t xml:space="preserve"> </w:t>
            </w:r>
            <w:r w:rsidRPr="00DB5C31">
              <w:rPr>
                <w:i/>
                <w:iCs/>
                <w:sz w:val="18"/>
                <w:szCs w:val="24"/>
              </w:rPr>
              <w:t>Anual</w:t>
            </w:r>
            <w:r w:rsidRPr="00DB5C31">
              <w:rPr>
                <w:i/>
                <w:iCs/>
                <w:spacing w:val="-6"/>
                <w:sz w:val="18"/>
                <w:szCs w:val="24"/>
              </w:rPr>
              <w:t xml:space="preserve"> </w:t>
            </w:r>
            <w:r w:rsidRPr="00DB5C31">
              <w:rPr>
                <w:i/>
                <w:iCs/>
                <w:sz w:val="18"/>
                <w:szCs w:val="24"/>
              </w:rPr>
              <w:t>del</w:t>
            </w:r>
            <w:r w:rsidRPr="00DB5C31">
              <w:rPr>
                <w:i/>
                <w:iCs/>
                <w:spacing w:val="-6"/>
                <w:sz w:val="18"/>
                <w:szCs w:val="24"/>
              </w:rPr>
              <w:t xml:space="preserve"> </w:t>
            </w:r>
            <w:r w:rsidRPr="00DB5C31">
              <w:rPr>
                <w:i/>
                <w:iCs/>
                <w:spacing w:val="-2"/>
                <w:sz w:val="18"/>
                <w:szCs w:val="24"/>
              </w:rPr>
              <w:t>Proyecto</w:t>
            </w:r>
          </w:p>
        </w:tc>
      </w:tr>
      <w:tr w:rsidR="00DB5C31" w:rsidRPr="00D75F23" w14:paraId="5745EB19" w14:textId="77777777" w:rsidTr="00DB1A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603A2AA2" w14:textId="77777777" w:rsidR="00DB5C31" w:rsidRDefault="00DB5C31" w:rsidP="00DB5C31">
            <w:pPr>
              <w:pStyle w:val="EVObjetos"/>
              <w:jc w:val="left"/>
              <w:rPr>
                <w:szCs w:val="20"/>
              </w:rPr>
            </w:pPr>
            <w:r w:rsidRPr="008343EA">
              <w:t>BD</w:t>
            </w:r>
          </w:p>
        </w:tc>
        <w:tc>
          <w:tcPr>
            <w:tcW w:w="3959" w:type="dxa"/>
            <w:vAlign w:val="center"/>
          </w:tcPr>
          <w:p w14:paraId="328284C9" w14:textId="77777777" w:rsidR="00DB5C31" w:rsidRPr="00BD6BE8" w:rsidRDefault="00DB5C31" w:rsidP="00DB5C31">
            <w:pPr>
              <w:pStyle w:val="EVObjetos"/>
              <w:jc w:val="left"/>
              <w:cnfStyle w:val="000000100000" w:firstRow="0" w:lastRow="0" w:firstColumn="0" w:lastColumn="0" w:oddVBand="0" w:evenVBand="0" w:oddHBand="1" w:evenHBand="0" w:firstRowFirstColumn="0" w:firstRowLastColumn="0" w:lastRowFirstColumn="0" w:lastRowLastColumn="0"/>
              <w:rPr>
                <w:sz w:val="18"/>
                <w:szCs w:val="24"/>
                <w:lang w:val="en-US"/>
              </w:rPr>
            </w:pPr>
            <w:r w:rsidRPr="00BD6BE8">
              <w:rPr>
                <w:spacing w:val="-2"/>
                <w:sz w:val="18"/>
                <w:szCs w:val="24"/>
                <w:lang w:val="en-US"/>
              </w:rPr>
              <w:t>Biodiversity</w:t>
            </w:r>
          </w:p>
        </w:tc>
        <w:tc>
          <w:tcPr>
            <w:tcW w:w="4252" w:type="dxa"/>
            <w:vAlign w:val="center"/>
          </w:tcPr>
          <w:p w14:paraId="542CD721" w14:textId="4F7B288C" w:rsidR="00DB5C31" w:rsidRPr="00DB5C31" w:rsidRDefault="00DB5C31" w:rsidP="00DB5C31">
            <w:pPr>
              <w:pStyle w:val="EVObjetos"/>
              <w:jc w:val="left"/>
              <w:cnfStyle w:val="000000100000" w:firstRow="0" w:lastRow="0" w:firstColumn="0" w:lastColumn="0" w:oddVBand="0" w:evenVBand="0" w:oddHBand="1" w:evenHBand="0" w:firstRowFirstColumn="0" w:firstRowLastColumn="0" w:lastRowFirstColumn="0" w:lastRowLastColumn="0"/>
              <w:rPr>
                <w:i/>
                <w:iCs/>
                <w:sz w:val="18"/>
                <w:szCs w:val="18"/>
                <w:lang w:val="en-US"/>
              </w:rPr>
            </w:pPr>
            <w:r w:rsidRPr="00DB5C31">
              <w:rPr>
                <w:i/>
                <w:iCs/>
                <w:spacing w:val="-2"/>
                <w:sz w:val="18"/>
                <w:szCs w:val="24"/>
              </w:rPr>
              <w:t>Biodiversidad</w:t>
            </w:r>
          </w:p>
        </w:tc>
      </w:tr>
      <w:tr w:rsidR="00DB5C31" w:rsidRPr="007F007E" w14:paraId="1E9501D0" w14:textId="77777777" w:rsidTr="00DB1A9E">
        <w:trPr>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3058FD51" w14:textId="77777777" w:rsidR="00DB5C31" w:rsidRDefault="00DB5C31" w:rsidP="00DB5C31">
            <w:pPr>
              <w:pStyle w:val="EVObjetos"/>
              <w:jc w:val="left"/>
              <w:rPr>
                <w:szCs w:val="20"/>
              </w:rPr>
            </w:pPr>
            <w:r w:rsidRPr="008343EA">
              <w:t>CC</w:t>
            </w:r>
          </w:p>
        </w:tc>
        <w:tc>
          <w:tcPr>
            <w:tcW w:w="3959" w:type="dxa"/>
            <w:vAlign w:val="center"/>
          </w:tcPr>
          <w:p w14:paraId="60FAE118" w14:textId="77777777" w:rsidR="00DB5C31" w:rsidRPr="00BD6BE8" w:rsidRDefault="00DB5C31" w:rsidP="00DB5C31">
            <w:pPr>
              <w:pStyle w:val="EVObjetos"/>
              <w:jc w:val="left"/>
              <w:cnfStyle w:val="000000000000" w:firstRow="0" w:lastRow="0" w:firstColumn="0" w:lastColumn="0" w:oddVBand="0" w:evenVBand="0" w:oddHBand="0" w:evenHBand="0" w:firstRowFirstColumn="0" w:firstRowLastColumn="0" w:lastRowFirstColumn="0" w:lastRowLastColumn="0"/>
              <w:rPr>
                <w:sz w:val="18"/>
                <w:szCs w:val="24"/>
                <w:lang w:val="en-US"/>
              </w:rPr>
            </w:pPr>
            <w:r w:rsidRPr="00BD6BE8">
              <w:rPr>
                <w:spacing w:val="-2"/>
                <w:sz w:val="18"/>
                <w:szCs w:val="24"/>
                <w:lang w:val="en-US"/>
              </w:rPr>
              <w:t xml:space="preserve">Climate </w:t>
            </w:r>
            <w:r w:rsidRPr="00BD6BE8">
              <w:rPr>
                <w:sz w:val="18"/>
                <w:szCs w:val="24"/>
                <w:lang w:val="en-US"/>
              </w:rPr>
              <w:t>Change</w:t>
            </w:r>
          </w:p>
        </w:tc>
        <w:tc>
          <w:tcPr>
            <w:tcW w:w="4252" w:type="dxa"/>
            <w:vAlign w:val="center"/>
          </w:tcPr>
          <w:p w14:paraId="139A394D" w14:textId="2AE730E3" w:rsidR="00DB5C31" w:rsidRPr="00DB5C31" w:rsidRDefault="00DB5C31" w:rsidP="00DB5C31">
            <w:pPr>
              <w:pStyle w:val="EVObjetos"/>
              <w:jc w:val="left"/>
              <w:cnfStyle w:val="000000000000" w:firstRow="0" w:lastRow="0" w:firstColumn="0" w:lastColumn="0" w:oddVBand="0" w:evenVBand="0" w:oddHBand="0" w:evenHBand="0" w:firstRowFirstColumn="0" w:firstRowLastColumn="0" w:lastRowFirstColumn="0" w:lastRowLastColumn="0"/>
              <w:rPr>
                <w:i/>
                <w:iCs/>
                <w:sz w:val="18"/>
                <w:szCs w:val="18"/>
                <w:lang w:val="en-US"/>
              </w:rPr>
            </w:pPr>
            <w:r w:rsidRPr="00DB5C31">
              <w:rPr>
                <w:i/>
                <w:iCs/>
                <w:sz w:val="18"/>
                <w:szCs w:val="24"/>
              </w:rPr>
              <w:t>Cambio</w:t>
            </w:r>
            <w:r w:rsidRPr="00DB5C31">
              <w:rPr>
                <w:i/>
                <w:iCs/>
                <w:spacing w:val="-9"/>
                <w:sz w:val="18"/>
                <w:szCs w:val="24"/>
              </w:rPr>
              <w:t xml:space="preserve"> </w:t>
            </w:r>
            <w:r w:rsidRPr="00DB5C31">
              <w:rPr>
                <w:i/>
                <w:iCs/>
                <w:spacing w:val="-2"/>
                <w:sz w:val="18"/>
                <w:szCs w:val="24"/>
              </w:rPr>
              <w:t>Climático</w:t>
            </w:r>
          </w:p>
        </w:tc>
      </w:tr>
      <w:tr w:rsidR="00DB5C31" w:rsidRPr="007F007E" w14:paraId="2426FA3B" w14:textId="77777777" w:rsidTr="00DB1A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55733CF0" w14:textId="3389B75E" w:rsidR="00DB5C31" w:rsidRPr="00306E8A" w:rsidRDefault="00306E8A" w:rsidP="00DB5C31">
            <w:pPr>
              <w:pStyle w:val="EVObjetos"/>
              <w:jc w:val="left"/>
            </w:pPr>
            <w:r>
              <w:rPr>
                <w:i/>
                <w:iCs/>
              </w:rPr>
              <w:t xml:space="preserve">CDP / </w:t>
            </w:r>
            <w:r>
              <w:t>P</w:t>
            </w:r>
            <w:r w:rsidR="00E049EA">
              <w:t>S</w:t>
            </w:r>
            <w:r>
              <w:t>B</w:t>
            </w:r>
          </w:p>
        </w:tc>
        <w:tc>
          <w:tcPr>
            <w:tcW w:w="3959" w:type="dxa"/>
            <w:vAlign w:val="center"/>
          </w:tcPr>
          <w:p w14:paraId="40F59BC1" w14:textId="4C27FC44" w:rsidR="00DB5C31" w:rsidRPr="00BD6BE8" w:rsidRDefault="00306E8A" w:rsidP="00DB5C31">
            <w:pPr>
              <w:pStyle w:val="EVObjetos"/>
              <w:jc w:val="left"/>
              <w:cnfStyle w:val="000000100000" w:firstRow="0" w:lastRow="0" w:firstColumn="0" w:lastColumn="0" w:oddVBand="0" w:evenVBand="0" w:oddHBand="1" w:evenHBand="0" w:firstRowFirstColumn="0" w:firstRowLastColumn="0" w:lastRowFirstColumn="0" w:lastRowLastColumn="0"/>
              <w:rPr>
                <w:sz w:val="18"/>
                <w:szCs w:val="24"/>
                <w:lang w:val="en-US"/>
              </w:rPr>
            </w:pPr>
            <w:r w:rsidRPr="00BD6BE8">
              <w:rPr>
                <w:sz w:val="18"/>
                <w:szCs w:val="24"/>
                <w:lang w:val="en-US"/>
              </w:rPr>
              <w:t xml:space="preserve">Project </w:t>
            </w:r>
            <w:r w:rsidR="00E049EA" w:rsidRPr="00BD6BE8">
              <w:rPr>
                <w:sz w:val="18"/>
                <w:szCs w:val="24"/>
                <w:lang w:val="en-US"/>
              </w:rPr>
              <w:t>Steering Committee</w:t>
            </w:r>
          </w:p>
        </w:tc>
        <w:tc>
          <w:tcPr>
            <w:tcW w:w="4252" w:type="dxa"/>
            <w:vAlign w:val="center"/>
          </w:tcPr>
          <w:p w14:paraId="2965096A" w14:textId="3121D443" w:rsidR="00DB5C31" w:rsidRPr="00DB5C31" w:rsidRDefault="00306E8A" w:rsidP="00DB5C31">
            <w:pPr>
              <w:pStyle w:val="EVObjetos"/>
              <w:jc w:val="left"/>
              <w:cnfStyle w:val="000000100000" w:firstRow="0" w:lastRow="0" w:firstColumn="0" w:lastColumn="0" w:oddVBand="0" w:evenVBand="0" w:oddHBand="1" w:evenHBand="0" w:firstRowFirstColumn="0" w:firstRowLastColumn="0" w:lastRowFirstColumn="0" w:lastRowLastColumn="0"/>
              <w:rPr>
                <w:i/>
                <w:iCs/>
                <w:sz w:val="18"/>
                <w:szCs w:val="18"/>
                <w:lang w:val="en-US"/>
              </w:rPr>
            </w:pPr>
            <w:r w:rsidRPr="00E049EA">
              <w:rPr>
                <w:i/>
                <w:iCs/>
                <w:sz w:val="18"/>
                <w:szCs w:val="18"/>
                <w:lang w:val="es-BO"/>
              </w:rPr>
              <w:t>Comité Directivo</w:t>
            </w:r>
            <w:r>
              <w:rPr>
                <w:i/>
                <w:iCs/>
                <w:sz w:val="18"/>
                <w:szCs w:val="18"/>
                <w:lang w:val="en-US"/>
              </w:rPr>
              <w:t xml:space="preserve"> del Proyecto</w:t>
            </w:r>
          </w:p>
        </w:tc>
      </w:tr>
      <w:tr w:rsidR="00DB5C31" w:rsidRPr="00C511D9" w14:paraId="0FA74B4F" w14:textId="77777777" w:rsidTr="00DB1A9E">
        <w:trPr>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065A714B" w14:textId="2119ECE6" w:rsidR="00DB5C31" w:rsidRDefault="00306E8A" w:rsidP="00DB5C31">
            <w:pPr>
              <w:pStyle w:val="EVObjetos"/>
              <w:jc w:val="left"/>
              <w:rPr>
                <w:szCs w:val="20"/>
              </w:rPr>
            </w:pPr>
            <w:r w:rsidRPr="003476C6">
              <w:rPr>
                <w:i/>
                <w:iCs/>
              </w:rPr>
              <w:t>CNP</w:t>
            </w:r>
            <w:r w:rsidRPr="003476C6">
              <w:t xml:space="preserve"> </w:t>
            </w:r>
            <w:r>
              <w:t xml:space="preserve">/ </w:t>
            </w:r>
            <w:r w:rsidR="00DB5C31" w:rsidRPr="003476C6">
              <w:t>NPC</w:t>
            </w:r>
            <w:r w:rsidR="003476C6">
              <w:t xml:space="preserve">  </w:t>
            </w:r>
          </w:p>
        </w:tc>
        <w:tc>
          <w:tcPr>
            <w:tcW w:w="3959" w:type="dxa"/>
            <w:vAlign w:val="center"/>
          </w:tcPr>
          <w:p w14:paraId="56B90524" w14:textId="77777777" w:rsidR="00DB5C31" w:rsidRPr="00BD6BE8" w:rsidRDefault="00DB5C31" w:rsidP="00DB5C31">
            <w:pPr>
              <w:pStyle w:val="EVObjetos"/>
              <w:jc w:val="left"/>
              <w:cnfStyle w:val="000000000000" w:firstRow="0" w:lastRow="0" w:firstColumn="0" w:lastColumn="0" w:oddVBand="0" w:evenVBand="0" w:oddHBand="0" w:evenHBand="0" w:firstRowFirstColumn="0" w:firstRowLastColumn="0" w:lastRowFirstColumn="0" w:lastRowLastColumn="0"/>
              <w:rPr>
                <w:sz w:val="18"/>
                <w:szCs w:val="24"/>
                <w:lang w:val="en-US"/>
              </w:rPr>
            </w:pPr>
            <w:r w:rsidRPr="00BD6BE8">
              <w:rPr>
                <w:sz w:val="18"/>
                <w:szCs w:val="24"/>
                <w:lang w:val="en-US"/>
              </w:rPr>
              <w:t xml:space="preserve">National </w:t>
            </w:r>
            <w:r w:rsidRPr="00BD6BE8">
              <w:rPr>
                <w:spacing w:val="-2"/>
                <w:sz w:val="18"/>
                <w:szCs w:val="24"/>
                <w:lang w:val="en-US"/>
              </w:rPr>
              <w:t xml:space="preserve">Project </w:t>
            </w:r>
            <w:r w:rsidRPr="00BD6BE8">
              <w:rPr>
                <w:sz w:val="18"/>
                <w:szCs w:val="24"/>
                <w:lang w:val="en-US"/>
              </w:rPr>
              <w:t>Coordinator</w:t>
            </w:r>
          </w:p>
        </w:tc>
        <w:tc>
          <w:tcPr>
            <w:tcW w:w="4252" w:type="dxa"/>
            <w:vAlign w:val="center"/>
          </w:tcPr>
          <w:p w14:paraId="13070714" w14:textId="06569CB6" w:rsidR="00DB5C31" w:rsidRPr="00DB5C31" w:rsidRDefault="00DB5C31" w:rsidP="00DB5C31">
            <w:pPr>
              <w:pStyle w:val="EVObjetos"/>
              <w:jc w:val="left"/>
              <w:cnfStyle w:val="000000000000" w:firstRow="0" w:lastRow="0" w:firstColumn="0" w:lastColumn="0" w:oddVBand="0" w:evenVBand="0" w:oddHBand="0" w:evenHBand="0" w:firstRowFirstColumn="0" w:firstRowLastColumn="0" w:lastRowFirstColumn="0" w:lastRowLastColumn="0"/>
              <w:rPr>
                <w:i/>
                <w:iCs/>
                <w:sz w:val="18"/>
                <w:szCs w:val="18"/>
                <w:lang w:val="en-US"/>
              </w:rPr>
            </w:pPr>
            <w:r w:rsidRPr="00DB5C31">
              <w:rPr>
                <w:i/>
                <w:iCs/>
                <w:sz w:val="18"/>
                <w:szCs w:val="24"/>
              </w:rPr>
              <w:t>Coordinador</w:t>
            </w:r>
            <w:r w:rsidRPr="00DB5C31">
              <w:rPr>
                <w:i/>
                <w:iCs/>
                <w:spacing w:val="-10"/>
                <w:sz w:val="18"/>
                <w:szCs w:val="24"/>
              </w:rPr>
              <w:t xml:space="preserve"> </w:t>
            </w:r>
            <w:r w:rsidRPr="00DB5C31">
              <w:rPr>
                <w:i/>
                <w:iCs/>
                <w:sz w:val="18"/>
                <w:szCs w:val="24"/>
              </w:rPr>
              <w:t>Nacional</w:t>
            </w:r>
            <w:r w:rsidRPr="00DB5C31">
              <w:rPr>
                <w:i/>
                <w:iCs/>
                <w:spacing w:val="-9"/>
                <w:sz w:val="18"/>
                <w:szCs w:val="24"/>
              </w:rPr>
              <w:t xml:space="preserve"> </w:t>
            </w:r>
            <w:r w:rsidRPr="00DB5C31">
              <w:rPr>
                <w:i/>
                <w:iCs/>
                <w:sz w:val="18"/>
                <w:szCs w:val="24"/>
              </w:rPr>
              <w:t>del</w:t>
            </w:r>
            <w:r w:rsidRPr="00DB5C31">
              <w:rPr>
                <w:i/>
                <w:iCs/>
                <w:spacing w:val="-10"/>
                <w:sz w:val="18"/>
                <w:szCs w:val="24"/>
              </w:rPr>
              <w:t xml:space="preserve"> </w:t>
            </w:r>
            <w:r w:rsidRPr="00DB5C31">
              <w:rPr>
                <w:i/>
                <w:iCs/>
                <w:spacing w:val="-2"/>
                <w:sz w:val="18"/>
                <w:szCs w:val="24"/>
              </w:rPr>
              <w:t>Proyecto</w:t>
            </w:r>
          </w:p>
        </w:tc>
      </w:tr>
      <w:tr w:rsidR="00DB5C31" w:rsidRPr="00D75F23" w14:paraId="482D6E9A" w14:textId="77777777" w:rsidTr="00DB1A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2000BC4A" w14:textId="77777777" w:rsidR="00DB5C31" w:rsidRDefault="00DB5C31" w:rsidP="00DB5C31">
            <w:pPr>
              <w:pStyle w:val="EVObjetos"/>
              <w:jc w:val="left"/>
              <w:rPr>
                <w:szCs w:val="20"/>
              </w:rPr>
            </w:pPr>
            <w:r w:rsidRPr="008343EA">
              <w:t>CFM</w:t>
            </w:r>
          </w:p>
        </w:tc>
        <w:tc>
          <w:tcPr>
            <w:tcW w:w="3959" w:type="dxa"/>
            <w:vAlign w:val="center"/>
          </w:tcPr>
          <w:p w14:paraId="57442B43" w14:textId="77777777" w:rsidR="00DB5C31" w:rsidRPr="00BD6BE8" w:rsidRDefault="00DB5C31" w:rsidP="00DB5C31">
            <w:pPr>
              <w:pStyle w:val="EVObjetos"/>
              <w:jc w:val="left"/>
              <w:cnfStyle w:val="000000100000" w:firstRow="0" w:lastRow="0" w:firstColumn="0" w:lastColumn="0" w:oddVBand="0" w:evenVBand="0" w:oddHBand="1" w:evenHBand="0" w:firstRowFirstColumn="0" w:firstRowLastColumn="0" w:lastRowFirstColumn="0" w:lastRowLastColumn="0"/>
              <w:rPr>
                <w:sz w:val="18"/>
                <w:szCs w:val="24"/>
                <w:lang w:val="en-US"/>
              </w:rPr>
            </w:pPr>
            <w:r w:rsidRPr="00BD6BE8">
              <w:rPr>
                <w:sz w:val="18"/>
                <w:szCs w:val="24"/>
                <w:lang w:val="en-US"/>
              </w:rPr>
              <w:t xml:space="preserve">Community </w:t>
            </w:r>
            <w:r w:rsidRPr="00BD6BE8">
              <w:rPr>
                <w:spacing w:val="-2"/>
                <w:sz w:val="18"/>
                <w:szCs w:val="24"/>
                <w:lang w:val="en-US"/>
              </w:rPr>
              <w:t xml:space="preserve">Forest </w:t>
            </w:r>
            <w:r w:rsidRPr="00BD6BE8">
              <w:rPr>
                <w:sz w:val="18"/>
                <w:szCs w:val="24"/>
                <w:lang w:val="en-US"/>
              </w:rPr>
              <w:t>Management</w:t>
            </w:r>
          </w:p>
        </w:tc>
        <w:tc>
          <w:tcPr>
            <w:tcW w:w="4252" w:type="dxa"/>
            <w:vAlign w:val="center"/>
          </w:tcPr>
          <w:p w14:paraId="6D3C9502" w14:textId="368F2C9B" w:rsidR="00DB5C31" w:rsidRPr="00DB5C31" w:rsidRDefault="00DB5C31" w:rsidP="00DB5C31">
            <w:pPr>
              <w:pStyle w:val="EVObjetos"/>
              <w:jc w:val="left"/>
              <w:cnfStyle w:val="000000100000" w:firstRow="0" w:lastRow="0" w:firstColumn="0" w:lastColumn="0" w:oddVBand="0" w:evenVBand="0" w:oddHBand="1" w:evenHBand="0" w:firstRowFirstColumn="0" w:firstRowLastColumn="0" w:lastRowFirstColumn="0" w:lastRowLastColumn="0"/>
              <w:rPr>
                <w:i/>
                <w:iCs/>
                <w:sz w:val="18"/>
                <w:szCs w:val="18"/>
                <w:lang w:val="en-US"/>
              </w:rPr>
            </w:pPr>
            <w:r w:rsidRPr="00DB5C31">
              <w:rPr>
                <w:i/>
                <w:iCs/>
                <w:sz w:val="18"/>
                <w:szCs w:val="24"/>
              </w:rPr>
              <w:t>Gestión</w:t>
            </w:r>
            <w:r w:rsidRPr="00DB5C31">
              <w:rPr>
                <w:i/>
                <w:iCs/>
                <w:spacing w:val="-8"/>
                <w:sz w:val="18"/>
                <w:szCs w:val="24"/>
              </w:rPr>
              <w:t xml:space="preserve"> </w:t>
            </w:r>
            <w:r w:rsidRPr="00DB5C31">
              <w:rPr>
                <w:i/>
                <w:iCs/>
                <w:sz w:val="18"/>
                <w:szCs w:val="24"/>
              </w:rPr>
              <w:t>Comunitaria</w:t>
            </w:r>
            <w:r w:rsidRPr="00DB5C31">
              <w:rPr>
                <w:i/>
                <w:iCs/>
                <w:spacing w:val="-8"/>
                <w:sz w:val="18"/>
                <w:szCs w:val="24"/>
              </w:rPr>
              <w:t xml:space="preserve"> </w:t>
            </w:r>
            <w:r w:rsidRPr="00DB5C31">
              <w:rPr>
                <w:i/>
                <w:iCs/>
                <w:sz w:val="18"/>
                <w:szCs w:val="24"/>
              </w:rPr>
              <w:t>de</w:t>
            </w:r>
            <w:r w:rsidRPr="00DB5C31">
              <w:rPr>
                <w:i/>
                <w:iCs/>
                <w:spacing w:val="-9"/>
                <w:sz w:val="18"/>
                <w:szCs w:val="24"/>
              </w:rPr>
              <w:t xml:space="preserve"> </w:t>
            </w:r>
            <w:r w:rsidRPr="00DB5C31">
              <w:rPr>
                <w:i/>
                <w:iCs/>
                <w:spacing w:val="-2"/>
                <w:sz w:val="18"/>
                <w:szCs w:val="24"/>
              </w:rPr>
              <w:t>Bosques</w:t>
            </w:r>
          </w:p>
        </w:tc>
      </w:tr>
      <w:tr w:rsidR="00DB5C31" w:rsidRPr="001B21B3" w14:paraId="150D6254" w14:textId="77777777" w:rsidTr="00DB1A9E">
        <w:trPr>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11F8F3F9" w14:textId="77777777" w:rsidR="00DB5C31" w:rsidRDefault="00DB5C31" w:rsidP="00DB5C31">
            <w:pPr>
              <w:pStyle w:val="EVObjetos"/>
              <w:jc w:val="left"/>
              <w:rPr>
                <w:szCs w:val="20"/>
              </w:rPr>
            </w:pPr>
            <w:r w:rsidRPr="00E049EA">
              <w:rPr>
                <w:i/>
                <w:iCs/>
              </w:rPr>
              <w:t>CIDOB</w:t>
            </w:r>
          </w:p>
        </w:tc>
        <w:tc>
          <w:tcPr>
            <w:tcW w:w="3959" w:type="dxa"/>
            <w:vAlign w:val="center"/>
          </w:tcPr>
          <w:p w14:paraId="16B44BC3" w14:textId="77777777" w:rsidR="00DB5C31" w:rsidRPr="00BD6BE8" w:rsidRDefault="00DB5C31" w:rsidP="00DB5C31">
            <w:pPr>
              <w:pStyle w:val="EVObjetos"/>
              <w:jc w:val="left"/>
              <w:cnfStyle w:val="000000000000" w:firstRow="0" w:lastRow="0" w:firstColumn="0" w:lastColumn="0" w:oddVBand="0" w:evenVBand="0" w:oddHBand="0" w:evenHBand="0" w:firstRowFirstColumn="0" w:firstRowLastColumn="0" w:lastRowFirstColumn="0" w:lastRowLastColumn="0"/>
              <w:rPr>
                <w:sz w:val="18"/>
                <w:szCs w:val="24"/>
                <w:lang w:val="en-US"/>
              </w:rPr>
            </w:pPr>
            <w:r w:rsidRPr="00BD6BE8">
              <w:rPr>
                <w:sz w:val="18"/>
                <w:szCs w:val="24"/>
                <w:lang w:val="en-US"/>
              </w:rPr>
              <w:t xml:space="preserve">Confederation of Indigenous Peoples of </w:t>
            </w:r>
            <w:r w:rsidRPr="00BD6BE8">
              <w:rPr>
                <w:spacing w:val="-2"/>
                <w:sz w:val="18"/>
                <w:szCs w:val="24"/>
                <w:lang w:val="en-US"/>
              </w:rPr>
              <w:t>Bolivia</w:t>
            </w:r>
          </w:p>
        </w:tc>
        <w:tc>
          <w:tcPr>
            <w:tcW w:w="4252" w:type="dxa"/>
            <w:vAlign w:val="center"/>
          </w:tcPr>
          <w:p w14:paraId="1DCB2313" w14:textId="3172A350" w:rsidR="00DB5C31" w:rsidRPr="00903342" w:rsidRDefault="00DB5C31" w:rsidP="00DB5C31">
            <w:pPr>
              <w:pStyle w:val="EVObjetos"/>
              <w:jc w:val="left"/>
              <w:cnfStyle w:val="000000000000" w:firstRow="0" w:lastRow="0" w:firstColumn="0" w:lastColumn="0" w:oddVBand="0" w:evenVBand="0" w:oddHBand="0" w:evenHBand="0" w:firstRowFirstColumn="0" w:firstRowLastColumn="0" w:lastRowFirstColumn="0" w:lastRowLastColumn="0"/>
              <w:rPr>
                <w:i/>
                <w:iCs/>
                <w:sz w:val="18"/>
                <w:szCs w:val="18"/>
                <w:lang w:val="es-PE"/>
              </w:rPr>
            </w:pPr>
            <w:r w:rsidRPr="00DB5C31">
              <w:rPr>
                <w:i/>
                <w:iCs/>
                <w:sz w:val="18"/>
                <w:szCs w:val="24"/>
              </w:rPr>
              <w:t>Confederación</w:t>
            </w:r>
            <w:r w:rsidRPr="00DB5C31">
              <w:rPr>
                <w:i/>
                <w:iCs/>
                <w:spacing w:val="-9"/>
                <w:sz w:val="18"/>
                <w:szCs w:val="24"/>
              </w:rPr>
              <w:t xml:space="preserve"> </w:t>
            </w:r>
            <w:r w:rsidRPr="00DB5C31">
              <w:rPr>
                <w:i/>
                <w:iCs/>
                <w:sz w:val="18"/>
                <w:szCs w:val="24"/>
              </w:rPr>
              <w:t>de</w:t>
            </w:r>
            <w:r w:rsidRPr="00DB5C31">
              <w:rPr>
                <w:i/>
                <w:iCs/>
                <w:spacing w:val="-8"/>
                <w:sz w:val="18"/>
                <w:szCs w:val="24"/>
              </w:rPr>
              <w:t xml:space="preserve"> </w:t>
            </w:r>
            <w:r w:rsidRPr="00DB5C31">
              <w:rPr>
                <w:i/>
                <w:iCs/>
                <w:sz w:val="18"/>
                <w:szCs w:val="24"/>
              </w:rPr>
              <w:t>Pueblos</w:t>
            </w:r>
            <w:r w:rsidRPr="00DB5C31">
              <w:rPr>
                <w:i/>
                <w:iCs/>
                <w:spacing w:val="-8"/>
                <w:sz w:val="18"/>
                <w:szCs w:val="24"/>
              </w:rPr>
              <w:t xml:space="preserve"> </w:t>
            </w:r>
            <w:r w:rsidRPr="00DB5C31">
              <w:rPr>
                <w:i/>
                <w:iCs/>
                <w:sz w:val="18"/>
                <w:szCs w:val="24"/>
              </w:rPr>
              <w:t>Indígenas</w:t>
            </w:r>
            <w:r w:rsidRPr="00DB5C31">
              <w:rPr>
                <w:i/>
                <w:iCs/>
                <w:spacing w:val="-7"/>
                <w:sz w:val="18"/>
                <w:szCs w:val="24"/>
              </w:rPr>
              <w:t xml:space="preserve"> </w:t>
            </w:r>
            <w:r w:rsidRPr="00DB5C31">
              <w:rPr>
                <w:i/>
                <w:iCs/>
                <w:sz w:val="18"/>
                <w:szCs w:val="24"/>
              </w:rPr>
              <w:t>de</w:t>
            </w:r>
            <w:r w:rsidRPr="00DB5C31">
              <w:rPr>
                <w:i/>
                <w:iCs/>
                <w:spacing w:val="-9"/>
                <w:sz w:val="18"/>
                <w:szCs w:val="24"/>
              </w:rPr>
              <w:t xml:space="preserve"> </w:t>
            </w:r>
            <w:r w:rsidRPr="00DB5C31">
              <w:rPr>
                <w:i/>
                <w:iCs/>
                <w:spacing w:val="-2"/>
                <w:sz w:val="18"/>
                <w:szCs w:val="24"/>
              </w:rPr>
              <w:t>Bolivia</w:t>
            </w:r>
          </w:p>
        </w:tc>
      </w:tr>
      <w:tr w:rsidR="00DB5C31" w:rsidRPr="007F007E" w14:paraId="0C5FCB4A" w14:textId="77777777" w:rsidTr="00DB1A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3D81DC80" w14:textId="77777777" w:rsidR="00DB5C31" w:rsidRDefault="00DB5C31" w:rsidP="00DB5C31">
            <w:pPr>
              <w:pStyle w:val="EVObjetos"/>
              <w:jc w:val="left"/>
              <w:rPr>
                <w:szCs w:val="20"/>
              </w:rPr>
            </w:pPr>
            <w:r w:rsidRPr="00E049EA">
              <w:rPr>
                <w:i/>
                <w:iCs/>
              </w:rPr>
              <w:t>CIRABO</w:t>
            </w:r>
          </w:p>
        </w:tc>
        <w:tc>
          <w:tcPr>
            <w:tcW w:w="3959" w:type="dxa"/>
            <w:vAlign w:val="center"/>
          </w:tcPr>
          <w:p w14:paraId="39F4E5E1" w14:textId="77777777" w:rsidR="00DB5C31" w:rsidRPr="00BD6BE8" w:rsidRDefault="00DB5C31" w:rsidP="00DB5C31">
            <w:pPr>
              <w:pStyle w:val="EVObjetos"/>
              <w:jc w:val="left"/>
              <w:cnfStyle w:val="000000100000" w:firstRow="0" w:lastRow="0" w:firstColumn="0" w:lastColumn="0" w:oddVBand="0" w:evenVBand="0" w:oddHBand="1" w:evenHBand="0" w:firstRowFirstColumn="0" w:firstRowLastColumn="0" w:lastRowFirstColumn="0" w:lastRowLastColumn="0"/>
              <w:rPr>
                <w:sz w:val="18"/>
                <w:szCs w:val="24"/>
                <w:lang w:val="en-US"/>
              </w:rPr>
            </w:pPr>
            <w:r w:rsidRPr="00BD6BE8">
              <w:rPr>
                <w:sz w:val="18"/>
                <w:szCs w:val="24"/>
                <w:lang w:val="en-US"/>
              </w:rPr>
              <w:t xml:space="preserve">Indigenous Central of the Amazonian Region of </w:t>
            </w:r>
            <w:r w:rsidRPr="00BD6BE8">
              <w:rPr>
                <w:spacing w:val="-2"/>
                <w:sz w:val="18"/>
                <w:szCs w:val="24"/>
                <w:lang w:val="en-US"/>
              </w:rPr>
              <w:t>Bolivia</w:t>
            </w:r>
          </w:p>
        </w:tc>
        <w:tc>
          <w:tcPr>
            <w:tcW w:w="4252" w:type="dxa"/>
            <w:vAlign w:val="center"/>
          </w:tcPr>
          <w:p w14:paraId="0323B83E" w14:textId="32CB65B0" w:rsidR="00DB5C31" w:rsidRPr="00903342" w:rsidRDefault="00DB5C31" w:rsidP="00DB5C31">
            <w:pPr>
              <w:pStyle w:val="EVObjetos"/>
              <w:jc w:val="left"/>
              <w:cnfStyle w:val="000000100000" w:firstRow="0" w:lastRow="0" w:firstColumn="0" w:lastColumn="0" w:oddVBand="0" w:evenVBand="0" w:oddHBand="1" w:evenHBand="0" w:firstRowFirstColumn="0" w:firstRowLastColumn="0" w:lastRowFirstColumn="0" w:lastRowLastColumn="0"/>
              <w:rPr>
                <w:i/>
                <w:iCs/>
                <w:sz w:val="18"/>
                <w:szCs w:val="18"/>
                <w:lang w:val="es-PE"/>
              </w:rPr>
            </w:pPr>
            <w:r w:rsidRPr="00DB5C31">
              <w:rPr>
                <w:i/>
                <w:iCs/>
                <w:sz w:val="18"/>
                <w:szCs w:val="24"/>
              </w:rPr>
              <w:t>Central</w:t>
            </w:r>
            <w:r w:rsidRPr="00DB5C31">
              <w:rPr>
                <w:i/>
                <w:iCs/>
                <w:spacing w:val="-7"/>
                <w:sz w:val="18"/>
                <w:szCs w:val="24"/>
              </w:rPr>
              <w:t xml:space="preserve"> </w:t>
            </w:r>
            <w:r w:rsidRPr="00DB5C31">
              <w:rPr>
                <w:i/>
                <w:iCs/>
                <w:sz w:val="18"/>
                <w:szCs w:val="24"/>
              </w:rPr>
              <w:t>Indígena</w:t>
            </w:r>
            <w:r w:rsidRPr="00DB5C31">
              <w:rPr>
                <w:i/>
                <w:iCs/>
                <w:spacing w:val="-5"/>
                <w:sz w:val="18"/>
                <w:szCs w:val="24"/>
              </w:rPr>
              <w:t xml:space="preserve"> </w:t>
            </w:r>
            <w:r w:rsidRPr="00DB5C31">
              <w:rPr>
                <w:i/>
                <w:iCs/>
                <w:sz w:val="18"/>
                <w:szCs w:val="24"/>
              </w:rPr>
              <w:t>de</w:t>
            </w:r>
            <w:r w:rsidRPr="00DB5C31">
              <w:rPr>
                <w:i/>
                <w:iCs/>
                <w:spacing w:val="-6"/>
                <w:sz w:val="18"/>
                <w:szCs w:val="24"/>
              </w:rPr>
              <w:t xml:space="preserve"> </w:t>
            </w:r>
            <w:r w:rsidRPr="00DB5C31">
              <w:rPr>
                <w:i/>
                <w:iCs/>
                <w:sz w:val="18"/>
                <w:szCs w:val="24"/>
              </w:rPr>
              <w:t>la</w:t>
            </w:r>
            <w:r w:rsidRPr="00DB5C31">
              <w:rPr>
                <w:i/>
                <w:iCs/>
                <w:spacing w:val="-3"/>
                <w:sz w:val="18"/>
                <w:szCs w:val="24"/>
              </w:rPr>
              <w:t xml:space="preserve"> </w:t>
            </w:r>
            <w:r w:rsidRPr="00DB5C31">
              <w:rPr>
                <w:i/>
                <w:iCs/>
                <w:sz w:val="18"/>
                <w:szCs w:val="24"/>
              </w:rPr>
              <w:t>Región</w:t>
            </w:r>
            <w:r w:rsidRPr="00DB5C31">
              <w:rPr>
                <w:i/>
                <w:iCs/>
                <w:spacing w:val="-5"/>
                <w:sz w:val="18"/>
                <w:szCs w:val="24"/>
              </w:rPr>
              <w:t xml:space="preserve"> </w:t>
            </w:r>
            <w:r w:rsidRPr="00DB5C31">
              <w:rPr>
                <w:i/>
                <w:iCs/>
                <w:sz w:val="18"/>
                <w:szCs w:val="24"/>
              </w:rPr>
              <w:t>Amazónica</w:t>
            </w:r>
            <w:r w:rsidRPr="00DB5C31">
              <w:rPr>
                <w:i/>
                <w:iCs/>
                <w:spacing w:val="-5"/>
                <w:sz w:val="18"/>
                <w:szCs w:val="24"/>
              </w:rPr>
              <w:t xml:space="preserve"> </w:t>
            </w:r>
            <w:r w:rsidRPr="00DB5C31">
              <w:rPr>
                <w:i/>
                <w:iCs/>
                <w:sz w:val="18"/>
                <w:szCs w:val="24"/>
              </w:rPr>
              <w:t>de</w:t>
            </w:r>
            <w:r w:rsidRPr="00DB5C31">
              <w:rPr>
                <w:i/>
                <w:iCs/>
                <w:spacing w:val="-6"/>
                <w:sz w:val="18"/>
                <w:szCs w:val="24"/>
              </w:rPr>
              <w:t xml:space="preserve"> </w:t>
            </w:r>
            <w:r w:rsidRPr="00DB5C31">
              <w:rPr>
                <w:i/>
                <w:iCs/>
                <w:spacing w:val="-2"/>
                <w:sz w:val="18"/>
                <w:szCs w:val="24"/>
              </w:rPr>
              <w:t>Bolivia</w:t>
            </w:r>
          </w:p>
        </w:tc>
      </w:tr>
      <w:tr w:rsidR="00DB5C31" w:rsidRPr="007F007E" w14:paraId="067AD22E" w14:textId="77777777" w:rsidTr="00DB1A9E">
        <w:trPr>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5206822B" w14:textId="77777777" w:rsidR="00DB5C31" w:rsidRDefault="00DB5C31" w:rsidP="00DB5C31">
            <w:pPr>
              <w:pStyle w:val="EVObjetos"/>
              <w:jc w:val="left"/>
            </w:pPr>
            <w:r w:rsidRPr="00E049EA">
              <w:rPr>
                <w:i/>
                <w:iCs/>
              </w:rPr>
              <w:t>CLA</w:t>
            </w:r>
          </w:p>
        </w:tc>
        <w:tc>
          <w:tcPr>
            <w:tcW w:w="3959" w:type="dxa"/>
            <w:vAlign w:val="center"/>
          </w:tcPr>
          <w:p w14:paraId="5EBC8380" w14:textId="1BE05CA9" w:rsidR="00DB5C31" w:rsidRPr="00BD6BE8" w:rsidRDefault="00DB5C31" w:rsidP="00DB5C31">
            <w:pPr>
              <w:pStyle w:val="EVObjetos"/>
              <w:jc w:val="left"/>
              <w:cnfStyle w:val="000000000000" w:firstRow="0" w:lastRow="0" w:firstColumn="0" w:lastColumn="0" w:oddVBand="0" w:evenVBand="0" w:oddHBand="0" w:evenHBand="0" w:firstRowFirstColumn="0" w:firstRowLastColumn="0" w:lastRowFirstColumn="0" w:lastRowLastColumn="0"/>
              <w:rPr>
                <w:sz w:val="18"/>
                <w:szCs w:val="24"/>
                <w:lang w:val="en-US"/>
              </w:rPr>
            </w:pPr>
            <w:r w:rsidRPr="00BD6BE8">
              <w:rPr>
                <w:sz w:val="18"/>
                <w:szCs w:val="24"/>
                <w:lang w:val="en-US"/>
              </w:rPr>
              <w:t>Lessons Learned Consult</w:t>
            </w:r>
            <w:r w:rsidR="00366F0D" w:rsidRPr="00BD6BE8">
              <w:rPr>
                <w:sz w:val="18"/>
                <w:szCs w:val="24"/>
                <w:lang w:val="en-US"/>
              </w:rPr>
              <w:t>ancy</w:t>
            </w:r>
            <w:r w:rsidRPr="00BD6BE8">
              <w:rPr>
                <w:sz w:val="18"/>
                <w:szCs w:val="24"/>
                <w:lang w:val="en-US"/>
              </w:rPr>
              <w:t xml:space="preserve"> (ongoing)</w:t>
            </w:r>
          </w:p>
        </w:tc>
        <w:tc>
          <w:tcPr>
            <w:tcW w:w="4252" w:type="dxa"/>
            <w:vAlign w:val="center"/>
          </w:tcPr>
          <w:p w14:paraId="010DB8E5" w14:textId="320C7B7E" w:rsidR="00DB5C31" w:rsidRPr="00903342" w:rsidRDefault="00DB5C31" w:rsidP="00DB5C31">
            <w:pPr>
              <w:pStyle w:val="EVObjetos"/>
              <w:jc w:val="left"/>
              <w:cnfStyle w:val="000000000000" w:firstRow="0" w:lastRow="0" w:firstColumn="0" w:lastColumn="0" w:oddVBand="0" w:evenVBand="0" w:oddHBand="0" w:evenHBand="0" w:firstRowFirstColumn="0" w:firstRowLastColumn="0" w:lastRowFirstColumn="0" w:lastRowLastColumn="0"/>
              <w:rPr>
                <w:i/>
                <w:iCs/>
                <w:sz w:val="18"/>
                <w:szCs w:val="18"/>
                <w:lang w:val="es-PE"/>
              </w:rPr>
            </w:pPr>
            <w:r w:rsidRPr="00DB5C31">
              <w:rPr>
                <w:i/>
                <w:iCs/>
                <w:sz w:val="18"/>
                <w:szCs w:val="24"/>
              </w:rPr>
              <w:t>Consultoría de Lecciones Aprendidas (en curso)</w:t>
            </w:r>
          </w:p>
        </w:tc>
      </w:tr>
      <w:tr w:rsidR="00DB5C31" w:rsidRPr="007F007E" w14:paraId="44A9093B" w14:textId="77777777" w:rsidTr="00DB1A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30DDEFE7" w14:textId="77777777" w:rsidR="00DB5C31" w:rsidRDefault="00DB5C31" w:rsidP="00DB5C31">
            <w:pPr>
              <w:pStyle w:val="EVObjetos"/>
              <w:jc w:val="left"/>
              <w:rPr>
                <w:szCs w:val="20"/>
              </w:rPr>
            </w:pPr>
            <w:r w:rsidRPr="008343EA">
              <w:t>CO</w:t>
            </w:r>
          </w:p>
        </w:tc>
        <w:tc>
          <w:tcPr>
            <w:tcW w:w="3959" w:type="dxa"/>
            <w:vAlign w:val="center"/>
          </w:tcPr>
          <w:p w14:paraId="4D4930F0" w14:textId="77777777" w:rsidR="00DB5C31" w:rsidRPr="00BD6BE8" w:rsidRDefault="00DB5C31" w:rsidP="00DB5C31">
            <w:pPr>
              <w:pStyle w:val="EVObjetos"/>
              <w:jc w:val="left"/>
              <w:cnfStyle w:val="000000100000" w:firstRow="0" w:lastRow="0" w:firstColumn="0" w:lastColumn="0" w:oddVBand="0" w:evenVBand="0" w:oddHBand="1" w:evenHBand="0" w:firstRowFirstColumn="0" w:firstRowLastColumn="0" w:lastRowFirstColumn="0" w:lastRowLastColumn="0"/>
              <w:rPr>
                <w:sz w:val="18"/>
                <w:szCs w:val="24"/>
                <w:lang w:val="en-US"/>
              </w:rPr>
            </w:pPr>
            <w:r w:rsidRPr="00BD6BE8">
              <w:rPr>
                <w:spacing w:val="-4"/>
                <w:sz w:val="18"/>
                <w:szCs w:val="24"/>
                <w:lang w:val="en-US"/>
              </w:rPr>
              <w:t xml:space="preserve">Country </w:t>
            </w:r>
            <w:r w:rsidRPr="00BD6BE8">
              <w:rPr>
                <w:spacing w:val="-5"/>
                <w:sz w:val="18"/>
                <w:szCs w:val="24"/>
                <w:lang w:val="en-US"/>
              </w:rPr>
              <w:t>Office</w:t>
            </w:r>
          </w:p>
        </w:tc>
        <w:tc>
          <w:tcPr>
            <w:tcW w:w="4252" w:type="dxa"/>
            <w:vAlign w:val="center"/>
          </w:tcPr>
          <w:p w14:paraId="0BE754B3" w14:textId="6EEFA9E9" w:rsidR="00DB5C31" w:rsidRPr="00DB5C31" w:rsidRDefault="00DB5C31" w:rsidP="00DB5C31">
            <w:pPr>
              <w:pStyle w:val="EVObjetos"/>
              <w:jc w:val="left"/>
              <w:cnfStyle w:val="000000100000" w:firstRow="0" w:lastRow="0" w:firstColumn="0" w:lastColumn="0" w:oddVBand="0" w:evenVBand="0" w:oddHBand="1" w:evenHBand="0" w:firstRowFirstColumn="0" w:firstRowLastColumn="0" w:lastRowFirstColumn="0" w:lastRowLastColumn="0"/>
              <w:rPr>
                <w:i/>
                <w:iCs/>
                <w:sz w:val="18"/>
                <w:szCs w:val="18"/>
                <w:lang w:val="en-US"/>
              </w:rPr>
            </w:pPr>
            <w:r w:rsidRPr="00DB5C31">
              <w:rPr>
                <w:i/>
                <w:iCs/>
                <w:sz w:val="18"/>
                <w:szCs w:val="24"/>
              </w:rPr>
              <w:t>Oficina</w:t>
            </w:r>
            <w:r w:rsidRPr="00DB5C31">
              <w:rPr>
                <w:i/>
                <w:iCs/>
                <w:spacing w:val="-5"/>
                <w:sz w:val="18"/>
                <w:szCs w:val="24"/>
              </w:rPr>
              <w:t xml:space="preserve"> de</w:t>
            </w:r>
            <w:r w:rsidRPr="00DB5C31">
              <w:rPr>
                <w:i/>
                <w:iCs/>
                <w:spacing w:val="-6"/>
                <w:sz w:val="18"/>
                <w:szCs w:val="24"/>
              </w:rPr>
              <w:t xml:space="preserve"> </w:t>
            </w:r>
            <w:r w:rsidRPr="00DB5C31">
              <w:rPr>
                <w:i/>
                <w:iCs/>
                <w:spacing w:val="-4"/>
                <w:sz w:val="18"/>
                <w:szCs w:val="24"/>
              </w:rPr>
              <w:t>País</w:t>
            </w:r>
          </w:p>
        </w:tc>
      </w:tr>
      <w:tr w:rsidR="00DB5C31" w:rsidRPr="00D75F23" w14:paraId="69817BBD" w14:textId="77777777" w:rsidTr="00DB1A9E">
        <w:trPr>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23D3EABC" w14:textId="77777777" w:rsidR="00DB5C31" w:rsidRDefault="00DB5C31" w:rsidP="00DB5C31">
            <w:pPr>
              <w:pStyle w:val="EVObjetos"/>
              <w:jc w:val="left"/>
              <w:rPr>
                <w:szCs w:val="20"/>
              </w:rPr>
            </w:pPr>
            <w:r w:rsidRPr="008343EA">
              <w:t>CPAP</w:t>
            </w:r>
          </w:p>
        </w:tc>
        <w:tc>
          <w:tcPr>
            <w:tcW w:w="3959" w:type="dxa"/>
            <w:vAlign w:val="center"/>
          </w:tcPr>
          <w:p w14:paraId="13E10105" w14:textId="77777777" w:rsidR="00DB5C31" w:rsidRPr="00BD6BE8" w:rsidRDefault="00DB5C31" w:rsidP="00DB5C31">
            <w:pPr>
              <w:pStyle w:val="EVObjetos"/>
              <w:jc w:val="left"/>
              <w:cnfStyle w:val="000000000000" w:firstRow="0" w:lastRow="0" w:firstColumn="0" w:lastColumn="0" w:oddVBand="0" w:evenVBand="0" w:oddHBand="0" w:evenHBand="0" w:firstRowFirstColumn="0" w:firstRowLastColumn="0" w:lastRowFirstColumn="0" w:lastRowLastColumn="0"/>
              <w:rPr>
                <w:sz w:val="18"/>
                <w:szCs w:val="24"/>
                <w:lang w:val="en-US"/>
              </w:rPr>
            </w:pPr>
            <w:r w:rsidRPr="00BD6BE8">
              <w:rPr>
                <w:spacing w:val="-4"/>
                <w:sz w:val="18"/>
                <w:szCs w:val="24"/>
                <w:lang w:val="en-US"/>
              </w:rPr>
              <w:t xml:space="preserve">Country </w:t>
            </w:r>
            <w:r w:rsidRPr="00BD6BE8">
              <w:rPr>
                <w:sz w:val="18"/>
                <w:szCs w:val="24"/>
                <w:lang w:val="en-US"/>
              </w:rPr>
              <w:t>Program Action Plan</w:t>
            </w:r>
          </w:p>
        </w:tc>
        <w:tc>
          <w:tcPr>
            <w:tcW w:w="4252" w:type="dxa"/>
            <w:vAlign w:val="center"/>
          </w:tcPr>
          <w:p w14:paraId="39F0E4AC" w14:textId="34A49EA8" w:rsidR="00DB5C31" w:rsidRPr="00903342" w:rsidRDefault="00DB5C31" w:rsidP="00DB5C31">
            <w:pPr>
              <w:pStyle w:val="EVObjetos"/>
              <w:jc w:val="left"/>
              <w:cnfStyle w:val="000000000000" w:firstRow="0" w:lastRow="0" w:firstColumn="0" w:lastColumn="0" w:oddVBand="0" w:evenVBand="0" w:oddHBand="0" w:evenHBand="0" w:firstRowFirstColumn="0" w:firstRowLastColumn="0" w:lastRowFirstColumn="0" w:lastRowLastColumn="0"/>
              <w:rPr>
                <w:i/>
                <w:iCs/>
                <w:sz w:val="18"/>
                <w:szCs w:val="18"/>
                <w:lang w:val="es-PE"/>
              </w:rPr>
            </w:pPr>
            <w:r w:rsidRPr="00DB5C31">
              <w:rPr>
                <w:i/>
                <w:iCs/>
                <w:sz w:val="18"/>
                <w:szCs w:val="24"/>
              </w:rPr>
              <w:t>Plan</w:t>
            </w:r>
            <w:r w:rsidRPr="00DB5C31">
              <w:rPr>
                <w:i/>
                <w:iCs/>
                <w:spacing w:val="-5"/>
                <w:sz w:val="18"/>
                <w:szCs w:val="24"/>
              </w:rPr>
              <w:t xml:space="preserve"> </w:t>
            </w:r>
            <w:r w:rsidRPr="00DB5C31">
              <w:rPr>
                <w:i/>
                <w:iCs/>
                <w:sz w:val="18"/>
                <w:szCs w:val="24"/>
              </w:rPr>
              <w:t>de</w:t>
            </w:r>
            <w:r w:rsidRPr="00DB5C31">
              <w:rPr>
                <w:i/>
                <w:iCs/>
                <w:spacing w:val="-7"/>
                <w:sz w:val="18"/>
                <w:szCs w:val="24"/>
              </w:rPr>
              <w:t xml:space="preserve"> </w:t>
            </w:r>
            <w:r w:rsidRPr="00DB5C31">
              <w:rPr>
                <w:i/>
                <w:iCs/>
                <w:sz w:val="18"/>
                <w:szCs w:val="24"/>
              </w:rPr>
              <w:t>Acción</w:t>
            </w:r>
            <w:r w:rsidRPr="00DB5C31">
              <w:rPr>
                <w:i/>
                <w:iCs/>
                <w:spacing w:val="-5"/>
                <w:sz w:val="18"/>
                <w:szCs w:val="24"/>
              </w:rPr>
              <w:t xml:space="preserve"> </w:t>
            </w:r>
            <w:r w:rsidRPr="00DB5C31">
              <w:rPr>
                <w:i/>
                <w:iCs/>
                <w:sz w:val="18"/>
                <w:szCs w:val="24"/>
              </w:rPr>
              <w:t>del</w:t>
            </w:r>
            <w:r w:rsidRPr="00DB5C31">
              <w:rPr>
                <w:i/>
                <w:iCs/>
                <w:spacing w:val="-7"/>
                <w:sz w:val="18"/>
                <w:szCs w:val="24"/>
              </w:rPr>
              <w:t xml:space="preserve"> </w:t>
            </w:r>
            <w:r w:rsidRPr="00DB5C31">
              <w:rPr>
                <w:i/>
                <w:iCs/>
                <w:sz w:val="18"/>
                <w:szCs w:val="24"/>
              </w:rPr>
              <w:t>Programa</w:t>
            </w:r>
            <w:r w:rsidRPr="00DB5C31">
              <w:rPr>
                <w:i/>
                <w:iCs/>
                <w:spacing w:val="-4"/>
                <w:sz w:val="18"/>
                <w:szCs w:val="24"/>
              </w:rPr>
              <w:t xml:space="preserve"> País</w:t>
            </w:r>
          </w:p>
        </w:tc>
      </w:tr>
      <w:tr w:rsidR="00DB5C31" w:rsidRPr="00D75F23" w14:paraId="64E4F4FD" w14:textId="77777777" w:rsidTr="00DB1A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2774F906" w14:textId="77777777" w:rsidR="00DB5C31" w:rsidRDefault="00DB5C31" w:rsidP="00DB5C31">
            <w:pPr>
              <w:pStyle w:val="EVObjetos"/>
              <w:jc w:val="left"/>
            </w:pPr>
            <w:r w:rsidRPr="00E049EA">
              <w:rPr>
                <w:i/>
                <w:iCs/>
              </w:rPr>
              <w:t>CPE</w:t>
            </w:r>
            <w:r>
              <w:t xml:space="preserve"> </w:t>
            </w:r>
          </w:p>
        </w:tc>
        <w:tc>
          <w:tcPr>
            <w:tcW w:w="3959" w:type="dxa"/>
            <w:vAlign w:val="center"/>
          </w:tcPr>
          <w:p w14:paraId="4D821C38" w14:textId="77777777" w:rsidR="00DB5C31" w:rsidRPr="00BD6BE8" w:rsidRDefault="00DB5C31" w:rsidP="00DB5C31">
            <w:pPr>
              <w:pStyle w:val="EVObjetos"/>
              <w:jc w:val="left"/>
              <w:cnfStyle w:val="000000100000" w:firstRow="0" w:lastRow="0" w:firstColumn="0" w:lastColumn="0" w:oddVBand="0" w:evenVBand="0" w:oddHBand="1" w:evenHBand="0" w:firstRowFirstColumn="0" w:firstRowLastColumn="0" w:lastRowFirstColumn="0" w:lastRowLastColumn="0"/>
              <w:rPr>
                <w:sz w:val="18"/>
                <w:szCs w:val="24"/>
                <w:lang w:val="en-US"/>
              </w:rPr>
            </w:pPr>
            <w:r w:rsidRPr="00BD6BE8">
              <w:rPr>
                <w:sz w:val="18"/>
                <w:szCs w:val="24"/>
                <w:lang w:val="en-US"/>
              </w:rPr>
              <w:t>Political Constitution of the State</w:t>
            </w:r>
          </w:p>
        </w:tc>
        <w:tc>
          <w:tcPr>
            <w:tcW w:w="4252" w:type="dxa"/>
            <w:vAlign w:val="center"/>
          </w:tcPr>
          <w:p w14:paraId="13815D4C" w14:textId="5D976F5F" w:rsidR="00DB5C31" w:rsidRPr="00DB5C31" w:rsidRDefault="00DB5C31" w:rsidP="00DB5C31">
            <w:pPr>
              <w:pStyle w:val="EVObjetos"/>
              <w:jc w:val="left"/>
              <w:cnfStyle w:val="000000100000" w:firstRow="0" w:lastRow="0" w:firstColumn="0" w:lastColumn="0" w:oddVBand="0" w:evenVBand="0" w:oddHBand="1" w:evenHBand="0" w:firstRowFirstColumn="0" w:firstRowLastColumn="0" w:lastRowFirstColumn="0" w:lastRowLastColumn="0"/>
              <w:rPr>
                <w:i/>
                <w:iCs/>
                <w:sz w:val="18"/>
                <w:szCs w:val="18"/>
                <w:lang w:val="en-US"/>
              </w:rPr>
            </w:pPr>
            <w:r w:rsidRPr="00DB5C31">
              <w:rPr>
                <w:i/>
                <w:iCs/>
                <w:sz w:val="18"/>
                <w:szCs w:val="24"/>
              </w:rPr>
              <w:t>Constitución Política del Estado</w:t>
            </w:r>
          </w:p>
        </w:tc>
      </w:tr>
      <w:tr w:rsidR="00DB5C31" w:rsidRPr="007F007E" w14:paraId="6C62D29B" w14:textId="77777777" w:rsidTr="00DB1A9E">
        <w:trPr>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3E977995" w14:textId="63DD3D17" w:rsidR="00DB5C31" w:rsidRDefault="00DB5C31" w:rsidP="00DB5C31">
            <w:pPr>
              <w:pStyle w:val="EVObjetos"/>
              <w:jc w:val="left"/>
              <w:rPr>
                <w:szCs w:val="20"/>
              </w:rPr>
            </w:pPr>
            <w:r w:rsidRPr="008343EA">
              <w:t>CPT</w:t>
            </w:r>
            <w:r w:rsidR="002C0197">
              <w:t>I</w:t>
            </w:r>
          </w:p>
        </w:tc>
        <w:tc>
          <w:tcPr>
            <w:tcW w:w="3959" w:type="dxa"/>
            <w:vAlign w:val="center"/>
          </w:tcPr>
          <w:p w14:paraId="542023A4" w14:textId="77777777" w:rsidR="00DB5C31" w:rsidRPr="00BD6BE8" w:rsidRDefault="00DB5C31" w:rsidP="00DB5C31">
            <w:pPr>
              <w:pStyle w:val="EVObjetos"/>
              <w:jc w:val="left"/>
              <w:cnfStyle w:val="000000000000" w:firstRow="0" w:lastRow="0" w:firstColumn="0" w:lastColumn="0" w:oddVBand="0" w:evenVBand="0" w:oddHBand="0" w:evenHBand="0" w:firstRowFirstColumn="0" w:firstRowLastColumn="0" w:lastRowFirstColumn="0" w:lastRowLastColumn="0"/>
              <w:rPr>
                <w:sz w:val="18"/>
                <w:szCs w:val="24"/>
                <w:lang w:val="en-US"/>
              </w:rPr>
            </w:pPr>
            <w:r w:rsidRPr="00BD6BE8">
              <w:rPr>
                <w:sz w:val="18"/>
                <w:szCs w:val="24"/>
                <w:lang w:val="en-US"/>
              </w:rPr>
              <w:t xml:space="preserve">Center for </w:t>
            </w:r>
            <w:r w:rsidRPr="00BD6BE8">
              <w:rPr>
                <w:spacing w:val="-2"/>
                <w:sz w:val="18"/>
                <w:szCs w:val="24"/>
                <w:lang w:val="en-US"/>
              </w:rPr>
              <w:t xml:space="preserve">Indigenous </w:t>
            </w:r>
            <w:r w:rsidRPr="00BD6BE8">
              <w:rPr>
                <w:sz w:val="18"/>
                <w:szCs w:val="24"/>
                <w:lang w:val="en-US"/>
              </w:rPr>
              <w:t>Territorial Planning and Management</w:t>
            </w:r>
          </w:p>
        </w:tc>
        <w:tc>
          <w:tcPr>
            <w:tcW w:w="4252" w:type="dxa"/>
            <w:vAlign w:val="center"/>
          </w:tcPr>
          <w:p w14:paraId="70043499" w14:textId="1484228F" w:rsidR="00DB5C31" w:rsidRPr="00903342" w:rsidRDefault="00DB5C31" w:rsidP="00DB5C31">
            <w:pPr>
              <w:pStyle w:val="EVObjetos"/>
              <w:jc w:val="left"/>
              <w:cnfStyle w:val="000000000000" w:firstRow="0" w:lastRow="0" w:firstColumn="0" w:lastColumn="0" w:oddVBand="0" w:evenVBand="0" w:oddHBand="0" w:evenHBand="0" w:firstRowFirstColumn="0" w:firstRowLastColumn="0" w:lastRowFirstColumn="0" w:lastRowLastColumn="0"/>
              <w:rPr>
                <w:i/>
                <w:iCs/>
                <w:sz w:val="18"/>
                <w:szCs w:val="18"/>
                <w:lang w:val="es-PE"/>
              </w:rPr>
            </w:pPr>
            <w:r w:rsidRPr="00DB5C31">
              <w:rPr>
                <w:i/>
                <w:iCs/>
                <w:sz w:val="18"/>
                <w:szCs w:val="24"/>
              </w:rPr>
              <w:t>Centro</w:t>
            </w:r>
            <w:r w:rsidRPr="00DB5C31">
              <w:rPr>
                <w:i/>
                <w:iCs/>
                <w:spacing w:val="-9"/>
                <w:sz w:val="18"/>
                <w:szCs w:val="24"/>
              </w:rPr>
              <w:t xml:space="preserve"> </w:t>
            </w:r>
            <w:r w:rsidRPr="00DB5C31">
              <w:rPr>
                <w:i/>
                <w:iCs/>
                <w:sz w:val="18"/>
                <w:szCs w:val="24"/>
              </w:rPr>
              <w:t>de</w:t>
            </w:r>
            <w:r w:rsidRPr="00DB5C31">
              <w:rPr>
                <w:i/>
                <w:iCs/>
                <w:spacing w:val="-9"/>
                <w:sz w:val="18"/>
                <w:szCs w:val="24"/>
              </w:rPr>
              <w:t xml:space="preserve"> </w:t>
            </w:r>
            <w:r w:rsidRPr="00DB5C31">
              <w:rPr>
                <w:i/>
                <w:iCs/>
                <w:sz w:val="18"/>
                <w:szCs w:val="24"/>
              </w:rPr>
              <w:t>Planificación</w:t>
            </w:r>
            <w:r w:rsidRPr="00DB5C31">
              <w:rPr>
                <w:i/>
                <w:iCs/>
                <w:spacing w:val="-8"/>
                <w:sz w:val="18"/>
                <w:szCs w:val="24"/>
              </w:rPr>
              <w:t xml:space="preserve"> </w:t>
            </w:r>
            <w:r w:rsidRPr="00DB5C31">
              <w:rPr>
                <w:i/>
                <w:iCs/>
                <w:sz w:val="18"/>
                <w:szCs w:val="24"/>
              </w:rPr>
              <w:t>y</w:t>
            </w:r>
            <w:r w:rsidRPr="00DB5C31">
              <w:rPr>
                <w:i/>
                <w:iCs/>
                <w:spacing w:val="-8"/>
                <w:sz w:val="18"/>
                <w:szCs w:val="24"/>
              </w:rPr>
              <w:t xml:space="preserve"> </w:t>
            </w:r>
            <w:r w:rsidRPr="00DB5C31">
              <w:rPr>
                <w:i/>
                <w:iCs/>
                <w:sz w:val="18"/>
                <w:szCs w:val="24"/>
              </w:rPr>
              <w:t>Gestión</w:t>
            </w:r>
            <w:r w:rsidRPr="00DB5C31">
              <w:rPr>
                <w:i/>
                <w:iCs/>
                <w:spacing w:val="-8"/>
                <w:sz w:val="18"/>
                <w:szCs w:val="24"/>
              </w:rPr>
              <w:t xml:space="preserve"> </w:t>
            </w:r>
            <w:r w:rsidRPr="00DB5C31">
              <w:rPr>
                <w:i/>
                <w:iCs/>
                <w:sz w:val="18"/>
                <w:szCs w:val="24"/>
              </w:rPr>
              <w:t>Territorial</w:t>
            </w:r>
            <w:r w:rsidRPr="00DB5C31">
              <w:rPr>
                <w:i/>
                <w:iCs/>
                <w:spacing w:val="-9"/>
                <w:sz w:val="18"/>
                <w:szCs w:val="24"/>
              </w:rPr>
              <w:t xml:space="preserve"> </w:t>
            </w:r>
            <w:r w:rsidRPr="00DB5C31">
              <w:rPr>
                <w:i/>
                <w:iCs/>
                <w:spacing w:val="-2"/>
                <w:sz w:val="18"/>
                <w:szCs w:val="24"/>
              </w:rPr>
              <w:t>Indígena</w:t>
            </w:r>
          </w:p>
        </w:tc>
      </w:tr>
      <w:tr w:rsidR="00DB5C31" w:rsidRPr="00D75F23" w14:paraId="12D1BE27" w14:textId="77777777" w:rsidTr="00DB1A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26367C6C" w14:textId="77777777" w:rsidR="00DB5C31" w:rsidRDefault="00DB5C31" w:rsidP="00DB5C31">
            <w:pPr>
              <w:pStyle w:val="EVObjetos"/>
              <w:jc w:val="left"/>
              <w:rPr>
                <w:szCs w:val="20"/>
              </w:rPr>
            </w:pPr>
            <w:r w:rsidRPr="008343EA">
              <w:t>DANIDA</w:t>
            </w:r>
          </w:p>
        </w:tc>
        <w:tc>
          <w:tcPr>
            <w:tcW w:w="3959" w:type="dxa"/>
            <w:vAlign w:val="center"/>
          </w:tcPr>
          <w:p w14:paraId="134FF54F" w14:textId="77777777" w:rsidR="00DB5C31" w:rsidRPr="00BD6BE8" w:rsidRDefault="00DB5C31" w:rsidP="00DB5C31">
            <w:pPr>
              <w:pStyle w:val="EVObjetos"/>
              <w:jc w:val="left"/>
              <w:cnfStyle w:val="000000100000" w:firstRow="0" w:lastRow="0" w:firstColumn="0" w:lastColumn="0" w:oddVBand="0" w:evenVBand="0" w:oddHBand="1" w:evenHBand="0" w:firstRowFirstColumn="0" w:firstRowLastColumn="0" w:lastRowFirstColumn="0" w:lastRowLastColumn="0"/>
              <w:rPr>
                <w:sz w:val="18"/>
                <w:szCs w:val="24"/>
                <w:lang w:val="en-US"/>
              </w:rPr>
            </w:pPr>
            <w:r w:rsidRPr="00BD6BE8">
              <w:rPr>
                <w:sz w:val="18"/>
                <w:szCs w:val="24"/>
                <w:lang w:val="en-US"/>
              </w:rPr>
              <w:t xml:space="preserve">Danish </w:t>
            </w:r>
            <w:r w:rsidRPr="00BD6BE8">
              <w:rPr>
                <w:spacing w:val="-9"/>
                <w:sz w:val="18"/>
                <w:szCs w:val="24"/>
                <w:lang w:val="en-US"/>
              </w:rPr>
              <w:t xml:space="preserve">International </w:t>
            </w:r>
            <w:r w:rsidRPr="00BD6BE8">
              <w:rPr>
                <w:sz w:val="18"/>
                <w:szCs w:val="24"/>
                <w:lang w:val="en-US"/>
              </w:rPr>
              <w:t xml:space="preserve">Development Agency </w:t>
            </w:r>
          </w:p>
        </w:tc>
        <w:tc>
          <w:tcPr>
            <w:tcW w:w="4252" w:type="dxa"/>
            <w:vAlign w:val="center"/>
          </w:tcPr>
          <w:p w14:paraId="7D828268" w14:textId="0E6454B9" w:rsidR="00DB5C31" w:rsidRPr="00903342" w:rsidRDefault="00DB5C31" w:rsidP="00DB5C31">
            <w:pPr>
              <w:pStyle w:val="EVObjetos"/>
              <w:jc w:val="left"/>
              <w:cnfStyle w:val="000000100000" w:firstRow="0" w:lastRow="0" w:firstColumn="0" w:lastColumn="0" w:oddVBand="0" w:evenVBand="0" w:oddHBand="1" w:evenHBand="0" w:firstRowFirstColumn="0" w:firstRowLastColumn="0" w:lastRowFirstColumn="0" w:lastRowLastColumn="0"/>
              <w:rPr>
                <w:i/>
                <w:iCs/>
                <w:sz w:val="18"/>
                <w:szCs w:val="18"/>
                <w:lang w:val="es-PE"/>
              </w:rPr>
            </w:pPr>
            <w:r w:rsidRPr="00DB5C31">
              <w:rPr>
                <w:i/>
                <w:iCs/>
                <w:sz w:val="18"/>
                <w:szCs w:val="24"/>
              </w:rPr>
              <w:t>Agencia Danesa de Desarrollo</w:t>
            </w:r>
            <w:r w:rsidRPr="00DB5C31">
              <w:rPr>
                <w:i/>
                <w:iCs/>
                <w:spacing w:val="-9"/>
                <w:sz w:val="18"/>
                <w:szCs w:val="24"/>
              </w:rPr>
              <w:t xml:space="preserve"> Internacional </w:t>
            </w:r>
          </w:p>
        </w:tc>
      </w:tr>
      <w:tr w:rsidR="00DB5C31" w:rsidRPr="00D75F23" w14:paraId="5F9195D0" w14:textId="77777777" w:rsidTr="00DB1A9E">
        <w:trPr>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1378A714" w14:textId="22EDAB46" w:rsidR="00DB5C31" w:rsidRDefault="003476C6" w:rsidP="00DB5C31">
            <w:pPr>
              <w:pStyle w:val="EVObjetos"/>
              <w:jc w:val="left"/>
            </w:pPr>
            <w:r w:rsidRPr="00E049EA">
              <w:rPr>
                <w:i/>
                <w:iCs/>
              </w:rPr>
              <w:t>D</w:t>
            </w:r>
            <w:r w:rsidR="000B001F" w:rsidRPr="00E049EA">
              <w:rPr>
                <w:i/>
                <w:iCs/>
              </w:rPr>
              <w:t>NP</w:t>
            </w:r>
            <w:r w:rsidR="000B001F">
              <w:t xml:space="preserve"> / NPD</w:t>
            </w:r>
          </w:p>
        </w:tc>
        <w:tc>
          <w:tcPr>
            <w:tcW w:w="3959" w:type="dxa"/>
            <w:vAlign w:val="center"/>
          </w:tcPr>
          <w:p w14:paraId="16AE53A1" w14:textId="77777777" w:rsidR="00DB5C31" w:rsidRPr="00BD6BE8" w:rsidRDefault="00DB5C31" w:rsidP="00DB5C31">
            <w:pPr>
              <w:pStyle w:val="EVObjetos"/>
              <w:jc w:val="left"/>
              <w:cnfStyle w:val="000000000000" w:firstRow="0" w:lastRow="0" w:firstColumn="0" w:lastColumn="0" w:oddVBand="0" w:evenVBand="0" w:oddHBand="0" w:evenHBand="0" w:firstRowFirstColumn="0" w:firstRowLastColumn="0" w:lastRowFirstColumn="0" w:lastRowLastColumn="0"/>
              <w:rPr>
                <w:sz w:val="18"/>
                <w:szCs w:val="24"/>
                <w:lang w:val="en-US"/>
              </w:rPr>
            </w:pPr>
            <w:r w:rsidRPr="00BD6BE8">
              <w:rPr>
                <w:sz w:val="18"/>
                <w:szCs w:val="24"/>
                <w:lang w:val="en-US"/>
              </w:rPr>
              <w:t xml:space="preserve">National </w:t>
            </w:r>
            <w:r w:rsidRPr="00BD6BE8">
              <w:rPr>
                <w:spacing w:val="-2"/>
                <w:sz w:val="18"/>
                <w:szCs w:val="24"/>
                <w:lang w:val="en-US"/>
              </w:rPr>
              <w:t xml:space="preserve">Project </w:t>
            </w:r>
            <w:r w:rsidRPr="00BD6BE8">
              <w:rPr>
                <w:sz w:val="18"/>
                <w:szCs w:val="24"/>
                <w:lang w:val="en-US"/>
              </w:rPr>
              <w:t>Director</w:t>
            </w:r>
          </w:p>
        </w:tc>
        <w:tc>
          <w:tcPr>
            <w:tcW w:w="4252" w:type="dxa"/>
            <w:vAlign w:val="center"/>
          </w:tcPr>
          <w:p w14:paraId="38CB0528" w14:textId="01ED8F2B" w:rsidR="00DB5C31" w:rsidRPr="00DB5C31" w:rsidRDefault="00DB5C31" w:rsidP="00DB5C31">
            <w:pPr>
              <w:pStyle w:val="EVObjetos"/>
              <w:jc w:val="left"/>
              <w:cnfStyle w:val="000000000000" w:firstRow="0" w:lastRow="0" w:firstColumn="0" w:lastColumn="0" w:oddVBand="0" w:evenVBand="0" w:oddHBand="0" w:evenHBand="0" w:firstRowFirstColumn="0" w:firstRowLastColumn="0" w:lastRowFirstColumn="0" w:lastRowLastColumn="0"/>
              <w:rPr>
                <w:i/>
                <w:iCs/>
                <w:sz w:val="18"/>
                <w:szCs w:val="18"/>
                <w:lang w:val="en-US"/>
              </w:rPr>
            </w:pPr>
            <w:r w:rsidRPr="00DB5C31">
              <w:rPr>
                <w:i/>
                <w:iCs/>
                <w:sz w:val="18"/>
                <w:szCs w:val="24"/>
              </w:rPr>
              <w:t>Director</w:t>
            </w:r>
            <w:r w:rsidRPr="00DB5C31">
              <w:rPr>
                <w:i/>
                <w:iCs/>
                <w:spacing w:val="-8"/>
                <w:sz w:val="18"/>
                <w:szCs w:val="24"/>
              </w:rPr>
              <w:t xml:space="preserve"> </w:t>
            </w:r>
            <w:r w:rsidRPr="00DB5C31">
              <w:rPr>
                <w:i/>
                <w:iCs/>
                <w:sz w:val="18"/>
                <w:szCs w:val="24"/>
              </w:rPr>
              <w:t>Nacional</w:t>
            </w:r>
            <w:r w:rsidRPr="00DB5C31">
              <w:rPr>
                <w:i/>
                <w:iCs/>
                <w:spacing w:val="-8"/>
                <w:sz w:val="18"/>
                <w:szCs w:val="24"/>
              </w:rPr>
              <w:t xml:space="preserve"> </w:t>
            </w:r>
            <w:r w:rsidRPr="00DB5C31">
              <w:rPr>
                <w:i/>
                <w:iCs/>
                <w:sz w:val="18"/>
                <w:szCs w:val="24"/>
              </w:rPr>
              <w:t>del</w:t>
            </w:r>
            <w:r w:rsidRPr="00DB5C31">
              <w:rPr>
                <w:i/>
                <w:iCs/>
                <w:spacing w:val="-9"/>
                <w:sz w:val="18"/>
                <w:szCs w:val="24"/>
              </w:rPr>
              <w:t xml:space="preserve"> </w:t>
            </w:r>
            <w:r w:rsidRPr="00DB5C31">
              <w:rPr>
                <w:i/>
                <w:iCs/>
                <w:spacing w:val="-2"/>
                <w:sz w:val="18"/>
                <w:szCs w:val="24"/>
              </w:rPr>
              <w:t>Proyecto</w:t>
            </w:r>
          </w:p>
        </w:tc>
      </w:tr>
      <w:tr w:rsidR="00DB5C31" w:rsidRPr="00BA083D" w14:paraId="42C93AF3" w14:textId="77777777" w:rsidTr="00DB1A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6F2D34EF" w14:textId="77777777" w:rsidR="00DB5C31" w:rsidRDefault="00DB5C31" w:rsidP="00DB5C31">
            <w:pPr>
              <w:pStyle w:val="EVObjetos"/>
              <w:jc w:val="left"/>
              <w:rPr>
                <w:szCs w:val="20"/>
              </w:rPr>
            </w:pPr>
            <w:r w:rsidRPr="00E049EA">
              <w:rPr>
                <w:i/>
                <w:iCs/>
              </w:rPr>
              <w:t>EBA</w:t>
            </w:r>
          </w:p>
        </w:tc>
        <w:tc>
          <w:tcPr>
            <w:tcW w:w="3959" w:type="dxa"/>
            <w:vAlign w:val="center"/>
          </w:tcPr>
          <w:p w14:paraId="3454B600" w14:textId="77777777" w:rsidR="00DB5C31" w:rsidRPr="00BD6BE8" w:rsidRDefault="00DB5C31" w:rsidP="00DB5C31">
            <w:pPr>
              <w:pStyle w:val="EVObjetos"/>
              <w:jc w:val="left"/>
              <w:cnfStyle w:val="000000100000" w:firstRow="0" w:lastRow="0" w:firstColumn="0" w:lastColumn="0" w:oddVBand="0" w:evenVBand="0" w:oddHBand="1" w:evenHBand="0" w:firstRowFirstColumn="0" w:firstRowLastColumn="0" w:lastRowFirstColumn="0" w:lastRowLastColumn="0"/>
              <w:rPr>
                <w:sz w:val="18"/>
                <w:szCs w:val="24"/>
                <w:lang w:val="en-US"/>
              </w:rPr>
            </w:pPr>
            <w:r w:rsidRPr="00BD6BE8">
              <w:rPr>
                <w:sz w:val="18"/>
                <w:szCs w:val="24"/>
                <w:lang w:val="en-US"/>
              </w:rPr>
              <w:t xml:space="preserve">Bolivian </w:t>
            </w:r>
            <w:r w:rsidRPr="00BD6BE8">
              <w:rPr>
                <w:spacing w:val="-2"/>
                <w:sz w:val="18"/>
                <w:szCs w:val="24"/>
                <w:lang w:val="en-US"/>
              </w:rPr>
              <w:t xml:space="preserve">Almond </w:t>
            </w:r>
            <w:r w:rsidRPr="00BD6BE8">
              <w:rPr>
                <w:sz w:val="18"/>
                <w:szCs w:val="24"/>
                <w:lang w:val="en-US"/>
              </w:rPr>
              <w:t>Company</w:t>
            </w:r>
          </w:p>
        </w:tc>
        <w:tc>
          <w:tcPr>
            <w:tcW w:w="4252" w:type="dxa"/>
            <w:vAlign w:val="center"/>
          </w:tcPr>
          <w:p w14:paraId="30D6FD89" w14:textId="5CE967CB" w:rsidR="00DB5C31" w:rsidRPr="00DB5C31" w:rsidRDefault="00DB5C31" w:rsidP="00DB5C31">
            <w:pPr>
              <w:pStyle w:val="EVObjetos"/>
              <w:jc w:val="left"/>
              <w:cnfStyle w:val="000000100000" w:firstRow="0" w:lastRow="0" w:firstColumn="0" w:lastColumn="0" w:oddVBand="0" w:evenVBand="0" w:oddHBand="1" w:evenHBand="0" w:firstRowFirstColumn="0" w:firstRowLastColumn="0" w:lastRowFirstColumn="0" w:lastRowLastColumn="0"/>
              <w:rPr>
                <w:i/>
                <w:iCs/>
                <w:sz w:val="18"/>
                <w:szCs w:val="18"/>
                <w:lang w:val="en-US"/>
              </w:rPr>
            </w:pPr>
            <w:r w:rsidRPr="00DB5C31">
              <w:rPr>
                <w:i/>
                <w:iCs/>
                <w:sz w:val="18"/>
                <w:szCs w:val="24"/>
              </w:rPr>
              <w:t>Empresa</w:t>
            </w:r>
            <w:r w:rsidRPr="00DB5C31">
              <w:rPr>
                <w:i/>
                <w:iCs/>
                <w:spacing w:val="-7"/>
                <w:sz w:val="18"/>
                <w:szCs w:val="24"/>
              </w:rPr>
              <w:t xml:space="preserve"> </w:t>
            </w:r>
            <w:r w:rsidRPr="00DB5C31">
              <w:rPr>
                <w:i/>
                <w:iCs/>
                <w:sz w:val="18"/>
                <w:szCs w:val="24"/>
              </w:rPr>
              <w:t>Boliviana</w:t>
            </w:r>
            <w:r w:rsidRPr="00DB5C31">
              <w:rPr>
                <w:i/>
                <w:iCs/>
                <w:spacing w:val="-6"/>
                <w:sz w:val="18"/>
                <w:szCs w:val="24"/>
              </w:rPr>
              <w:t xml:space="preserve"> </w:t>
            </w:r>
            <w:r w:rsidRPr="00DB5C31">
              <w:rPr>
                <w:i/>
                <w:iCs/>
                <w:sz w:val="18"/>
                <w:szCs w:val="24"/>
              </w:rPr>
              <w:t>de</w:t>
            </w:r>
            <w:r w:rsidRPr="00DB5C31">
              <w:rPr>
                <w:i/>
                <w:iCs/>
                <w:spacing w:val="-7"/>
                <w:sz w:val="18"/>
                <w:szCs w:val="24"/>
              </w:rPr>
              <w:t xml:space="preserve"> </w:t>
            </w:r>
            <w:r w:rsidRPr="00DB5C31">
              <w:rPr>
                <w:i/>
                <w:iCs/>
                <w:spacing w:val="-2"/>
                <w:sz w:val="18"/>
                <w:szCs w:val="24"/>
              </w:rPr>
              <w:t>Almendras</w:t>
            </w:r>
          </w:p>
        </w:tc>
      </w:tr>
      <w:tr w:rsidR="00DB5C31" w:rsidRPr="007F007E" w14:paraId="24411EAE" w14:textId="77777777" w:rsidTr="00DB1A9E">
        <w:trPr>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3B0BF7FB" w14:textId="77777777" w:rsidR="00DB5C31" w:rsidRDefault="00DB5C31" w:rsidP="00DB5C31">
            <w:pPr>
              <w:pStyle w:val="EVObjetos"/>
              <w:jc w:val="left"/>
            </w:pPr>
            <w:r w:rsidRPr="00E049EA">
              <w:rPr>
                <w:i/>
                <w:iCs/>
                <w:sz w:val="18"/>
                <w:szCs w:val="24"/>
              </w:rPr>
              <w:t>FONABOSQUE</w:t>
            </w:r>
          </w:p>
        </w:tc>
        <w:tc>
          <w:tcPr>
            <w:tcW w:w="3959" w:type="dxa"/>
            <w:vAlign w:val="center"/>
          </w:tcPr>
          <w:p w14:paraId="55353146" w14:textId="77777777" w:rsidR="00DB5C31" w:rsidRPr="00BD6BE8" w:rsidRDefault="00DB5C31" w:rsidP="00DB5C31">
            <w:pPr>
              <w:pStyle w:val="EVObjetos"/>
              <w:jc w:val="left"/>
              <w:cnfStyle w:val="000000000000" w:firstRow="0" w:lastRow="0" w:firstColumn="0" w:lastColumn="0" w:oddVBand="0" w:evenVBand="0" w:oddHBand="0" w:evenHBand="0" w:firstRowFirstColumn="0" w:firstRowLastColumn="0" w:lastRowFirstColumn="0" w:lastRowLastColumn="0"/>
              <w:rPr>
                <w:sz w:val="18"/>
                <w:szCs w:val="24"/>
                <w:lang w:val="en-US"/>
              </w:rPr>
            </w:pPr>
            <w:r w:rsidRPr="00BD6BE8">
              <w:rPr>
                <w:sz w:val="18"/>
                <w:szCs w:val="24"/>
                <w:lang w:val="en-US"/>
              </w:rPr>
              <w:t xml:space="preserve">National Forestry Development Fund </w:t>
            </w:r>
          </w:p>
        </w:tc>
        <w:tc>
          <w:tcPr>
            <w:tcW w:w="4252" w:type="dxa"/>
            <w:vAlign w:val="center"/>
          </w:tcPr>
          <w:p w14:paraId="74B02324" w14:textId="215A205A" w:rsidR="00DB5C31" w:rsidRPr="00903342" w:rsidRDefault="00DB5C31" w:rsidP="00DB5C31">
            <w:pPr>
              <w:pStyle w:val="EVObjetos"/>
              <w:jc w:val="left"/>
              <w:cnfStyle w:val="000000000000" w:firstRow="0" w:lastRow="0" w:firstColumn="0" w:lastColumn="0" w:oddVBand="0" w:evenVBand="0" w:oddHBand="0" w:evenHBand="0" w:firstRowFirstColumn="0" w:firstRowLastColumn="0" w:lastRowFirstColumn="0" w:lastRowLastColumn="0"/>
              <w:rPr>
                <w:i/>
                <w:iCs/>
                <w:sz w:val="18"/>
                <w:szCs w:val="18"/>
                <w:lang w:val="es-PE"/>
              </w:rPr>
            </w:pPr>
            <w:r w:rsidRPr="00DB5C31">
              <w:rPr>
                <w:i/>
                <w:iCs/>
                <w:sz w:val="18"/>
                <w:szCs w:val="24"/>
              </w:rPr>
              <w:t xml:space="preserve">Fondo Nacional de Desarrollo Forestal </w:t>
            </w:r>
          </w:p>
        </w:tc>
      </w:tr>
      <w:tr w:rsidR="00DB5C31" w:rsidRPr="007F007E" w14:paraId="304A593B" w14:textId="77777777" w:rsidTr="00DB1A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7142C3C3" w14:textId="77777777" w:rsidR="00DB5C31" w:rsidRDefault="00DB5C31" w:rsidP="00DB5C31">
            <w:pPr>
              <w:pStyle w:val="EVObjetos"/>
              <w:jc w:val="left"/>
              <w:rPr>
                <w:sz w:val="18"/>
                <w:szCs w:val="24"/>
              </w:rPr>
            </w:pPr>
            <w:r w:rsidRPr="00E049EA">
              <w:rPr>
                <w:i/>
                <w:iCs/>
              </w:rPr>
              <w:t>FUNDESNAP</w:t>
            </w:r>
          </w:p>
        </w:tc>
        <w:tc>
          <w:tcPr>
            <w:tcW w:w="3959" w:type="dxa"/>
            <w:vAlign w:val="center"/>
          </w:tcPr>
          <w:p w14:paraId="295D05C7" w14:textId="77777777" w:rsidR="00DB5C31" w:rsidRPr="00BD6BE8" w:rsidRDefault="00DB5C31" w:rsidP="00DB5C31">
            <w:pPr>
              <w:pStyle w:val="EVObjetos"/>
              <w:jc w:val="left"/>
              <w:cnfStyle w:val="000000100000" w:firstRow="0" w:lastRow="0" w:firstColumn="0" w:lastColumn="0" w:oddVBand="0" w:evenVBand="0" w:oddHBand="1" w:evenHBand="0" w:firstRowFirstColumn="0" w:firstRowLastColumn="0" w:lastRowFirstColumn="0" w:lastRowLastColumn="0"/>
              <w:rPr>
                <w:sz w:val="18"/>
                <w:szCs w:val="24"/>
                <w:lang w:val="en-US"/>
              </w:rPr>
            </w:pPr>
            <w:r w:rsidRPr="00BD6BE8">
              <w:rPr>
                <w:sz w:val="18"/>
                <w:szCs w:val="24"/>
                <w:lang w:val="en-US"/>
              </w:rPr>
              <w:t xml:space="preserve">Foundation for the Development of the National </w:t>
            </w:r>
            <w:r w:rsidRPr="00BD6BE8">
              <w:rPr>
                <w:spacing w:val="-2"/>
                <w:sz w:val="18"/>
                <w:szCs w:val="24"/>
                <w:lang w:val="en-US"/>
              </w:rPr>
              <w:t xml:space="preserve">Protected </w:t>
            </w:r>
            <w:r w:rsidRPr="00BD6BE8">
              <w:rPr>
                <w:sz w:val="18"/>
                <w:szCs w:val="24"/>
                <w:lang w:val="en-US"/>
              </w:rPr>
              <w:t>Areas System</w:t>
            </w:r>
          </w:p>
        </w:tc>
        <w:tc>
          <w:tcPr>
            <w:tcW w:w="4252" w:type="dxa"/>
            <w:vAlign w:val="center"/>
          </w:tcPr>
          <w:p w14:paraId="70B37988" w14:textId="72CBDA9D" w:rsidR="00DB5C31" w:rsidRPr="00903342" w:rsidRDefault="00DB5C31" w:rsidP="00DB5C31">
            <w:pPr>
              <w:pStyle w:val="EVObjetos"/>
              <w:jc w:val="left"/>
              <w:cnfStyle w:val="000000100000" w:firstRow="0" w:lastRow="0" w:firstColumn="0" w:lastColumn="0" w:oddVBand="0" w:evenVBand="0" w:oddHBand="1" w:evenHBand="0" w:firstRowFirstColumn="0" w:firstRowLastColumn="0" w:lastRowFirstColumn="0" w:lastRowLastColumn="0"/>
              <w:rPr>
                <w:i/>
                <w:iCs/>
                <w:sz w:val="18"/>
                <w:szCs w:val="18"/>
                <w:lang w:val="es-PE"/>
              </w:rPr>
            </w:pPr>
            <w:r w:rsidRPr="00DB5C31">
              <w:rPr>
                <w:i/>
                <w:iCs/>
                <w:sz w:val="18"/>
                <w:szCs w:val="24"/>
              </w:rPr>
              <w:t>Fundación</w:t>
            </w:r>
            <w:r w:rsidRPr="00DB5C31">
              <w:rPr>
                <w:i/>
                <w:iCs/>
                <w:spacing w:val="-8"/>
                <w:sz w:val="18"/>
                <w:szCs w:val="24"/>
              </w:rPr>
              <w:t xml:space="preserve"> </w:t>
            </w:r>
            <w:r w:rsidRPr="00DB5C31">
              <w:rPr>
                <w:i/>
                <w:iCs/>
                <w:sz w:val="18"/>
                <w:szCs w:val="24"/>
              </w:rPr>
              <w:t>para</w:t>
            </w:r>
            <w:r w:rsidRPr="00DB5C31">
              <w:rPr>
                <w:i/>
                <w:iCs/>
                <w:spacing w:val="-7"/>
                <w:sz w:val="18"/>
                <w:szCs w:val="24"/>
              </w:rPr>
              <w:t xml:space="preserve"> </w:t>
            </w:r>
            <w:r w:rsidRPr="00DB5C31">
              <w:rPr>
                <w:i/>
                <w:iCs/>
                <w:sz w:val="18"/>
                <w:szCs w:val="24"/>
              </w:rPr>
              <w:t>el</w:t>
            </w:r>
            <w:r w:rsidRPr="00DB5C31">
              <w:rPr>
                <w:i/>
                <w:iCs/>
                <w:spacing w:val="-8"/>
                <w:sz w:val="18"/>
                <w:szCs w:val="24"/>
              </w:rPr>
              <w:t xml:space="preserve"> </w:t>
            </w:r>
            <w:r w:rsidRPr="00DB5C31">
              <w:rPr>
                <w:i/>
                <w:iCs/>
                <w:sz w:val="18"/>
                <w:szCs w:val="24"/>
              </w:rPr>
              <w:t>Desarrollo</w:t>
            </w:r>
            <w:r w:rsidRPr="00DB5C31">
              <w:rPr>
                <w:i/>
                <w:iCs/>
                <w:spacing w:val="-7"/>
                <w:sz w:val="18"/>
                <w:szCs w:val="24"/>
              </w:rPr>
              <w:t xml:space="preserve"> </w:t>
            </w:r>
            <w:r w:rsidRPr="00DB5C31">
              <w:rPr>
                <w:i/>
                <w:iCs/>
                <w:sz w:val="18"/>
                <w:szCs w:val="24"/>
              </w:rPr>
              <w:t>del</w:t>
            </w:r>
            <w:r w:rsidRPr="00DB5C31">
              <w:rPr>
                <w:i/>
                <w:iCs/>
                <w:spacing w:val="-8"/>
                <w:sz w:val="18"/>
                <w:szCs w:val="24"/>
              </w:rPr>
              <w:t xml:space="preserve"> </w:t>
            </w:r>
            <w:r w:rsidRPr="00DB5C31">
              <w:rPr>
                <w:i/>
                <w:iCs/>
                <w:sz w:val="18"/>
                <w:szCs w:val="24"/>
              </w:rPr>
              <w:t>Sistema</w:t>
            </w:r>
            <w:r w:rsidRPr="00DB5C31">
              <w:rPr>
                <w:i/>
                <w:iCs/>
                <w:spacing w:val="-7"/>
                <w:sz w:val="18"/>
                <w:szCs w:val="24"/>
              </w:rPr>
              <w:t xml:space="preserve"> </w:t>
            </w:r>
            <w:r w:rsidRPr="00DB5C31">
              <w:rPr>
                <w:i/>
                <w:iCs/>
                <w:sz w:val="18"/>
                <w:szCs w:val="24"/>
              </w:rPr>
              <w:t>Nacional</w:t>
            </w:r>
            <w:r w:rsidRPr="00DB5C31">
              <w:rPr>
                <w:i/>
                <w:iCs/>
                <w:spacing w:val="-7"/>
                <w:sz w:val="18"/>
                <w:szCs w:val="24"/>
              </w:rPr>
              <w:t xml:space="preserve"> </w:t>
            </w:r>
            <w:r w:rsidRPr="00DB5C31">
              <w:rPr>
                <w:i/>
                <w:iCs/>
                <w:sz w:val="18"/>
                <w:szCs w:val="24"/>
              </w:rPr>
              <w:t>de</w:t>
            </w:r>
            <w:r w:rsidRPr="00DB5C31">
              <w:rPr>
                <w:i/>
                <w:iCs/>
                <w:spacing w:val="-8"/>
                <w:sz w:val="18"/>
                <w:szCs w:val="24"/>
              </w:rPr>
              <w:t xml:space="preserve"> </w:t>
            </w:r>
            <w:r w:rsidRPr="00DB5C31">
              <w:rPr>
                <w:i/>
                <w:iCs/>
                <w:sz w:val="18"/>
                <w:szCs w:val="24"/>
              </w:rPr>
              <w:t>Áreas</w:t>
            </w:r>
            <w:r w:rsidRPr="00DB5C31">
              <w:rPr>
                <w:i/>
                <w:iCs/>
                <w:spacing w:val="-5"/>
                <w:sz w:val="18"/>
                <w:szCs w:val="24"/>
              </w:rPr>
              <w:t xml:space="preserve"> </w:t>
            </w:r>
            <w:r w:rsidRPr="00DB5C31">
              <w:rPr>
                <w:i/>
                <w:iCs/>
                <w:spacing w:val="-2"/>
                <w:sz w:val="18"/>
                <w:szCs w:val="24"/>
              </w:rPr>
              <w:t>Protegidas</w:t>
            </w:r>
          </w:p>
        </w:tc>
      </w:tr>
      <w:tr w:rsidR="00DB5C31" w:rsidRPr="007F007E" w14:paraId="25F3DA61" w14:textId="77777777" w:rsidTr="00DB1A9E">
        <w:trPr>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2F4E0BF8" w14:textId="77777777" w:rsidR="00DB5C31" w:rsidRPr="00E049EA" w:rsidRDefault="00DB5C31" w:rsidP="00DB5C31">
            <w:pPr>
              <w:pStyle w:val="EVObjetos"/>
              <w:jc w:val="left"/>
              <w:rPr>
                <w:i/>
                <w:iCs/>
              </w:rPr>
            </w:pPr>
            <w:r w:rsidRPr="00E049EA">
              <w:rPr>
                <w:i/>
                <w:iCs/>
              </w:rPr>
              <w:t>GAD / GAM</w:t>
            </w:r>
          </w:p>
        </w:tc>
        <w:tc>
          <w:tcPr>
            <w:tcW w:w="3959" w:type="dxa"/>
            <w:vAlign w:val="center"/>
          </w:tcPr>
          <w:p w14:paraId="602DF345" w14:textId="77777777" w:rsidR="00DB5C31" w:rsidRPr="00BD6BE8" w:rsidRDefault="00DB5C31" w:rsidP="00DB5C31">
            <w:pPr>
              <w:pStyle w:val="EVObjetos"/>
              <w:jc w:val="left"/>
              <w:cnfStyle w:val="000000000000" w:firstRow="0" w:lastRow="0" w:firstColumn="0" w:lastColumn="0" w:oddVBand="0" w:evenVBand="0" w:oddHBand="0" w:evenHBand="0" w:firstRowFirstColumn="0" w:firstRowLastColumn="0" w:lastRowFirstColumn="0" w:lastRowLastColumn="0"/>
              <w:rPr>
                <w:sz w:val="18"/>
                <w:szCs w:val="24"/>
                <w:lang w:val="en-US"/>
              </w:rPr>
            </w:pPr>
            <w:r w:rsidRPr="00BD6BE8">
              <w:rPr>
                <w:sz w:val="18"/>
                <w:szCs w:val="24"/>
                <w:lang w:val="en-US"/>
              </w:rPr>
              <w:t>Autonomous Departmental Governments / Autonomous Municipal Governments</w:t>
            </w:r>
          </w:p>
        </w:tc>
        <w:tc>
          <w:tcPr>
            <w:tcW w:w="4252" w:type="dxa"/>
            <w:vAlign w:val="center"/>
          </w:tcPr>
          <w:p w14:paraId="5DDA9786" w14:textId="2C95DD33" w:rsidR="00DB5C31" w:rsidRPr="00903342" w:rsidRDefault="00DB5C31" w:rsidP="00DB5C31">
            <w:pPr>
              <w:pStyle w:val="EVObjetos"/>
              <w:jc w:val="left"/>
              <w:cnfStyle w:val="000000000000" w:firstRow="0" w:lastRow="0" w:firstColumn="0" w:lastColumn="0" w:oddVBand="0" w:evenVBand="0" w:oddHBand="0" w:evenHBand="0" w:firstRowFirstColumn="0" w:firstRowLastColumn="0" w:lastRowFirstColumn="0" w:lastRowLastColumn="0"/>
              <w:rPr>
                <w:i/>
                <w:iCs/>
                <w:sz w:val="18"/>
                <w:szCs w:val="18"/>
                <w:lang w:val="es-PE"/>
              </w:rPr>
            </w:pPr>
            <w:r w:rsidRPr="00DB5C31">
              <w:rPr>
                <w:i/>
                <w:iCs/>
                <w:sz w:val="18"/>
                <w:szCs w:val="24"/>
              </w:rPr>
              <w:t>Gobiernos Autónomos Departamentales / Gobiernos Autónomos Municipales</w:t>
            </w:r>
          </w:p>
        </w:tc>
      </w:tr>
      <w:tr w:rsidR="00DB5C31" w:rsidRPr="007F007E" w14:paraId="70EDA160" w14:textId="77777777" w:rsidTr="00DB1A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170D87E5" w14:textId="77777777" w:rsidR="00DB5C31" w:rsidRDefault="00DB5C31" w:rsidP="00DB5C31">
            <w:pPr>
              <w:pStyle w:val="EVObjetos"/>
              <w:jc w:val="left"/>
              <w:rPr>
                <w:szCs w:val="20"/>
              </w:rPr>
            </w:pPr>
            <w:r w:rsidRPr="008343EA">
              <w:t>GEB</w:t>
            </w:r>
          </w:p>
        </w:tc>
        <w:tc>
          <w:tcPr>
            <w:tcW w:w="3959" w:type="dxa"/>
            <w:vAlign w:val="center"/>
          </w:tcPr>
          <w:p w14:paraId="7D2308B2" w14:textId="77777777" w:rsidR="00DB5C31" w:rsidRPr="00BD6BE8" w:rsidRDefault="00DB5C31" w:rsidP="00DB5C31">
            <w:pPr>
              <w:pStyle w:val="EVObjetos"/>
              <w:jc w:val="left"/>
              <w:cnfStyle w:val="000000100000" w:firstRow="0" w:lastRow="0" w:firstColumn="0" w:lastColumn="0" w:oddVBand="0" w:evenVBand="0" w:oddHBand="1" w:evenHBand="0" w:firstRowFirstColumn="0" w:firstRowLastColumn="0" w:lastRowFirstColumn="0" w:lastRowLastColumn="0"/>
              <w:rPr>
                <w:sz w:val="18"/>
                <w:szCs w:val="24"/>
                <w:lang w:val="en-US"/>
              </w:rPr>
            </w:pPr>
            <w:r w:rsidRPr="00BD6BE8">
              <w:rPr>
                <w:spacing w:val="-2"/>
                <w:sz w:val="18"/>
                <w:szCs w:val="24"/>
                <w:lang w:val="en-US"/>
              </w:rPr>
              <w:t>Global Environmental Benefits</w:t>
            </w:r>
          </w:p>
        </w:tc>
        <w:tc>
          <w:tcPr>
            <w:tcW w:w="4252" w:type="dxa"/>
            <w:vAlign w:val="center"/>
          </w:tcPr>
          <w:p w14:paraId="441190D2" w14:textId="03D5212E" w:rsidR="00DB5C31" w:rsidRPr="00DB5C31" w:rsidRDefault="00DB5C31" w:rsidP="00DB5C31">
            <w:pPr>
              <w:pStyle w:val="EVObjetos"/>
              <w:jc w:val="left"/>
              <w:cnfStyle w:val="000000100000" w:firstRow="0" w:lastRow="0" w:firstColumn="0" w:lastColumn="0" w:oddVBand="0" w:evenVBand="0" w:oddHBand="1" w:evenHBand="0" w:firstRowFirstColumn="0" w:firstRowLastColumn="0" w:lastRowFirstColumn="0" w:lastRowLastColumn="0"/>
              <w:rPr>
                <w:i/>
                <w:iCs/>
                <w:sz w:val="18"/>
                <w:szCs w:val="18"/>
                <w:lang w:val="en-US"/>
              </w:rPr>
            </w:pPr>
            <w:r w:rsidRPr="00DB5C31">
              <w:rPr>
                <w:i/>
                <w:iCs/>
                <w:spacing w:val="-2"/>
                <w:sz w:val="18"/>
                <w:szCs w:val="24"/>
              </w:rPr>
              <w:t>Beneficios</w:t>
            </w:r>
            <w:r w:rsidRPr="00DB5C31">
              <w:rPr>
                <w:i/>
                <w:iCs/>
                <w:spacing w:val="9"/>
                <w:sz w:val="18"/>
                <w:szCs w:val="24"/>
              </w:rPr>
              <w:t xml:space="preserve"> </w:t>
            </w:r>
            <w:r w:rsidRPr="00DB5C31">
              <w:rPr>
                <w:i/>
                <w:iCs/>
                <w:spacing w:val="-2"/>
                <w:sz w:val="18"/>
                <w:szCs w:val="24"/>
              </w:rPr>
              <w:t>Ambientales</w:t>
            </w:r>
            <w:r w:rsidRPr="00DB5C31">
              <w:rPr>
                <w:i/>
                <w:iCs/>
                <w:spacing w:val="9"/>
                <w:sz w:val="18"/>
                <w:szCs w:val="24"/>
              </w:rPr>
              <w:t xml:space="preserve"> </w:t>
            </w:r>
            <w:r w:rsidRPr="00DB5C31">
              <w:rPr>
                <w:i/>
                <w:iCs/>
                <w:spacing w:val="-2"/>
                <w:sz w:val="18"/>
                <w:szCs w:val="24"/>
              </w:rPr>
              <w:t>Mundiales</w:t>
            </w:r>
          </w:p>
        </w:tc>
      </w:tr>
      <w:tr w:rsidR="00DB5C31" w:rsidRPr="007F007E" w14:paraId="18E888F4" w14:textId="77777777" w:rsidTr="00DB1A9E">
        <w:trPr>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6754DEF4" w14:textId="77777777" w:rsidR="00DB5C31" w:rsidRDefault="00DB5C31" w:rsidP="00DB5C31">
            <w:pPr>
              <w:pStyle w:val="EVObjetos"/>
              <w:jc w:val="left"/>
              <w:rPr>
                <w:szCs w:val="20"/>
              </w:rPr>
            </w:pPr>
            <w:r>
              <w:rPr>
                <w:szCs w:val="20"/>
              </w:rPr>
              <w:t>GEF</w:t>
            </w:r>
          </w:p>
        </w:tc>
        <w:tc>
          <w:tcPr>
            <w:tcW w:w="3959" w:type="dxa"/>
            <w:vAlign w:val="center"/>
          </w:tcPr>
          <w:p w14:paraId="3DFA12E1" w14:textId="77777777" w:rsidR="00DB5C31" w:rsidRPr="00BD6BE8" w:rsidRDefault="00DB5C31" w:rsidP="00DB5C31">
            <w:pPr>
              <w:pStyle w:val="EVObjetos"/>
              <w:jc w:val="left"/>
              <w:cnfStyle w:val="000000000000" w:firstRow="0" w:lastRow="0" w:firstColumn="0" w:lastColumn="0" w:oddVBand="0" w:evenVBand="0" w:oddHBand="0" w:evenHBand="0" w:firstRowFirstColumn="0" w:firstRowLastColumn="0" w:lastRowFirstColumn="0" w:lastRowLastColumn="0"/>
              <w:rPr>
                <w:sz w:val="18"/>
                <w:szCs w:val="24"/>
                <w:lang w:val="en-US"/>
              </w:rPr>
            </w:pPr>
            <w:r w:rsidRPr="00BD6BE8">
              <w:rPr>
                <w:spacing w:val="-2"/>
                <w:sz w:val="18"/>
                <w:szCs w:val="24"/>
                <w:lang w:val="en-US"/>
              </w:rPr>
              <w:t xml:space="preserve">Global </w:t>
            </w:r>
            <w:r w:rsidRPr="00BD6BE8">
              <w:rPr>
                <w:sz w:val="18"/>
                <w:szCs w:val="24"/>
                <w:lang w:val="en-US"/>
              </w:rPr>
              <w:t xml:space="preserve">Environment Facility </w:t>
            </w:r>
            <w:r w:rsidRPr="00BD6BE8">
              <w:rPr>
                <w:spacing w:val="-2"/>
                <w:sz w:val="18"/>
                <w:szCs w:val="24"/>
                <w:lang w:val="en-US"/>
              </w:rPr>
              <w:t>- GEF</w:t>
            </w:r>
          </w:p>
        </w:tc>
        <w:tc>
          <w:tcPr>
            <w:tcW w:w="4252" w:type="dxa"/>
            <w:vAlign w:val="center"/>
          </w:tcPr>
          <w:p w14:paraId="3DB30C38" w14:textId="53F4C9EE" w:rsidR="00DB5C31" w:rsidRPr="00903342" w:rsidRDefault="00DB5C31" w:rsidP="00DB5C31">
            <w:pPr>
              <w:pStyle w:val="EVObjetos"/>
              <w:jc w:val="left"/>
              <w:cnfStyle w:val="000000000000" w:firstRow="0" w:lastRow="0" w:firstColumn="0" w:lastColumn="0" w:oddVBand="0" w:evenVBand="0" w:oddHBand="0" w:evenHBand="0" w:firstRowFirstColumn="0" w:firstRowLastColumn="0" w:lastRowFirstColumn="0" w:lastRowLastColumn="0"/>
              <w:rPr>
                <w:i/>
                <w:iCs/>
                <w:sz w:val="18"/>
                <w:szCs w:val="18"/>
                <w:lang w:val="es-PE"/>
              </w:rPr>
            </w:pPr>
            <w:r w:rsidRPr="00DB5C31">
              <w:rPr>
                <w:i/>
                <w:iCs/>
                <w:sz w:val="18"/>
                <w:szCs w:val="24"/>
              </w:rPr>
              <w:t>Fondo</w:t>
            </w:r>
            <w:r w:rsidRPr="00DB5C31">
              <w:rPr>
                <w:i/>
                <w:iCs/>
                <w:spacing w:val="-6"/>
                <w:sz w:val="18"/>
                <w:szCs w:val="24"/>
              </w:rPr>
              <w:t xml:space="preserve"> </w:t>
            </w:r>
            <w:r w:rsidRPr="00DB5C31">
              <w:rPr>
                <w:i/>
                <w:iCs/>
                <w:sz w:val="18"/>
                <w:szCs w:val="24"/>
              </w:rPr>
              <w:t>para</w:t>
            </w:r>
            <w:r w:rsidRPr="00DB5C31">
              <w:rPr>
                <w:i/>
                <w:iCs/>
                <w:spacing w:val="-6"/>
                <w:sz w:val="18"/>
                <w:szCs w:val="24"/>
              </w:rPr>
              <w:t xml:space="preserve"> </w:t>
            </w:r>
            <w:r w:rsidRPr="00DB5C31">
              <w:rPr>
                <w:i/>
                <w:iCs/>
                <w:sz w:val="18"/>
                <w:szCs w:val="24"/>
              </w:rPr>
              <w:t>el</w:t>
            </w:r>
            <w:r w:rsidRPr="00DB5C31">
              <w:rPr>
                <w:i/>
                <w:iCs/>
                <w:spacing w:val="-6"/>
                <w:sz w:val="18"/>
                <w:szCs w:val="24"/>
              </w:rPr>
              <w:t xml:space="preserve"> </w:t>
            </w:r>
            <w:r w:rsidRPr="00DB5C31">
              <w:rPr>
                <w:i/>
                <w:iCs/>
                <w:sz w:val="18"/>
                <w:szCs w:val="24"/>
              </w:rPr>
              <w:t>Medio</w:t>
            </w:r>
            <w:r w:rsidRPr="00DB5C31">
              <w:rPr>
                <w:i/>
                <w:iCs/>
                <w:spacing w:val="-6"/>
                <w:sz w:val="18"/>
                <w:szCs w:val="24"/>
              </w:rPr>
              <w:t xml:space="preserve"> </w:t>
            </w:r>
            <w:r w:rsidRPr="00DB5C31">
              <w:rPr>
                <w:i/>
                <w:iCs/>
                <w:sz w:val="18"/>
                <w:szCs w:val="24"/>
              </w:rPr>
              <w:t>Ambiente</w:t>
            </w:r>
            <w:r w:rsidRPr="00DB5C31">
              <w:rPr>
                <w:i/>
                <w:iCs/>
                <w:spacing w:val="-6"/>
                <w:sz w:val="18"/>
                <w:szCs w:val="24"/>
              </w:rPr>
              <w:t xml:space="preserve"> </w:t>
            </w:r>
            <w:r w:rsidRPr="00DB5C31">
              <w:rPr>
                <w:i/>
                <w:iCs/>
                <w:spacing w:val="-2"/>
                <w:sz w:val="18"/>
                <w:szCs w:val="24"/>
              </w:rPr>
              <w:t>Mundial - FMAM</w:t>
            </w:r>
          </w:p>
        </w:tc>
      </w:tr>
      <w:tr w:rsidR="00DB5C31" w:rsidRPr="007F007E" w14:paraId="5D219959" w14:textId="77777777" w:rsidTr="00DB1A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2BDAAC7E" w14:textId="12D071A0" w:rsidR="00DB5C31" w:rsidRDefault="00DB5C31" w:rsidP="00DB5C31">
            <w:pPr>
              <w:pStyle w:val="EVObjetos"/>
              <w:jc w:val="left"/>
              <w:rPr>
                <w:rFonts w:ascii="Arial" w:hAnsi="Arial" w:cs="Arial"/>
              </w:rPr>
            </w:pPr>
            <w:r>
              <w:rPr>
                <w:rFonts w:ascii="Arial" w:hAnsi="Arial" w:cs="Arial"/>
              </w:rPr>
              <w:t>GEF</w:t>
            </w:r>
            <w:r w:rsidR="000B001F">
              <w:rPr>
                <w:rFonts w:ascii="Arial" w:hAnsi="Arial" w:cs="Arial"/>
              </w:rPr>
              <w:t xml:space="preserve"> </w:t>
            </w:r>
            <w:r>
              <w:rPr>
                <w:rFonts w:ascii="Arial" w:hAnsi="Arial" w:cs="Arial"/>
              </w:rPr>
              <w:t>TF</w:t>
            </w:r>
          </w:p>
        </w:tc>
        <w:tc>
          <w:tcPr>
            <w:tcW w:w="3959" w:type="dxa"/>
            <w:vAlign w:val="center"/>
          </w:tcPr>
          <w:p w14:paraId="7F182BEC" w14:textId="77777777" w:rsidR="00DB5C31" w:rsidRPr="00BD6BE8" w:rsidRDefault="00DB5C31" w:rsidP="00DB5C31">
            <w:pPr>
              <w:pStyle w:val="EVObjetos"/>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24"/>
                <w:lang w:val="en-US"/>
              </w:rPr>
            </w:pPr>
            <w:r w:rsidRPr="00BD6BE8">
              <w:rPr>
                <w:rFonts w:ascii="Arial" w:hAnsi="Arial" w:cs="Arial"/>
                <w:sz w:val="18"/>
                <w:szCs w:val="24"/>
                <w:lang w:val="en-US"/>
              </w:rPr>
              <w:t>GEF Trust Fund</w:t>
            </w:r>
          </w:p>
        </w:tc>
        <w:tc>
          <w:tcPr>
            <w:tcW w:w="4252" w:type="dxa"/>
            <w:vAlign w:val="center"/>
          </w:tcPr>
          <w:p w14:paraId="5D59E7E1" w14:textId="1697316C" w:rsidR="00DB5C31" w:rsidRPr="003476C6" w:rsidRDefault="003476C6" w:rsidP="00DB5C31">
            <w:pPr>
              <w:pStyle w:val="EVObjetos"/>
              <w:jc w:val="left"/>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lang w:val="en-US"/>
              </w:rPr>
            </w:pPr>
            <w:r w:rsidRPr="003476C6">
              <w:rPr>
                <w:rFonts w:ascii="Arial" w:hAnsi="Arial" w:cs="Arial"/>
                <w:i/>
                <w:iCs/>
                <w:sz w:val="18"/>
                <w:szCs w:val="24"/>
              </w:rPr>
              <w:t>Fondo Fiduciario del FMAM</w:t>
            </w:r>
          </w:p>
        </w:tc>
      </w:tr>
      <w:tr w:rsidR="003476C6" w:rsidRPr="007F007E" w14:paraId="4F907D2A" w14:textId="77777777" w:rsidTr="00DB1A9E">
        <w:trPr>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6D04D9C6" w14:textId="77777777" w:rsidR="003476C6" w:rsidRDefault="003476C6" w:rsidP="003476C6">
            <w:pPr>
              <w:pStyle w:val="EVObjetos"/>
              <w:jc w:val="left"/>
              <w:rPr>
                <w:szCs w:val="20"/>
              </w:rPr>
            </w:pPr>
            <w:r w:rsidRPr="00E049EA">
              <w:rPr>
                <w:rFonts w:ascii="Arial" w:hAnsi="Arial" w:cs="Arial"/>
                <w:i/>
                <w:iCs/>
              </w:rPr>
              <w:t>GISB</w:t>
            </w:r>
          </w:p>
        </w:tc>
        <w:tc>
          <w:tcPr>
            <w:tcW w:w="3959" w:type="dxa"/>
            <w:vAlign w:val="center"/>
          </w:tcPr>
          <w:p w14:paraId="6E237717" w14:textId="77777777" w:rsidR="003476C6" w:rsidRPr="00BD6BE8" w:rsidRDefault="003476C6" w:rsidP="003476C6">
            <w:pPr>
              <w:pStyle w:val="EVObjetos"/>
              <w:jc w:val="left"/>
              <w:cnfStyle w:val="000000000000" w:firstRow="0" w:lastRow="0" w:firstColumn="0" w:lastColumn="0" w:oddVBand="0" w:evenVBand="0" w:oddHBand="0" w:evenHBand="0" w:firstRowFirstColumn="0" w:firstRowLastColumn="0" w:lastRowFirstColumn="0" w:lastRowLastColumn="0"/>
              <w:rPr>
                <w:sz w:val="18"/>
                <w:szCs w:val="24"/>
                <w:lang w:val="en-US"/>
              </w:rPr>
            </w:pPr>
            <w:r w:rsidRPr="00BD6BE8">
              <w:rPr>
                <w:rFonts w:ascii="Arial" w:hAnsi="Arial" w:cs="Arial"/>
                <w:sz w:val="18"/>
                <w:szCs w:val="24"/>
                <w:lang w:val="en-US"/>
              </w:rPr>
              <w:t>Integrated and Sustainable Management of Forests</w:t>
            </w:r>
          </w:p>
        </w:tc>
        <w:tc>
          <w:tcPr>
            <w:tcW w:w="4252" w:type="dxa"/>
            <w:vAlign w:val="center"/>
          </w:tcPr>
          <w:p w14:paraId="619C986D" w14:textId="35F0C96A" w:rsidR="003476C6" w:rsidRPr="003476C6" w:rsidRDefault="003476C6" w:rsidP="003476C6">
            <w:pPr>
              <w:pStyle w:val="EVObjetos"/>
              <w:jc w:val="left"/>
              <w:cnfStyle w:val="000000000000" w:firstRow="0" w:lastRow="0" w:firstColumn="0" w:lastColumn="0" w:oddVBand="0" w:evenVBand="0" w:oddHBand="0" w:evenHBand="0" w:firstRowFirstColumn="0" w:firstRowLastColumn="0" w:lastRowFirstColumn="0" w:lastRowLastColumn="0"/>
              <w:rPr>
                <w:i/>
                <w:iCs/>
                <w:sz w:val="18"/>
                <w:szCs w:val="18"/>
                <w:lang w:val="es-BO"/>
              </w:rPr>
            </w:pPr>
            <w:r w:rsidRPr="003476C6">
              <w:rPr>
                <w:rFonts w:ascii="Arial" w:hAnsi="Arial" w:cs="Arial"/>
                <w:i/>
                <w:iCs/>
                <w:sz w:val="18"/>
                <w:szCs w:val="24"/>
                <w:lang w:val="es-BO"/>
              </w:rPr>
              <w:t>Gestión Integral y Sustentable de los Bosques</w:t>
            </w:r>
          </w:p>
        </w:tc>
      </w:tr>
      <w:tr w:rsidR="003476C6" w:rsidRPr="007F007E" w14:paraId="570DAA03" w14:textId="77777777" w:rsidTr="00DB1A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751E9FDA" w14:textId="77777777" w:rsidR="003476C6" w:rsidRDefault="003476C6" w:rsidP="003476C6">
            <w:pPr>
              <w:pStyle w:val="EVObjetos"/>
              <w:jc w:val="left"/>
              <w:rPr>
                <w:szCs w:val="20"/>
              </w:rPr>
            </w:pPr>
            <w:r>
              <w:rPr>
                <w:szCs w:val="20"/>
              </w:rPr>
              <w:lastRenderedPageBreak/>
              <w:t>IDEPRO</w:t>
            </w:r>
          </w:p>
        </w:tc>
        <w:tc>
          <w:tcPr>
            <w:tcW w:w="3959" w:type="dxa"/>
            <w:vAlign w:val="center"/>
          </w:tcPr>
          <w:p w14:paraId="32E7681B" w14:textId="7F9001E1" w:rsidR="003476C6" w:rsidRPr="003476C6" w:rsidRDefault="003476C6" w:rsidP="003476C6">
            <w:pPr>
              <w:pStyle w:val="EVObjetos"/>
              <w:jc w:val="left"/>
              <w:cnfStyle w:val="000000100000" w:firstRow="0" w:lastRow="0" w:firstColumn="0" w:lastColumn="0" w:oddVBand="0" w:evenVBand="0" w:oddHBand="1" w:evenHBand="0" w:firstRowFirstColumn="0" w:firstRowLastColumn="0" w:lastRowFirstColumn="0" w:lastRowLastColumn="0"/>
              <w:rPr>
                <w:sz w:val="18"/>
                <w:szCs w:val="24"/>
                <w:lang w:val="en-US"/>
              </w:rPr>
            </w:pPr>
            <w:r w:rsidRPr="003476C6">
              <w:rPr>
                <w:sz w:val="18"/>
                <w:szCs w:val="24"/>
                <w:lang w:val="en-US"/>
              </w:rPr>
              <w:t xml:space="preserve">Institute for the Development of Small Productive Units </w:t>
            </w:r>
          </w:p>
        </w:tc>
        <w:tc>
          <w:tcPr>
            <w:tcW w:w="4252" w:type="dxa"/>
            <w:vAlign w:val="center"/>
          </w:tcPr>
          <w:p w14:paraId="72919BA9" w14:textId="4C2D78CA" w:rsidR="003476C6" w:rsidRPr="003476C6" w:rsidRDefault="003476C6" w:rsidP="003476C6">
            <w:pPr>
              <w:pStyle w:val="EVObjetos"/>
              <w:jc w:val="left"/>
              <w:cnfStyle w:val="000000100000" w:firstRow="0" w:lastRow="0" w:firstColumn="0" w:lastColumn="0" w:oddVBand="0" w:evenVBand="0" w:oddHBand="1" w:evenHBand="0" w:firstRowFirstColumn="0" w:firstRowLastColumn="0" w:lastRowFirstColumn="0" w:lastRowLastColumn="0"/>
              <w:rPr>
                <w:i/>
                <w:iCs/>
                <w:sz w:val="18"/>
                <w:szCs w:val="18"/>
                <w:lang w:val="es-BO"/>
              </w:rPr>
            </w:pPr>
            <w:r w:rsidRPr="003476C6">
              <w:rPr>
                <w:i/>
                <w:iCs/>
                <w:sz w:val="18"/>
                <w:szCs w:val="24"/>
                <w:lang w:val="es-BO"/>
              </w:rPr>
              <w:t>Instituto para el Desarrollo de la Pequeña Unidad Productiva</w:t>
            </w:r>
          </w:p>
        </w:tc>
      </w:tr>
      <w:tr w:rsidR="003476C6" w:rsidRPr="007F007E" w14:paraId="3D4D868B" w14:textId="77777777" w:rsidTr="00DB1A9E">
        <w:trPr>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42402C9A" w14:textId="77777777" w:rsidR="003476C6" w:rsidRDefault="003476C6" w:rsidP="003476C6">
            <w:pPr>
              <w:pStyle w:val="EVObjetos"/>
              <w:jc w:val="left"/>
              <w:rPr>
                <w:szCs w:val="20"/>
              </w:rPr>
            </w:pPr>
            <w:r w:rsidRPr="00E049EA">
              <w:rPr>
                <w:i/>
                <w:iCs/>
              </w:rPr>
              <w:t>INRA</w:t>
            </w:r>
          </w:p>
        </w:tc>
        <w:tc>
          <w:tcPr>
            <w:tcW w:w="3959" w:type="dxa"/>
            <w:vAlign w:val="center"/>
          </w:tcPr>
          <w:p w14:paraId="32FBDEEC" w14:textId="77777777" w:rsidR="003476C6" w:rsidRPr="003476C6" w:rsidRDefault="003476C6" w:rsidP="003476C6">
            <w:pPr>
              <w:pStyle w:val="EVObjetos"/>
              <w:jc w:val="left"/>
              <w:cnfStyle w:val="000000000000" w:firstRow="0" w:lastRow="0" w:firstColumn="0" w:lastColumn="0" w:oddVBand="0" w:evenVBand="0" w:oddHBand="0" w:evenHBand="0" w:firstRowFirstColumn="0" w:firstRowLastColumn="0" w:lastRowFirstColumn="0" w:lastRowLastColumn="0"/>
              <w:rPr>
                <w:sz w:val="18"/>
                <w:szCs w:val="24"/>
                <w:lang w:val="en-US"/>
              </w:rPr>
            </w:pPr>
            <w:r w:rsidRPr="003476C6">
              <w:rPr>
                <w:sz w:val="18"/>
                <w:szCs w:val="24"/>
                <w:lang w:val="en-US"/>
              </w:rPr>
              <w:t xml:space="preserve">National Institute for </w:t>
            </w:r>
            <w:r w:rsidRPr="003476C6">
              <w:rPr>
                <w:spacing w:val="-2"/>
                <w:sz w:val="18"/>
                <w:szCs w:val="24"/>
                <w:lang w:val="en-US"/>
              </w:rPr>
              <w:t xml:space="preserve">Agrarian </w:t>
            </w:r>
            <w:r w:rsidRPr="003476C6">
              <w:rPr>
                <w:sz w:val="18"/>
                <w:szCs w:val="24"/>
                <w:lang w:val="en-US"/>
              </w:rPr>
              <w:t>Reform</w:t>
            </w:r>
          </w:p>
        </w:tc>
        <w:tc>
          <w:tcPr>
            <w:tcW w:w="4252" w:type="dxa"/>
            <w:vAlign w:val="center"/>
          </w:tcPr>
          <w:p w14:paraId="03A3C873" w14:textId="4C177B2F" w:rsidR="003476C6" w:rsidRPr="003476C6" w:rsidRDefault="003476C6" w:rsidP="003476C6">
            <w:pPr>
              <w:pStyle w:val="EVObjetos"/>
              <w:jc w:val="left"/>
              <w:cnfStyle w:val="000000000000" w:firstRow="0" w:lastRow="0" w:firstColumn="0" w:lastColumn="0" w:oddVBand="0" w:evenVBand="0" w:oddHBand="0" w:evenHBand="0" w:firstRowFirstColumn="0" w:firstRowLastColumn="0" w:lastRowFirstColumn="0" w:lastRowLastColumn="0"/>
              <w:rPr>
                <w:i/>
                <w:iCs/>
                <w:sz w:val="18"/>
                <w:szCs w:val="18"/>
                <w:lang w:val="es-BO"/>
              </w:rPr>
            </w:pPr>
            <w:r w:rsidRPr="003476C6">
              <w:rPr>
                <w:i/>
                <w:iCs/>
                <w:sz w:val="18"/>
                <w:szCs w:val="24"/>
                <w:lang w:val="es-BO"/>
              </w:rPr>
              <w:t>Instituto</w:t>
            </w:r>
            <w:r w:rsidRPr="003476C6">
              <w:rPr>
                <w:i/>
                <w:iCs/>
                <w:spacing w:val="-7"/>
                <w:sz w:val="18"/>
                <w:szCs w:val="24"/>
                <w:lang w:val="es-BO"/>
              </w:rPr>
              <w:t xml:space="preserve"> </w:t>
            </w:r>
            <w:r w:rsidRPr="003476C6">
              <w:rPr>
                <w:i/>
                <w:iCs/>
                <w:sz w:val="18"/>
                <w:szCs w:val="24"/>
                <w:lang w:val="es-BO"/>
              </w:rPr>
              <w:t>Nacional</w:t>
            </w:r>
            <w:r w:rsidRPr="003476C6">
              <w:rPr>
                <w:i/>
                <w:iCs/>
                <w:spacing w:val="-8"/>
                <w:sz w:val="18"/>
                <w:szCs w:val="24"/>
                <w:lang w:val="es-BO"/>
              </w:rPr>
              <w:t xml:space="preserve"> </w:t>
            </w:r>
            <w:r w:rsidRPr="003476C6">
              <w:rPr>
                <w:i/>
                <w:iCs/>
                <w:sz w:val="18"/>
                <w:szCs w:val="24"/>
                <w:lang w:val="es-BO"/>
              </w:rPr>
              <w:t>para</w:t>
            </w:r>
            <w:r w:rsidRPr="003476C6">
              <w:rPr>
                <w:i/>
                <w:iCs/>
                <w:spacing w:val="-6"/>
                <w:sz w:val="18"/>
                <w:szCs w:val="24"/>
                <w:lang w:val="es-BO"/>
              </w:rPr>
              <w:t xml:space="preserve"> </w:t>
            </w:r>
            <w:r w:rsidRPr="003476C6">
              <w:rPr>
                <w:i/>
                <w:iCs/>
                <w:sz w:val="18"/>
                <w:szCs w:val="24"/>
                <w:lang w:val="es-BO"/>
              </w:rPr>
              <w:t>la</w:t>
            </w:r>
            <w:r w:rsidRPr="003476C6">
              <w:rPr>
                <w:i/>
                <w:iCs/>
                <w:spacing w:val="-4"/>
                <w:sz w:val="18"/>
                <w:szCs w:val="24"/>
                <w:lang w:val="es-BO"/>
              </w:rPr>
              <w:t xml:space="preserve"> </w:t>
            </w:r>
            <w:r w:rsidRPr="003476C6">
              <w:rPr>
                <w:i/>
                <w:iCs/>
                <w:sz w:val="18"/>
                <w:szCs w:val="24"/>
                <w:lang w:val="es-BO"/>
              </w:rPr>
              <w:t>Reforma</w:t>
            </w:r>
            <w:r w:rsidRPr="003476C6">
              <w:rPr>
                <w:i/>
                <w:iCs/>
                <w:spacing w:val="-7"/>
                <w:sz w:val="18"/>
                <w:szCs w:val="24"/>
                <w:lang w:val="es-BO"/>
              </w:rPr>
              <w:t xml:space="preserve"> </w:t>
            </w:r>
            <w:r w:rsidRPr="003476C6">
              <w:rPr>
                <w:i/>
                <w:iCs/>
                <w:spacing w:val="-2"/>
                <w:sz w:val="18"/>
                <w:szCs w:val="24"/>
                <w:lang w:val="es-BO"/>
              </w:rPr>
              <w:t>Agraria</w:t>
            </w:r>
          </w:p>
        </w:tc>
      </w:tr>
      <w:tr w:rsidR="003476C6" w:rsidRPr="00D75F23" w14:paraId="3F0C567B" w14:textId="77777777" w:rsidTr="00DB1A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622F671F" w14:textId="77777777" w:rsidR="003476C6" w:rsidRDefault="003476C6" w:rsidP="003476C6">
            <w:pPr>
              <w:pStyle w:val="EVObjetos"/>
              <w:jc w:val="left"/>
              <w:rPr>
                <w:szCs w:val="20"/>
              </w:rPr>
            </w:pPr>
            <w:r w:rsidRPr="008343EA">
              <w:t>IP</w:t>
            </w:r>
          </w:p>
        </w:tc>
        <w:tc>
          <w:tcPr>
            <w:tcW w:w="3959" w:type="dxa"/>
            <w:vAlign w:val="center"/>
          </w:tcPr>
          <w:p w14:paraId="4F940E4A" w14:textId="77777777" w:rsidR="003476C6" w:rsidRPr="003476C6" w:rsidRDefault="003476C6" w:rsidP="003476C6">
            <w:pPr>
              <w:pStyle w:val="EVObjetos"/>
              <w:jc w:val="left"/>
              <w:cnfStyle w:val="000000100000" w:firstRow="0" w:lastRow="0" w:firstColumn="0" w:lastColumn="0" w:oddVBand="0" w:evenVBand="0" w:oddHBand="1" w:evenHBand="0" w:firstRowFirstColumn="0" w:firstRowLastColumn="0" w:lastRowFirstColumn="0" w:lastRowLastColumn="0"/>
              <w:rPr>
                <w:sz w:val="18"/>
                <w:szCs w:val="24"/>
                <w:lang w:val="en-US"/>
              </w:rPr>
            </w:pPr>
            <w:r w:rsidRPr="003476C6">
              <w:rPr>
                <w:spacing w:val="-2"/>
                <w:sz w:val="18"/>
                <w:szCs w:val="24"/>
                <w:lang w:val="en-US"/>
              </w:rPr>
              <w:t xml:space="preserve">Implementing </w:t>
            </w:r>
            <w:r w:rsidRPr="003476C6">
              <w:rPr>
                <w:sz w:val="18"/>
                <w:szCs w:val="24"/>
                <w:lang w:val="en-US"/>
              </w:rPr>
              <w:t>Partner</w:t>
            </w:r>
          </w:p>
        </w:tc>
        <w:tc>
          <w:tcPr>
            <w:tcW w:w="4252" w:type="dxa"/>
            <w:vAlign w:val="center"/>
          </w:tcPr>
          <w:p w14:paraId="7DF51AA6" w14:textId="41C7A3EB" w:rsidR="003476C6" w:rsidRPr="003476C6" w:rsidRDefault="003476C6" w:rsidP="003476C6">
            <w:pPr>
              <w:pStyle w:val="EVObjetos"/>
              <w:jc w:val="left"/>
              <w:cnfStyle w:val="000000100000" w:firstRow="0" w:lastRow="0" w:firstColumn="0" w:lastColumn="0" w:oddVBand="0" w:evenVBand="0" w:oddHBand="1" w:evenHBand="0" w:firstRowFirstColumn="0" w:firstRowLastColumn="0" w:lastRowFirstColumn="0" w:lastRowLastColumn="0"/>
              <w:rPr>
                <w:i/>
                <w:iCs/>
                <w:sz w:val="18"/>
                <w:szCs w:val="18"/>
                <w:lang w:val="es-BO"/>
              </w:rPr>
            </w:pPr>
            <w:r w:rsidRPr="003476C6">
              <w:rPr>
                <w:i/>
                <w:iCs/>
                <w:sz w:val="18"/>
                <w:szCs w:val="24"/>
                <w:lang w:val="es-BO"/>
              </w:rPr>
              <w:t>Socio</w:t>
            </w:r>
            <w:r w:rsidRPr="003476C6">
              <w:rPr>
                <w:i/>
                <w:iCs/>
                <w:spacing w:val="-9"/>
                <w:sz w:val="18"/>
                <w:szCs w:val="24"/>
                <w:lang w:val="es-BO"/>
              </w:rPr>
              <w:t xml:space="preserve"> </w:t>
            </w:r>
            <w:r w:rsidRPr="003476C6">
              <w:rPr>
                <w:i/>
                <w:iCs/>
                <w:spacing w:val="-2"/>
                <w:sz w:val="18"/>
                <w:szCs w:val="24"/>
                <w:lang w:val="es-BO"/>
              </w:rPr>
              <w:t>Implementador</w:t>
            </w:r>
          </w:p>
        </w:tc>
      </w:tr>
      <w:tr w:rsidR="003476C6" w:rsidRPr="00D75F23" w14:paraId="2F228F64" w14:textId="77777777" w:rsidTr="00DB1A9E">
        <w:trPr>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575E700B" w14:textId="77777777" w:rsidR="003476C6" w:rsidRDefault="003476C6" w:rsidP="003476C6">
            <w:pPr>
              <w:pStyle w:val="EVObjetos"/>
              <w:jc w:val="left"/>
            </w:pPr>
            <w:r w:rsidRPr="00E049EA">
              <w:rPr>
                <w:i/>
                <w:iCs/>
              </w:rPr>
              <w:t>ITSA</w:t>
            </w:r>
          </w:p>
        </w:tc>
        <w:tc>
          <w:tcPr>
            <w:tcW w:w="3959" w:type="dxa"/>
            <w:vAlign w:val="center"/>
          </w:tcPr>
          <w:p w14:paraId="5CFD3B26" w14:textId="7BF47C7A" w:rsidR="003476C6" w:rsidRPr="003476C6" w:rsidRDefault="003476C6" w:rsidP="003476C6">
            <w:pPr>
              <w:pStyle w:val="EVObjetos"/>
              <w:jc w:val="left"/>
              <w:cnfStyle w:val="000000000000" w:firstRow="0" w:lastRow="0" w:firstColumn="0" w:lastColumn="0" w:oddVBand="0" w:evenVBand="0" w:oddHBand="0" w:evenHBand="0" w:firstRowFirstColumn="0" w:firstRowLastColumn="0" w:lastRowFirstColumn="0" w:lastRowLastColumn="0"/>
              <w:rPr>
                <w:sz w:val="18"/>
                <w:szCs w:val="24"/>
                <w:lang w:val="en-US"/>
              </w:rPr>
            </w:pPr>
            <w:r>
              <w:rPr>
                <w:i/>
                <w:iCs/>
                <w:sz w:val="18"/>
                <w:szCs w:val="18"/>
                <w:lang w:val="en-US"/>
              </w:rPr>
              <w:t xml:space="preserve">High </w:t>
            </w:r>
            <w:r w:rsidRPr="00932AC9">
              <w:rPr>
                <w:i/>
                <w:iCs/>
                <w:sz w:val="18"/>
                <w:szCs w:val="18"/>
                <w:lang w:val="en-US"/>
              </w:rPr>
              <w:t>Technological Institute of the Amazon</w:t>
            </w:r>
          </w:p>
        </w:tc>
        <w:tc>
          <w:tcPr>
            <w:tcW w:w="4252" w:type="dxa"/>
            <w:vAlign w:val="center"/>
          </w:tcPr>
          <w:p w14:paraId="79D302E2" w14:textId="41F96A61" w:rsidR="003476C6" w:rsidRPr="003476C6" w:rsidRDefault="003476C6" w:rsidP="003476C6">
            <w:pPr>
              <w:pStyle w:val="EVObjetos"/>
              <w:jc w:val="left"/>
              <w:cnfStyle w:val="000000000000" w:firstRow="0" w:lastRow="0" w:firstColumn="0" w:lastColumn="0" w:oddVBand="0" w:evenVBand="0" w:oddHBand="0" w:evenHBand="0" w:firstRowFirstColumn="0" w:firstRowLastColumn="0" w:lastRowFirstColumn="0" w:lastRowLastColumn="0"/>
              <w:rPr>
                <w:i/>
                <w:iCs/>
                <w:sz w:val="18"/>
                <w:szCs w:val="18"/>
                <w:lang w:val="es-BO"/>
              </w:rPr>
            </w:pPr>
            <w:r w:rsidRPr="003476C6">
              <w:rPr>
                <w:i/>
                <w:iCs/>
                <w:sz w:val="18"/>
                <w:szCs w:val="24"/>
                <w:lang w:val="es-BO"/>
              </w:rPr>
              <w:t xml:space="preserve">Instituto Superior Tecnológico de la Amazonía </w:t>
            </w:r>
          </w:p>
        </w:tc>
      </w:tr>
      <w:tr w:rsidR="003476C6" w:rsidRPr="00D75F23" w14:paraId="72D5EB77" w14:textId="77777777" w:rsidTr="00DB1A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5BE3A965" w14:textId="77777777" w:rsidR="003476C6" w:rsidRDefault="003476C6" w:rsidP="003476C6">
            <w:pPr>
              <w:pStyle w:val="EVObjetos"/>
              <w:jc w:val="left"/>
            </w:pPr>
            <w:r w:rsidRPr="00E049EA">
              <w:rPr>
                <w:i/>
                <w:iCs/>
              </w:rPr>
              <w:t>MMAyA</w:t>
            </w:r>
          </w:p>
        </w:tc>
        <w:tc>
          <w:tcPr>
            <w:tcW w:w="3959" w:type="dxa"/>
            <w:vAlign w:val="center"/>
          </w:tcPr>
          <w:p w14:paraId="47E67F20" w14:textId="77777777" w:rsidR="003476C6" w:rsidRPr="003476C6" w:rsidRDefault="003476C6" w:rsidP="003476C6">
            <w:pPr>
              <w:pStyle w:val="EVObjetos"/>
              <w:jc w:val="left"/>
              <w:cnfStyle w:val="000000100000" w:firstRow="0" w:lastRow="0" w:firstColumn="0" w:lastColumn="0" w:oddVBand="0" w:evenVBand="0" w:oddHBand="1" w:evenHBand="0" w:firstRowFirstColumn="0" w:firstRowLastColumn="0" w:lastRowFirstColumn="0" w:lastRowLastColumn="0"/>
              <w:rPr>
                <w:sz w:val="18"/>
                <w:szCs w:val="24"/>
                <w:lang w:val="en-US"/>
              </w:rPr>
            </w:pPr>
            <w:r w:rsidRPr="003476C6">
              <w:rPr>
                <w:sz w:val="18"/>
                <w:szCs w:val="24"/>
                <w:lang w:val="en-US"/>
              </w:rPr>
              <w:t xml:space="preserve">Ministry of Environment and Water </w:t>
            </w:r>
          </w:p>
        </w:tc>
        <w:tc>
          <w:tcPr>
            <w:tcW w:w="4252" w:type="dxa"/>
            <w:vAlign w:val="center"/>
          </w:tcPr>
          <w:p w14:paraId="70A7DCFE" w14:textId="09CE0D52" w:rsidR="003476C6" w:rsidRPr="003476C6" w:rsidRDefault="003476C6" w:rsidP="003476C6">
            <w:pPr>
              <w:pStyle w:val="EVObjetos"/>
              <w:jc w:val="left"/>
              <w:cnfStyle w:val="000000100000" w:firstRow="0" w:lastRow="0" w:firstColumn="0" w:lastColumn="0" w:oddVBand="0" w:evenVBand="0" w:oddHBand="1" w:evenHBand="0" w:firstRowFirstColumn="0" w:firstRowLastColumn="0" w:lastRowFirstColumn="0" w:lastRowLastColumn="0"/>
              <w:rPr>
                <w:i/>
                <w:iCs/>
                <w:sz w:val="18"/>
                <w:szCs w:val="18"/>
                <w:lang w:val="es-BO"/>
              </w:rPr>
            </w:pPr>
            <w:r w:rsidRPr="003476C6">
              <w:rPr>
                <w:i/>
                <w:iCs/>
                <w:sz w:val="18"/>
                <w:szCs w:val="24"/>
                <w:lang w:val="es-BO"/>
              </w:rPr>
              <w:t xml:space="preserve">Ministerio del Medio Ambiente y Agua </w:t>
            </w:r>
          </w:p>
        </w:tc>
      </w:tr>
      <w:tr w:rsidR="00306E8A" w:rsidRPr="00D75F23" w14:paraId="05FAD08B" w14:textId="77777777" w:rsidTr="00DB1A9E">
        <w:trPr>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2E5D146F" w14:textId="63683470" w:rsidR="00306E8A" w:rsidRDefault="00306E8A" w:rsidP="00306E8A">
            <w:pPr>
              <w:pStyle w:val="EVObjetos"/>
              <w:jc w:val="left"/>
            </w:pPr>
            <w:r w:rsidRPr="003476C6">
              <w:t>MTR</w:t>
            </w:r>
            <w:r>
              <w:rPr>
                <w:i/>
                <w:iCs/>
              </w:rPr>
              <w:t xml:space="preserve"> / </w:t>
            </w:r>
            <w:r w:rsidRPr="003476C6">
              <w:rPr>
                <w:i/>
                <w:iCs/>
              </w:rPr>
              <w:t>RMT</w:t>
            </w:r>
            <w:r w:rsidRPr="003476C6">
              <w:t xml:space="preserve"> </w:t>
            </w:r>
          </w:p>
        </w:tc>
        <w:tc>
          <w:tcPr>
            <w:tcW w:w="3959" w:type="dxa"/>
            <w:vAlign w:val="center"/>
          </w:tcPr>
          <w:p w14:paraId="43E5A02B" w14:textId="7BC69F8B" w:rsidR="00306E8A" w:rsidRPr="003476C6" w:rsidRDefault="00306E8A" w:rsidP="00306E8A">
            <w:pPr>
              <w:pStyle w:val="EVObjetos"/>
              <w:jc w:val="left"/>
              <w:cnfStyle w:val="000000000000" w:firstRow="0" w:lastRow="0" w:firstColumn="0" w:lastColumn="0" w:oddVBand="0" w:evenVBand="0" w:oddHBand="0" w:evenHBand="0" w:firstRowFirstColumn="0" w:firstRowLastColumn="0" w:lastRowFirstColumn="0" w:lastRowLastColumn="0"/>
              <w:rPr>
                <w:sz w:val="18"/>
                <w:szCs w:val="24"/>
                <w:lang w:val="en-US"/>
              </w:rPr>
            </w:pPr>
            <w:r w:rsidRPr="003476C6">
              <w:rPr>
                <w:sz w:val="18"/>
                <w:szCs w:val="24"/>
                <w:lang w:val="en-US"/>
              </w:rPr>
              <w:t xml:space="preserve">Mid-Term Review </w:t>
            </w:r>
          </w:p>
        </w:tc>
        <w:tc>
          <w:tcPr>
            <w:tcW w:w="4252" w:type="dxa"/>
            <w:vAlign w:val="center"/>
          </w:tcPr>
          <w:p w14:paraId="5B3E7427" w14:textId="0DE38246" w:rsidR="00306E8A" w:rsidRPr="003476C6" w:rsidRDefault="00306E8A" w:rsidP="00306E8A">
            <w:pPr>
              <w:pStyle w:val="EVObjetos"/>
              <w:jc w:val="left"/>
              <w:cnfStyle w:val="000000000000" w:firstRow="0" w:lastRow="0" w:firstColumn="0" w:lastColumn="0" w:oddVBand="0" w:evenVBand="0" w:oddHBand="0" w:evenHBand="0" w:firstRowFirstColumn="0" w:firstRowLastColumn="0" w:lastRowFirstColumn="0" w:lastRowLastColumn="0"/>
              <w:rPr>
                <w:i/>
                <w:iCs/>
                <w:sz w:val="18"/>
                <w:szCs w:val="24"/>
                <w:lang w:val="es-BO"/>
              </w:rPr>
            </w:pPr>
            <w:r w:rsidRPr="003476C6">
              <w:rPr>
                <w:i/>
                <w:iCs/>
                <w:sz w:val="18"/>
                <w:szCs w:val="24"/>
                <w:lang w:val="es-BO"/>
              </w:rPr>
              <w:t xml:space="preserve">Revisión de Medio Término </w:t>
            </w:r>
          </w:p>
        </w:tc>
      </w:tr>
      <w:tr w:rsidR="003476C6" w:rsidRPr="00D75F23" w14:paraId="4383F594" w14:textId="77777777" w:rsidTr="00DB1A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13B7235A" w14:textId="77777777" w:rsidR="003476C6" w:rsidRDefault="003476C6" w:rsidP="003476C6">
            <w:pPr>
              <w:pStyle w:val="EVObjetos"/>
              <w:jc w:val="left"/>
              <w:rPr>
                <w:i/>
                <w:iCs/>
              </w:rPr>
            </w:pPr>
            <w:r w:rsidRPr="000B001F">
              <w:t>NIM</w:t>
            </w:r>
          </w:p>
        </w:tc>
        <w:tc>
          <w:tcPr>
            <w:tcW w:w="3959" w:type="dxa"/>
            <w:vAlign w:val="center"/>
          </w:tcPr>
          <w:p w14:paraId="73D3F58E" w14:textId="77777777" w:rsidR="003476C6" w:rsidRPr="003476C6" w:rsidRDefault="003476C6" w:rsidP="003476C6">
            <w:pPr>
              <w:pStyle w:val="EVObjetos"/>
              <w:jc w:val="left"/>
              <w:cnfStyle w:val="000000100000" w:firstRow="0" w:lastRow="0" w:firstColumn="0" w:lastColumn="0" w:oddVBand="0" w:evenVBand="0" w:oddHBand="1" w:evenHBand="0" w:firstRowFirstColumn="0" w:firstRowLastColumn="0" w:lastRowFirstColumn="0" w:lastRowLastColumn="0"/>
              <w:rPr>
                <w:sz w:val="18"/>
                <w:szCs w:val="24"/>
                <w:lang w:val="en-US"/>
              </w:rPr>
            </w:pPr>
            <w:r w:rsidRPr="003476C6">
              <w:rPr>
                <w:sz w:val="18"/>
                <w:szCs w:val="24"/>
                <w:lang w:val="en-US"/>
              </w:rPr>
              <w:t xml:space="preserve">National Implementation Modality </w:t>
            </w:r>
          </w:p>
        </w:tc>
        <w:tc>
          <w:tcPr>
            <w:tcW w:w="4252" w:type="dxa"/>
            <w:vAlign w:val="center"/>
          </w:tcPr>
          <w:p w14:paraId="25803BD4" w14:textId="30A3C326" w:rsidR="003476C6" w:rsidRPr="003476C6" w:rsidRDefault="003476C6" w:rsidP="003476C6">
            <w:pPr>
              <w:pStyle w:val="EVObjetos"/>
              <w:jc w:val="left"/>
              <w:cnfStyle w:val="000000100000" w:firstRow="0" w:lastRow="0" w:firstColumn="0" w:lastColumn="0" w:oddVBand="0" w:evenVBand="0" w:oddHBand="1" w:evenHBand="0" w:firstRowFirstColumn="0" w:firstRowLastColumn="0" w:lastRowFirstColumn="0" w:lastRowLastColumn="0"/>
              <w:rPr>
                <w:i/>
                <w:iCs/>
                <w:sz w:val="18"/>
                <w:szCs w:val="18"/>
                <w:lang w:val="es-BO"/>
              </w:rPr>
            </w:pPr>
            <w:r w:rsidRPr="003476C6">
              <w:rPr>
                <w:i/>
                <w:iCs/>
                <w:sz w:val="18"/>
                <w:szCs w:val="24"/>
                <w:lang w:val="es-BO"/>
              </w:rPr>
              <w:t xml:space="preserve">Modalidad de Implementación Nacional </w:t>
            </w:r>
          </w:p>
        </w:tc>
      </w:tr>
      <w:tr w:rsidR="003476C6" w:rsidRPr="007F007E" w14:paraId="2E0627F0" w14:textId="77777777" w:rsidTr="00DB1A9E">
        <w:trPr>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38710622" w14:textId="77777777" w:rsidR="003476C6" w:rsidRDefault="003476C6" w:rsidP="003476C6">
            <w:pPr>
              <w:pStyle w:val="EVObjetos"/>
              <w:jc w:val="left"/>
              <w:rPr>
                <w:szCs w:val="20"/>
              </w:rPr>
            </w:pPr>
            <w:r w:rsidRPr="008343EA">
              <w:t>NRM</w:t>
            </w:r>
          </w:p>
        </w:tc>
        <w:tc>
          <w:tcPr>
            <w:tcW w:w="3959" w:type="dxa"/>
            <w:vAlign w:val="center"/>
          </w:tcPr>
          <w:p w14:paraId="6305183F" w14:textId="77777777" w:rsidR="003476C6" w:rsidRPr="003476C6" w:rsidRDefault="003476C6" w:rsidP="003476C6">
            <w:pPr>
              <w:pStyle w:val="EVObjetos"/>
              <w:jc w:val="left"/>
              <w:cnfStyle w:val="000000000000" w:firstRow="0" w:lastRow="0" w:firstColumn="0" w:lastColumn="0" w:oddVBand="0" w:evenVBand="0" w:oddHBand="0" w:evenHBand="0" w:firstRowFirstColumn="0" w:firstRowLastColumn="0" w:lastRowFirstColumn="0" w:lastRowLastColumn="0"/>
              <w:rPr>
                <w:sz w:val="18"/>
                <w:szCs w:val="24"/>
                <w:lang w:val="en-US"/>
              </w:rPr>
            </w:pPr>
            <w:r w:rsidRPr="003476C6">
              <w:rPr>
                <w:spacing w:val="-2"/>
                <w:sz w:val="18"/>
                <w:szCs w:val="24"/>
                <w:lang w:val="en-US"/>
              </w:rPr>
              <w:t xml:space="preserve">Natural </w:t>
            </w:r>
            <w:r w:rsidRPr="003476C6">
              <w:rPr>
                <w:sz w:val="18"/>
                <w:szCs w:val="24"/>
                <w:lang w:val="en-US"/>
              </w:rPr>
              <w:t>Resources Management</w:t>
            </w:r>
          </w:p>
        </w:tc>
        <w:tc>
          <w:tcPr>
            <w:tcW w:w="4252" w:type="dxa"/>
            <w:vAlign w:val="center"/>
          </w:tcPr>
          <w:p w14:paraId="5580172E" w14:textId="4465B8C1" w:rsidR="003476C6" w:rsidRPr="003476C6" w:rsidRDefault="003476C6" w:rsidP="003476C6">
            <w:pPr>
              <w:pStyle w:val="EVObjetos"/>
              <w:jc w:val="left"/>
              <w:cnfStyle w:val="000000000000" w:firstRow="0" w:lastRow="0" w:firstColumn="0" w:lastColumn="0" w:oddVBand="0" w:evenVBand="0" w:oddHBand="0" w:evenHBand="0" w:firstRowFirstColumn="0" w:firstRowLastColumn="0" w:lastRowFirstColumn="0" w:lastRowLastColumn="0"/>
              <w:rPr>
                <w:i/>
                <w:iCs/>
                <w:sz w:val="18"/>
                <w:szCs w:val="18"/>
                <w:lang w:val="es-BO"/>
              </w:rPr>
            </w:pPr>
            <w:r w:rsidRPr="003476C6">
              <w:rPr>
                <w:i/>
                <w:iCs/>
                <w:sz w:val="18"/>
                <w:szCs w:val="24"/>
                <w:lang w:val="es-BO"/>
              </w:rPr>
              <w:t>Gestión</w:t>
            </w:r>
            <w:r w:rsidRPr="003476C6">
              <w:rPr>
                <w:i/>
                <w:iCs/>
                <w:spacing w:val="-7"/>
                <w:sz w:val="18"/>
                <w:szCs w:val="24"/>
                <w:lang w:val="es-BO"/>
              </w:rPr>
              <w:t xml:space="preserve"> </w:t>
            </w:r>
            <w:r w:rsidRPr="003476C6">
              <w:rPr>
                <w:i/>
                <w:iCs/>
                <w:sz w:val="18"/>
                <w:szCs w:val="24"/>
                <w:lang w:val="es-BO"/>
              </w:rPr>
              <w:t>de</w:t>
            </w:r>
            <w:r w:rsidRPr="003476C6">
              <w:rPr>
                <w:i/>
                <w:iCs/>
                <w:spacing w:val="-7"/>
                <w:sz w:val="18"/>
                <w:szCs w:val="24"/>
                <w:lang w:val="es-BO"/>
              </w:rPr>
              <w:t xml:space="preserve"> </w:t>
            </w:r>
            <w:r w:rsidRPr="003476C6">
              <w:rPr>
                <w:i/>
                <w:iCs/>
                <w:sz w:val="18"/>
                <w:szCs w:val="24"/>
                <w:lang w:val="es-BO"/>
              </w:rPr>
              <w:t>Recursos</w:t>
            </w:r>
            <w:r w:rsidRPr="003476C6">
              <w:rPr>
                <w:i/>
                <w:iCs/>
                <w:spacing w:val="-6"/>
                <w:sz w:val="18"/>
                <w:szCs w:val="24"/>
                <w:lang w:val="es-BO"/>
              </w:rPr>
              <w:t xml:space="preserve"> </w:t>
            </w:r>
            <w:r w:rsidRPr="003476C6">
              <w:rPr>
                <w:i/>
                <w:iCs/>
                <w:spacing w:val="-2"/>
                <w:sz w:val="18"/>
                <w:szCs w:val="24"/>
                <w:lang w:val="es-BO"/>
              </w:rPr>
              <w:t>Naturales</w:t>
            </w:r>
          </w:p>
        </w:tc>
      </w:tr>
      <w:tr w:rsidR="003476C6" w:rsidRPr="007F007E" w14:paraId="50586CA8" w14:textId="77777777" w:rsidTr="00DB1A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3D36EF10" w14:textId="77777777" w:rsidR="003476C6" w:rsidRDefault="003476C6" w:rsidP="003476C6">
            <w:pPr>
              <w:pStyle w:val="EVObjetos"/>
              <w:jc w:val="left"/>
              <w:rPr>
                <w:szCs w:val="20"/>
              </w:rPr>
            </w:pPr>
            <w:r w:rsidRPr="0021701B">
              <w:t>NTFP</w:t>
            </w:r>
          </w:p>
        </w:tc>
        <w:tc>
          <w:tcPr>
            <w:tcW w:w="3959" w:type="dxa"/>
            <w:vAlign w:val="center"/>
          </w:tcPr>
          <w:p w14:paraId="7F7E2096" w14:textId="77777777" w:rsidR="003476C6" w:rsidRPr="003476C6" w:rsidRDefault="003476C6" w:rsidP="003476C6">
            <w:pPr>
              <w:pStyle w:val="EVObjetos"/>
              <w:jc w:val="left"/>
              <w:cnfStyle w:val="000000100000" w:firstRow="0" w:lastRow="0" w:firstColumn="0" w:lastColumn="0" w:oddVBand="0" w:evenVBand="0" w:oddHBand="1" w:evenHBand="0" w:firstRowFirstColumn="0" w:firstRowLastColumn="0" w:lastRowFirstColumn="0" w:lastRowLastColumn="0"/>
              <w:rPr>
                <w:sz w:val="18"/>
                <w:szCs w:val="24"/>
                <w:lang w:val="en-US"/>
              </w:rPr>
            </w:pPr>
            <w:r w:rsidRPr="003476C6">
              <w:rPr>
                <w:sz w:val="18"/>
                <w:szCs w:val="24"/>
                <w:lang w:val="en-US"/>
              </w:rPr>
              <w:t xml:space="preserve">Non </w:t>
            </w:r>
            <w:r w:rsidRPr="003476C6">
              <w:rPr>
                <w:spacing w:val="-2"/>
                <w:sz w:val="18"/>
                <w:szCs w:val="24"/>
                <w:lang w:val="en-US"/>
              </w:rPr>
              <w:t xml:space="preserve">Timber </w:t>
            </w:r>
            <w:r w:rsidRPr="003476C6">
              <w:rPr>
                <w:sz w:val="18"/>
                <w:szCs w:val="24"/>
                <w:lang w:val="en-US"/>
              </w:rPr>
              <w:t>Forest Product</w:t>
            </w:r>
          </w:p>
        </w:tc>
        <w:tc>
          <w:tcPr>
            <w:tcW w:w="4252" w:type="dxa"/>
            <w:vAlign w:val="center"/>
          </w:tcPr>
          <w:p w14:paraId="24B50A4A" w14:textId="40AAB2D0" w:rsidR="003476C6" w:rsidRPr="003476C6" w:rsidRDefault="003476C6" w:rsidP="003476C6">
            <w:pPr>
              <w:pStyle w:val="EVObjetos"/>
              <w:jc w:val="left"/>
              <w:cnfStyle w:val="000000100000" w:firstRow="0" w:lastRow="0" w:firstColumn="0" w:lastColumn="0" w:oddVBand="0" w:evenVBand="0" w:oddHBand="1" w:evenHBand="0" w:firstRowFirstColumn="0" w:firstRowLastColumn="0" w:lastRowFirstColumn="0" w:lastRowLastColumn="0"/>
              <w:rPr>
                <w:i/>
                <w:iCs/>
                <w:sz w:val="18"/>
                <w:szCs w:val="18"/>
                <w:lang w:val="es-BO"/>
              </w:rPr>
            </w:pPr>
            <w:r w:rsidRPr="003476C6">
              <w:rPr>
                <w:i/>
                <w:iCs/>
                <w:sz w:val="18"/>
                <w:szCs w:val="24"/>
                <w:lang w:val="es-BO"/>
              </w:rPr>
              <w:t>Producto</w:t>
            </w:r>
            <w:r w:rsidRPr="003476C6">
              <w:rPr>
                <w:i/>
                <w:iCs/>
                <w:spacing w:val="-7"/>
                <w:sz w:val="18"/>
                <w:szCs w:val="24"/>
                <w:lang w:val="es-BO"/>
              </w:rPr>
              <w:t xml:space="preserve"> </w:t>
            </w:r>
            <w:r w:rsidRPr="003476C6">
              <w:rPr>
                <w:i/>
                <w:iCs/>
                <w:sz w:val="18"/>
                <w:szCs w:val="24"/>
                <w:lang w:val="es-BO"/>
              </w:rPr>
              <w:t>Forestal</w:t>
            </w:r>
            <w:r w:rsidRPr="003476C6">
              <w:rPr>
                <w:i/>
                <w:iCs/>
                <w:spacing w:val="-8"/>
                <w:sz w:val="18"/>
                <w:szCs w:val="24"/>
                <w:lang w:val="es-BO"/>
              </w:rPr>
              <w:t xml:space="preserve"> </w:t>
            </w:r>
            <w:r w:rsidRPr="003476C6">
              <w:rPr>
                <w:i/>
                <w:iCs/>
                <w:sz w:val="18"/>
                <w:szCs w:val="24"/>
                <w:lang w:val="es-BO"/>
              </w:rPr>
              <w:t>No</w:t>
            </w:r>
            <w:r w:rsidRPr="003476C6">
              <w:rPr>
                <w:i/>
                <w:iCs/>
                <w:spacing w:val="-7"/>
                <w:sz w:val="18"/>
                <w:szCs w:val="24"/>
                <w:lang w:val="es-BO"/>
              </w:rPr>
              <w:t xml:space="preserve"> </w:t>
            </w:r>
            <w:r w:rsidRPr="003476C6">
              <w:rPr>
                <w:i/>
                <w:iCs/>
                <w:spacing w:val="-2"/>
                <w:sz w:val="18"/>
                <w:szCs w:val="24"/>
                <w:lang w:val="es-BO"/>
              </w:rPr>
              <w:t>Maderable</w:t>
            </w:r>
          </w:p>
        </w:tc>
      </w:tr>
      <w:tr w:rsidR="003476C6" w:rsidRPr="00D75F23" w14:paraId="40240727" w14:textId="77777777" w:rsidTr="00DB1A9E">
        <w:trPr>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6B4D5693" w14:textId="77777777" w:rsidR="003476C6" w:rsidRDefault="003476C6" w:rsidP="003476C6">
            <w:pPr>
              <w:pStyle w:val="EVObjetos"/>
              <w:jc w:val="left"/>
              <w:rPr>
                <w:szCs w:val="20"/>
              </w:rPr>
            </w:pPr>
            <w:r w:rsidRPr="00E049EA">
              <w:rPr>
                <w:i/>
                <w:iCs/>
              </w:rPr>
              <w:t>OECA</w:t>
            </w:r>
          </w:p>
        </w:tc>
        <w:tc>
          <w:tcPr>
            <w:tcW w:w="3959" w:type="dxa"/>
            <w:vAlign w:val="center"/>
          </w:tcPr>
          <w:p w14:paraId="10FF34AD" w14:textId="77777777" w:rsidR="003476C6" w:rsidRPr="003476C6" w:rsidRDefault="003476C6" w:rsidP="003476C6">
            <w:pPr>
              <w:pStyle w:val="EVObjetos"/>
              <w:jc w:val="left"/>
              <w:cnfStyle w:val="000000000000" w:firstRow="0" w:lastRow="0" w:firstColumn="0" w:lastColumn="0" w:oddVBand="0" w:evenVBand="0" w:oddHBand="0" w:evenHBand="0" w:firstRowFirstColumn="0" w:firstRowLastColumn="0" w:lastRowFirstColumn="0" w:lastRowLastColumn="0"/>
              <w:rPr>
                <w:sz w:val="18"/>
                <w:szCs w:val="24"/>
                <w:lang w:val="en-US"/>
              </w:rPr>
            </w:pPr>
            <w:r w:rsidRPr="003476C6">
              <w:rPr>
                <w:spacing w:val="-2"/>
                <w:sz w:val="18"/>
                <w:szCs w:val="24"/>
                <w:lang w:val="en-US"/>
              </w:rPr>
              <w:t>Peasant Economic Organization</w:t>
            </w:r>
          </w:p>
        </w:tc>
        <w:tc>
          <w:tcPr>
            <w:tcW w:w="4252" w:type="dxa"/>
            <w:vAlign w:val="center"/>
          </w:tcPr>
          <w:p w14:paraId="29947A49" w14:textId="1D89C59C" w:rsidR="003476C6" w:rsidRPr="003476C6" w:rsidRDefault="003476C6" w:rsidP="003476C6">
            <w:pPr>
              <w:pStyle w:val="EVObjetos"/>
              <w:jc w:val="left"/>
              <w:cnfStyle w:val="000000000000" w:firstRow="0" w:lastRow="0" w:firstColumn="0" w:lastColumn="0" w:oddVBand="0" w:evenVBand="0" w:oddHBand="0" w:evenHBand="0" w:firstRowFirstColumn="0" w:firstRowLastColumn="0" w:lastRowFirstColumn="0" w:lastRowLastColumn="0"/>
              <w:rPr>
                <w:i/>
                <w:iCs/>
                <w:sz w:val="18"/>
                <w:szCs w:val="18"/>
                <w:lang w:val="es-BO"/>
              </w:rPr>
            </w:pPr>
            <w:r w:rsidRPr="003476C6">
              <w:rPr>
                <w:i/>
                <w:iCs/>
                <w:spacing w:val="-2"/>
                <w:sz w:val="18"/>
                <w:szCs w:val="24"/>
                <w:lang w:val="es-BO"/>
              </w:rPr>
              <w:t>Organización</w:t>
            </w:r>
            <w:r w:rsidRPr="003476C6">
              <w:rPr>
                <w:i/>
                <w:iCs/>
                <w:spacing w:val="7"/>
                <w:sz w:val="18"/>
                <w:szCs w:val="24"/>
                <w:lang w:val="es-BO"/>
              </w:rPr>
              <w:t xml:space="preserve"> </w:t>
            </w:r>
            <w:r w:rsidRPr="003476C6">
              <w:rPr>
                <w:i/>
                <w:iCs/>
                <w:spacing w:val="-2"/>
                <w:sz w:val="18"/>
                <w:szCs w:val="24"/>
                <w:lang w:val="es-BO"/>
              </w:rPr>
              <w:t>Económica</w:t>
            </w:r>
            <w:r w:rsidRPr="003476C6">
              <w:rPr>
                <w:i/>
                <w:iCs/>
                <w:spacing w:val="8"/>
                <w:sz w:val="18"/>
                <w:szCs w:val="24"/>
                <w:lang w:val="es-BO"/>
              </w:rPr>
              <w:t xml:space="preserve"> </w:t>
            </w:r>
            <w:r w:rsidRPr="003476C6">
              <w:rPr>
                <w:i/>
                <w:iCs/>
                <w:spacing w:val="-2"/>
                <w:sz w:val="18"/>
                <w:szCs w:val="24"/>
                <w:lang w:val="es-BO"/>
              </w:rPr>
              <w:t>Campesina</w:t>
            </w:r>
          </w:p>
        </w:tc>
      </w:tr>
      <w:tr w:rsidR="003476C6" w:rsidRPr="007F007E" w14:paraId="0AEA6463" w14:textId="77777777" w:rsidTr="00DB1A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41334BB1" w14:textId="77777777" w:rsidR="003476C6" w:rsidRDefault="003476C6" w:rsidP="003476C6">
            <w:pPr>
              <w:pStyle w:val="EVObjetos"/>
              <w:jc w:val="left"/>
              <w:rPr>
                <w:szCs w:val="20"/>
              </w:rPr>
            </w:pPr>
            <w:r w:rsidRPr="00E049EA">
              <w:rPr>
                <w:i/>
                <w:iCs/>
              </w:rPr>
              <w:t>OT</w:t>
            </w:r>
          </w:p>
        </w:tc>
        <w:tc>
          <w:tcPr>
            <w:tcW w:w="3959" w:type="dxa"/>
            <w:vAlign w:val="center"/>
          </w:tcPr>
          <w:p w14:paraId="67EBAE0C" w14:textId="77777777" w:rsidR="003476C6" w:rsidRPr="003476C6" w:rsidRDefault="003476C6" w:rsidP="003476C6">
            <w:pPr>
              <w:pStyle w:val="EVObjetos"/>
              <w:jc w:val="left"/>
              <w:cnfStyle w:val="000000100000" w:firstRow="0" w:lastRow="0" w:firstColumn="0" w:lastColumn="0" w:oddVBand="0" w:evenVBand="0" w:oddHBand="1" w:evenHBand="0" w:firstRowFirstColumn="0" w:firstRowLastColumn="0" w:lastRowFirstColumn="0" w:lastRowLastColumn="0"/>
              <w:rPr>
                <w:sz w:val="18"/>
                <w:szCs w:val="24"/>
                <w:lang w:val="en-US"/>
              </w:rPr>
            </w:pPr>
            <w:r w:rsidRPr="003476C6">
              <w:rPr>
                <w:spacing w:val="-2"/>
                <w:sz w:val="18"/>
                <w:szCs w:val="24"/>
                <w:lang w:val="en-US"/>
              </w:rPr>
              <w:t>Land management</w:t>
            </w:r>
          </w:p>
        </w:tc>
        <w:tc>
          <w:tcPr>
            <w:tcW w:w="4252" w:type="dxa"/>
            <w:vAlign w:val="center"/>
          </w:tcPr>
          <w:p w14:paraId="57810003" w14:textId="3488F710" w:rsidR="003476C6" w:rsidRPr="003476C6" w:rsidRDefault="003476C6" w:rsidP="003476C6">
            <w:pPr>
              <w:pStyle w:val="EVObjetos"/>
              <w:jc w:val="left"/>
              <w:cnfStyle w:val="000000100000" w:firstRow="0" w:lastRow="0" w:firstColumn="0" w:lastColumn="0" w:oddVBand="0" w:evenVBand="0" w:oddHBand="1" w:evenHBand="0" w:firstRowFirstColumn="0" w:firstRowLastColumn="0" w:lastRowFirstColumn="0" w:lastRowLastColumn="0"/>
              <w:rPr>
                <w:i/>
                <w:iCs/>
                <w:sz w:val="18"/>
                <w:szCs w:val="18"/>
                <w:lang w:val="es-BO"/>
              </w:rPr>
            </w:pPr>
            <w:r w:rsidRPr="003476C6">
              <w:rPr>
                <w:i/>
                <w:iCs/>
                <w:spacing w:val="-2"/>
                <w:sz w:val="18"/>
                <w:szCs w:val="24"/>
                <w:lang w:val="es-BO"/>
              </w:rPr>
              <w:t>Ordenamiento</w:t>
            </w:r>
            <w:r w:rsidRPr="003476C6">
              <w:rPr>
                <w:i/>
                <w:iCs/>
                <w:spacing w:val="8"/>
                <w:sz w:val="18"/>
                <w:szCs w:val="24"/>
                <w:lang w:val="es-BO"/>
              </w:rPr>
              <w:t xml:space="preserve"> </w:t>
            </w:r>
            <w:r w:rsidRPr="003476C6">
              <w:rPr>
                <w:i/>
                <w:iCs/>
                <w:spacing w:val="-2"/>
                <w:sz w:val="18"/>
                <w:szCs w:val="24"/>
                <w:lang w:val="es-BO"/>
              </w:rPr>
              <w:t>territorial</w:t>
            </w:r>
          </w:p>
        </w:tc>
      </w:tr>
      <w:tr w:rsidR="003476C6" w:rsidRPr="007F007E" w14:paraId="4DF8317F" w14:textId="77777777" w:rsidTr="00DB1A9E">
        <w:trPr>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5D19CFA7" w14:textId="3CB9068F" w:rsidR="003476C6" w:rsidRDefault="000B001F" w:rsidP="003476C6">
            <w:pPr>
              <w:pStyle w:val="EVObjetos"/>
              <w:jc w:val="left"/>
              <w:rPr>
                <w:szCs w:val="20"/>
              </w:rPr>
            </w:pPr>
            <w:r>
              <w:t xml:space="preserve">PA / </w:t>
            </w:r>
            <w:r w:rsidR="003476C6" w:rsidRPr="00E049EA">
              <w:rPr>
                <w:i/>
                <w:iCs/>
              </w:rPr>
              <w:t>AP</w:t>
            </w:r>
            <w:r w:rsidR="003476C6">
              <w:t xml:space="preserve"> </w:t>
            </w:r>
          </w:p>
        </w:tc>
        <w:tc>
          <w:tcPr>
            <w:tcW w:w="3959" w:type="dxa"/>
            <w:vAlign w:val="center"/>
          </w:tcPr>
          <w:p w14:paraId="42402185" w14:textId="77777777" w:rsidR="003476C6" w:rsidRPr="003476C6" w:rsidRDefault="003476C6" w:rsidP="003476C6">
            <w:pPr>
              <w:pStyle w:val="EVObjetos"/>
              <w:jc w:val="left"/>
              <w:cnfStyle w:val="000000000000" w:firstRow="0" w:lastRow="0" w:firstColumn="0" w:lastColumn="0" w:oddVBand="0" w:evenVBand="0" w:oddHBand="0" w:evenHBand="0" w:firstRowFirstColumn="0" w:firstRowLastColumn="0" w:lastRowFirstColumn="0" w:lastRowLastColumn="0"/>
              <w:rPr>
                <w:sz w:val="18"/>
                <w:szCs w:val="24"/>
                <w:lang w:val="en-US"/>
              </w:rPr>
            </w:pPr>
            <w:r w:rsidRPr="003476C6">
              <w:rPr>
                <w:spacing w:val="-2"/>
                <w:sz w:val="18"/>
                <w:szCs w:val="24"/>
                <w:lang w:val="en-US"/>
              </w:rPr>
              <w:t xml:space="preserve">Protected </w:t>
            </w:r>
            <w:r w:rsidRPr="003476C6">
              <w:rPr>
                <w:sz w:val="18"/>
                <w:szCs w:val="24"/>
                <w:lang w:val="en-US"/>
              </w:rPr>
              <w:t>Area</w:t>
            </w:r>
          </w:p>
        </w:tc>
        <w:tc>
          <w:tcPr>
            <w:tcW w:w="4252" w:type="dxa"/>
            <w:vAlign w:val="center"/>
          </w:tcPr>
          <w:p w14:paraId="3152BBB7" w14:textId="5AB7E149" w:rsidR="003476C6" w:rsidRPr="003476C6" w:rsidRDefault="003476C6" w:rsidP="003476C6">
            <w:pPr>
              <w:pStyle w:val="EVObjetos"/>
              <w:jc w:val="left"/>
              <w:cnfStyle w:val="000000000000" w:firstRow="0" w:lastRow="0" w:firstColumn="0" w:lastColumn="0" w:oddVBand="0" w:evenVBand="0" w:oddHBand="0" w:evenHBand="0" w:firstRowFirstColumn="0" w:firstRowLastColumn="0" w:lastRowFirstColumn="0" w:lastRowLastColumn="0"/>
              <w:rPr>
                <w:i/>
                <w:iCs/>
                <w:sz w:val="18"/>
                <w:szCs w:val="18"/>
                <w:lang w:val="es-BO"/>
              </w:rPr>
            </w:pPr>
            <w:r w:rsidRPr="003476C6">
              <w:rPr>
                <w:i/>
                <w:iCs/>
                <w:sz w:val="18"/>
                <w:szCs w:val="24"/>
                <w:lang w:val="es-BO"/>
              </w:rPr>
              <w:t>Área</w:t>
            </w:r>
            <w:r w:rsidRPr="003476C6">
              <w:rPr>
                <w:i/>
                <w:iCs/>
                <w:spacing w:val="-5"/>
                <w:sz w:val="18"/>
                <w:szCs w:val="24"/>
                <w:lang w:val="es-BO"/>
              </w:rPr>
              <w:t xml:space="preserve"> </w:t>
            </w:r>
            <w:r w:rsidRPr="003476C6">
              <w:rPr>
                <w:i/>
                <w:iCs/>
                <w:spacing w:val="-2"/>
                <w:sz w:val="18"/>
                <w:szCs w:val="24"/>
                <w:lang w:val="es-BO"/>
              </w:rPr>
              <w:t>Protegida</w:t>
            </w:r>
          </w:p>
        </w:tc>
      </w:tr>
      <w:tr w:rsidR="003476C6" w:rsidRPr="007F007E" w14:paraId="56A0ECD3" w14:textId="77777777" w:rsidTr="00DB1A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458FC30E" w14:textId="77777777" w:rsidR="003476C6" w:rsidRDefault="003476C6" w:rsidP="003476C6">
            <w:pPr>
              <w:pStyle w:val="EVObjetos"/>
              <w:jc w:val="left"/>
              <w:rPr>
                <w:szCs w:val="20"/>
              </w:rPr>
            </w:pPr>
            <w:r w:rsidRPr="00E049EA">
              <w:rPr>
                <w:i/>
                <w:iCs/>
              </w:rPr>
              <w:t>PGIBT</w:t>
            </w:r>
          </w:p>
        </w:tc>
        <w:tc>
          <w:tcPr>
            <w:tcW w:w="3959" w:type="dxa"/>
            <w:vAlign w:val="center"/>
          </w:tcPr>
          <w:p w14:paraId="373ADBD5" w14:textId="77777777" w:rsidR="003476C6" w:rsidRPr="003476C6" w:rsidRDefault="003476C6" w:rsidP="003476C6">
            <w:pPr>
              <w:pStyle w:val="EVObjetos"/>
              <w:jc w:val="left"/>
              <w:cnfStyle w:val="000000100000" w:firstRow="0" w:lastRow="0" w:firstColumn="0" w:lastColumn="0" w:oddVBand="0" w:evenVBand="0" w:oddHBand="1" w:evenHBand="0" w:firstRowFirstColumn="0" w:firstRowLastColumn="0" w:lastRowFirstColumn="0" w:lastRowLastColumn="0"/>
              <w:rPr>
                <w:sz w:val="18"/>
                <w:szCs w:val="24"/>
                <w:lang w:val="en-US"/>
              </w:rPr>
            </w:pPr>
            <w:r w:rsidRPr="003476C6">
              <w:rPr>
                <w:sz w:val="18"/>
                <w:szCs w:val="24"/>
                <w:lang w:val="en-US"/>
              </w:rPr>
              <w:t xml:space="preserve">Plan for the Integrated Management of Forests and </w:t>
            </w:r>
            <w:r w:rsidRPr="003476C6">
              <w:rPr>
                <w:spacing w:val="-2"/>
                <w:sz w:val="18"/>
                <w:szCs w:val="24"/>
                <w:lang w:val="en-US"/>
              </w:rPr>
              <w:t>Lands</w:t>
            </w:r>
          </w:p>
        </w:tc>
        <w:tc>
          <w:tcPr>
            <w:tcW w:w="4252" w:type="dxa"/>
            <w:vAlign w:val="center"/>
          </w:tcPr>
          <w:p w14:paraId="68105BDC" w14:textId="57E9870E" w:rsidR="003476C6" w:rsidRPr="003476C6" w:rsidRDefault="003476C6" w:rsidP="003476C6">
            <w:pPr>
              <w:pStyle w:val="EVObjetos"/>
              <w:jc w:val="left"/>
              <w:cnfStyle w:val="000000100000" w:firstRow="0" w:lastRow="0" w:firstColumn="0" w:lastColumn="0" w:oddVBand="0" w:evenVBand="0" w:oddHBand="1" w:evenHBand="0" w:firstRowFirstColumn="0" w:firstRowLastColumn="0" w:lastRowFirstColumn="0" w:lastRowLastColumn="0"/>
              <w:rPr>
                <w:i/>
                <w:iCs/>
                <w:sz w:val="18"/>
                <w:szCs w:val="18"/>
                <w:lang w:val="es-BO"/>
              </w:rPr>
            </w:pPr>
            <w:r w:rsidRPr="003476C6">
              <w:rPr>
                <w:i/>
                <w:iCs/>
                <w:sz w:val="18"/>
                <w:szCs w:val="24"/>
                <w:lang w:val="es-BO"/>
              </w:rPr>
              <w:t>Plan</w:t>
            </w:r>
            <w:r w:rsidRPr="003476C6">
              <w:rPr>
                <w:i/>
                <w:iCs/>
                <w:spacing w:val="-4"/>
                <w:sz w:val="18"/>
                <w:szCs w:val="24"/>
                <w:lang w:val="es-BO"/>
              </w:rPr>
              <w:t xml:space="preserve"> </w:t>
            </w:r>
            <w:r w:rsidRPr="003476C6">
              <w:rPr>
                <w:i/>
                <w:iCs/>
                <w:sz w:val="18"/>
                <w:szCs w:val="24"/>
                <w:lang w:val="es-BO"/>
              </w:rPr>
              <w:t>para</w:t>
            </w:r>
            <w:r w:rsidRPr="003476C6">
              <w:rPr>
                <w:i/>
                <w:iCs/>
                <w:spacing w:val="-5"/>
                <w:sz w:val="18"/>
                <w:szCs w:val="24"/>
                <w:lang w:val="es-BO"/>
              </w:rPr>
              <w:t xml:space="preserve"> </w:t>
            </w:r>
            <w:r w:rsidRPr="003476C6">
              <w:rPr>
                <w:i/>
                <w:iCs/>
                <w:sz w:val="18"/>
                <w:szCs w:val="24"/>
                <w:lang w:val="es-BO"/>
              </w:rPr>
              <w:t>la</w:t>
            </w:r>
            <w:r w:rsidRPr="003476C6">
              <w:rPr>
                <w:i/>
                <w:iCs/>
                <w:spacing w:val="-4"/>
                <w:sz w:val="18"/>
                <w:szCs w:val="24"/>
                <w:lang w:val="es-BO"/>
              </w:rPr>
              <w:t xml:space="preserve"> </w:t>
            </w:r>
            <w:r w:rsidRPr="003476C6">
              <w:rPr>
                <w:i/>
                <w:iCs/>
                <w:sz w:val="18"/>
                <w:szCs w:val="24"/>
                <w:lang w:val="es-BO"/>
              </w:rPr>
              <w:t>Gestión</w:t>
            </w:r>
            <w:r w:rsidRPr="003476C6">
              <w:rPr>
                <w:i/>
                <w:iCs/>
                <w:spacing w:val="-5"/>
                <w:sz w:val="18"/>
                <w:szCs w:val="24"/>
                <w:lang w:val="es-BO"/>
              </w:rPr>
              <w:t xml:space="preserve"> </w:t>
            </w:r>
            <w:r w:rsidRPr="003476C6">
              <w:rPr>
                <w:i/>
                <w:iCs/>
                <w:sz w:val="18"/>
                <w:szCs w:val="24"/>
                <w:lang w:val="es-BO"/>
              </w:rPr>
              <w:t>Integral</w:t>
            </w:r>
            <w:r w:rsidRPr="003476C6">
              <w:rPr>
                <w:i/>
                <w:iCs/>
                <w:spacing w:val="-5"/>
                <w:sz w:val="18"/>
                <w:szCs w:val="24"/>
                <w:lang w:val="es-BO"/>
              </w:rPr>
              <w:t xml:space="preserve"> </w:t>
            </w:r>
            <w:r w:rsidRPr="003476C6">
              <w:rPr>
                <w:i/>
                <w:iCs/>
                <w:sz w:val="18"/>
                <w:szCs w:val="24"/>
                <w:lang w:val="es-BO"/>
              </w:rPr>
              <w:t>de</w:t>
            </w:r>
            <w:r w:rsidRPr="003476C6">
              <w:rPr>
                <w:i/>
                <w:iCs/>
                <w:spacing w:val="-5"/>
                <w:sz w:val="18"/>
                <w:szCs w:val="24"/>
                <w:lang w:val="es-BO"/>
              </w:rPr>
              <w:t xml:space="preserve"> </w:t>
            </w:r>
            <w:r w:rsidRPr="003476C6">
              <w:rPr>
                <w:i/>
                <w:iCs/>
                <w:sz w:val="18"/>
                <w:szCs w:val="24"/>
                <w:lang w:val="es-BO"/>
              </w:rPr>
              <w:t>Bosques</w:t>
            </w:r>
            <w:r w:rsidRPr="003476C6">
              <w:rPr>
                <w:i/>
                <w:iCs/>
                <w:spacing w:val="-5"/>
                <w:sz w:val="18"/>
                <w:szCs w:val="24"/>
                <w:lang w:val="es-BO"/>
              </w:rPr>
              <w:t xml:space="preserve"> </w:t>
            </w:r>
            <w:r w:rsidRPr="003476C6">
              <w:rPr>
                <w:i/>
                <w:iCs/>
                <w:sz w:val="18"/>
                <w:szCs w:val="24"/>
                <w:lang w:val="es-BO"/>
              </w:rPr>
              <w:t>y</w:t>
            </w:r>
            <w:r w:rsidRPr="003476C6">
              <w:rPr>
                <w:i/>
                <w:iCs/>
                <w:spacing w:val="-3"/>
                <w:sz w:val="18"/>
                <w:szCs w:val="24"/>
                <w:lang w:val="es-BO"/>
              </w:rPr>
              <w:t xml:space="preserve"> </w:t>
            </w:r>
            <w:r w:rsidRPr="003476C6">
              <w:rPr>
                <w:i/>
                <w:iCs/>
                <w:spacing w:val="-2"/>
                <w:sz w:val="18"/>
                <w:szCs w:val="24"/>
                <w:lang w:val="es-BO"/>
              </w:rPr>
              <w:t>Tierras</w:t>
            </w:r>
          </w:p>
        </w:tc>
      </w:tr>
      <w:tr w:rsidR="003476C6" w:rsidRPr="00D75F23" w14:paraId="01277520" w14:textId="77777777" w:rsidTr="00DB1A9E">
        <w:trPr>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76AA35B0" w14:textId="77777777" w:rsidR="003476C6" w:rsidRPr="00E049EA" w:rsidRDefault="003476C6" w:rsidP="003476C6">
            <w:pPr>
              <w:pStyle w:val="EVObjetos"/>
              <w:jc w:val="left"/>
              <w:rPr>
                <w:szCs w:val="20"/>
              </w:rPr>
            </w:pPr>
            <w:r w:rsidRPr="00E049EA">
              <w:rPr>
                <w:i/>
                <w:iCs/>
              </w:rPr>
              <w:t>PGIC</w:t>
            </w:r>
          </w:p>
        </w:tc>
        <w:tc>
          <w:tcPr>
            <w:tcW w:w="3959" w:type="dxa"/>
            <w:vAlign w:val="center"/>
          </w:tcPr>
          <w:p w14:paraId="7ADA955F" w14:textId="77777777" w:rsidR="003476C6" w:rsidRPr="003476C6" w:rsidRDefault="003476C6" w:rsidP="003476C6">
            <w:pPr>
              <w:pStyle w:val="EVObjetos"/>
              <w:jc w:val="left"/>
              <w:cnfStyle w:val="000000000000" w:firstRow="0" w:lastRow="0" w:firstColumn="0" w:lastColumn="0" w:oddVBand="0" w:evenVBand="0" w:oddHBand="0" w:evenHBand="0" w:firstRowFirstColumn="0" w:firstRowLastColumn="0" w:lastRowFirstColumn="0" w:lastRowLastColumn="0"/>
              <w:rPr>
                <w:sz w:val="18"/>
                <w:szCs w:val="24"/>
                <w:lang w:val="en-US"/>
              </w:rPr>
            </w:pPr>
            <w:r w:rsidRPr="003476C6">
              <w:rPr>
                <w:sz w:val="18"/>
                <w:szCs w:val="24"/>
                <w:lang w:val="en-US"/>
              </w:rPr>
              <w:t xml:space="preserve">Integrated </w:t>
            </w:r>
            <w:r w:rsidRPr="003476C6">
              <w:rPr>
                <w:spacing w:val="-2"/>
                <w:sz w:val="18"/>
                <w:szCs w:val="24"/>
                <w:lang w:val="en-US"/>
              </w:rPr>
              <w:t xml:space="preserve">Community </w:t>
            </w:r>
            <w:r w:rsidRPr="003476C6">
              <w:rPr>
                <w:sz w:val="18"/>
                <w:szCs w:val="24"/>
                <w:lang w:val="en-US"/>
              </w:rPr>
              <w:t>Management Plans</w:t>
            </w:r>
          </w:p>
        </w:tc>
        <w:tc>
          <w:tcPr>
            <w:tcW w:w="4252" w:type="dxa"/>
            <w:vAlign w:val="center"/>
          </w:tcPr>
          <w:p w14:paraId="2EA16835" w14:textId="50C0F10F" w:rsidR="003476C6" w:rsidRPr="003476C6" w:rsidRDefault="003476C6" w:rsidP="003476C6">
            <w:pPr>
              <w:pStyle w:val="EVObjetos"/>
              <w:jc w:val="left"/>
              <w:cnfStyle w:val="000000000000" w:firstRow="0" w:lastRow="0" w:firstColumn="0" w:lastColumn="0" w:oddVBand="0" w:evenVBand="0" w:oddHBand="0" w:evenHBand="0" w:firstRowFirstColumn="0" w:firstRowLastColumn="0" w:lastRowFirstColumn="0" w:lastRowLastColumn="0"/>
              <w:rPr>
                <w:i/>
                <w:iCs/>
                <w:sz w:val="18"/>
                <w:szCs w:val="18"/>
                <w:lang w:val="es-BO"/>
              </w:rPr>
            </w:pPr>
            <w:r w:rsidRPr="003476C6">
              <w:rPr>
                <w:i/>
                <w:iCs/>
                <w:sz w:val="18"/>
                <w:szCs w:val="24"/>
                <w:lang w:val="es-BO"/>
              </w:rPr>
              <w:t>Planes</w:t>
            </w:r>
            <w:r w:rsidRPr="003476C6">
              <w:rPr>
                <w:i/>
                <w:iCs/>
                <w:spacing w:val="-7"/>
                <w:sz w:val="18"/>
                <w:szCs w:val="24"/>
                <w:lang w:val="es-BO"/>
              </w:rPr>
              <w:t xml:space="preserve"> </w:t>
            </w:r>
            <w:r w:rsidRPr="003476C6">
              <w:rPr>
                <w:i/>
                <w:iCs/>
                <w:sz w:val="18"/>
                <w:szCs w:val="24"/>
                <w:lang w:val="es-BO"/>
              </w:rPr>
              <w:t>para</w:t>
            </w:r>
            <w:r w:rsidRPr="003476C6">
              <w:rPr>
                <w:i/>
                <w:iCs/>
                <w:spacing w:val="-6"/>
                <w:sz w:val="18"/>
                <w:szCs w:val="24"/>
                <w:lang w:val="es-BO"/>
              </w:rPr>
              <w:t xml:space="preserve"> </w:t>
            </w:r>
            <w:r w:rsidRPr="003476C6">
              <w:rPr>
                <w:i/>
                <w:iCs/>
                <w:sz w:val="18"/>
                <w:szCs w:val="24"/>
                <w:lang w:val="es-BO"/>
              </w:rPr>
              <w:t>la</w:t>
            </w:r>
            <w:r w:rsidRPr="003476C6">
              <w:rPr>
                <w:i/>
                <w:iCs/>
                <w:spacing w:val="-6"/>
                <w:sz w:val="18"/>
                <w:szCs w:val="24"/>
                <w:lang w:val="es-BO"/>
              </w:rPr>
              <w:t xml:space="preserve"> </w:t>
            </w:r>
            <w:r w:rsidRPr="003476C6">
              <w:rPr>
                <w:i/>
                <w:iCs/>
                <w:sz w:val="18"/>
                <w:szCs w:val="24"/>
                <w:lang w:val="es-BO"/>
              </w:rPr>
              <w:t>Gestión</w:t>
            </w:r>
            <w:r w:rsidRPr="003476C6">
              <w:rPr>
                <w:i/>
                <w:iCs/>
                <w:spacing w:val="-6"/>
                <w:sz w:val="18"/>
                <w:szCs w:val="24"/>
                <w:lang w:val="es-BO"/>
              </w:rPr>
              <w:t xml:space="preserve"> </w:t>
            </w:r>
            <w:r w:rsidRPr="003476C6">
              <w:rPr>
                <w:i/>
                <w:iCs/>
                <w:sz w:val="18"/>
                <w:szCs w:val="24"/>
                <w:lang w:val="es-BO"/>
              </w:rPr>
              <w:t>Integrada</w:t>
            </w:r>
            <w:r w:rsidRPr="003476C6">
              <w:rPr>
                <w:i/>
                <w:iCs/>
                <w:spacing w:val="-6"/>
                <w:sz w:val="18"/>
                <w:szCs w:val="24"/>
                <w:lang w:val="es-BO"/>
              </w:rPr>
              <w:t xml:space="preserve"> </w:t>
            </w:r>
            <w:r w:rsidRPr="003476C6">
              <w:rPr>
                <w:i/>
                <w:iCs/>
                <w:sz w:val="18"/>
                <w:szCs w:val="24"/>
                <w:lang w:val="es-BO"/>
              </w:rPr>
              <w:t>de</w:t>
            </w:r>
            <w:r w:rsidRPr="003476C6">
              <w:rPr>
                <w:i/>
                <w:iCs/>
                <w:spacing w:val="-7"/>
                <w:sz w:val="18"/>
                <w:szCs w:val="24"/>
                <w:lang w:val="es-BO"/>
              </w:rPr>
              <w:t xml:space="preserve"> </w:t>
            </w:r>
            <w:r w:rsidRPr="003476C6">
              <w:rPr>
                <w:i/>
                <w:iCs/>
                <w:spacing w:val="-2"/>
                <w:sz w:val="18"/>
                <w:szCs w:val="24"/>
                <w:lang w:val="es-BO"/>
              </w:rPr>
              <w:t>Comunidades</w:t>
            </w:r>
          </w:p>
        </w:tc>
      </w:tr>
      <w:tr w:rsidR="003476C6" w:rsidRPr="00D75F23" w14:paraId="533955E8" w14:textId="77777777" w:rsidTr="00DB1A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61C5051F" w14:textId="77777777" w:rsidR="003476C6" w:rsidRDefault="003476C6" w:rsidP="003476C6">
            <w:pPr>
              <w:pStyle w:val="EVObjetos"/>
              <w:jc w:val="left"/>
              <w:rPr>
                <w:szCs w:val="20"/>
              </w:rPr>
            </w:pPr>
            <w:r w:rsidRPr="00E049EA">
              <w:rPr>
                <w:i/>
                <w:iCs/>
              </w:rPr>
              <w:t>PGMIB</w:t>
            </w:r>
          </w:p>
        </w:tc>
        <w:tc>
          <w:tcPr>
            <w:tcW w:w="3959" w:type="dxa"/>
            <w:vAlign w:val="center"/>
          </w:tcPr>
          <w:p w14:paraId="5E624E74" w14:textId="77777777" w:rsidR="003476C6" w:rsidRPr="003476C6" w:rsidRDefault="003476C6" w:rsidP="003476C6">
            <w:pPr>
              <w:pStyle w:val="EVObjetos"/>
              <w:jc w:val="left"/>
              <w:cnfStyle w:val="000000100000" w:firstRow="0" w:lastRow="0" w:firstColumn="0" w:lastColumn="0" w:oddVBand="0" w:evenVBand="0" w:oddHBand="1" w:evenHBand="0" w:firstRowFirstColumn="0" w:firstRowLastColumn="0" w:lastRowFirstColumn="0" w:lastRowLastColumn="0"/>
              <w:rPr>
                <w:sz w:val="18"/>
                <w:szCs w:val="24"/>
                <w:lang w:val="en-US"/>
              </w:rPr>
            </w:pPr>
            <w:r w:rsidRPr="003476C6">
              <w:rPr>
                <w:sz w:val="18"/>
                <w:szCs w:val="24"/>
                <w:lang w:val="en-US"/>
              </w:rPr>
              <w:t xml:space="preserve">General Plans for Integrated </w:t>
            </w:r>
            <w:r w:rsidRPr="003476C6">
              <w:rPr>
                <w:spacing w:val="-2"/>
                <w:sz w:val="18"/>
                <w:szCs w:val="24"/>
                <w:lang w:val="en-US"/>
              </w:rPr>
              <w:t xml:space="preserve">Forest </w:t>
            </w:r>
            <w:r w:rsidRPr="003476C6">
              <w:rPr>
                <w:sz w:val="18"/>
                <w:szCs w:val="24"/>
                <w:lang w:val="en-US"/>
              </w:rPr>
              <w:t>Management</w:t>
            </w:r>
          </w:p>
        </w:tc>
        <w:tc>
          <w:tcPr>
            <w:tcW w:w="4252" w:type="dxa"/>
            <w:vAlign w:val="center"/>
          </w:tcPr>
          <w:p w14:paraId="7C68956C" w14:textId="59298EB9" w:rsidR="003476C6" w:rsidRPr="003476C6" w:rsidRDefault="003476C6" w:rsidP="003476C6">
            <w:pPr>
              <w:pStyle w:val="EVObjetos"/>
              <w:jc w:val="left"/>
              <w:cnfStyle w:val="000000100000" w:firstRow="0" w:lastRow="0" w:firstColumn="0" w:lastColumn="0" w:oddVBand="0" w:evenVBand="0" w:oddHBand="1" w:evenHBand="0" w:firstRowFirstColumn="0" w:firstRowLastColumn="0" w:lastRowFirstColumn="0" w:lastRowLastColumn="0"/>
              <w:rPr>
                <w:i/>
                <w:iCs/>
                <w:sz w:val="18"/>
                <w:szCs w:val="18"/>
                <w:lang w:val="es-BO"/>
              </w:rPr>
            </w:pPr>
            <w:r w:rsidRPr="003476C6">
              <w:rPr>
                <w:i/>
                <w:iCs/>
                <w:sz w:val="18"/>
                <w:szCs w:val="24"/>
                <w:lang w:val="es-BO"/>
              </w:rPr>
              <w:t>Planes</w:t>
            </w:r>
            <w:r w:rsidRPr="003476C6">
              <w:rPr>
                <w:i/>
                <w:iCs/>
                <w:spacing w:val="-7"/>
                <w:sz w:val="18"/>
                <w:szCs w:val="24"/>
                <w:lang w:val="es-BO"/>
              </w:rPr>
              <w:t xml:space="preserve"> </w:t>
            </w:r>
            <w:r w:rsidRPr="003476C6">
              <w:rPr>
                <w:i/>
                <w:iCs/>
                <w:sz w:val="18"/>
                <w:szCs w:val="24"/>
                <w:lang w:val="es-BO"/>
              </w:rPr>
              <w:t>Generales</w:t>
            </w:r>
            <w:r w:rsidRPr="003476C6">
              <w:rPr>
                <w:i/>
                <w:iCs/>
                <w:spacing w:val="-7"/>
                <w:sz w:val="18"/>
                <w:szCs w:val="24"/>
                <w:lang w:val="es-BO"/>
              </w:rPr>
              <w:t xml:space="preserve"> </w:t>
            </w:r>
            <w:r w:rsidRPr="003476C6">
              <w:rPr>
                <w:i/>
                <w:iCs/>
                <w:sz w:val="18"/>
                <w:szCs w:val="24"/>
                <w:lang w:val="es-BO"/>
              </w:rPr>
              <w:t>para</w:t>
            </w:r>
            <w:r w:rsidRPr="003476C6">
              <w:rPr>
                <w:i/>
                <w:iCs/>
                <w:spacing w:val="-7"/>
                <w:sz w:val="18"/>
                <w:szCs w:val="24"/>
                <w:lang w:val="es-BO"/>
              </w:rPr>
              <w:t xml:space="preserve"> </w:t>
            </w:r>
            <w:r w:rsidRPr="003476C6">
              <w:rPr>
                <w:i/>
                <w:iCs/>
                <w:sz w:val="18"/>
                <w:szCs w:val="24"/>
                <w:lang w:val="es-BO"/>
              </w:rPr>
              <w:t>el</w:t>
            </w:r>
            <w:r w:rsidRPr="003476C6">
              <w:rPr>
                <w:i/>
                <w:iCs/>
                <w:spacing w:val="-8"/>
                <w:sz w:val="18"/>
                <w:szCs w:val="24"/>
                <w:lang w:val="es-BO"/>
              </w:rPr>
              <w:t xml:space="preserve"> </w:t>
            </w:r>
            <w:r w:rsidRPr="003476C6">
              <w:rPr>
                <w:i/>
                <w:iCs/>
                <w:sz w:val="18"/>
                <w:szCs w:val="24"/>
                <w:lang w:val="es-BO"/>
              </w:rPr>
              <w:t>Manejo</w:t>
            </w:r>
            <w:r w:rsidRPr="003476C6">
              <w:rPr>
                <w:i/>
                <w:iCs/>
                <w:spacing w:val="-6"/>
                <w:sz w:val="18"/>
                <w:szCs w:val="24"/>
                <w:lang w:val="es-BO"/>
              </w:rPr>
              <w:t xml:space="preserve"> </w:t>
            </w:r>
            <w:r w:rsidRPr="003476C6">
              <w:rPr>
                <w:i/>
                <w:iCs/>
                <w:sz w:val="18"/>
                <w:szCs w:val="24"/>
                <w:lang w:val="es-BO"/>
              </w:rPr>
              <w:t>Integrado</w:t>
            </w:r>
            <w:r w:rsidRPr="003476C6">
              <w:rPr>
                <w:i/>
                <w:iCs/>
                <w:spacing w:val="-7"/>
                <w:sz w:val="18"/>
                <w:szCs w:val="24"/>
                <w:lang w:val="es-BO"/>
              </w:rPr>
              <w:t xml:space="preserve"> </w:t>
            </w:r>
            <w:r w:rsidRPr="003476C6">
              <w:rPr>
                <w:i/>
                <w:iCs/>
                <w:sz w:val="18"/>
                <w:szCs w:val="24"/>
                <w:lang w:val="es-BO"/>
              </w:rPr>
              <w:t>del</w:t>
            </w:r>
            <w:r w:rsidRPr="003476C6">
              <w:rPr>
                <w:i/>
                <w:iCs/>
                <w:spacing w:val="-8"/>
                <w:sz w:val="18"/>
                <w:szCs w:val="24"/>
                <w:lang w:val="es-BO"/>
              </w:rPr>
              <w:t xml:space="preserve"> </w:t>
            </w:r>
            <w:r w:rsidRPr="003476C6">
              <w:rPr>
                <w:i/>
                <w:iCs/>
                <w:spacing w:val="-2"/>
                <w:sz w:val="18"/>
                <w:szCs w:val="24"/>
                <w:lang w:val="es-BO"/>
              </w:rPr>
              <w:t>Bosque</w:t>
            </w:r>
          </w:p>
        </w:tc>
      </w:tr>
      <w:tr w:rsidR="003476C6" w:rsidRPr="00D75F23" w14:paraId="4B597412" w14:textId="77777777" w:rsidTr="00DB1A9E">
        <w:trPr>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59A180EB" w14:textId="77777777" w:rsidR="003476C6" w:rsidRDefault="003476C6" w:rsidP="003476C6">
            <w:pPr>
              <w:pStyle w:val="EVObjetos"/>
              <w:jc w:val="left"/>
            </w:pPr>
            <w:r w:rsidRPr="00E049EA">
              <w:rPr>
                <w:i/>
                <w:iCs/>
              </w:rPr>
              <w:t>PGTC</w:t>
            </w:r>
          </w:p>
        </w:tc>
        <w:tc>
          <w:tcPr>
            <w:tcW w:w="3959" w:type="dxa"/>
            <w:vAlign w:val="center"/>
          </w:tcPr>
          <w:p w14:paraId="23DB96D5" w14:textId="77777777" w:rsidR="003476C6" w:rsidRPr="003476C6" w:rsidRDefault="003476C6" w:rsidP="003476C6">
            <w:pPr>
              <w:pStyle w:val="EVObjetos"/>
              <w:jc w:val="left"/>
              <w:cnfStyle w:val="000000000000" w:firstRow="0" w:lastRow="0" w:firstColumn="0" w:lastColumn="0" w:oddVBand="0" w:evenVBand="0" w:oddHBand="0" w:evenHBand="0" w:firstRowFirstColumn="0" w:firstRowLastColumn="0" w:lastRowFirstColumn="0" w:lastRowLastColumn="0"/>
              <w:rPr>
                <w:sz w:val="18"/>
                <w:szCs w:val="24"/>
                <w:lang w:val="en-US"/>
              </w:rPr>
            </w:pPr>
            <w:r w:rsidRPr="003476C6">
              <w:rPr>
                <w:sz w:val="18"/>
                <w:szCs w:val="24"/>
                <w:lang w:val="en-US"/>
              </w:rPr>
              <w:t>Community Territorial Management Plan</w:t>
            </w:r>
          </w:p>
        </w:tc>
        <w:tc>
          <w:tcPr>
            <w:tcW w:w="4252" w:type="dxa"/>
            <w:vAlign w:val="center"/>
          </w:tcPr>
          <w:p w14:paraId="3A362C97" w14:textId="1F84C980" w:rsidR="003476C6" w:rsidRPr="003476C6" w:rsidRDefault="003476C6" w:rsidP="003476C6">
            <w:pPr>
              <w:pStyle w:val="EVObjetos"/>
              <w:jc w:val="left"/>
              <w:cnfStyle w:val="000000000000" w:firstRow="0" w:lastRow="0" w:firstColumn="0" w:lastColumn="0" w:oddVBand="0" w:evenVBand="0" w:oddHBand="0" w:evenHBand="0" w:firstRowFirstColumn="0" w:firstRowLastColumn="0" w:lastRowFirstColumn="0" w:lastRowLastColumn="0"/>
              <w:rPr>
                <w:i/>
                <w:iCs/>
                <w:sz w:val="18"/>
                <w:szCs w:val="18"/>
                <w:lang w:val="es-BO"/>
              </w:rPr>
            </w:pPr>
            <w:r w:rsidRPr="003476C6">
              <w:rPr>
                <w:i/>
                <w:iCs/>
                <w:sz w:val="18"/>
                <w:szCs w:val="24"/>
                <w:lang w:val="es-BO"/>
              </w:rPr>
              <w:t>Plan de Gestión Territorial Comunitaria</w:t>
            </w:r>
          </w:p>
        </w:tc>
      </w:tr>
      <w:tr w:rsidR="003476C6" w:rsidRPr="007F007E" w14:paraId="1A62621B" w14:textId="77777777" w:rsidTr="00DB1A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41C6C0DD" w14:textId="77777777" w:rsidR="003476C6" w:rsidRDefault="003476C6" w:rsidP="003476C6">
            <w:pPr>
              <w:pStyle w:val="EVObjetos"/>
              <w:jc w:val="left"/>
              <w:rPr>
                <w:szCs w:val="20"/>
              </w:rPr>
            </w:pPr>
            <w:r w:rsidRPr="00E049EA">
              <w:rPr>
                <w:i/>
                <w:iCs/>
              </w:rPr>
              <w:t>PGTI</w:t>
            </w:r>
          </w:p>
        </w:tc>
        <w:tc>
          <w:tcPr>
            <w:tcW w:w="3959" w:type="dxa"/>
            <w:vAlign w:val="center"/>
          </w:tcPr>
          <w:p w14:paraId="00E1AE76" w14:textId="77777777" w:rsidR="003476C6" w:rsidRPr="003476C6" w:rsidRDefault="003476C6" w:rsidP="003476C6">
            <w:pPr>
              <w:pStyle w:val="EVObjetos"/>
              <w:jc w:val="left"/>
              <w:cnfStyle w:val="000000100000" w:firstRow="0" w:lastRow="0" w:firstColumn="0" w:lastColumn="0" w:oddVBand="0" w:evenVBand="0" w:oddHBand="1" w:evenHBand="0" w:firstRowFirstColumn="0" w:firstRowLastColumn="0" w:lastRowFirstColumn="0" w:lastRowLastColumn="0"/>
              <w:rPr>
                <w:sz w:val="18"/>
                <w:szCs w:val="24"/>
                <w:lang w:val="en-US"/>
              </w:rPr>
            </w:pPr>
            <w:r w:rsidRPr="003476C6">
              <w:rPr>
                <w:spacing w:val="-7"/>
                <w:sz w:val="18"/>
                <w:szCs w:val="24"/>
                <w:lang w:val="en-US"/>
              </w:rPr>
              <w:t xml:space="preserve">Indigenous Territorial </w:t>
            </w:r>
            <w:r w:rsidRPr="003476C6">
              <w:rPr>
                <w:sz w:val="18"/>
                <w:szCs w:val="24"/>
                <w:lang w:val="en-US"/>
              </w:rPr>
              <w:t xml:space="preserve">Management Plan </w:t>
            </w:r>
          </w:p>
        </w:tc>
        <w:tc>
          <w:tcPr>
            <w:tcW w:w="4252" w:type="dxa"/>
            <w:vAlign w:val="center"/>
          </w:tcPr>
          <w:p w14:paraId="6CEEA5FA" w14:textId="71E4BEB2" w:rsidR="003476C6" w:rsidRPr="003476C6" w:rsidRDefault="003476C6" w:rsidP="003476C6">
            <w:pPr>
              <w:pStyle w:val="EVObjetos"/>
              <w:jc w:val="left"/>
              <w:cnfStyle w:val="000000100000" w:firstRow="0" w:lastRow="0" w:firstColumn="0" w:lastColumn="0" w:oddVBand="0" w:evenVBand="0" w:oddHBand="1" w:evenHBand="0" w:firstRowFirstColumn="0" w:firstRowLastColumn="0" w:lastRowFirstColumn="0" w:lastRowLastColumn="0"/>
              <w:rPr>
                <w:i/>
                <w:iCs/>
                <w:sz w:val="18"/>
                <w:szCs w:val="18"/>
                <w:lang w:val="es-BO"/>
              </w:rPr>
            </w:pPr>
            <w:r w:rsidRPr="003476C6">
              <w:rPr>
                <w:i/>
                <w:iCs/>
                <w:sz w:val="18"/>
                <w:szCs w:val="24"/>
                <w:lang w:val="es-BO"/>
              </w:rPr>
              <w:t>Plan</w:t>
            </w:r>
            <w:r w:rsidRPr="003476C6">
              <w:rPr>
                <w:i/>
                <w:iCs/>
                <w:spacing w:val="-6"/>
                <w:sz w:val="18"/>
                <w:szCs w:val="24"/>
                <w:lang w:val="es-BO"/>
              </w:rPr>
              <w:t xml:space="preserve"> </w:t>
            </w:r>
            <w:r w:rsidRPr="003476C6">
              <w:rPr>
                <w:i/>
                <w:iCs/>
                <w:sz w:val="18"/>
                <w:szCs w:val="24"/>
                <w:lang w:val="es-BO"/>
              </w:rPr>
              <w:t>de</w:t>
            </w:r>
            <w:r w:rsidRPr="003476C6">
              <w:rPr>
                <w:i/>
                <w:iCs/>
                <w:spacing w:val="-7"/>
                <w:sz w:val="18"/>
                <w:szCs w:val="24"/>
                <w:lang w:val="es-BO"/>
              </w:rPr>
              <w:t xml:space="preserve"> </w:t>
            </w:r>
            <w:r w:rsidRPr="003476C6">
              <w:rPr>
                <w:i/>
                <w:iCs/>
                <w:sz w:val="18"/>
                <w:szCs w:val="24"/>
                <w:lang w:val="es-BO"/>
              </w:rPr>
              <w:t>Gestión</w:t>
            </w:r>
            <w:r w:rsidRPr="003476C6">
              <w:rPr>
                <w:i/>
                <w:iCs/>
                <w:spacing w:val="-7"/>
                <w:sz w:val="18"/>
                <w:szCs w:val="24"/>
                <w:lang w:val="es-BO"/>
              </w:rPr>
              <w:t xml:space="preserve"> Territorial Indígena </w:t>
            </w:r>
          </w:p>
        </w:tc>
      </w:tr>
      <w:tr w:rsidR="003476C6" w:rsidRPr="007F007E" w14:paraId="468B6EAC" w14:textId="77777777" w:rsidTr="00DB1A9E">
        <w:trPr>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4B5A759B" w14:textId="66B7AFA9" w:rsidR="003476C6" w:rsidRDefault="000B001F" w:rsidP="003476C6">
            <w:pPr>
              <w:pStyle w:val="EVObjetos"/>
              <w:jc w:val="left"/>
              <w:rPr>
                <w:szCs w:val="20"/>
              </w:rPr>
            </w:pPr>
            <w:r w:rsidRPr="000B001F">
              <w:rPr>
                <w:i/>
                <w:iCs/>
              </w:rPr>
              <w:t>PIB</w:t>
            </w:r>
            <w:r>
              <w:t xml:space="preserve"> / </w:t>
            </w:r>
            <w:r w:rsidR="003476C6" w:rsidRPr="008343EA">
              <w:t>GDP</w:t>
            </w:r>
          </w:p>
        </w:tc>
        <w:tc>
          <w:tcPr>
            <w:tcW w:w="3959" w:type="dxa"/>
            <w:vAlign w:val="center"/>
          </w:tcPr>
          <w:p w14:paraId="685EA64E" w14:textId="77777777" w:rsidR="003476C6" w:rsidRPr="003476C6" w:rsidRDefault="003476C6" w:rsidP="003476C6">
            <w:pPr>
              <w:pStyle w:val="EVObjetos"/>
              <w:jc w:val="left"/>
              <w:cnfStyle w:val="000000000000" w:firstRow="0" w:lastRow="0" w:firstColumn="0" w:lastColumn="0" w:oddVBand="0" w:evenVBand="0" w:oddHBand="0" w:evenHBand="0" w:firstRowFirstColumn="0" w:firstRowLastColumn="0" w:lastRowFirstColumn="0" w:lastRowLastColumn="0"/>
              <w:rPr>
                <w:sz w:val="18"/>
                <w:szCs w:val="24"/>
                <w:lang w:val="en-US"/>
              </w:rPr>
            </w:pPr>
            <w:r w:rsidRPr="003476C6">
              <w:rPr>
                <w:sz w:val="18"/>
                <w:szCs w:val="24"/>
                <w:lang w:val="en-US"/>
              </w:rPr>
              <w:t xml:space="preserve">Integrated </w:t>
            </w:r>
            <w:r w:rsidRPr="003476C6">
              <w:rPr>
                <w:spacing w:val="-2"/>
                <w:sz w:val="18"/>
                <w:szCs w:val="24"/>
                <w:lang w:val="en-US"/>
              </w:rPr>
              <w:t xml:space="preserve">Forest </w:t>
            </w:r>
            <w:r w:rsidRPr="003476C6">
              <w:rPr>
                <w:sz w:val="18"/>
                <w:szCs w:val="24"/>
                <w:lang w:val="en-US"/>
              </w:rPr>
              <w:t>Plans</w:t>
            </w:r>
          </w:p>
        </w:tc>
        <w:tc>
          <w:tcPr>
            <w:tcW w:w="4252" w:type="dxa"/>
            <w:vAlign w:val="center"/>
          </w:tcPr>
          <w:p w14:paraId="121EE6DD" w14:textId="6686B3DD" w:rsidR="003476C6" w:rsidRPr="003476C6" w:rsidRDefault="003476C6" w:rsidP="003476C6">
            <w:pPr>
              <w:pStyle w:val="EVObjetos"/>
              <w:jc w:val="left"/>
              <w:cnfStyle w:val="000000000000" w:firstRow="0" w:lastRow="0" w:firstColumn="0" w:lastColumn="0" w:oddVBand="0" w:evenVBand="0" w:oddHBand="0" w:evenHBand="0" w:firstRowFirstColumn="0" w:firstRowLastColumn="0" w:lastRowFirstColumn="0" w:lastRowLastColumn="0"/>
              <w:rPr>
                <w:i/>
                <w:iCs/>
                <w:sz w:val="18"/>
                <w:szCs w:val="18"/>
                <w:lang w:val="es-BO"/>
              </w:rPr>
            </w:pPr>
            <w:r w:rsidRPr="003476C6">
              <w:rPr>
                <w:i/>
                <w:iCs/>
                <w:sz w:val="18"/>
                <w:szCs w:val="24"/>
                <w:lang w:val="es-BO"/>
              </w:rPr>
              <w:t>Planes</w:t>
            </w:r>
            <w:r w:rsidRPr="003476C6">
              <w:rPr>
                <w:i/>
                <w:iCs/>
                <w:spacing w:val="-7"/>
                <w:sz w:val="18"/>
                <w:szCs w:val="24"/>
                <w:lang w:val="es-BO"/>
              </w:rPr>
              <w:t xml:space="preserve"> </w:t>
            </w:r>
            <w:r w:rsidRPr="003476C6">
              <w:rPr>
                <w:i/>
                <w:iCs/>
                <w:sz w:val="18"/>
                <w:szCs w:val="24"/>
                <w:lang w:val="es-BO"/>
              </w:rPr>
              <w:t>Integrales</w:t>
            </w:r>
            <w:r w:rsidRPr="003476C6">
              <w:rPr>
                <w:i/>
                <w:iCs/>
                <w:spacing w:val="-6"/>
                <w:sz w:val="18"/>
                <w:szCs w:val="24"/>
                <w:lang w:val="es-BO"/>
              </w:rPr>
              <w:t xml:space="preserve"> </w:t>
            </w:r>
            <w:r w:rsidRPr="003476C6">
              <w:rPr>
                <w:i/>
                <w:iCs/>
                <w:sz w:val="18"/>
                <w:szCs w:val="24"/>
                <w:lang w:val="es-BO"/>
              </w:rPr>
              <w:t>de</w:t>
            </w:r>
            <w:r w:rsidRPr="003476C6">
              <w:rPr>
                <w:i/>
                <w:iCs/>
                <w:spacing w:val="-7"/>
                <w:sz w:val="18"/>
                <w:szCs w:val="24"/>
                <w:lang w:val="es-BO"/>
              </w:rPr>
              <w:t xml:space="preserve"> </w:t>
            </w:r>
            <w:r w:rsidRPr="003476C6">
              <w:rPr>
                <w:i/>
                <w:iCs/>
                <w:spacing w:val="-2"/>
                <w:sz w:val="18"/>
                <w:szCs w:val="24"/>
                <w:lang w:val="es-BO"/>
              </w:rPr>
              <w:t>Bosques</w:t>
            </w:r>
          </w:p>
        </w:tc>
      </w:tr>
      <w:tr w:rsidR="003476C6" w:rsidRPr="007F007E" w14:paraId="148C5C55" w14:textId="77777777" w:rsidTr="00DB1A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6E2193C6" w14:textId="77777777" w:rsidR="003476C6" w:rsidRDefault="003476C6" w:rsidP="003476C6">
            <w:pPr>
              <w:pStyle w:val="EVObjetos"/>
              <w:jc w:val="left"/>
              <w:rPr>
                <w:szCs w:val="20"/>
              </w:rPr>
            </w:pPr>
            <w:r w:rsidRPr="008343EA">
              <w:t>PIF</w:t>
            </w:r>
          </w:p>
        </w:tc>
        <w:tc>
          <w:tcPr>
            <w:tcW w:w="3959" w:type="dxa"/>
            <w:vAlign w:val="center"/>
          </w:tcPr>
          <w:p w14:paraId="192F0439" w14:textId="77777777" w:rsidR="003476C6" w:rsidRPr="003476C6" w:rsidRDefault="003476C6" w:rsidP="003476C6">
            <w:pPr>
              <w:pStyle w:val="EVObjetos"/>
              <w:jc w:val="left"/>
              <w:cnfStyle w:val="000000100000" w:firstRow="0" w:lastRow="0" w:firstColumn="0" w:lastColumn="0" w:oddVBand="0" w:evenVBand="0" w:oddHBand="1" w:evenHBand="0" w:firstRowFirstColumn="0" w:firstRowLastColumn="0" w:lastRowFirstColumn="0" w:lastRowLastColumn="0"/>
              <w:rPr>
                <w:sz w:val="18"/>
                <w:szCs w:val="24"/>
                <w:lang w:val="en-US"/>
              </w:rPr>
            </w:pPr>
            <w:r w:rsidRPr="003476C6">
              <w:rPr>
                <w:spacing w:val="-2"/>
                <w:sz w:val="18"/>
                <w:szCs w:val="24"/>
                <w:lang w:val="en-US"/>
              </w:rPr>
              <w:t xml:space="preserve">Project </w:t>
            </w:r>
            <w:r w:rsidRPr="003476C6">
              <w:rPr>
                <w:sz w:val="18"/>
                <w:szCs w:val="24"/>
                <w:lang w:val="en-US"/>
              </w:rPr>
              <w:t>Identification Form</w:t>
            </w:r>
          </w:p>
        </w:tc>
        <w:tc>
          <w:tcPr>
            <w:tcW w:w="4252" w:type="dxa"/>
            <w:vAlign w:val="center"/>
          </w:tcPr>
          <w:p w14:paraId="3BC1CAC3" w14:textId="51D0C2FF" w:rsidR="003476C6" w:rsidRPr="003476C6" w:rsidRDefault="003476C6" w:rsidP="003476C6">
            <w:pPr>
              <w:pStyle w:val="EVObjetos"/>
              <w:jc w:val="left"/>
              <w:cnfStyle w:val="000000100000" w:firstRow="0" w:lastRow="0" w:firstColumn="0" w:lastColumn="0" w:oddVBand="0" w:evenVBand="0" w:oddHBand="1" w:evenHBand="0" w:firstRowFirstColumn="0" w:firstRowLastColumn="0" w:lastRowFirstColumn="0" w:lastRowLastColumn="0"/>
              <w:rPr>
                <w:i/>
                <w:iCs/>
                <w:sz w:val="18"/>
                <w:szCs w:val="18"/>
                <w:lang w:val="es-BO"/>
              </w:rPr>
            </w:pPr>
            <w:r w:rsidRPr="003476C6">
              <w:rPr>
                <w:i/>
                <w:iCs/>
                <w:sz w:val="18"/>
                <w:szCs w:val="24"/>
                <w:lang w:val="es-BO"/>
              </w:rPr>
              <w:t>Formulario</w:t>
            </w:r>
            <w:r w:rsidRPr="003476C6">
              <w:rPr>
                <w:i/>
                <w:iCs/>
                <w:spacing w:val="-12"/>
                <w:sz w:val="18"/>
                <w:szCs w:val="24"/>
                <w:lang w:val="es-BO"/>
              </w:rPr>
              <w:t xml:space="preserve"> </w:t>
            </w:r>
            <w:r w:rsidRPr="003476C6">
              <w:rPr>
                <w:i/>
                <w:iCs/>
                <w:sz w:val="18"/>
                <w:szCs w:val="24"/>
                <w:lang w:val="es-BO"/>
              </w:rPr>
              <w:t>de</w:t>
            </w:r>
            <w:r w:rsidRPr="003476C6">
              <w:rPr>
                <w:i/>
                <w:iCs/>
                <w:spacing w:val="-9"/>
                <w:sz w:val="18"/>
                <w:szCs w:val="24"/>
                <w:lang w:val="es-BO"/>
              </w:rPr>
              <w:t xml:space="preserve"> </w:t>
            </w:r>
            <w:r w:rsidRPr="003476C6">
              <w:rPr>
                <w:i/>
                <w:iCs/>
                <w:sz w:val="18"/>
                <w:szCs w:val="24"/>
                <w:lang w:val="es-BO"/>
              </w:rPr>
              <w:t>identificación</w:t>
            </w:r>
            <w:r w:rsidRPr="003476C6">
              <w:rPr>
                <w:i/>
                <w:iCs/>
                <w:spacing w:val="-8"/>
                <w:sz w:val="18"/>
                <w:szCs w:val="24"/>
                <w:lang w:val="es-BO"/>
              </w:rPr>
              <w:t xml:space="preserve"> </w:t>
            </w:r>
            <w:r w:rsidRPr="003476C6">
              <w:rPr>
                <w:i/>
                <w:iCs/>
                <w:sz w:val="18"/>
                <w:szCs w:val="24"/>
                <w:lang w:val="es-BO"/>
              </w:rPr>
              <w:t>de</w:t>
            </w:r>
            <w:r w:rsidRPr="003476C6">
              <w:rPr>
                <w:i/>
                <w:iCs/>
                <w:spacing w:val="-10"/>
                <w:sz w:val="18"/>
                <w:szCs w:val="24"/>
                <w:lang w:val="es-BO"/>
              </w:rPr>
              <w:t xml:space="preserve"> </w:t>
            </w:r>
            <w:r w:rsidRPr="003476C6">
              <w:rPr>
                <w:i/>
                <w:iCs/>
                <w:spacing w:val="-2"/>
                <w:sz w:val="18"/>
                <w:szCs w:val="24"/>
                <w:lang w:val="es-BO"/>
              </w:rPr>
              <w:t>proyecto</w:t>
            </w:r>
          </w:p>
        </w:tc>
      </w:tr>
      <w:tr w:rsidR="00306E8A" w:rsidRPr="007F007E" w14:paraId="70AE4911" w14:textId="77777777" w:rsidTr="00DB1A9E">
        <w:trPr>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43D0785D" w14:textId="2FB0A65F" w:rsidR="00306E8A" w:rsidRPr="008343EA" w:rsidRDefault="00306E8A" w:rsidP="00306E8A">
            <w:pPr>
              <w:pStyle w:val="EVObjetos"/>
              <w:jc w:val="left"/>
            </w:pPr>
            <w:r>
              <w:t>PIU</w:t>
            </w:r>
          </w:p>
        </w:tc>
        <w:tc>
          <w:tcPr>
            <w:tcW w:w="3959" w:type="dxa"/>
            <w:vAlign w:val="center"/>
          </w:tcPr>
          <w:p w14:paraId="2FA65437" w14:textId="39FC3DEF" w:rsidR="00306E8A" w:rsidRPr="003476C6" w:rsidRDefault="00306E8A" w:rsidP="00306E8A">
            <w:pPr>
              <w:pStyle w:val="EVObjetos"/>
              <w:jc w:val="left"/>
              <w:cnfStyle w:val="000000000000" w:firstRow="0" w:lastRow="0" w:firstColumn="0" w:lastColumn="0" w:oddVBand="0" w:evenVBand="0" w:oddHBand="0" w:evenHBand="0" w:firstRowFirstColumn="0" w:firstRowLastColumn="0" w:lastRowFirstColumn="0" w:lastRowLastColumn="0"/>
              <w:rPr>
                <w:spacing w:val="-2"/>
                <w:sz w:val="18"/>
                <w:szCs w:val="24"/>
                <w:lang w:val="en-US"/>
              </w:rPr>
            </w:pPr>
            <w:r w:rsidRPr="003476C6">
              <w:rPr>
                <w:sz w:val="18"/>
                <w:szCs w:val="24"/>
                <w:lang w:val="en-US"/>
              </w:rPr>
              <w:t xml:space="preserve">Project Implementation Unit </w:t>
            </w:r>
          </w:p>
        </w:tc>
        <w:tc>
          <w:tcPr>
            <w:tcW w:w="4252" w:type="dxa"/>
            <w:vAlign w:val="center"/>
          </w:tcPr>
          <w:p w14:paraId="1AF97FF3" w14:textId="78C8CB0E" w:rsidR="00306E8A" w:rsidRPr="003476C6" w:rsidRDefault="00306E8A" w:rsidP="00306E8A">
            <w:pPr>
              <w:pStyle w:val="EVObjetos"/>
              <w:jc w:val="left"/>
              <w:cnfStyle w:val="000000000000" w:firstRow="0" w:lastRow="0" w:firstColumn="0" w:lastColumn="0" w:oddVBand="0" w:evenVBand="0" w:oddHBand="0" w:evenHBand="0" w:firstRowFirstColumn="0" w:firstRowLastColumn="0" w:lastRowFirstColumn="0" w:lastRowLastColumn="0"/>
              <w:rPr>
                <w:i/>
                <w:iCs/>
                <w:sz w:val="18"/>
                <w:szCs w:val="24"/>
                <w:lang w:val="es-BO"/>
              </w:rPr>
            </w:pPr>
            <w:r w:rsidRPr="003476C6">
              <w:rPr>
                <w:i/>
                <w:iCs/>
                <w:sz w:val="18"/>
                <w:szCs w:val="24"/>
                <w:lang w:val="es-BO"/>
              </w:rPr>
              <w:t xml:space="preserve">Unidad de Implementación del Proyecto </w:t>
            </w:r>
          </w:p>
        </w:tc>
      </w:tr>
      <w:tr w:rsidR="00306E8A" w14:paraId="3C8027D4" w14:textId="77777777" w:rsidTr="00DB1A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67BED2E9" w14:textId="06F8FDB8" w:rsidR="00306E8A" w:rsidRDefault="00306E8A" w:rsidP="00306E8A">
            <w:pPr>
              <w:pStyle w:val="EVObjetos"/>
              <w:jc w:val="left"/>
            </w:pPr>
            <w:r w:rsidRPr="000B001F">
              <w:rPr>
                <w:i/>
                <w:iCs/>
              </w:rPr>
              <w:t>PNUD</w:t>
            </w:r>
            <w:r>
              <w:t xml:space="preserve"> / UNDP</w:t>
            </w:r>
          </w:p>
        </w:tc>
        <w:tc>
          <w:tcPr>
            <w:tcW w:w="3959" w:type="dxa"/>
            <w:vAlign w:val="center"/>
          </w:tcPr>
          <w:p w14:paraId="1EAE3107" w14:textId="77777777" w:rsidR="00306E8A" w:rsidRPr="003476C6" w:rsidRDefault="00306E8A" w:rsidP="00306E8A">
            <w:pPr>
              <w:pStyle w:val="EVObjetos"/>
              <w:jc w:val="left"/>
              <w:cnfStyle w:val="000000100000" w:firstRow="0" w:lastRow="0" w:firstColumn="0" w:lastColumn="0" w:oddVBand="0" w:evenVBand="0" w:oddHBand="1" w:evenHBand="0" w:firstRowFirstColumn="0" w:firstRowLastColumn="0" w:lastRowFirstColumn="0" w:lastRowLastColumn="0"/>
              <w:rPr>
                <w:sz w:val="18"/>
                <w:szCs w:val="24"/>
                <w:lang w:val="en-US"/>
              </w:rPr>
            </w:pPr>
            <w:r w:rsidRPr="003476C6">
              <w:rPr>
                <w:sz w:val="18"/>
                <w:szCs w:val="24"/>
                <w:lang w:val="en-US"/>
              </w:rPr>
              <w:t xml:space="preserve">United Nations Development Programme </w:t>
            </w:r>
          </w:p>
        </w:tc>
        <w:tc>
          <w:tcPr>
            <w:tcW w:w="4252" w:type="dxa"/>
            <w:vAlign w:val="center"/>
          </w:tcPr>
          <w:p w14:paraId="1B9BA11A" w14:textId="2B95B757" w:rsidR="00306E8A" w:rsidRPr="003476C6" w:rsidRDefault="00306E8A" w:rsidP="00306E8A">
            <w:pPr>
              <w:pStyle w:val="EVObjetos"/>
              <w:jc w:val="left"/>
              <w:cnfStyle w:val="000000100000" w:firstRow="0" w:lastRow="0" w:firstColumn="0" w:lastColumn="0" w:oddVBand="0" w:evenVBand="0" w:oddHBand="1" w:evenHBand="0" w:firstRowFirstColumn="0" w:firstRowLastColumn="0" w:lastRowFirstColumn="0" w:lastRowLastColumn="0"/>
              <w:rPr>
                <w:i/>
                <w:iCs/>
                <w:sz w:val="18"/>
                <w:szCs w:val="18"/>
                <w:lang w:val="es-BO"/>
              </w:rPr>
            </w:pPr>
            <w:r w:rsidRPr="003476C6">
              <w:rPr>
                <w:i/>
                <w:iCs/>
                <w:sz w:val="18"/>
                <w:szCs w:val="24"/>
                <w:lang w:val="es-BO"/>
              </w:rPr>
              <w:t xml:space="preserve">Programa de las Naciones Unidas para el Desarrollo </w:t>
            </w:r>
          </w:p>
        </w:tc>
      </w:tr>
      <w:tr w:rsidR="00306E8A" w:rsidRPr="007F007E" w14:paraId="11613990" w14:textId="77777777" w:rsidTr="00DB1A9E">
        <w:trPr>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1B84D180" w14:textId="77777777" w:rsidR="00306E8A" w:rsidRDefault="00306E8A" w:rsidP="00306E8A">
            <w:pPr>
              <w:pStyle w:val="EVObjetos"/>
              <w:jc w:val="left"/>
            </w:pPr>
            <w:r>
              <w:t>PIR</w:t>
            </w:r>
          </w:p>
        </w:tc>
        <w:tc>
          <w:tcPr>
            <w:tcW w:w="3959" w:type="dxa"/>
            <w:vAlign w:val="center"/>
          </w:tcPr>
          <w:p w14:paraId="5165DB0A" w14:textId="77777777" w:rsidR="00306E8A" w:rsidRPr="003476C6" w:rsidRDefault="00306E8A" w:rsidP="00306E8A">
            <w:pPr>
              <w:pStyle w:val="EVObjetos"/>
              <w:jc w:val="left"/>
              <w:cnfStyle w:val="000000000000" w:firstRow="0" w:lastRow="0" w:firstColumn="0" w:lastColumn="0" w:oddVBand="0" w:evenVBand="0" w:oddHBand="0" w:evenHBand="0" w:firstRowFirstColumn="0" w:firstRowLastColumn="0" w:lastRowFirstColumn="0" w:lastRowLastColumn="0"/>
              <w:rPr>
                <w:sz w:val="18"/>
                <w:szCs w:val="24"/>
                <w:lang w:val="en-US"/>
              </w:rPr>
            </w:pPr>
            <w:r w:rsidRPr="003476C6">
              <w:rPr>
                <w:sz w:val="18"/>
                <w:szCs w:val="24"/>
                <w:lang w:val="en-US"/>
              </w:rPr>
              <w:t>Project Implementation Report</w:t>
            </w:r>
          </w:p>
        </w:tc>
        <w:tc>
          <w:tcPr>
            <w:tcW w:w="4252" w:type="dxa"/>
            <w:vAlign w:val="center"/>
          </w:tcPr>
          <w:p w14:paraId="4B90E9AC" w14:textId="0FD18749" w:rsidR="00306E8A" w:rsidRPr="003476C6" w:rsidRDefault="00306E8A" w:rsidP="00306E8A">
            <w:pPr>
              <w:pStyle w:val="EVObjetos"/>
              <w:jc w:val="left"/>
              <w:cnfStyle w:val="000000000000" w:firstRow="0" w:lastRow="0" w:firstColumn="0" w:lastColumn="0" w:oddVBand="0" w:evenVBand="0" w:oddHBand="0" w:evenHBand="0" w:firstRowFirstColumn="0" w:firstRowLastColumn="0" w:lastRowFirstColumn="0" w:lastRowLastColumn="0"/>
              <w:rPr>
                <w:i/>
                <w:iCs/>
                <w:sz w:val="18"/>
                <w:szCs w:val="18"/>
                <w:lang w:val="es-BO"/>
              </w:rPr>
            </w:pPr>
            <w:r w:rsidRPr="003476C6">
              <w:rPr>
                <w:i/>
                <w:iCs/>
                <w:sz w:val="18"/>
                <w:szCs w:val="24"/>
                <w:lang w:val="es-BO"/>
              </w:rPr>
              <w:t>Reporte de Implementación del Proyecto</w:t>
            </w:r>
          </w:p>
        </w:tc>
      </w:tr>
      <w:tr w:rsidR="00306E8A" w:rsidRPr="007F007E" w14:paraId="7EDE3787" w14:textId="77777777" w:rsidTr="00DB1A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59EA0721" w14:textId="77777777" w:rsidR="00306E8A" w:rsidRDefault="00306E8A" w:rsidP="00306E8A">
            <w:pPr>
              <w:pStyle w:val="EVObjetos"/>
              <w:jc w:val="left"/>
            </w:pPr>
            <w:r w:rsidRPr="00E049EA">
              <w:rPr>
                <w:i/>
                <w:iCs/>
              </w:rPr>
              <w:t>POA</w:t>
            </w:r>
          </w:p>
        </w:tc>
        <w:tc>
          <w:tcPr>
            <w:tcW w:w="3959" w:type="dxa"/>
            <w:vAlign w:val="center"/>
          </w:tcPr>
          <w:p w14:paraId="02205136" w14:textId="77777777" w:rsidR="00306E8A" w:rsidRPr="003476C6" w:rsidRDefault="00306E8A" w:rsidP="00306E8A">
            <w:pPr>
              <w:pStyle w:val="EVObjetos"/>
              <w:jc w:val="left"/>
              <w:cnfStyle w:val="000000100000" w:firstRow="0" w:lastRow="0" w:firstColumn="0" w:lastColumn="0" w:oddVBand="0" w:evenVBand="0" w:oddHBand="1" w:evenHBand="0" w:firstRowFirstColumn="0" w:firstRowLastColumn="0" w:lastRowFirstColumn="0" w:lastRowLastColumn="0"/>
              <w:rPr>
                <w:sz w:val="18"/>
                <w:szCs w:val="24"/>
                <w:lang w:val="en-US"/>
              </w:rPr>
            </w:pPr>
            <w:r w:rsidRPr="003476C6">
              <w:rPr>
                <w:sz w:val="18"/>
                <w:szCs w:val="24"/>
                <w:lang w:val="en-US"/>
              </w:rPr>
              <w:t>Annual Operating Plan (of the Project)</w:t>
            </w:r>
          </w:p>
        </w:tc>
        <w:tc>
          <w:tcPr>
            <w:tcW w:w="4252" w:type="dxa"/>
            <w:vAlign w:val="center"/>
          </w:tcPr>
          <w:p w14:paraId="2CD83E63" w14:textId="4C0C2895" w:rsidR="00306E8A" w:rsidRPr="003476C6" w:rsidRDefault="00306E8A" w:rsidP="00306E8A">
            <w:pPr>
              <w:pStyle w:val="EVObjetos"/>
              <w:jc w:val="left"/>
              <w:cnfStyle w:val="000000100000" w:firstRow="0" w:lastRow="0" w:firstColumn="0" w:lastColumn="0" w:oddVBand="0" w:evenVBand="0" w:oddHBand="1" w:evenHBand="0" w:firstRowFirstColumn="0" w:firstRowLastColumn="0" w:lastRowFirstColumn="0" w:lastRowLastColumn="0"/>
              <w:rPr>
                <w:i/>
                <w:iCs/>
                <w:sz w:val="18"/>
                <w:szCs w:val="18"/>
                <w:lang w:val="es-BO"/>
              </w:rPr>
            </w:pPr>
            <w:r w:rsidRPr="003476C6">
              <w:rPr>
                <w:i/>
                <w:iCs/>
                <w:sz w:val="18"/>
                <w:szCs w:val="24"/>
                <w:lang w:val="es-BO"/>
              </w:rPr>
              <w:t>Plan Operativo Anual (del Proyecto)</w:t>
            </w:r>
          </w:p>
        </w:tc>
      </w:tr>
      <w:tr w:rsidR="008749EE" w:rsidRPr="007F007E" w14:paraId="4F1FF409" w14:textId="77777777" w:rsidTr="00DB1A9E">
        <w:trPr>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4A390F09" w14:textId="5E6F3E01" w:rsidR="008749EE" w:rsidRPr="008749EE" w:rsidRDefault="008749EE" w:rsidP="00306E8A">
            <w:pPr>
              <w:pStyle w:val="EVObjetos"/>
              <w:jc w:val="left"/>
            </w:pPr>
            <w:r>
              <w:t>REDD+</w:t>
            </w:r>
          </w:p>
        </w:tc>
        <w:tc>
          <w:tcPr>
            <w:tcW w:w="3959" w:type="dxa"/>
            <w:vAlign w:val="center"/>
          </w:tcPr>
          <w:p w14:paraId="0A02963A" w14:textId="4D25271B" w:rsidR="008749EE" w:rsidRPr="003476C6" w:rsidRDefault="008749EE" w:rsidP="00306E8A">
            <w:pPr>
              <w:pStyle w:val="EVObjetos"/>
              <w:jc w:val="left"/>
              <w:cnfStyle w:val="000000000000" w:firstRow="0" w:lastRow="0" w:firstColumn="0" w:lastColumn="0" w:oddVBand="0" w:evenVBand="0" w:oddHBand="0" w:evenHBand="0" w:firstRowFirstColumn="0" w:firstRowLastColumn="0" w:lastRowFirstColumn="0" w:lastRowLastColumn="0"/>
              <w:rPr>
                <w:sz w:val="18"/>
                <w:szCs w:val="24"/>
                <w:lang w:val="en-US"/>
              </w:rPr>
            </w:pPr>
            <w:r>
              <w:rPr>
                <w:sz w:val="18"/>
                <w:szCs w:val="24"/>
                <w:lang w:val="en-US"/>
              </w:rPr>
              <w:t xml:space="preserve">Mechanism for reduce deforestation and degradation </w:t>
            </w:r>
            <w:r w:rsidR="00EF76A4">
              <w:rPr>
                <w:sz w:val="18"/>
                <w:szCs w:val="24"/>
                <w:lang w:val="en-US"/>
              </w:rPr>
              <w:t>of tropical lands</w:t>
            </w:r>
          </w:p>
        </w:tc>
        <w:tc>
          <w:tcPr>
            <w:tcW w:w="4252" w:type="dxa"/>
            <w:vAlign w:val="center"/>
          </w:tcPr>
          <w:p w14:paraId="2049ED43" w14:textId="02E45934" w:rsidR="008749EE" w:rsidRPr="003476C6" w:rsidRDefault="00EF76A4" w:rsidP="00306E8A">
            <w:pPr>
              <w:pStyle w:val="EVObjetos"/>
              <w:jc w:val="left"/>
              <w:cnfStyle w:val="000000000000" w:firstRow="0" w:lastRow="0" w:firstColumn="0" w:lastColumn="0" w:oddVBand="0" w:evenVBand="0" w:oddHBand="0" w:evenHBand="0" w:firstRowFirstColumn="0" w:firstRowLastColumn="0" w:lastRowFirstColumn="0" w:lastRowLastColumn="0"/>
              <w:rPr>
                <w:i/>
                <w:iCs/>
                <w:sz w:val="18"/>
                <w:szCs w:val="24"/>
                <w:lang w:val="es-BO"/>
              </w:rPr>
            </w:pPr>
            <w:r>
              <w:rPr>
                <w:i/>
                <w:iCs/>
                <w:sz w:val="18"/>
                <w:szCs w:val="24"/>
                <w:lang w:val="es-BO"/>
              </w:rPr>
              <w:t xml:space="preserve">Mecanismo para la reducción de la deforestación y la degradación de bosques tropicales </w:t>
            </w:r>
          </w:p>
        </w:tc>
      </w:tr>
      <w:tr w:rsidR="00306E8A" w:rsidRPr="007F007E" w14:paraId="133FBFED" w14:textId="77777777" w:rsidTr="00DB1A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54AD55EB" w14:textId="157A3644" w:rsidR="00306E8A" w:rsidRDefault="00306E8A" w:rsidP="00306E8A">
            <w:pPr>
              <w:pStyle w:val="EVObjetos"/>
              <w:jc w:val="left"/>
            </w:pPr>
            <w:r w:rsidRPr="00E049EA">
              <w:t>SIG</w:t>
            </w:r>
            <w:r>
              <w:rPr>
                <w:i/>
                <w:iCs/>
              </w:rPr>
              <w:t xml:space="preserve"> / </w:t>
            </w:r>
            <w:r w:rsidRPr="00E049EA">
              <w:rPr>
                <w:i/>
                <w:iCs/>
              </w:rPr>
              <w:t>G</w:t>
            </w:r>
            <w:r w:rsidR="00E049EA" w:rsidRPr="00E049EA">
              <w:rPr>
                <w:i/>
                <w:iCs/>
              </w:rPr>
              <w:t>IS</w:t>
            </w:r>
            <w:r>
              <w:t xml:space="preserve"> </w:t>
            </w:r>
          </w:p>
        </w:tc>
        <w:tc>
          <w:tcPr>
            <w:tcW w:w="3959" w:type="dxa"/>
            <w:vAlign w:val="center"/>
          </w:tcPr>
          <w:p w14:paraId="18C60911" w14:textId="77777777" w:rsidR="00306E8A" w:rsidRPr="003476C6" w:rsidRDefault="00306E8A" w:rsidP="00306E8A">
            <w:pPr>
              <w:pStyle w:val="EVObjetos"/>
              <w:jc w:val="left"/>
              <w:cnfStyle w:val="000000100000" w:firstRow="0" w:lastRow="0" w:firstColumn="0" w:lastColumn="0" w:oddVBand="0" w:evenVBand="0" w:oddHBand="1" w:evenHBand="0" w:firstRowFirstColumn="0" w:firstRowLastColumn="0" w:lastRowFirstColumn="0" w:lastRowLastColumn="0"/>
              <w:rPr>
                <w:sz w:val="18"/>
                <w:szCs w:val="24"/>
                <w:lang w:val="en-US"/>
              </w:rPr>
            </w:pPr>
            <w:r w:rsidRPr="003476C6">
              <w:rPr>
                <w:spacing w:val="-2"/>
                <w:sz w:val="18"/>
                <w:szCs w:val="24"/>
                <w:lang w:val="en-US"/>
              </w:rPr>
              <w:t xml:space="preserve">Geographic </w:t>
            </w:r>
            <w:r w:rsidRPr="003476C6">
              <w:rPr>
                <w:sz w:val="18"/>
                <w:szCs w:val="24"/>
                <w:lang w:val="en-US"/>
              </w:rPr>
              <w:t>Information System</w:t>
            </w:r>
          </w:p>
        </w:tc>
        <w:tc>
          <w:tcPr>
            <w:tcW w:w="4252" w:type="dxa"/>
            <w:vAlign w:val="center"/>
          </w:tcPr>
          <w:p w14:paraId="00568BD9" w14:textId="7ADAC3C3" w:rsidR="00306E8A" w:rsidRPr="003476C6" w:rsidRDefault="00306E8A" w:rsidP="00306E8A">
            <w:pPr>
              <w:pStyle w:val="EVObjetos"/>
              <w:jc w:val="left"/>
              <w:cnfStyle w:val="000000100000" w:firstRow="0" w:lastRow="0" w:firstColumn="0" w:lastColumn="0" w:oddVBand="0" w:evenVBand="0" w:oddHBand="1" w:evenHBand="0" w:firstRowFirstColumn="0" w:firstRowLastColumn="0" w:lastRowFirstColumn="0" w:lastRowLastColumn="0"/>
              <w:rPr>
                <w:i/>
                <w:iCs/>
                <w:sz w:val="18"/>
                <w:szCs w:val="18"/>
                <w:lang w:val="es-BO"/>
              </w:rPr>
            </w:pPr>
            <w:r w:rsidRPr="003476C6">
              <w:rPr>
                <w:i/>
                <w:iCs/>
                <w:sz w:val="18"/>
                <w:szCs w:val="24"/>
                <w:lang w:val="es-BO"/>
              </w:rPr>
              <w:t>Sistema</w:t>
            </w:r>
            <w:r w:rsidRPr="003476C6">
              <w:rPr>
                <w:i/>
                <w:iCs/>
                <w:spacing w:val="-9"/>
                <w:sz w:val="18"/>
                <w:szCs w:val="24"/>
                <w:lang w:val="es-BO"/>
              </w:rPr>
              <w:t xml:space="preserve"> </w:t>
            </w:r>
            <w:r w:rsidRPr="003476C6">
              <w:rPr>
                <w:i/>
                <w:iCs/>
                <w:sz w:val="18"/>
                <w:szCs w:val="24"/>
                <w:lang w:val="es-BO"/>
              </w:rPr>
              <w:t>de</w:t>
            </w:r>
            <w:r w:rsidRPr="003476C6">
              <w:rPr>
                <w:i/>
                <w:iCs/>
                <w:spacing w:val="-9"/>
                <w:sz w:val="18"/>
                <w:szCs w:val="24"/>
                <w:lang w:val="es-BO"/>
              </w:rPr>
              <w:t xml:space="preserve"> </w:t>
            </w:r>
            <w:r w:rsidRPr="003476C6">
              <w:rPr>
                <w:i/>
                <w:iCs/>
                <w:sz w:val="18"/>
                <w:szCs w:val="24"/>
                <w:lang w:val="es-BO"/>
              </w:rPr>
              <w:t>Información</w:t>
            </w:r>
            <w:r w:rsidRPr="003476C6">
              <w:rPr>
                <w:i/>
                <w:iCs/>
                <w:spacing w:val="-8"/>
                <w:sz w:val="18"/>
                <w:szCs w:val="24"/>
                <w:lang w:val="es-BO"/>
              </w:rPr>
              <w:t xml:space="preserve"> </w:t>
            </w:r>
            <w:r w:rsidRPr="003476C6">
              <w:rPr>
                <w:i/>
                <w:iCs/>
                <w:spacing w:val="-2"/>
                <w:sz w:val="18"/>
                <w:szCs w:val="24"/>
                <w:lang w:val="es-BO"/>
              </w:rPr>
              <w:t>Geográfica</w:t>
            </w:r>
          </w:p>
        </w:tc>
      </w:tr>
      <w:tr w:rsidR="00306E8A" w:rsidRPr="007F007E" w14:paraId="06F84F30" w14:textId="77777777" w:rsidTr="00DB1A9E">
        <w:trPr>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0FB2B481" w14:textId="2058F843" w:rsidR="00306E8A" w:rsidRDefault="00306E8A" w:rsidP="00306E8A">
            <w:pPr>
              <w:pStyle w:val="EVObjetos"/>
              <w:jc w:val="left"/>
              <w:rPr>
                <w:i/>
                <w:iCs/>
              </w:rPr>
            </w:pPr>
            <w:r w:rsidRPr="000B001F">
              <w:t>T</w:t>
            </w:r>
            <w:r>
              <w:t>o</w:t>
            </w:r>
            <w:r w:rsidRPr="000B001F">
              <w:t>R</w:t>
            </w:r>
            <w:r w:rsidR="00E049EA">
              <w:t xml:space="preserve"> /</w:t>
            </w:r>
            <w:r w:rsidR="00E049EA" w:rsidRPr="000B001F">
              <w:rPr>
                <w:i/>
                <w:iCs/>
              </w:rPr>
              <w:t>TdR</w:t>
            </w:r>
            <w:r w:rsidR="00E049EA">
              <w:t xml:space="preserve"> </w:t>
            </w:r>
          </w:p>
        </w:tc>
        <w:tc>
          <w:tcPr>
            <w:tcW w:w="3959" w:type="dxa"/>
            <w:vAlign w:val="center"/>
          </w:tcPr>
          <w:p w14:paraId="55C36CB2" w14:textId="77777777" w:rsidR="00306E8A" w:rsidRPr="003476C6" w:rsidRDefault="00306E8A" w:rsidP="00306E8A">
            <w:pPr>
              <w:pStyle w:val="EVObjetos"/>
              <w:jc w:val="left"/>
              <w:cnfStyle w:val="000000000000" w:firstRow="0" w:lastRow="0" w:firstColumn="0" w:lastColumn="0" w:oddVBand="0" w:evenVBand="0" w:oddHBand="0" w:evenHBand="0" w:firstRowFirstColumn="0" w:firstRowLastColumn="0" w:lastRowFirstColumn="0" w:lastRowLastColumn="0"/>
              <w:rPr>
                <w:sz w:val="18"/>
                <w:szCs w:val="24"/>
                <w:lang w:val="en-US"/>
              </w:rPr>
            </w:pPr>
            <w:r w:rsidRPr="003476C6">
              <w:rPr>
                <w:sz w:val="18"/>
                <w:szCs w:val="24"/>
                <w:lang w:val="en-US"/>
              </w:rPr>
              <w:t>Terms of Reference</w:t>
            </w:r>
          </w:p>
        </w:tc>
        <w:tc>
          <w:tcPr>
            <w:tcW w:w="4252" w:type="dxa"/>
            <w:vAlign w:val="center"/>
          </w:tcPr>
          <w:p w14:paraId="452DBEAA" w14:textId="33C03A4B" w:rsidR="00306E8A" w:rsidRPr="003476C6" w:rsidRDefault="00306E8A" w:rsidP="00306E8A">
            <w:pPr>
              <w:pStyle w:val="EVObjetos"/>
              <w:jc w:val="left"/>
              <w:cnfStyle w:val="000000000000" w:firstRow="0" w:lastRow="0" w:firstColumn="0" w:lastColumn="0" w:oddVBand="0" w:evenVBand="0" w:oddHBand="0" w:evenHBand="0" w:firstRowFirstColumn="0" w:firstRowLastColumn="0" w:lastRowFirstColumn="0" w:lastRowLastColumn="0"/>
              <w:rPr>
                <w:i/>
                <w:iCs/>
                <w:sz w:val="18"/>
                <w:szCs w:val="18"/>
                <w:lang w:val="es-BO"/>
              </w:rPr>
            </w:pPr>
            <w:r w:rsidRPr="003476C6">
              <w:rPr>
                <w:i/>
                <w:iCs/>
                <w:sz w:val="18"/>
                <w:szCs w:val="24"/>
                <w:lang w:val="es-BO"/>
              </w:rPr>
              <w:t>Términos de Referencia</w:t>
            </w:r>
          </w:p>
        </w:tc>
      </w:tr>
      <w:tr w:rsidR="00306E8A" w:rsidRPr="007F007E" w14:paraId="261475DE" w14:textId="77777777" w:rsidTr="00DB1A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163698DF" w14:textId="45F3CD7D" w:rsidR="00306E8A" w:rsidRPr="000B001F" w:rsidRDefault="00306E8A" w:rsidP="00306E8A">
            <w:pPr>
              <w:pStyle w:val="EVObjetos"/>
              <w:jc w:val="left"/>
              <w:rPr>
                <w:i/>
                <w:iCs/>
              </w:rPr>
            </w:pPr>
            <w:r w:rsidRPr="00306E8A">
              <w:t>TE</w:t>
            </w:r>
            <w:r>
              <w:t xml:space="preserve"> / </w:t>
            </w:r>
            <w:r w:rsidRPr="003476C6">
              <w:rPr>
                <w:i/>
                <w:iCs/>
              </w:rPr>
              <w:t>ET</w:t>
            </w:r>
            <w:r>
              <w:t xml:space="preserve"> </w:t>
            </w:r>
          </w:p>
        </w:tc>
        <w:tc>
          <w:tcPr>
            <w:tcW w:w="3959" w:type="dxa"/>
            <w:vAlign w:val="center"/>
          </w:tcPr>
          <w:p w14:paraId="47935956" w14:textId="63EBA0AA" w:rsidR="00306E8A" w:rsidRPr="003476C6" w:rsidRDefault="00306E8A" w:rsidP="00306E8A">
            <w:pPr>
              <w:pStyle w:val="EVObjetos"/>
              <w:jc w:val="left"/>
              <w:cnfStyle w:val="000000100000" w:firstRow="0" w:lastRow="0" w:firstColumn="0" w:lastColumn="0" w:oddVBand="0" w:evenVBand="0" w:oddHBand="1" w:evenHBand="0" w:firstRowFirstColumn="0" w:firstRowLastColumn="0" w:lastRowFirstColumn="0" w:lastRowLastColumn="0"/>
              <w:rPr>
                <w:sz w:val="18"/>
                <w:szCs w:val="24"/>
                <w:lang w:val="en-US"/>
              </w:rPr>
            </w:pPr>
            <w:r>
              <w:rPr>
                <w:sz w:val="18"/>
                <w:szCs w:val="24"/>
              </w:rPr>
              <w:t xml:space="preserve">Terminal Evaluation </w:t>
            </w:r>
          </w:p>
        </w:tc>
        <w:tc>
          <w:tcPr>
            <w:tcW w:w="4252" w:type="dxa"/>
            <w:vAlign w:val="center"/>
          </w:tcPr>
          <w:p w14:paraId="7AD7062A" w14:textId="617F90AB" w:rsidR="00306E8A" w:rsidRPr="003476C6" w:rsidRDefault="00306E8A" w:rsidP="00306E8A">
            <w:pPr>
              <w:pStyle w:val="EVObjetos"/>
              <w:jc w:val="left"/>
              <w:cnfStyle w:val="000000100000" w:firstRow="0" w:lastRow="0" w:firstColumn="0" w:lastColumn="0" w:oddVBand="0" w:evenVBand="0" w:oddHBand="1" w:evenHBand="0" w:firstRowFirstColumn="0" w:firstRowLastColumn="0" w:lastRowFirstColumn="0" w:lastRowLastColumn="0"/>
              <w:rPr>
                <w:i/>
                <w:iCs/>
                <w:sz w:val="18"/>
                <w:szCs w:val="24"/>
                <w:lang w:val="es-BO"/>
              </w:rPr>
            </w:pPr>
            <w:r w:rsidRPr="00DB5C31">
              <w:rPr>
                <w:i/>
                <w:iCs/>
                <w:sz w:val="18"/>
                <w:szCs w:val="24"/>
              </w:rPr>
              <w:t xml:space="preserve">Evaluación Terminal </w:t>
            </w:r>
          </w:p>
        </w:tc>
      </w:tr>
      <w:tr w:rsidR="00306E8A" w:rsidRPr="007F007E" w14:paraId="7B72D30E" w14:textId="77777777" w:rsidTr="00DB1A9E">
        <w:trPr>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7F02863A" w14:textId="77777777" w:rsidR="00306E8A" w:rsidRDefault="00306E8A" w:rsidP="00306E8A">
            <w:pPr>
              <w:pStyle w:val="EVObjetos"/>
              <w:jc w:val="left"/>
            </w:pPr>
            <w:r w:rsidRPr="00E049EA">
              <w:rPr>
                <w:i/>
                <w:iCs/>
              </w:rPr>
              <w:t>TIOC</w:t>
            </w:r>
          </w:p>
        </w:tc>
        <w:tc>
          <w:tcPr>
            <w:tcW w:w="3959" w:type="dxa"/>
            <w:vAlign w:val="center"/>
          </w:tcPr>
          <w:p w14:paraId="1EE45C34" w14:textId="77777777" w:rsidR="00306E8A" w:rsidRPr="003476C6" w:rsidRDefault="00306E8A" w:rsidP="00306E8A">
            <w:pPr>
              <w:pStyle w:val="EVObjetos"/>
              <w:jc w:val="left"/>
              <w:cnfStyle w:val="000000000000" w:firstRow="0" w:lastRow="0" w:firstColumn="0" w:lastColumn="0" w:oddVBand="0" w:evenVBand="0" w:oddHBand="0" w:evenHBand="0" w:firstRowFirstColumn="0" w:firstRowLastColumn="0" w:lastRowFirstColumn="0" w:lastRowLastColumn="0"/>
              <w:rPr>
                <w:sz w:val="18"/>
                <w:szCs w:val="24"/>
                <w:lang w:val="en-US"/>
              </w:rPr>
            </w:pPr>
            <w:r w:rsidRPr="003476C6">
              <w:rPr>
                <w:sz w:val="18"/>
                <w:szCs w:val="24"/>
                <w:lang w:val="en-US"/>
              </w:rPr>
              <w:t xml:space="preserve">Native Indigenous Peasant Territory </w:t>
            </w:r>
          </w:p>
        </w:tc>
        <w:tc>
          <w:tcPr>
            <w:tcW w:w="4252" w:type="dxa"/>
            <w:vAlign w:val="center"/>
          </w:tcPr>
          <w:p w14:paraId="39B1F78E" w14:textId="58F722CB" w:rsidR="00306E8A" w:rsidRPr="003476C6" w:rsidRDefault="00306E8A" w:rsidP="00306E8A">
            <w:pPr>
              <w:pStyle w:val="EVObjetos"/>
              <w:jc w:val="left"/>
              <w:cnfStyle w:val="000000000000" w:firstRow="0" w:lastRow="0" w:firstColumn="0" w:lastColumn="0" w:oddVBand="0" w:evenVBand="0" w:oddHBand="0" w:evenHBand="0" w:firstRowFirstColumn="0" w:firstRowLastColumn="0" w:lastRowFirstColumn="0" w:lastRowLastColumn="0"/>
              <w:rPr>
                <w:i/>
                <w:iCs/>
                <w:sz w:val="18"/>
                <w:szCs w:val="18"/>
                <w:lang w:val="es-BO"/>
              </w:rPr>
            </w:pPr>
            <w:r w:rsidRPr="003476C6">
              <w:rPr>
                <w:i/>
                <w:iCs/>
                <w:sz w:val="18"/>
                <w:szCs w:val="24"/>
                <w:lang w:val="es-BO"/>
              </w:rPr>
              <w:t xml:space="preserve">Territorio Indígena Originario Campesino </w:t>
            </w:r>
          </w:p>
        </w:tc>
      </w:tr>
      <w:tr w:rsidR="00306E8A" w:rsidRPr="007F007E" w14:paraId="2E472B4F" w14:textId="77777777" w:rsidTr="00DB1A9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174C20B5" w14:textId="77777777" w:rsidR="00306E8A" w:rsidRDefault="00306E8A" w:rsidP="00306E8A">
            <w:pPr>
              <w:pStyle w:val="EVObjetos"/>
              <w:jc w:val="left"/>
            </w:pPr>
            <w:r w:rsidRPr="00E049EA">
              <w:rPr>
                <w:i/>
                <w:iCs/>
              </w:rPr>
              <w:t>VMA</w:t>
            </w:r>
          </w:p>
        </w:tc>
        <w:tc>
          <w:tcPr>
            <w:tcW w:w="3959" w:type="dxa"/>
            <w:vAlign w:val="center"/>
          </w:tcPr>
          <w:p w14:paraId="5E8F7327" w14:textId="77777777" w:rsidR="00306E8A" w:rsidRPr="003476C6" w:rsidRDefault="00306E8A" w:rsidP="00306E8A">
            <w:pPr>
              <w:pStyle w:val="EVObjetos"/>
              <w:jc w:val="left"/>
              <w:cnfStyle w:val="000000100000" w:firstRow="0" w:lastRow="0" w:firstColumn="0" w:lastColumn="0" w:oddVBand="0" w:evenVBand="0" w:oddHBand="1" w:evenHBand="0" w:firstRowFirstColumn="0" w:firstRowLastColumn="0" w:lastRowFirstColumn="0" w:lastRowLastColumn="0"/>
              <w:rPr>
                <w:sz w:val="18"/>
                <w:szCs w:val="24"/>
                <w:lang w:val="en-US"/>
              </w:rPr>
            </w:pPr>
            <w:r w:rsidRPr="003476C6">
              <w:rPr>
                <w:sz w:val="18"/>
                <w:szCs w:val="24"/>
                <w:lang w:val="en-US"/>
              </w:rPr>
              <w:t xml:space="preserve">Vice-Ministry of Environment </w:t>
            </w:r>
          </w:p>
        </w:tc>
        <w:tc>
          <w:tcPr>
            <w:tcW w:w="4252" w:type="dxa"/>
            <w:vAlign w:val="center"/>
          </w:tcPr>
          <w:p w14:paraId="4041903C" w14:textId="045D33AC" w:rsidR="00306E8A" w:rsidRPr="003476C6" w:rsidRDefault="00306E8A" w:rsidP="00306E8A">
            <w:pPr>
              <w:pStyle w:val="EVObjetos"/>
              <w:jc w:val="left"/>
              <w:cnfStyle w:val="000000100000" w:firstRow="0" w:lastRow="0" w:firstColumn="0" w:lastColumn="0" w:oddVBand="0" w:evenVBand="0" w:oddHBand="1" w:evenHBand="0" w:firstRowFirstColumn="0" w:firstRowLastColumn="0" w:lastRowFirstColumn="0" w:lastRowLastColumn="0"/>
              <w:rPr>
                <w:i/>
                <w:iCs/>
                <w:sz w:val="18"/>
                <w:szCs w:val="18"/>
                <w:lang w:val="es-BO"/>
              </w:rPr>
            </w:pPr>
            <w:r w:rsidRPr="003476C6">
              <w:rPr>
                <w:i/>
                <w:iCs/>
                <w:sz w:val="18"/>
                <w:szCs w:val="24"/>
                <w:lang w:val="es-BO"/>
              </w:rPr>
              <w:t xml:space="preserve">Viceministerio de Medio Ambiente </w:t>
            </w:r>
          </w:p>
        </w:tc>
      </w:tr>
      <w:tr w:rsidR="00306E8A" w:rsidRPr="007F007E" w14:paraId="259E1539" w14:textId="77777777" w:rsidTr="00E049EA">
        <w:trPr>
          <w:trHeight w:val="454"/>
        </w:trPr>
        <w:tc>
          <w:tcPr>
            <w:cnfStyle w:val="001000000000" w:firstRow="0" w:lastRow="0" w:firstColumn="1" w:lastColumn="0" w:oddVBand="0" w:evenVBand="0" w:oddHBand="0" w:evenHBand="0" w:firstRowFirstColumn="0" w:firstRowLastColumn="0" w:lastRowFirstColumn="0" w:lastRowLastColumn="0"/>
            <w:tcW w:w="1570" w:type="dxa"/>
            <w:vAlign w:val="center"/>
          </w:tcPr>
          <w:p w14:paraId="21B905AB" w14:textId="77777777" w:rsidR="00306E8A" w:rsidRDefault="00306E8A" w:rsidP="00E049EA">
            <w:pPr>
              <w:pStyle w:val="EVObjetos"/>
              <w:jc w:val="left"/>
              <w:rPr>
                <w:b w:val="0"/>
                <w:bCs w:val="0"/>
              </w:rPr>
            </w:pPr>
            <w:r w:rsidRPr="000B001F">
              <w:t>UNFCCC</w:t>
            </w:r>
            <w:r>
              <w:t xml:space="preserve"> /</w:t>
            </w:r>
          </w:p>
          <w:p w14:paraId="04EB672B" w14:textId="1038EAA6" w:rsidR="00306E8A" w:rsidRPr="00E049EA" w:rsidRDefault="00306E8A" w:rsidP="00E049EA">
            <w:pPr>
              <w:pStyle w:val="EVObjetos"/>
              <w:jc w:val="left"/>
              <w:rPr>
                <w:b w:val="0"/>
                <w:bCs w:val="0"/>
                <w:i/>
                <w:iCs/>
              </w:rPr>
            </w:pPr>
            <w:r w:rsidRPr="000B001F">
              <w:rPr>
                <w:i/>
                <w:iCs/>
              </w:rPr>
              <w:t>CMNUCC</w:t>
            </w:r>
          </w:p>
        </w:tc>
        <w:tc>
          <w:tcPr>
            <w:tcW w:w="3959" w:type="dxa"/>
            <w:vAlign w:val="center"/>
          </w:tcPr>
          <w:p w14:paraId="55E18D8C" w14:textId="1C7260B9" w:rsidR="00306E8A" w:rsidRPr="00306E8A" w:rsidRDefault="00306E8A" w:rsidP="00306E8A">
            <w:pPr>
              <w:pStyle w:val="EVObjetos"/>
              <w:jc w:val="left"/>
              <w:cnfStyle w:val="000000000000" w:firstRow="0" w:lastRow="0" w:firstColumn="0" w:lastColumn="0" w:oddVBand="0" w:evenVBand="0" w:oddHBand="0" w:evenHBand="0" w:firstRowFirstColumn="0" w:firstRowLastColumn="0" w:lastRowFirstColumn="0" w:lastRowLastColumn="0"/>
              <w:rPr>
                <w:sz w:val="18"/>
                <w:szCs w:val="24"/>
                <w:lang w:val="en-US"/>
              </w:rPr>
            </w:pPr>
            <w:r w:rsidRPr="00306E8A">
              <w:rPr>
                <w:sz w:val="18"/>
                <w:szCs w:val="24"/>
                <w:lang w:val="en-US"/>
              </w:rPr>
              <w:t>United Nations Framework Convention on Climate Change</w:t>
            </w:r>
          </w:p>
        </w:tc>
        <w:tc>
          <w:tcPr>
            <w:tcW w:w="4252" w:type="dxa"/>
            <w:vAlign w:val="center"/>
          </w:tcPr>
          <w:p w14:paraId="49002527" w14:textId="6AF54DE1" w:rsidR="00306E8A" w:rsidRPr="003476C6" w:rsidRDefault="00306E8A" w:rsidP="00306E8A">
            <w:pPr>
              <w:pStyle w:val="EVObjetos"/>
              <w:jc w:val="left"/>
              <w:cnfStyle w:val="000000000000" w:firstRow="0" w:lastRow="0" w:firstColumn="0" w:lastColumn="0" w:oddVBand="0" w:evenVBand="0" w:oddHBand="0" w:evenHBand="0" w:firstRowFirstColumn="0" w:firstRowLastColumn="0" w:lastRowFirstColumn="0" w:lastRowLastColumn="0"/>
              <w:rPr>
                <w:i/>
                <w:iCs/>
                <w:sz w:val="18"/>
                <w:szCs w:val="24"/>
                <w:lang w:val="es-BO"/>
              </w:rPr>
            </w:pPr>
            <w:r w:rsidRPr="00DB5C31">
              <w:rPr>
                <w:i/>
                <w:iCs/>
                <w:sz w:val="18"/>
                <w:szCs w:val="24"/>
              </w:rPr>
              <w:t>Convención Marco de las Naciones Unidas para el Cambio Climático</w:t>
            </w:r>
          </w:p>
        </w:tc>
      </w:tr>
    </w:tbl>
    <w:p w14:paraId="7B55438C" w14:textId="77777777" w:rsidR="005249FB" w:rsidRDefault="005249FB" w:rsidP="005249FB">
      <w:pPr>
        <w:pStyle w:val="EVTextoSimple"/>
      </w:pPr>
      <w:bookmarkStart w:id="6" w:name="_Toc115818185"/>
      <w:bookmarkStart w:id="7" w:name="_Toc121171460"/>
    </w:p>
    <w:p w14:paraId="39ABEB46" w14:textId="77777777" w:rsidR="00A05C54" w:rsidRPr="00A05C54" w:rsidRDefault="00A05C54" w:rsidP="00A05C54">
      <w:pPr>
        <w:pStyle w:val="EVTextoSimple"/>
      </w:pPr>
    </w:p>
    <w:p w14:paraId="110D4780" w14:textId="2CB6FC2D" w:rsidR="008856B2" w:rsidRDefault="00000000">
      <w:pPr>
        <w:pStyle w:val="EVTtulo1"/>
        <w:ind w:hanging="568"/>
      </w:pPr>
      <w:bookmarkStart w:id="8" w:name="_Toc167707231"/>
      <w:r w:rsidRPr="00882F7C">
        <w:t xml:space="preserve">Executive </w:t>
      </w:r>
      <w:r w:rsidRPr="00A05C54">
        <w:rPr>
          <w:lang w:val="en-US"/>
        </w:rPr>
        <w:t>Summary</w:t>
      </w:r>
      <w:bookmarkEnd w:id="6"/>
      <w:bookmarkEnd w:id="7"/>
      <w:bookmarkEnd w:id="8"/>
    </w:p>
    <w:p w14:paraId="457CB3DE" w14:textId="77777777" w:rsidR="005249FB" w:rsidRDefault="005249FB" w:rsidP="005249FB">
      <w:pPr>
        <w:pStyle w:val="EVTextoSimple"/>
      </w:pPr>
    </w:p>
    <w:p w14:paraId="259CD5B5" w14:textId="77777777" w:rsidR="00A05C54" w:rsidRDefault="00A05C54" w:rsidP="005249FB">
      <w:pPr>
        <w:pStyle w:val="EVTextoSimple"/>
      </w:pPr>
    </w:p>
    <w:p w14:paraId="5C0D3898" w14:textId="77777777" w:rsidR="008856B2" w:rsidRDefault="00000000">
      <w:pPr>
        <w:pStyle w:val="EVTtulo2"/>
        <w:ind w:hanging="709"/>
        <w:rPr>
          <w:lang w:val="es-419"/>
        </w:rPr>
      </w:pPr>
      <w:bookmarkStart w:id="9" w:name="_Toc115818186"/>
      <w:bookmarkStart w:id="10" w:name="_Toc121171461"/>
      <w:bookmarkStart w:id="11" w:name="_Toc167707232"/>
      <w:r w:rsidRPr="00882F7C">
        <w:rPr>
          <w:lang w:val="es-419"/>
        </w:rPr>
        <w:t xml:space="preserve">Project </w:t>
      </w:r>
      <w:r w:rsidRPr="00BD6BE8">
        <w:rPr>
          <w:rStyle w:val="TextonotapieCar"/>
          <w:rFonts w:ascii="Arial" w:eastAsiaTheme="majorEastAsia" w:hAnsi="Arial" w:cs="Arial"/>
          <w:sz w:val="22"/>
          <w:szCs w:val="22"/>
          <w:lang w:val="en-US"/>
        </w:rPr>
        <w:t>information</w:t>
      </w:r>
      <w:r w:rsidRPr="00882F7C">
        <w:rPr>
          <w:rStyle w:val="TextonotapieCar"/>
          <w:rFonts w:ascii="Arial" w:eastAsiaTheme="majorEastAsia" w:hAnsi="Arial" w:cs="Arial"/>
          <w:sz w:val="22"/>
          <w:szCs w:val="22"/>
          <w:lang w:val="es-419"/>
        </w:rPr>
        <w:t xml:space="preserve"> </w:t>
      </w:r>
      <w:r w:rsidRPr="00882F7C">
        <w:rPr>
          <w:lang w:val="es-419"/>
        </w:rPr>
        <w:t>table</w:t>
      </w:r>
      <w:bookmarkEnd w:id="9"/>
      <w:bookmarkEnd w:id="10"/>
      <w:bookmarkEnd w:id="11"/>
    </w:p>
    <w:p w14:paraId="0240FD1C" w14:textId="77777777" w:rsidR="00130780" w:rsidRDefault="00130780" w:rsidP="00234FBD">
      <w:pPr>
        <w:pStyle w:val="EVTextoSimple"/>
      </w:pPr>
    </w:p>
    <w:p w14:paraId="4BB9E01B" w14:textId="77777777" w:rsidR="00A05C54" w:rsidRPr="00882F7C" w:rsidRDefault="00A05C54" w:rsidP="00234FBD">
      <w:pPr>
        <w:pStyle w:val="EVTextoSimple"/>
      </w:pPr>
    </w:p>
    <w:tbl>
      <w:tblPr>
        <w:tblStyle w:val="Tabladecuadrcula4"/>
        <w:tblW w:w="9361" w:type="dxa"/>
        <w:jc w:val="center"/>
        <w:tblBorders>
          <w:top w:val="single" w:sz="4" w:space="0" w:color="3B4658" w:themeColor="accent4" w:themeShade="80"/>
          <w:left w:val="single" w:sz="4" w:space="0" w:color="3B4658" w:themeColor="accent4" w:themeShade="80"/>
          <w:bottom w:val="single" w:sz="4" w:space="0" w:color="3B4658" w:themeColor="accent4" w:themeShade="80"/>
          <w:right w:val="single" w:sz="4" w:space="0" w:color="3B4658" w:themeColor="accent4" w:themeShade="80"/>
          <w:insideH w:val="single" w:sz="4" w:space="0" w:color="3B4658" w:themeColor="accent4" w:themeShade="80"/>
          <w:insideV w:val="single" w:sz="4" w:space="0" w:color="3B4658" w:themeColor="accent4" w:themeShade="80"/>
        </w:tblBorders>
        <w:tblLook w:val="0600" w:firstRow="0" w:lastRow="0" w:firstColumn="0" w:lastColumn="0" w:noHBand="1" w:noVBand="1"/>
      </w:tblPr>
      <w:tblGrid>
        <w:gridCol w:w="3114"/>
        <w:gridCol w:w="1711"/>
        <w:gridCol w:w="1417"/>
        <w:gridCol w:w="1130"/>
        <w:gridCol w:w="1989"/>
      </w:tblGrid>
      <w:tr w:rsidR="00AC5EA9" w:rsidRPr="00A7790D" w14:paraId="517BD2D8" w14:textId="77777777" w:rsidTr="00463259">
        <w:trPr>
          <w:trHeight w:val="397"/>
          <w:jc w:val="center"/>
        </w:trPr>
        <w:tc>
          <w:tcPr>
            <w:tcW w:w="3114" w:type="dxa"/>
            <w:shd w:val="clear" w:color="auto" w:fill="A6A6A6" w:themeFill="background1" w:themeFillShade="A6"/>
            <w:vAlign w:val="center"/>
          </w:tcPr>
          <w:p w14:paraId="123ABF24" w14:textId="77777777" w:rsidR="008856B2" w:rsidRPr="00BD6BE8" w:rsidRDefault="00AC5EA9">
            <w:pPr>
              <w:pStyle w:val="EVObjetos"/>
              <w:jc w:val="center"/>
              <w:rPr>
                <w:b/>
                <w:bCs/>
                <w:color w:val="FFFFFF" w:themeColor="background1"/>
                <w:lang w:val="en-US"/>
              </w:rPr>
            </w:pPr>
            <w:r w:rsidRPr="00BD6BE8">
              <w:rPr>
                <w:b/>
                <w:bCs/>
                <w:color w:val="FFFFFF" w:themeColor="background1"/>
                <w:lang w:val="en-US"/>
              </w:rPr>
              <w:t>Project Name</w:t>
            </w:r>
          </w:p>
        </w:tc>
        <w:tc>
          <w:tcPr>
            <w:tcW w:w="6247" w:type="dxa"/>
            <w:gridSpan w:val="4"/>
            <w:shd w:val="clear" w:color="auto" w:fill="auto"/>
            <w:vAlign w:val="center"/>
          </w:tcPr>
          <w:p w14:paraId="72C382BF" w14:textId="77777777" w:rsidR="008856B2" w:rsidRPr="00BD6BE8" w:rsidRDefault="00000000">
            <w:pPr>
              <w:pStyle w:val="EVObjetos"/>
              <w:jc w:val="center"/>
              <w:rPr>
                <w:b/>
                <w:bCs/>
                <w:lang w:val="en-US"/>
              </w:rPr>
            </w:pPr>
            <w:bookmarkStart w:id="12" w:name="_Hlk165114408"/>
            <w:r w:rsidRPr="00BD6BE8">
              <w:rPr>
                <w:b/>
                <w:bCs/>
                <w:lang w:val="en-US"/>
              </w:rPr>
              <w:t>Sustainable management of Amazon forest ecosystems by indigenous and local communities to generate multiple environmental and social benefits</w:t>
            </w:r>
            <w:bookmarkEnd w:id="12"/>
            <w:r w:rsidRPr="00BD6BE8">
              <w:rPr>
                <w:b/>
                <w:bCs/>
                <w:lang w:val="en-US"/>
              </w:rPr>
              <w:br/>
              <w:t xml:space="preserve"> ( GEF Amazon Project </w:t>
            </w:r>
            <w:r w:rsidR="00E66FFE" w:rsidRPr="00BD6BE8">
              <w:rPr>
                <w:b/>
                <w:bCs/>
                <w:lang w:val="en-US"/>
              </w:rPr>
              <w:t>)</w:t>
            </w:r>
          </w:p>
        </w:tc>
      </w:tr>
      <w:tr w:rsidR="00D0745E" w:rsidRPr="00BD6BE8" w14:paraId="607DAB30" w14:textId="77777777" w:rsidTr="00463259">
        <w:trPr>
          <w:trHeight w:val="397"/>
          <w:jc w:val="center"/>
        </w:trPr>
        <w:tc>
          <w:tcPr>
            <w:tcW w:w="4825" w:type="dxa"/>
            <w:gridSpan w:val="2"/>
            <w:shd w:val="clear" w:color="auto" w:fill="BFBFBF" w:themeFill="background1" w:themeFillShade="BF"/>
            <w:vAlign w:val="center"/>
          </w:tcPr>
          <w:p w14:paraId="1654933F" w14:textId="77777777" w:rsidR="008856B2" w:rsidRPr="00BD6BE8" w:rsidRDefault="00000000">
            <w:pPr>
              <w:pStyle w:val="EVObjetos"/>
              <w:jc w:val="center"/>
              <w:rPr>
                <w:b/>
                <w:bCs/>
                <w:lang w:val="en-US"/>
              </w:rPr>
            </w:pPr>
            <w:r w:rsidRPr="00BD6BE8">
              <w:rPr>
                <w:b/>
                <w:bCs/>
                <w:lang w:val="en-US"/>
              </w:rPr>
              <w:t>Project Details</w:t>
            </w:r>
          </w:p>
        </w:tc>
        <w:tc>
          <w:tcPr>
            <w:tcW w:w="4536" w:type="dxa"/>
            <w:gridSpan w:val="3"/>
            <w:shd w:val="clear" w:color="auto" w:fill="BFBFBF" w:themeFill="background1" w:themeFillShade="BF"/>
            <w:vAlign w:val="center"/>
          </w:tcPr>
          <w:p w14:paraId="45A18525" w14:textId="77777777" w:rsidR="008856B2" w:rsidRPr="00BD6BE8" w:rsidRDefault="00000000">
            <w:pPr>
              <w:pStyle w:val="EVObjetos"/>
              <w:jc w:val="center"/>
              <w:rPr>
                <w:b/>
                <w:bCs/>
                <w:lang w:val="en-US"/>
              </w:rPr>
            </w:pPr>
            <w:r w:rsidRPr="00BD6BE8">
              <w:rPr>
                <w:b/>
                <w:bCs/>
                <w:lang w:val="en-US"/>
              </w:rPr>
              <w:t>Project Milestones</w:t>
            </w:r>
          </w:p>
        </w:tc>
      </w:tr>
      <w:tr w:rsidR="00AC5EA9" w:rsidRPr="00BD6BE8" w14:paraId="556BE782" w14:textId="77777777" w:rsidTr="00463259">
        <w:trPr>
          <w:trHeight w:val="397"/>
          <w:jc w:val="center"/>
        </w:trPr>
        <w:tc>
          <w:tcPr>
            <w:tcW w:w="3114" w:type="dxa"/>
            <w:shd w:val="clear" w:color="auto" w:fill="EBE8EC" w:themeFill="accent6" w:themeFillTint="33"/>
            <w:vAlign w:val="center"/>
          </w:tcPr>
          <w:p w14:paraId="501D4CF8" w14:textId="77777777" w:rsidR="008856B2" w:rsidRPr="00BD6BE8" w:rsidRDefault="00000000">
            <w:pPr>
              <w:pStyle w:val="EVObjetos"/>
              <w:jc w:val="left"/>
              <w:rPr>
                <w:sz w:val="16"/>
                <w:szCs w:val="22"/>
                <w:lang w:val="en-US"/>
              </w:rPr>
            </w:pPr>
            <w:r w:rsidRPr="00BD6BE8">
              <w:rPr>
                <w:sz w:val="16"/>
                <w:szCs w:val="22"/>
                <w:lang w:val="en-US"/>
              </w:rPr>
              <w:t>UNDP Project ID (PIMS#)</w:t>
            </w:r>
          </w:p>
        </w:tc>
        <w:tc>
          <w:tcPr>
            <w:tcW w:w="1711" w:type="dxa"/>
            <w:vAlign w:val="center"/>
          </w:tcPr>
          <w:p w14:paraId="0F1E9B97" w14:textId="77777777" w:rsidR="008856B2" w:rsidRPr="00BD6BE8" w:rsidRDefault="00000000">
            <w:pPr>
              <w:pStyle w:val="EVObjetos"/>
              <w:jc w:val="center"/>
              <w:rPr>
                <w:sz w:val="16"/>
                <w:szCs w:val="22"/>
                <w:lang w:val="en-US"/>
              </w:rPr>
            </w:pPr>
            <w:r w:rsidRPr="00BD6BE8">
              <w:rPr>
                <w:sz w:val="16"/>
                <w:szCs w:val="22"/>
                <w:lang w:val="en-US"/>
              </w:rPr>
              <w:t>4743</w:t>
            </w:r>
          </w:p>
        </w:tc>
        <w:tc>
          <w:tcPr>
            <w:tcW w:w="2547" w:type="dxa"/>
            <w:gridSpan w:val="2"/>
            <w:shd w:val="clear" w:color="auto" w:fill="EBE8EC" w:themeFill="accent6" w:themeFillTint="33"/>
            <w:vAlign w:val="center"/>
          </w:tcPr>
          <w:p w14:paraId="2443AD00" w14:textId="77777777" w:rsidR="008856B2" w:rsidRPr="00BD6BE8" w:rsidRDefault="00000000">
            <w:pPr>
              <w:pStyle w:val="EVObjetos"/>
              <w:jc w:val="left"/>
              <w:rPr>
                <w:sz w:val="16"/>
                <w:szCs w:val="22"/>
                <w:lang w:val="en-US"/>
              </w:rPr>
            </w:pPr>
            <w:r w:rsidRPr="00BD6BE8">
              <w:rPr>
                <w:sz w:val="16"/>
                <w:szCs w:val="22"/>
                <w:lang w:val="en-US"/>
              </w:rPr>
              <w:t>Date of FIP approval:</w:t>
            </w:r>
          </w:p>
        </w:tc>
        <w:tc>
          <w:tcPr>
            <w:tcW w:w="1989" w:type="dxa"/>
            <w:vAlign w:val="center"/>
          </w:tcPr>
          <w:p w14:paraId="535094DE" w14:textId="77777777" w:rsidR="008856B2" w:rsidRPr="00BD6BE8" w:rsidRDefault="00000000">
            <w:pPr>
              <w:pStyle w:val="EVObjetos"/>
              <w:jc w:val="center"/>
              <w:rPr>
                <w:sz w:val="16"/>
                <w:szCs w:val="22"/>
                <w:lang w:val="en-US"/>
              </w:rPr>
            </w:pPr>
            <w:r w:rsidRPr="00BD6BE8">
              <w:rPr>
                <w:sz w:val="16"/>
                <w:szCs w:val="22"/>
                <w:lang w:val="en-US"/>
              </w:rPr>
              <w:t>27/05/2014</w:t>
            </w:r>
          </w:p>
        </w:tc>
      </w:tr>
      <w:tr w:rsidR="00AC5EA9" w:rsidRPr="00BD6BE8" w14:paraId="4D49F175" w14:textId="77777777" w:rsidTr="00463259">
        <w:trPr>
          <w:trHeight w:val="397"/>
          <w:jc w:val="center"/>
        </w:trPr>
        <w:tc>
          <w:tcPr>
            <w:tcW w:w="3114" w:type="dxa"/>
            <w:shd w:val="clear" w:color="auto" w:fill="EBE8EC" w:themeFill="accent6" w:themeFillTint="33"/>
            <w:vAlign w:val="center"/>
          </w:tcPr>
          <w:p w14:paraId="279D3E6B" w14:textId="77777777" w:rsidR="008856B2" w:rsidRPr="00BD6BE8" w:rsidRDefault="00000000">
            <w:pPr>
              <w:pStyle w:val="EVObjetos"/>
              <w:jc w:val="left"/>
              <w:rPr>
                <w:sz w:val="16"/>
                <w:szCs w:val="22"/>
                <w:lang w:val="en-US"/>
              </w:rPr>
            </w:pPr>
            <w:r w:rsidRPr="00BD6BE8">
              <w:rPr>
                <w:sz w:val="16"/>
                <w:szCs w:val="22"/>
                <w:lang w:val="en-US"/>
              </w:rPr>
              <w:t>GEF ID for the project (PMIS#)</w:t>
            </w:r>
          </w:p>
        </w:tc>
        <w:tc>
          <w:tcPr>
            <w:tcW w:w="1711" w:type="dxa"/>
            <w:vAlign w:val="center"/>
          </w:tcPr>
          <w:p w14:paraId="567060B1" w14:textId="77777777" w:rsidR="008856B2" w:rsidRPr="00BD6BE8" w:rsidRDefault="00000000">
            <w:pPr>
              <w:pStyle w:val="EVObjetos"/>
              <w:jc w:val="center"/>
              <w:rPr>
                <w:sz w:val="16"/>
                <w:szCs w:val="22"/>
                <w:lang w:val="en-US"/>
              </w:rPr>
            </w:pPr>
            <w:r w:rsidRPr="00BD6BE8">
              <w:rPr>
                <w:sz w:val="16"/>
                <w:szCs w:val="22"/>
                <w:lang w:val="en-US"/>
              </w:rPr>
              <w:t>5755</w:t>
            </w:r>
          </w:p>
        </w:tc>
        <w:tc>
          <w:tcPr>
            <w:tcW w:w="2547" w:type="dxa"/>
            <w:gridSpan w:val="2"/>
            <w:shd w:val="clear" w:color="auto" w:fill="EBE8EC" w:themeFill="accent6" w:themeFillTint="33"/>
            <w:vAlign w:val="center"/>
          </w:tcPr>
          <w:p w14:paraId="303A4DA1" w14:textId="77777777" w:rsidR="008856B2" w:rsidRPr="00BD6BE8" w:rsidRDefault="00000000">
            <w:pPr>
              <w:pStyle w:val="EVObjetos"/>
              <w:jc w:val="left"/>
              <w:rPr>
                <w:sz w:val="16"/>
                <w:szCs w:val="22"/>
                <w:lang w:val="en-US"/>
              </w:rPr>
            </w:pPr>
            <w:r w:rsidRPr="00BD6BE8">
              <w:rPr>
                <w:sz w:val="16"/>
                <w:szCs w:val="22"/>
                <w:lang w:val="en-US"/>
              </w:rPr>
              <w:t>Date of CEO approval:</w:t>
            </w:r>
          </w:p>
        </w:tc>
        <w:tc>
          <w:tcPr>
            <w:tcW w:w="1989" w:type="dxa"/>
            <w:vAlign w:val="center"/>
          </w:tcPr>
          <w:p w14:paraId="47C0DF79" w14:textId="77777777" w:rsidR="008856B2" w:rsidRPr="00BD6BE8" w:rsidRDefault="00000000">
            <w:pPr>
              <w:pStyle w:val="EVObjetos"/>
              <w:jc w:val="center"/>
              <w:rPr>
                <w:sz w:val="16"/>
                <w:szCs w:val="22"/>
                <w:lang w:val="en-US"/>
              </w:rPr>
            </w:pPr>
            <w:r w:rsidRPr="00BD6BE8">
              <w:rPr>
                <w:sz w:val="16"/>
                <w:szCs w:val="22"/>
                <w:lang w:val="en-US"/>
              </w:rPr>
              <w:t>12/01/2016</w:t>
            </w:r>
          </w:p>
        </w:tc>
      </w:tr>
      <w:tr w:rsidR="00AC5EA9" w:rsidRPr="00BD6BE8" w14:paraId="65882297" w14:textId="77777777" w:rsidTr="000E53FD">
        <w:trPr>
          <w:trHeight w:val="397"/>
          <w:jc w:val="center"/>
        </w:trPr>
        <w:tc>
          <w:tcPr>
            <w:tcW w:w="3114" w:type="dxa"/>
            <w:shd w:val="clear" w:color="auto" w:fill="EBE8EC" w:themeFill="accent6" w:themeFillTint="33"/>
            <w:vAlign w:val="center"/>
          </w:tcPr>
          <w:p w14:paraId="28C100CE" w14:textId="77777777" w:rsidR="008856B2" w:rsidRPr="00BD6BE8" w:rsidRDefault="00000000">
            <w:pPr>
              <w:pStyle w:val="EVObjetos"/>
              <w:jc w:val="left"/>
              <w:rPr>
                <w:sz w:val="16"/>
                <w:szCs w:val="22"/>
                <w:lang w:val="en-US"/>
              </w:rPr>
            </w:pPr>
            <w:r w:rsidRPr="00BD6BE8">
              <w:rPr>
                <w:sz w:val="16"/>
                <w:szCs w:val="22"/>
                <w:lang w:val="en-US"/>
              </w:rPr>
              <w:t>ATLAS Business Unit, File No. - Project ID (Award # Proj. ID)</w:t>
            </w:r>
          </w:p>
        </w:tc>
        <w:tc>
          <w:tcPr>
            <w:tcW w:w="1711" w:type="dxa"/>
            <w:shd w:val="clear" w:color="auto" w:fill="auto"/>
            <w:vAlign w:val="center"/>
          </w:tcPr>
          <w:p w14:paraId="0F489683" w14:textId="77777777" w:rsidR="00AC5EA9" w:rsidRPr="00BD6BE8" w:rsidRDefault="00AC5EA9" w:rsidP="00463259">
            <w:pPr>
              <w:pStyle w:val="EVObjetos"/>
              <w:jc w:val="center"/>
              <w:rPr>
                <w:sz w:val="16"/>
                <w:szCs w:val="22"/>
                <w:lang w:val="en-US"/>
              </w:rPr>
            </w:pPr>
          </w:p>
        </w:tc>
        <w:tc>
          <w:tcPr>
            <w:tcW w:w="2547" w:type="dxa"/>
            <w:gridSpan w:val="2"/>
            <w:shd w:val="clear" w:color="auto" w:fill="EBE8EC" w:themeFill="accent6" w:themeFillTint="33"/>
            <w:vAlign w:val="center"/>
          </w:tcPr>
          <w:p w14:paraId="6EC2D17D" w14:textId="77777777" w:rsidR="008856B2" w:rsidRPr="00BD6BE8" w:rsidRDefault="00000000">
            <w:pPr>
              <w:pStyle w:val="EVObjetos"/>
              <w:jc w:val="left"/>
              <w:rPr>
                <w:sz w:val="16"/>
                <w:szCs w:val="22"/>
                <w:lang w:val="en-US"/>
              </w:rPr>
            </w:pPr>
            <w:r w:rsidRPr="00BD6BE8">
              <w:rPr>
                <w:sz w:val="16"/>
                <w:szCs w:val="22"/>
                <w:lang w:val="en-US"/>
              </w:rPr>
              <w:t>Date of signature of Project Document (ProDoc) (Project start date)</w:t>
            </w:r>
          </w:p>
        </w:tc>
        <w:tc>
          <w:tcPr>
            <w:tcW w:w="1989" w:type="dxa"/>
            <w:vAlign w:val="center"/>
          </w:tcPr>
          <w:p w14:paraId="42EBA790" w14:textId="77777777" w:rsidR="008856B2" w:rsidRPr="00BD6BE8" w:rsidRDefault="00000000">
            <w:pPr>
              <w:pStyle w:val="EVObjetos"/>
              <w:jc w:val="center"/>
              <w:rPr>
                <w:sz w:val="16"/>
                <w:szCs w:val="22"/>
                <w:lang w:val="en-US"/>
              </w:rPr>
            </w:pPr>
            <w:r w:rsidRPr="00BD6BE8">
              <w:rPr>
                <w:sz w:val="16"/>
                <w:szCs w:val="22"/>
                <w:lang w:val="en-US"/>
              </w:rPr>
              <w:t>08/01/2018</w:t>
            </w:r>
          </w:p>
        </w:tc>
      </w:tr>
      <w:tr w:rsidR="00AC5EA9" w:rsidRPr="00BD6BE8" w14:paraId="70AAD052" w14:textId="77777777" w:rsidTr="000E53FD">
        <w:trPr>
          <w:trHeight w:val="397"/>
          <w:jc w:val="center"/>
        </w:trPr>
        <w:tc>
          <w:tcPr>
            <w:tcW w:w="3114" w:type="dxa"/>
            <w:shd w:val="clear" w:color="auto" w:fill="EBE8EC" w:themeFill="accent6" w:themeFillTint="33"/>
            <w:vAlign w:val="center"/>
          </w:tcPr>
          <w:p w14:paraId="32A3EE8C" w14:textId="77777777" w:rsidR="008856B2" w:rsidRPr="00BD6BE8" w:rsidRDefault="00000000">
            <w:pPr>
              <w:pStyle w:val="EVObjetos"/>
              <w:jc w:val="left"/>
              <w:rPr>
                <w:sz w:val="16"/>
                <w:szCs w:val="22"/>
                <w:lang w:val="en-US"/>
              </w:rPr>
            </w:pPr>
            <w:r w:rsidRPr="00BD6BE8">
              <w:rPr>
                <w:sz w:val="16"/>
                <w:szCs w:val="22"/>
                <w:lang w:val="en-US"/>
              </w:rPr>
              <w:t>Country</w:t>
            </w:r>
          </w:p>
        </w:tc>
        <w:tc>
          <w:tcPr>
            <w:tcW w:w="1711" w:type="dxa"/>
            <w:vAlign w:val="center"/>
          </w:tcPr>
          <w:p w14:paraId="560335B8" w14:textId="77777777" w:rsidR="008856B2" w:rsidRPr="00BD6BE8" w:rsidRDefault="00000000">
            <w:pPr>
              <w:pStyle w:val="EVObjetos"/>
              <w:jc w:val="center"/>
              <w:rPr>
                <w:sz w:val="16"/>
                <w:szCs w:val="22"/>
                <w:lang w:val="en-US"/>
              </w:rPr>
            </w:pPr>
            <w:r w:rsidRPr="00BD6BE8">
              <w:rPr>
                <w:sz w:val="16"/>
                <w:szCs w:val="22"/>
                <w:lang w:val="en-US"/>
              </w:rPr>
              <w:t>Plurinational State of Bolivia</w:t>
            </w:r>
          </w:p>
        </w:tc>
        <w:tc>
          <w:tcPr>
            <w:tcW w:w="2547" w:type="dxa"/>
            <w:gridSpan w:val="2"/>
            <w:shd w:val="clear" w:color="auto" w:fill="EBE8EC" w:themeFill="accent6" w:themeFillTint="33"/>
            <w:vAlign w:val="center"/>
          </w:tcPr>
          <w:p w14:paraId="5430AAE9" w14:textId="77777777" w:rsidR="008856B2" w:rsidRPr="00BD6BE8" w:rsidRDefault="00000000">
            <w:pPr>
              <w:pStyle w:val="EVObjetos"/>
              <w:jc w:val="left"/>
              <w:rPr>
                <w:sz w:val="16"/>
                <w:szCs w:val="22"/>
                <w:lang w:val="en-US"/>
              </w:rPr>
            </w:pPr>
            <w:r w:rsidRPr="00BD6BE8">
              <w:rPr>
                <w:sz w:val="16"/>
                <w:szCs w:val="22"/>
                <w:lang w:val="en-US"/>
              </w:rPr>
              <w:t xml:space="preserve">Project Coordinator Hiring </w:t>
            </w:r>
            <w:r w:rsidR="000E53FD" w:rsidRPr="00BD6BE8">
              <w:rPr>
                <w:sz w:val="16"/>
                <w:szCs w:val="22"/>
                <w:lang w:val="en-US"/>
              </w:rPr>
              <w:t>Dates</w:t>
            </w:r>
          </w:p>
        </w:tc>
        <w:tc>
          <w:tcPr>
            <w:tcW w:w="1989" w:type="dxa"/>
            <w:shd w:val="clear" w:color="auto" w:fill="auto"/>
            <w:vAlign w:val="center"/>
          </w:tcPr>
          <w:p w14:paraId="6A198907" w14:textId="77777777" w:rsidR="008856B2" w:rsidRPr="00BD6BE8" w:rsidRDefault="00000000">
            <w:pPr>
              <w:pStyle w:val="EVObjetos"/>
              <w:jc w:val="center"/>
              <w:rPr>
                <w:sz w:val="16"/>
                <w:szCs w:val="22"/>
                <w:lang w:val="en-US"/>
              </w:rPr>
            </w:pPr>
            <w:r w:rsidRPr="00BD6BE8">
              <w:rPr>
                <w:sz w:val="16"/>
                <w:szCs w:val="22"/>
                <w:lang w:val="en-US"/>
              </w:rPr>
              <w:t>n.a</w:t>
            </w:r>
          </w:p>
        </w:tc>
      </w:tr>
      <w:tr w:rsidR="00AC5EA9" w:rsidRPr="00BD6BE8" w14:paraId="50157F8D" w14:textId="77777777" w:rsidTr="00463259">
        <w:trPr>
          <w:trHeight w:val="397"/>
          <w:jc w:val="center"/>
        </w:trPr>
        <w:tc>
          <w:tcPr>
            <w:tcW w:w="3114" w:type="dxa"/>
            <w:shd w:val="clear" w:color="auto" w:fill="EBE8EC" w:themeFill="accent6" w:themeFillTint="33"/>
            <w:vAlign w:val="center"/>
          </w:tcPr>
          <w:p w14:paraId="6406C084" w14:textId="77777777" w:rsidR="008856B2" w:rsidRPr="00BD6BE8" w:rsidRDefault="00000000">
            <w:pPr>
              <w:pStyle w:val="EVObjetos"/>
              <w:jc w:val="left"/>
              <w:rPr>
                <w:sz w:val="16"/>
                <w:szCs w:val="22"/>
                <w:lang w:val="en-US"/>
              </w:rPr>
            </w:pPr>
            <w:r w:rsidRPr="00BD6BE8">
              <w:rPr>
                <w:sz w:val="16"/>
                <w:szCs w:val="22"/>
                <w:lang w:val="en-US"/>
              </w:rPr>
              <w:t>Region:</w:t>
            </w:r>
          </w:p>
        </w:tc>
        <w:tc>
          <w:tcPr>
            <w:tcW w:w="1711" w:type="dxa"/>
            <w:vAlign w:val="center"/>
          </w:tcPr>
          <w:p w14:paraId="721462FD" w14:textId="77777777" w:rsidR="008856B2" w:rsidRPr="00BD6BE8" w:rsidRDefault="00000000">
            <w:pPr>
              <w:pStyle w:val="EVObjetos"/>
              <w:jc w:val="center"/>
              <w:rPr>
                <w:sz w:val="16"/>
                <w:szCs w:val="22"/>
                <w:lang w:val="en-US"/>
              </w:rPr>
            </w:pPr>
            <w:r w:rsidRPr="00BD6BE8">
              <w:rPr>
                <w:sz w:val="16"/>
                <w:szCs w:val="22"/>
                <w:lang w:val="en-US"/>
              </w:rPr>
              <w:t>LAC</w:t>
            </w:r>
          </w:p>
        </w:tc>
        <w:tc>
          <w:tcPr>
            <w:tcW w:w="2547" w:type="dxa"/>
            <w:gridSpan w:val="2"/>
            <w:shd w:val="clear" w:color="auto" w:fill="EBE8EC" w:themeFill="accent6" w:themeFillTint="33"/>
            <w:vAlign w:val="center"/>
          </w:tcPr>
          <w:p w14:paraId="1326785A" w14:textId="77777777" w:rsidR="008856B2" w:rsidRPr="00BD6BE8" w:rsidRDefault="00000000">
            <w:pPr>
              <w:pStyle w:val="EVObjetos"/>
              <w:jc w:val="left"/>
              <w:rPr>
                <w:sz w:val="16"/>
                <w:szCs w:val="22"/>
                <w:lang w:val="en-US"/>
              </w:rPr>
            </w:pPr>
            <w:r w:rsidRPr="00BD6BE8">
              <w:rPr>
                <w:sz w:val="16"/>
                <w:szCs w:val="22"/>
                <w:lang w:val="en-US"/>
              </w:rPr>
              <w:t xml:space="preserve">Date of the </w:t>
            </w:r>
            <w:r w:rsidR="002369C6" w:rsidRPr="00BD6BE8">
              <w:rPr>
                <w:sz w:val="16"/>
                <w:szCs w:val="22"/>
                <w:lang w:val="en-US"/>
              </w:rPr>
              <w:t>initiation workshop</w:t>
            </w:r>
          </w:p>
        </w:tc>
        <w:tc>
          <w:tcPr>
            <w:tcW w:w="1989" w:type="dxa"/>
            <w:vAlign w:val="center"/>
          </w:tcPr>
          <w:p w14:paraId="45E3D2A9" w14:textId="77777777" w:rsidR="008856B2" w:rsidRPr="00BD6BE8" w:rsidRDefault="00000000">
            <w:pPr>
              <w:pStyle w:val="EVObjetos"/>
              <w:jc w:val="center"/>
              <w:rPr>
                <w:sz w:val="16"/>
                <w:szCs w:val="22"/>
                <w:lang w:val="en-US"/>
              </w:rPr>
            </w:pPr>
            <w:r w:rsidRPr="00BD6BE8">
              <w:rPr>
                <w:sz w:val="16"/>
                <w:szCs w:val="22"/>
                <w:lang w:val="en-US"/>
              </w:rPr>
              <w:t>02/04/2018</w:t>
            </w:r>
          </w:p>
        </w:tc>
      </w:tr>
      <w:tr w:rsidR="00AC5EA9" w:rsidRPr="00BD6BE8" w14:paraId="6FEA812B" w14:textId="77777777" w:rsidTr="00463259">
        <w:trPr>
          <w:trHeight w:val="397"/>
          <w:jc w:val="center"/>
        </w:trPr>
        <w:tc>
          <w:tcPr>
            <w:tcW w:w="3114" w:type="dxa"/>
            <w:shd w:val="clear" w:color="auto" w:fill="EBE8EC" w:themeFill="accent6" w:themeFillTint="33"/>
            <w:vAlign w:val="center"/>
          </w:tcPr>
          <w:p w14:paraId="63CB1C1D" w14:textId="77777777" w:rsidR="008856B2" w:rsidRPr="00BD6BE8" w:rsidRDefault="00000000">
            <w:pPr>
              <w:pStyle w:val="EVObjetos"/>
              <w:jc w:val="left"/>
              <w:rPr>
                <w:sz w:val="16"/>
                <w:szCs w:val="22"/>
                <w:lang w:val="en-US"/>
              </w:rPr>
            </w:pPr>
            <w:r w:rsidRPr="00BD6BE8">
              <w:rPr>
                <w:sz w:val="16"/>
                <w:szCs w:val="22"/>
                <w:lang w:val="en-US"/>
              </w:rPr>
              <w:t>Area of action</w:t>
            </w:r>
          </w:p>
        </w:tc>
        <w:tc>
          <w:tcPr>
            <w:tcW w:w="1711" w:type="dxa"/>
            <w:vAlign w:val="center"/>
          </w:tcPr>
          <w:p w14:paraId="020260DA" w14:textId="77777777" w:rsidR="008856B2" w:rsidRPr="00BD6BE8" w:rsidRDefault="00000000">
            <w:pPr>
              <w:pStyle w:val="EVObjetos"/>
              <w:jc w:val="center"/>
              <w:rPr>
                <w:sz w:val="16"/>
                <w:szCs w:val="22"/>
                <w:lang w:val="en-US"/>
              </w:rPr>
            </w:pPr>
            <w:r w:rsidRPr="00BD6BE8">
              <w:rPr>
                <w:sz w:val="16"/>
                <w:szCs w:val="22"/>
                <w:lang w:val="en-US"/>
              </w:rPr>
              <w:t>Biodiversity</w:t>
            </w:r>
          </w:p>
        </w:tc>
        <w:tc>
          <w:tcPr>
            <w:tcW w:w="2547" w:type="dxa"/>
            <w:gridSpan w:val="2"/>
            <w:shd w:val="clear" w:color="auto" w:fill="EBE8EC" w:themeFill="accent6" w:themeFillTint="33"/>
            <w:vAlign w:val="center"/>
          </w:tcPr>
          <w:p w14:paraId="304A3648" w14:textId="77777777" w:rsidR="008856B2" w:rsidRPr="00BD6BE8" w:rsidRDefault="00000000">
            <w:pPr>
              <w:pStyle w:val="EVObjetos"/>
              <w:jc w:val="left"/>
              <w:rPr>
                <w:sz w:val="16"/>
                <w:szCs w:val="22"/>
                <w:lang w:val="en-US"/>
              </w:rPr>
            </w:pPr>
            <w:r w:rsidRPr="00BD6BE8">
              <w:rPr>
                <w:sz w:val="16"/>
                <w:szCs w:val="22"/>
                <w:lang w:val="en-US"/>
              </w:rPr>
              <w:t>Date of conclusion of the Mid-Term Review</w:t>
            </w:r>
          </w:p>
        </w:tc>
        <w:tc>
          <w:tcPr>
            <w:tcW w:w="1989" w:type="dxa"/>
            <w:vAlign w:val="center"/>
          </w:tcPr>
          <w:p w14:paraId="2A112CA5" w14:textId="77777777" w:rsidR="008856B2" w:rsidRPr="00BD6BE8" w:rsidRDefault="00E11615">
            <w:pPr>
              <w:pStyle w:val="EVObjetos"/>
              <w:jc w:val="center"/>
              <w:rPr>
                <w:sz w:val="16"/>
                <w:szCs w:val="22"/>
                <w:lang w:val="en-US"/>
              </w:rPr>
            </w:pPr>
            <w:r w:rsidRPr="00BD6BE8">
              <w:rPr>
                <w:sz w:val="16"/>
                <w:szCs w:val="22"/>
                <w:lang w:val="en-US"/>
              </w:rPr>
              <w:t>15/04/2021</w:t>
            </w:r>
          </w:p>
        </w:tc>
      </w:tr>
      <w:tr w:rsidR="00FE3870" w:rsidRPr="00BD6BE8" w14:paraId="1A714A9C" w14:textId="77777777" w:rsidTr="00463259">
        <w:trPr>
          <w:trHeight w:val="397"/>
          <w:jc w:val="center"/>
        </w:trPr>
        <w:tc>
          <w:tcPr>
            <w:tcW w:w="3114" w:type="dxa"/>
            <w:shd w:val="clear" w:color="auto" w:fill="EBE8EC" w:themeFill="accent6" w:themeFillTint="33"/>
            <w:vAlign w:val="center"/>
          </w:tcPr>
          <w:p w14:paraId="126A368D" w14:textId="77777777" w:rsidR="008856B2" w:rsidRPr="00BD6BE8" w:rsidRDefault="00000000">
            <w:pPr>
              <w:pStyle w:val="EVObjetos"/>
              <w:jc w:val="left"/>
              <w:rPr>
                <w:sz w:val="16"/>
                <w:szCs w:val="22"/>
                <w:lang w:val="en-US"/>
              </w:rPr>
            </w:pPr>
            <w:r w:rsidRPr="00BD6BE8">
              <w:rPr>
                <w:sz w:val="16"/>
                <w:szCs w:val="22"/>
                <w:lang w:val="en-US"/>
              </w:rPr>
              <w:t>GEF Focal Area Strategic Objective:</w:t>
            </w:r>
          </w:p>
        </w:tc>
        <w:tc>
          <w:tcPr>
            <w:tcW w:w="1711" w:type="dxa"/>
            <w:vAlign w:val="center"/>
          </w:tcPr>
          <w:p w14:paraId="0FBB704E" w14:textId="77777777" w:rsidR="008856B2" w:rsidRPr="00BD6BE8" w:rsidRDefault="00000000">
            <w:pPr>
              <w:pStyle w:val="EVObjetos"/>
              <w:jc w:val="center"/>
              <w:rPr>
                <w:sz w:val="16"/>
                <w:szCs w:val="22"/>
                <w:lang w:val="en-US"/>
              </w:rPr>
            </w:pPr>
            <w:r w:rsidRPr="00BD6BE8">
              <w:rPr>
                <w:sz w:val="16"/>
                <w:szCs w:val="22"/>
                <w:lang w:val="en-US"/>
              </w:rPr>
              <w:t>BD1, LD3, SFM</w:t>
            </w:r>
          </w:p>
        </w:tc>
        <w:tc>
          <w:tcPr>
            <w:tcW w:w="2547" w:type="dxa"/>
            <w:gridSpan w:val="2"/>
            <w:shd w:val="clear" w:color="auto" w:fill="EBE8EC" w:themeFill="accent6" w:themeFillTint="33"/>
            <w:vAlign w:val="center"/>
          </w:tcPr>
          <w:p w14:paraId="24D012D7" w14:textId="77777777" w:rsidR="008856B2" w:rsidRPr="00BD6BE8" w:rsidRDefault="00000000">
            <w:pPr>
              <w:pStyle w:val="EVObjetos"/>
              <w:jc w:val="left"/>
              <w:rPr>
                <w:sz w:val="16"/>
                <w:szCs w:val="22"/>
                <w:lang w:val="en-US"/>
              </w:rPr>
            </w:pPr>
            <w:r w:rsidRPr="00BD6BE8">
              <w:rPr>
                <w:sz w:val="16"/>
                <w:szCs w:val="22"/>
                <w:lang w:val="en-US"/>
              </w:rPr>
              <w:t>Planned completion date</w:t>
            </w:r>
          </w:p>
        </w:tc>
        <w:tc>
          <w:tcPr>
            <w:tcW w:w="1989" w:type="dxa"/>
            <w:vAlign w:val="center"/>
          </w:tcPr>
          <w:p w14:paraId="5D6F85EA" w14:textId="77777777" w:rsidR="008856B2" w:rsidRPr="00BD6BE8" w:rsidRDefault="00000000">
            <w:pPr>
              <w:pStyle w:val="EVObjetos"/>
              <w:jc w:val="center"/>
              <w:rPr>
                <w:sz w:val="16"/>
                <w:szCs w:val="22"/>
                <w:lang w:val="en-US"/>
              </w:rPr>
            </w:pPr>
            <w:r w:rsidRPr="00BD6BE8">
              <w:rPr>
                <w:sz w:val="16"/>
                <w:szCs w:val="22"/>
                <w:lang w:val="en-US"/>
              </w:rPr>
              <w:t>08/01/2023</w:t>
            </w:r>
          </w:p>
        </w:tc>
      </w:tr>
      <w:tr w:rsidR="00FE3870" w:rsidRPr="00BD6BE8" w14:paraId="7D561556" w14:textId="77777777" w:rsidTr="00463259">
        <w:trPr>
          <w:trHeight w:val="397"/>
          <w:jc w:val="center"/>
        </w:trPr>
        <w:tc>
          <w:tcPr>
            <w:tcW w:w="3114" w:type="dxa"/>
            <w:shd w:val="clear" w:color="auto" w:fill="EBE8EC" w:themeFill="accent6" w:themeFillTint="33"/>
            <w:vAlign w:val="center"/>
          </w:tcPr>
          <w:p w14:paraId="07480C08" w14:textId="77777777" w:rsidR="008856B2" w:rsidRPr="00BD6BE8" w:rsidRDefault="00000000">
            <w:pPr>
              <w:pStyle w:val="EVObjetos"/>
              <w:jc w:val="left"/>
              <w:rPr>
                <w:sz w:val="16"/>
                <w:szCs w:val="22"/>
                <w:lang w:val="en-US"/>
              </w:rPr>
            </w:pPr>
            <w:r w:rsidRPr="00BD6BE8">
              <w:rPr>
                <w:sz w:val="16"/>
                <w:szCs w:val="22"/>
                <w:lang w:val="en-US"/>
              </w:rPr>
              <w:t>Trust Fund</w:t>
            </w:r>
          </w:p>
        </w:tc>
        <w:tc>
          <w:tcPr>
            <w:tcW w:w="1711" w:type="dxa"/>
            <w:vAlign w:val="center"/>
          </w:tcPr>
          <w:p w14:paraId="72023BB6" w14:textId="77777777" w:rsidR="008856B2" w:rsidRPr="00BD6BE8" w:rsidRDefault="00000000">
            <w:pPr>
              <w:pStyle w:val="EVObjetos"/>
              <w:jc w:val="center"/>
              <w:rPr>
                <w:sz w:val="16"/>
                <w:szCs w:val="22"/>
                <w:lang w:val="en-US"/>
              </w:rPr>
            </w:pPr>
            <w:r w:rsidRPr="00BD6BE8">
              <w:rPr>
                <w:sz w:val="16"/>
                <w:szCs w:val="22"/>
                <w:lang w:val="en-US"/>
              </w:rPr>
              <w:t>GEF Trust Fund</w:t>
            </w:r>
          </w:p>
        </w:tc>
        <w:tc>
          <w:tcPr>
            <w:tcW w:w="2547" w:type="dxa"/>
            <w:gridSpan w:val="2"/>
            <w:shd w:val="clear" w:color="auto" w:fill="EBE8EC" w:themeFill="accent6" w:themeFillTint="33"/>
            <w:vAlign w:val="center"/>
          </w:tcPr>
          <w:p w14:paraId="5AB9A6C8" w14:textId="77777777" w:rsidR="008856B2" w:rsidRPr="00BD6BE8" w:rsidRDefault="00000000">
            <w:pPr>
              <w:pStyle w:val="EVObjetos"/>
              <w:jc w:val="left"/>
              <w:rPr>
                <w:sz w:val="16"/>
                <w:szCs w:val="22"/>
                <w:lang w:val="en-US"/>
              </w:rPr>
            </w:pPr>
            <w:r w:rsidRPr="00BD6BE8">
              <w:rPr>
                <w:sz w:val="16"/>
                <w:szCs w:val="22"/>
                <w:lang w:val="en-US"/>
              </w:rPr>
              <w:t xml:space="preserve">In case of revision, new completion date </w:t>
            </w:r>
          </w:p>
        </w:tc>
        <w:tc>
          <w:tcPr>
            <w:tcW w:w="1989" w:type="dxa"/>
            <w:vAlign w:val="center"/>
          </w:tcPr>
          <w:p w14:paraId="1F4035A1" w14:textId="77777777" w:rsidR="008856B2" w:rsidRPr="00BD6BE8" w:rsidRDefault="00000000">
            <w:pPr>
              <w:pStyle w:val="EVObjetos"/>
              <w:jc w:val="center"/>
              <w:rPr>
                <w:sz w:val="16"/>
                <w:szCs w:val="22"/>
                <w:lang w:val="en-US"/>
              </w:rPr>
            </w:pPr>
            <w:r w:rsidRPr="00BD6BE8">
              <w:rPr>
                <w:sz w:val="16"/>
                <w:szCs w:val="22"/>
                <w:lang w:val="en-US"/>
              </w:rPr>
              <w:t>08/01/2024</w:t>
            </w:r>
          </w:p>
        </w:tc>
      </w:tr>
      <w:tr w:rsidR="00FE3870" w:rsidRPr="00BD6BE8" w14:paraId="75520D4E" w14:textId="77777777" w:rsidTr="00463259">
        <w:trPr>
          <w:trHeight w:val="397"/>
          <w:jc w:val="center"/>
        </w:trPr>
        <w:tc>
          <w:tcPr>
            <w:tcW w:w="3114" w:type="dxa"/>
            <w:shd w:val="clear" w:color="auto" w:fill="EBE8EC" w:themeFill="accent6" w:themeFillTint="33"/>
            <w:vAlign w:val="center"/>
          </w:tcPr>
          <w:p w14:paraId="6A7D78C1" w14:textId="77777777" w:rsidR="008856B2" w:rsidRPr="00BD6BE8" w:rsidRDefault="00000000">
            <w:pPr>
              <w:pStyle w:val="EVObjetos"/>
              <w:jc w:val="left"/>
              <w:rPr>
                <w:sz w:val="16"/>
                <w:szCs w:val="22"/>
                <w:lang w:val="en-US"/>
              </w:rPr>
            </w:pPr>
            <w:r w:rsidRPr="00BD6BE8">
              <w:rPr>
                <w:sz w:val="16"/>
                <w:szCs w:val="22"/>
                <w:lang w:val="en-US"/>
              </w:rPr>
              <w:t xml:space="preserve">Implementing Agency </w:t>
            </w:r>
          </w:p>
        </w:tc>
        <w:tc>
          <w:tcPr>
            <w:tcW w:w="6247" w:type="dxa"/>
            <w:gridSpan w:val="4"/>
            <w:vAlign w:val="center"/>
          </w:tcPr>
          <w:p w14:paraId="6A8E6F55" w14:textId="77777777" w:rsidR="008856B2" w:rsidRPr="00BD6BE8" w:rsidRDefault="00000000">
            <w:pPr>
              <w:pStyle w:val="EVObjetos"/>
              <w:rPr>
                <w:sz w:val="16"/>
                <w:szCs w:val="22"/>
                <w:lang w:val="en-US"/>
              </w:rPr>
            </w:pPr>
            <w:r w:rsidRPr="00BD6BE8">
              <w:rPr>
                <w:sz w:val="16"/>
                <w:szCs w:val="22"/>
                <w:lang w:val="en-US"/>
              </w:rPr>
              <w:t xml:space="preserve">UNDP </w:t>
            </w:r>
            <w:r w:rsidR="005A02E8" w:rsidRPr="00BD6BE8">
              <w:rPr>
                <w:sz w:val="16"/>
                <w:szCs w:val="22"/>
                <w:lang w:val="en-US"/>
              </w:rPr>
              <w:t>CO Bolivia</w:t>
            </w:r>
          </w:p>
        </w:tc>
      </w:tr>
      <w:tr w:rsidR="00FE3870" w:rsidRPr="00A7790D" w14:paraId="6AF32C14" w14:textId="77777777" w:rsidTr="00463259">
        <w:trPr>
          <w:trHeight w:val="397"/>
          <w:jc w:val="center"/>
        </w:trPr>
        <w:tc>
          <w:tcPr>
            <w:tcW w:w="3114" w:type="dxa"/>
            <w:shd w:val="clear" w:color="auto" w:fill="EBE8EC" w:themeFill="accent6" w:themeFillTint="33"/>
            <w:vAlign w:val="center"/>
          </w:tcPr>
          <w:p w14:paraId="67D56C15" w14:textId="77777777" w:rsidR="008856B2" w:rsidRPr="00BD6BE8" w:rsidRDefault="00000000">
            <w:pPr>
              <w:pStyle w:val="EVObjetos"/>
              <w:jc w:val="left"/>
              <w:rPr>
                <w:sz w:val="16"/>
                <w:szCs w:val="22"/>
                <w:lang w:val="en-US"/>
              </w:rPr>
            </w:pPr>
            <w:r w:rsidRPr="00BD6BE8">
              <w:rPr>
                <w:sz w:val="16"/>
                <w:szCs w:val="22"/>
                <w:lang w:val="en-US"/>
              </w:rPr>
              <w:t xml:space="preserve">Executing Entity </w:t>
            </w:r>
          </w:p>
        </w:tc>
        <w:tc>
          <w:tcPr>
            <w:tcW w:w="6247" w:type="dxa"/>
            <w:gridSpan w:val="4"/>
            <w:vAlign w:val="center"/>
          </w:tcPr>
          <w:p w14:paraId="01A0607D" w14:textId="77777777" w:rsidR="008856B2" w:rsidRPr="00BD6BE8" w:rsidRDefault="00000000">
            <w:pPr>
              <w:pStyle w:val="EVObjetos"/>
              <w:rPr>
                <w:sz w:val="16"/>
                <w:szCs w:val="22"/>
                <w:lang w:val="en-US"/>
              </w:rPr>
            </w:pPr>
            <w:r w:rsidRPr="00BD6BE8">
              <w:rPr>
                <w:sz w:val="16"/>
                <w:szCs w:val="22"/>
                <w:lang w:val="en-US"/>
              </w:rPr>
              <w:t xml:space="preserve">Plurinational Authority of Mother Earth (APMT) </w:t>
            </w:r>
            <w:r w:rsidR="00E11615" w:rsidRPr="00BD6BE8">
              <w:rPr>
                <w:sz w:val="16"/>
                <w:szCs w:val="22"/>
                <w:lang w:val="en-US"/>
              </w:rPr>
              <w:t>- MMAyA</w:t>
            </w:r>
          </w:p>
          <w:p w14:paraId="00A23C62" w14:textId="77777777" w:rsidR="008856B2" w:rsidRPr="00BD6BE8" w:rsidRDefault="00000000">
            <w:pPr>
              <w:pStyle w:val="EVObjetos"/>
              <w:rPr>
                <w:sz w:val="16"/>
                <w:szCs w:val="22"/>
                <w:lang w:val="en-US"/>
              </w:rPr>
            </w:pPr>
            <w:r w:rsidRPr="00BD6BE8">
              <w:rPr>
                <w:sz w:val="16"/>
                <w:szCs w:val="22"/>
                <w:lang w:val="en-US"/>
              </w:rPr>
              <w:t>Government of the Plurinational State of Bolivia</w:t>
            </w:r>
          </w:p>
        </w:tc>
      </w:tr>
      <w:tr w:rsidR="00D0745E" w:rsidRPr="00BD6BE8" w14:paraId="048E3376" w14:textId="77777777" w:rsidTr="00463259">
        <w:trPr>
          <w:trHeight w:val="397"/>
          <w:jc w:val="center"/>
        </w:trPr>
        <w:tc>
          <w:tcPr>
            <w:tcW w:w="3114" w:type="dxa"/>
            <w:shd w:val="clear" w:color="auto" w:fill="BFBFBF" w:themeFill="background1" w:themeFillShade="BF"/>
            <w:vAlign w:val="center"/>
          </w:tcPr>
          <w:p w14:paraId="0DEEF49D" w14:textId="77777777" w:rsidR="008856B2" w:rsidRPr="00BD6BE8" w:rsidRDefault="00000000">
            <w:pPr>
              <w:pStyle w:val="EVObjetos"/>
              <w:rPr>
                <w:b/>
                <w:bCs/>
                <w:sz w:val="16"/>
                <w:szCs w:val="22"/>
                <w:lang w:val="en-US"/>
              </w:rPr>
            </w:pPr>
            <w:r w:rsidRPr="00BD6BE8">
              <w:rPr>
                <w:b/>
                <w:bCs/>
                <w:sz w:val="16"/>
                <w:szCs w:val="22"/>
                <w:lang w:val="en-US"/>
              </w:rPr>
              <w:t>Project Financing</w:t>
            </w:r>
          </w:p>
        </w:tc>
        <w:tc>
          <w:tcPr>
            <w:tcW w:w="3128" w:type="dxa"/>
            <w:gridSpan w:val="2"/>
            <w:shd w:val="clear" w:color="auto" w:fill="BFBFBF" w:themeFill="background1" w:themeFillShade="BF"/>
            <w:vAlign w:val="center"/>
          </w:tcPr>
          <w:p w14:paraId="232AE136" w14:textId="77777777" w:rsidR="008856B2" w:rsidRPr="00BD6BE8" w:rsidRDefault="00000000">
            <w:pPr>
              <w:pStyle w:val="EVObjetos"/>
              <w:jc w:val="center"/>
              <w:rPr>
                <w:b/>
                <w:bCs/>
                <w:sz w:val="16"/>
                <w:szCs w:val="22"/>
                <w:lang w:val="en-US"/>
              </w:rPr>
            </w:pPr>
            <w:r w:rsidRPr="00BD6BE8">
              <w:rPr>
                <w:b/>
                <w:bCs/>
                <w:sz w:val="16"/>
                <w:szCs w:val="22"/>
                <w:lang w:val="en-US"/>
              </w:rPr>
              <w:t>As of CEO approval date (</w:t>
            </w:r>
            <w:r w:rsidR="00CB43BF" w:rsidRPr="00BD6BE8">
              <w:rPr>
                <w:b/>
                <w:bCs/>
                <w:sz w:val="16"/>
                <w:szCs w:val="22"/>
                <w:lang w:val="en-US"/>
              </w:rPr>
              <w:t>USD</w:t>
            </w:r>
            <w:r w:rsidRPr="00BD6BE8">
              <w:rPr>
                <w:b/>
                <w:bCs/>
                <w:sz w:val="16"/>
                <w:szCs w:val="22"/>
                <w:lang w:val="en-US"/>
              </w:rPr>
              <w:t>)</w:t>
            </w:r>
          </w:p>
        </w:tc>
        <w:tc>
          <w:tcPr>
            <w:tcW w:w="3119" w:type="dxa"/>
            <w:gridSpan w:val="2"/>
            <w:shd w:val="clear" w:color="auto" w:fill="BFBFBF" w:themeFill="background1" w:themeFillShade="BF"/>
            <w:vAlign w:val="center"/>
          </w:tcPr>
          <w:p w14:paraId="3F0E949B" w14:textId="77777777" w:rsidR="008856B2" w:rsidRPr="00BD6BE8" w:rsidRDefault="00000000">
            <w:pPr>
              <w:pStyle w:val="EVObjetos"/>
              <w:jc w:val="center"/>
              <w:rPr>
                <w:b/>
                <w:bCs/>
                <w:sz w:val="16"/>
                <w:szCs w:val="22"/>
                <w:lang w:val="en-US"/>
              </w:rPr>
            </w:pPr>
            <w:r w:rsidRPr="00BD6BE8">
              <w:rPr>
                <w:b/>
                <w:bCs/>
                <w:sz w:val="16"/>
                <w:szCs w:val="22"/>
                <w:lang w:val="en-US"/>
              </w:rPr>
              <w:t xml:space="preserve">As of the date of </w:t>
            </w:r>
            <w:r w:rsidR="00D52B0F" w:rsidRPr="00BD6BE8">
              <w:rPr>
                <w:b/>
                <w:bCs/>
                <w:sz w:val="16"/>
                <w:szCs w:val="22"/>
                <w:lang w:val="en-US"/>
              </w:rPr>
              <w:t>the ET:</w:t>
            </w:r>
          </w:p>
          <w:p w14:paraId="2D67DCCB" w14:textId="651935C7" w:rsidR="008856B2" w:rsidRPr="00BD6BE8" w:rsidRDefault="00000000">
            <w:pPr>
              <w:pStyle w:val="EVObjetos"/>
              <w:jc w:val="center"/>
              <w:rPr>
                <w:b/>
                <w:bCs/>
                <w:sz w:val="16"/>
                <w:szCs w:val="22"/>
                <w:lang w:val="en-US"/>
              </w:rPr>
            </w:pPr>
            <w:r w:rsidRPr="00BD6BE8">
              <w:rPr>
                <w:b/>
                <w:bCs/>
                <w:sz w:val="16"/>
                <w:szCs w:val="22"/>
                <w:lang w:val="en-US"/>
              </w:rPr>
              <w:t>(</w:t>
            </w:r>
            <w:r w:rsidR="00CB43BF" w:rsidRPr="00BD6BE8">
              <w:rPr>
                <w:b/>
                <w:bCs/>
                <w:sz w:val="16"/>
                <w:szCs w:val="22"/>
                <w:lang w:val="en-US"/>
              </w:rPr>
              <w:t>USD</w:t>
            </w:r>
            <w:r w:rsidRPr="00BD6BE8">
              <w:rPr>
                <w:b/>
                <w:bCs/>
                <w:sz w:val="16"/>
                <w:szCs w:val="22"/>
                <w:lang w:val="en-US"/>
              </w:rPr>
              <w:t xml:space="preserve">) * </w:t>
            </w:r>
          </w:p>
        </w:tc>
      </w:tr>
      <w:tr w:rsidR="00D52B0F" w:rsidRPr="00BD6BE8" w14:paraId="41D32C62" w14:textId="77777777" w:rsidTr="00463259">
        <w:trPr>
          <w:trHeight w:val="398"/>
          <w:jc w:val="center"/>
        </w:trPr>
        <w:tc>
          <w:tcPr>
            <w:tcW w:w="3114" w:type="dxa"/>
            <w:shd w:val="clear" w:color="auto" w:fill="EBE8EC" w:themeFill="accent6" w:themeFillTint="33"/>
            <w:vAlign w:val="center"/>
          </w:tcPr>
          <w:p w14:paraId="5E58F5EE" w14:textId="77777777" w:rsidR="008856B2" w:rsidRPr="00BD6BE8" w:rsidRDefault="00000000">
            <w:pPr>
              <w:pStyle w:val="EVObjetos"/>
              <w:rPr>
                <w:sz w:val="16"/>
                <w:szCs w:val="22"/>
                <w:lang w:val="en-US"/>
              </w:rPr>
            </w:pPr>
            <w:r w:rsidRPr="00BD6BE8">
              <w:rPr>
                <w:sz w:val="16"/>
                <w:szCs w:val="22"/>
                <w:lang w:val="en-US"/>
              </w:rPr>
              <w:t>1. GEF</w:t>
            </w:r>
          </w:p>
        </w:tc>
        <w:tc>
          <w:tcPr>
            <w:tcW w:w="3128" w:type="dxa"/>
            <w:gridSpan w:val="2"/>
            <w:vAlign w:val="center"/>
          </w:tcPr>
          <w:p w14:paraId="15DF90EB" w14:textId="77777777" w:rsidR="008856B2" w:rsidRPr="00BD6BE8" w:rsidRDefault="00000000">
            <w:pPr>
              <w:pStyle w:val="Default"/>
              <w:spacing w:before="0" w:after="0"/>
              <w:jc w:val="right"/>
              <w:rPr>
                <w:rFonts w:ascii="Arial" w:hAnsi="Arial" w:cs="Arial"/>
                <w:sz w:val="16"/>
                <w:szCs w:val="22"/>
              </w:rPr>
            </w:pPr>
            <w:r w:rsidRPr="00BD6BE8">
              <w:rPr>
                <w:rFonts w:ascii="Arial" w:hAnsi="Arial" w:cs="Arial"/>
                <w:sz w:val="16"/>
                <w:szCs w:val="22"/>
              </w:rPr>
              <w:t>6,208,</w:t>
            </w:r>
            <w:r w:rsidRPr="00BD6BE8">
              <w:rPr>
                <w:rFonts w:ascii="Arial" w:hAnsi="Arial" w:cs="Arial"/>
                <w:spacing w:val="-4"/>
                <w:sz w:val="16"/>
                <w:szCs w:val="22"/>
              </w:rPr>
              <w:t xml:space="preserve">848 </w:t>
            </w:r>
          </w:p>
        </w:tc>
        <w:tc>
          <w:tcPr>
            <w:tcW w:w="3119" w:type="dxa"/>
            <w:gridSpan w:val="2"/>
            <w:vAlign w:val="center"/>
          </w:tcPr>
          <w:p w14:paraId="3CC73899" w14:textId="77777777" w:rsidR="008856B2" w:rsidRPr="00BD6BE8" w:rsidRDefault="00000000">
            <w:pPr>
              <w:pStyle w:val="EVObjetos"/>
              <w:jc w:val="right"/>
              <w:rPr>
                <w:sz w:val="16"/>
                <w:szCs w:val="22"/>
                <w:lang w:val="en-US"/>
              </w:rPr>
            </w:pPr>
            <w:r w:rsidRPr="00BD6BE8">
              <w:rPr>
                <w:sz w:val="16"/>
                <w:szCs w:val="22"/>
                <w:lang w:val="en-US"/>
              </w:rPr>
              <w:t>6,202,931</w:t>
            </w:r>
          </w:p>
        </w:tc>
      </w:tr>
      <w:tr w:rsidR="00D52B0F" w:rsidRPr="00BD6BE8" w14:paraId="0D86F4C9" w14:textId="77777777" w:rsidTr="000E53FD">
        <w:trPr>
          <w:trHeight w:val="397"/>
          <w:jc w:val="center"/>
        </w:trPr>
        <w:tc>
          <w:tcPr>
            <w:tcW w:w="3114" w:type="dxa"/>
            <w:shd w:val="clear" w:color="auto" w:fill="EBE8EC" w:themeFill="accent6" w:themeFillTint="33"/>
            <w:vAlign w:val="center"/>
          </w:tcPr>
          <w:p w14:paraId="5D5A8D88" w14:textId="77777777" w:rsidR="008856B2" w:rsidRPr="00BD6BE8" w:rsidRDefault="00000000">
            <w:pPr>
              <w:pStyle w:val="EVObjetos"/>
              <w:rPr>
                <w:sz w:val="16"/>
                <w:szCs w:val="22"/>
                <w:lang w:val="en-US"/>
              </w:rPr>
            </w:pPr>
            <w:r w:rsidRPr="00BD6BE8">
              <w:rPr>
                <w:sz w:val="16"/>
                <w:szCs w:val="22"/>
                <w:lang w:val="en-US"/>
              </w:rPr>
              <w:t xml:space="preserve">Government </w:t>
            </w:r>
            <w:r w:rsidR="00004285" w:rsidRPr="00BD6BE8">
              <w:rPr>
                <w:sz w:val="16"/>
                <w:szCs w:val="22"/>
                <w:lang w:val="en-US"/>
              </w:rPr>
              <w:t xml:space="preserve">and other </w:t>
            </w:r>
            <w:r w:rsidRPr="00BD6BE8">
              <w:rPr>
                <w:sz w:val="16"/>
                <w:szCs w:val="22"/>
                <w:lang w:val="en-US"/>
              </w:rPr>
              <w:t xml:space="preserve">entities </w:t>
            </w:r>
          </w:p>
        </w:tc>
        <w:tc>
          <w:tcPr>
            <w:tcW w:w="3128" w:type="dxa"/>
            <w:gridSpan w:val="2"/>
            <w:vAlign w:val="center"/>
          </w:tcPr>
          <w:p w14:paraId="75F483C1" w14:textId="77777777" w:rsidR="008856B2" w:rsidRPr="00BD6BE8" w:rsidRDefault="00000000">
            <w:pPr>
              <w:pStyle w:val="EVObjetos"/>
              <w:jc w:val="right"/>
              <w:rPr>
                <w:sz w:val="16"/>
                <w:szCs w:val="22"/>
                <w:lang w:val="en-US"/>
              </w:rPr>
            </w:pPr>
            <w:r w:rsidRPr="00BD6BE8">
              <w:rPr>
                <w:sz w:val="16"/>
                <w:szCs w:val="22"/>
                <w:lang w:val="en-US"/>
              </w:rPr>
              <w:t>30,008,000</w:t>
            </w:r>
          </w:p>
        </w:tc>
        <w:tc>
          <w:tcPr>
            <w:tcW w:w="3119" w:type="dxa"/>
            <w:gridSpan w:val="2"/>
            <w:shd w:val="clear" w:color="auto" w:fill="auto"/>
            <w:vAlign w:val="center"/>
          </w:tcPr>
          <w:p w14:paraId="406F6BCA" w14:textId="77777777" w:rsidR="008856B2" w:rsidRPr="00BD6BE8" w:rsidRDefault="00000000">
            <w:pPr>
              <w:pStyle w:val="EVObjetos"/>
              <w:jc w:val="right"/>
              <w:rPr>
                <w:sz w:val="16"/>
                <w:szCs w:val="22"/>
                <w:lang w:val="en-US"/>
              </w:rPr>
            </w:pPr>
            <w:r w:rsidRPr="00BD6BE8">
              <w:rPr>
                <w:sz w:val="16"/>
                <w:szCs w:val="22"/>
                <w:lang w:val="en-US"/>
              </w:rPr>
              <w:t>8,038,029</w:t>
            </w:r>
          </w:p>
        </w:tc>
      </w:tr>
      <w:tr w:rsidR="00D52B0F" w:rsidRPr="00BD6BE8" w14:paraId="7448C9BD" w14:textId="77777777" w:rsidTr="000E53FD">
        <w:trPr>
          <w:trHeight w:val="397"/>
          <w:jc w:val="center"/>
        </w:trPr>
        <w:tc>
          <w:tcPr>
            <w:tcW w:w="3114" w:type="dxa"/>
            <w:shd w:val="clear" w:color="auto" w:fill="EBE8EC" w:themeFill="accent6" w:themeFillTint="33"/>
            <w:vAlign w:val="center"/>
          </w:tcPr>
          <w:p w14:paraId="0D6972AD" w14:textId="77777777" w:rsidR="008856B2" w:rsidRPr="00BD6BE8" w:rsidRDefault="00000000">
            <w:pPr>
              <w:pStyle w:val="EVObjetos"/>
              <w:rPr>
                <w:sz w:val="16"/>
                <w:szCs w:val="22"/>
                <w:lang w:val="en-US"/>
              </w:rPr>
            </w:pPr>
            <w:r w:rsidRPr="00BD6BE8">
              <w:rPr>
                <w:sz w:val="16"/>
                <w:szCs w:val="22"/>
                <w:lang w:val="en-US"/>
              </w:rPr>
              <w:t>3. UNDP</w:t>
            </w:r>
          </w:p>
        </w:tc>
        <w:tc>
          <w:tcPr>
            <w:tcW w:w="3128" w:type="dxa"/>
            <w:gridSpan w:val="2"/>
            <w:vAlign w:val="center"/>
          </w:tcPr>
          <w:p w14:paraId="21611E68" w14:textId="77777777" w:rsidR="008856B2" w:rsidRPr="00BD6BE8" w:rsidRDefault="00000000">
            <w:pPr>
              <w:pStyle w:val="TableParagraph"/>
              <w:tabs>
                <w:tab w:val="left" w:pos="3218"/>
              </w:tabs>
              <w:spacing w:line="226" w:lineRule="exact"/>
              <w:ind w:left="107"/>
              <w:jc w:val="right"/>
              <w:rPr>
                <w:rFonts w:ascii="Arial" w:hAnsi="Arial" w:cs="Arial"/>
                <w:sz w:val="16"/>
                <w:lang w:val="en-US"/>
              </w:rPr>
            </w:pPr>
            <w:r w:rsidRPr="00BD6BE8">
              <w:rPr>
                <w:rFonts w:ascii="Arial" w:hAnsi="Arial" w:cs="Arial"/>
                <w:sz w:val="16"/>
                <w:lang w:val="en-US"/>
              </w:rPr>
              <w:t>387,</w:t>
            </w:r>
            <w:r w:rsidRPr="00BD6BE8">
              <w:rPr>
                <w:rFonts w:ascii="Arial" w:hAnsi="Arial" w:cs="Arial"/>
                <w:spacing w:val="-5"/>
                <w:sz w:val="16"/>
                <w:lang w:val="en-US"/>
              </w:rPr>
              <w:t>746</w:t>
            </w:r>
          </w:p>
        </w:tc>
        <w:tc>
          <w:tcPr>
            <w:tcW w:w="3119" w:type="dxa"/>
            <w:gridSpan w:val="2"/>
            <w:shd w:val="clear" w:color="auto" w:fill="auto"/>
            <w:vAlign w:val="center"/>
          </w:tcPr>
          <w:p w14:paraId="25D8412B" w14:textId="77777777" w:rsidR="008856B2" w:rsidRPr="00BD6BE8" w:rsidRDefault="00000000">
            <w:pPr>
              <w:pStyle w:val="EVObjetos"/>
              <w:jc w:val="right"/>
              <w:rPr>
                <w:i/>
                <w:iCs/>
                <w:sz w:val="16"/>
                <w:szCs w:val="22"/>
                <w:lang w:val="en-US"/>
              </w:rPr>
            </w:pPr>
            <w:r w:rsidRPr="00BD6BE8">
              <w:rPr>
                <w:rFonts w:ascii="Arial" w:hAnsi="Arial" w:cs="Arial"/>
                <w:sz w:val="16"/>
                <w:szCs w:val="22"/>
                <w:lang w:val="en-US"/>
              </w:rPr>
              <w:t>387,</w:t>
            </w:r>
            <w:r w:rsidRPr="00BD6BE8">
              <w:rPr>
                <w:rFonts w:ascii="Arial" w:hAnsi="Arial" w:cs="Arial"/>
                <w:spacing w:val="-5"/>
                <w:sz w:val="16"/>
                <w:szCs w:val="22"/>
                <w:lang w:val="en-US"/>
              </w:rPr>
              <w:t>746</w:t>
            </w:r>
          </w:p>
        </w:tc>
      </w:tr>
      <w:tr w:rsidR="00D52B0F" w:rsidRPr="00BD6BE8" w14:paraId="2188A3BF" w14:textId="77777777" w:rsidTr="000E53FD">
        <w:trPr>
          <w:trHeight w:val="397"/>
          <w:jc w:val="center"/>
        </w:trPr>
        <w:tc>
          <w:tcPr>
            <w:tcW w:w="3114" w:type="dxa"/>
            <w:shd w:val="clear" w:color="auto" w:fill="EBE8EC" w:themeFill="accent6" w:themeFillTint="33"/>
            <w:vAlign w:val="center"/>
          </w:tcPr>
          <w:p w14:paraId="27703D91" w14:textId="77777777" w:rsidR="008856B2" w:rsidRPr="00BD6BE8" w:rsidRDefault="00000000">
            <w:pPr>
              <w:pStyle w:val="EVObjetos"/>
              <w:jc w:val="left"/>
              <w:rPr>
                <w:sz w:val="16"/>
                <w:szCs w:val="22"/>
                <w:lang w:val="en-US"/>
              </w:rPr>
            </w:pPr>
            <w:r w:rsidRPr="00BD6BE8">
              <w:rPr>
                <w:sz w:val="16"/>
                <w:szCs w:val="22"/>
                <w:lang w:val="en-US"/>
              </w:rPr>
              <w:t xml:space="preserve">4. </w:t>
            </w:r>
            <w:r w:rsidR="00D52B0F" w:rsidRPr="00BD6BE8">
              <w:rPr>
                <w:sz w:val="16"/>
                <w:szCs w:val="22"/>
                <w:lang w:val="en-US"/>
              </w:rPr>
              <w:t>Total cofinanced (2+3):</w:t>
            </w:r>
          </w:p>
        </w:tc>
        <w:tc>
          <w:tcPr>
            <w:tcW w:w="3128" w:type="dxa"/>
            <w:gridSpan w:val="2"/>
            <w:vAlign w:val="center"/>
          </w:tcPr>
          <w:p w14:paraId="17F6985A" w14:textId="77777777" w:rsidR="008856B2" w:rsidRPr="00BD6BE8" w:rsidRDefault="00000000">
            <w:pPr>
              <w:pStyle w:val="EVObjetos"/>
              <w:jc w:val="right"/>
              <w:rPr>
                <w:sz w:val="16"/>
                <w:szCs w:val="22"/>
                <w:lang w:val="en-US"/>
              </w:rPr>
            </w:pPr>
            <w:r w:rsidRPr="00BD6BE8">
              <w:rPr>
                <w:sz w:val="16"/>
                <w:szCs w:val="22"/>
                <w:lang w:val="en-US"/>
              </w:rPr>
              <w:t>30,395,746</w:t>
            </w:r>
          </w:p>
        </w:tc>
        <w:tc>
          <w:tcPr>
            <w:tcW w:w="3119" w:type="dxa"/>
            <w:gridSpan w:val="2"/>
            <w:shd w:val="clear" w:color="auto" w:fill="auto"/>
            <w:vAlign w:val="center"/>
          </w:tcPr>
          <w:p w14:paraId="6A3F82C5" w14:textId="77777777" w:rsidR="008856B2" w:rsidRPr="00BD6BE8" w:rsidRDefault="00000000">
            <w:pPr>
              <w:pStyle w:val="EVObjetos"/>
              <w:jc w:val="right"/>
              <w:rPr>
                <w:sz w:val="16"/>
                <w:szCs w:val="22"/>
                <w:highlight w:val="yellow"/>
                <w:lang w:val="en-US"/>
              </w:rPr>
            </w:pPr>
            <w:r w:rsidRPr="00BD6BE8">
              <w:rPr>
                <w:sz w:val="16"/>
                <w:szCs w:val="22"/>
                <w:lang w:val="en-US"/>
              </w:rPr>
              <w:t>8,425,775</w:t>
            </w:r>
          </w:p>
        </w:tc>
      </w:tr>
      <w:tr w:rsidR="00D52B0F" w:rsidRPr="00BD6BE8" w14:paraId="2A467DAD" w14:textId="77777777" w:rsidTr="000E53FD">
        <w:trPr>
          <w:trHeight w:val="397"/>
          <w:jc w:val="center"/>
        </w:trPr>
        <w:tc>
          <w:tcPr>
            <w:tcW w:w="3114" w:type="dxa"/>
            <w:shd w:val="clear" w:color="auto" w:fill="EBE8EC" w:themeFill="accent6" w:themeFillTint="33"/>
            <w:vAlign w:val="center"/>
          </w:tcPr>
          <w:p w14:paraId="11FEAA9C" w14:textId="77777777" w:rsidR="008856B2" w:rsidRPr="00BD6BE8" w:rsidRDefault="00000000">
            <w:pPr>
              <w:pStyle w:val="EVObjetos"/>
              <w:jc w:val="left"/>
              <w:rPr>
                <w:b/>
                <w:bCs/>
                <w:sz w:val="16"/>
                <w:szCs w:val="22"/>
                <w:lang w:val="en-US"/>
              </w:rPr>
            </w:pPr>
            <w:r w:rsidRPr="00BD6BE8">
              <w:rPr>
                <w:b/>
                <w:bCs/>
                <w:sz w:val="16"/>
                <w:szCs w:val="22"/>
                <w:lang w:val="en-US"/>
              </w:rPr>
              <w:t>TOTAL PROJECT COST (1+4)</w:t>
            </w:r>
          </w:p>
        </w:tc>
        <w:tc>
          <w:tcPr>
            <w:tcW w:w="3128" w:type="dxa"/>
            <w:gridSpan w:val="2"/>
            <w:vAlign w:val="center"/>
          </w:tcPr>
          <w:p w14:paraId="71E3DC70" w14:textId="77777777" w:rsidR="008856B2" w:rsidRPr="00BD6BE8" w:rsidRDefault="00000000">
            <w:pPr>
              <w:pStyle w:val="EVObjetos"/>
              <w:jc w:val="right"/>
              <w:rPr>
                <w:b/>
                <w:bCs/>
                <w:sz w:val="16"/>
                <w:szCs w:val="22"/>
                <w:lang w:val="en-US"/>
              </w:rPr>
            </w:pPr>
            <w:r w:rsidRPr="00BD6BE8">
              <w:rPr>
                <w:b/>
                <w:bCs/>
                <w:sz w:val="16"/>
                <w:szCs w:val="22"/>
                <w:lang w:val="en-US"/>
              </w:rPr>
              <w:t>36,604,594</w:t>
            </w:r>
          </w:p>
        </w:tc>
        <w:tc>
          <w:tcPr>
            <w:tcW w:w="3119" w:type="dxa"/>
            <w:gridSpan w:val="2"/>
            <w:shd w:val="clear" w:color="auto" w:fill="auto"/>
            <w:vAlign w:val="center"/>
          </w:tcPr>
          <w:p w14:paraId="4D8CB69D" w14:textId="77777777" w:rsidR="008856B2" w:rsidRPr="00BD6BE8" w:rsidRDefault="00000000">
            <w:pPr>
              <w:pStyle w:val="EVObjetos"/>
              <w:jc w:val="right"/>
              <w:rPr>
                <w:b/>
                <w:bCs/>
                <w:sz w:val="16"/>
                <w:szCs w:val="22"/>
                <w:lang w:val="en-US"/>
              </w:rPr>
            </w:pPr>
            <w:r w:rsidRPr="00BD6BE8">
              <w:rPr>
                <w:b/>
                <w:bCs/>
                <w:sz w:val="16"/>
                <w:szCs w:val="22"/>
                <w:lang w:val="en-US"/>
              </w:rPr>
              <w:t>14,628,706</w:t>
            </w:r>
          </w:p>
        </w:tc>
      </w:tr>
    </w:tbl>
    <w:p w14:paraId="6D502B1D" w14:textId="77777777" w:rsidR="00D15C22" w:rsidRDefault="00D15C22" w:rsidP="008A3CB7">
      <w:pPr>
        <w:pStyle w:val="EVFuente"/>
        <w:jc w:val="left"/>
      </w:pPr>
    </w:p>
    <w:p w14:paraId="1A87B2CF" w14:textId="56384DEB" w:rsidR="000A5E0F" w:rsidRPr="00D10E96" w:rsidRDefault="00D10E96" w:rsidP="00D10E96">
      <w:pPr>
        <w:ind w:left="142" w:hanging="142"/>
        <w:rPr>
          <w:lang w:val="en-US"/>
        </w:rPr>
      </w:pPr>
      <w:r>
        <w:rPr>
          <w:sz w:val="16"/>
          <w:szCs w:val="20"/>
          <w:lang w:val="en-US"/>
        </w:rPr>
        <w:t xml:space="preserve">*  </w:t>
      </w:r>
      <w:r w:rsidRPr="00D10E96">
        <w:rPr>
          <w:sz w:val="16"/>
          <w:szCs w:val="20"/>
          <w:lang w:val="en-US"/>
        </w:rPr>
        <w:t>According to ProDoc, PIR 2022-23, and PIU records; reconciliation and own elaboration to be confirmed. The final co-financing figure of the government and other entities is obtained by the total executed amount of the Project plus the total co-financed and minus the UNDP contribution.</w:t>
      </w:r>
    </w:p>
    <w:p w14:paraId="62E36D8A" w14:textId="77777777" w:rsidR="00380A57" w:rsidRPr="00BD6BE8" w:rsidRDefault="00380A57">
      <w:pPr>
        <w:rPr>
          <w:lang w:val="en-US"/>
        </w:rPr>
      </w:pPr>
      <w:r w:rsidRPr="00BD6BE8">
        <w:rPr>
          <w:lang w:val="en-US"/>
        </w:rPr>
        <w:br w:type="page"/>
      </w:r>
    </w:p>
    <w:p w14:paraId="49EE25C4" w14:textId="77777777" w:rsidR="000C0AAA" w:rsidRPr="00BD6BE8" w:rsidRDefault="000C0AAA">
      <w:pPr>
        <w:rPr>
          <w:lang w:val="en-US"/>
        </w:rPr>
      </w:pPr>
    </w:p>
    <w:p w14:paraId="247971E9" w14:textId="77777777" w:rsidR="00A05C54" w:rsidRPr="00BD6BE8" w:rsidRDefault="00A05C54">
      <w:pPr>
        <w:rPr>
          <w:lang w:val="en-US"/>
        </w:rPr>
      </w:pPr>
    </w:p>
    <w:p w14:paraId="29841FD2" w14:textId="77777777" w:rsidR="00A05C54" w:rsidRPr="00BD6BE8" w:rsidRDefault="00A05C54">
      <w:pPr>
        <w:rPr>
          <w:lang w:val="en-US"/>
        </w:rPr>
      </w:pPr>
    </w:p>
    <w:p w14:paraId="502BB9DA" w14:textId="77777777" w:rsidR="008856B2" w:rsidRDefault="00000000">
      <w:pPr>
        <w:pStyle w:val="EVTtulo2"/>
        <w:rPr>
          <w:lang w:val="es-419"/>
        </w:rPr>
      </w:pPr>
      <w:bookmarkStart w:id="13" w:name="_Toc115818187"/>
      <w:bookmarkStart w:id="14" w:name="_Toc121171462"/>
      <w:bookmarkStart w:id="15" w:name="_Toc167707233"/>
      <w:r w:rsidRPr="00882F7C">
        <w:rPr>
          <w:lang w:val="es-419"/>
        </w:rPr>
        <w:t xml:space="preserve">Project </w:t>
      </w:r>
      <w:r w:rsidRPr="00A7790D">
        <w:rPr>
          <w:lang w:val="en-US"/>
        </w:rPr>
        <w:t>Description</w:t>
      </w:r>
      <w:bookmarkEnd w:id="13"/>
      <w:bookmarkEnd w:id="14"/>
      <w:bookmarkEnd w:id="15"/>
    </w:p>
    <w:p w14:paraId="3885BE62" w14:textId="77777777" w:rsidR="006F6087" w:rsidRDefault="006F6087" w:rsidP="000B1C2D">
      <w:pPr>
        <w:pStyle w:val="EVTexto"/>
      </w:pPr>
    </w:p>
    <w:p w14:paraId="7DE57570" w14:textId="7255E37A" w:rsidR="008856B2" w:rsidRPr="00BD6BE8" w:rsidRDefault="00000000">
      <w:pPr>
        <w:pStyle w:val="EVTexto"/>
        <w:rPr>
          <w:sz w:val="20"/>
          <w:szCs w:val="20"/>
          <w:lang w:val="en-US"/>
        </w:rPr>
      </w:pPr>
      <w:r w:rsidRPr="00BD6BE8">
        <w:rPr>
          <w:sz w:val="20"/>
          <w:szCs w:val="20"/>
          <w:lang w:val="en-US"/>
        </w:rPr>
        <w:t xml:space="preserve">The Project </w:t>
      </w:r>
      <w:r w:rsidR="00E66FFE" w:rsidRPr="00BD6BE8">
        <w:rPr>
          <w:sz w:val="20"/>
          <w:szCs w:val="20"/>
          <w:lang w:val="en-US"/>
        </w:rPr>
        <w:t xml:space="preserve">"Sustainable management of Amazon forest ecosystems by indigenous and local communities to generate multiple environmental and social benefits" - hereinafter 'GEF Amazon Project' or 'the Project' - </w:t>
      </w:r>
      <w:r w:rsidR="00C570ED" w:rsidRPr="00BD6BE8">
        <w:rPr>
          <w:sz w:val="20"/>
          <w:szCs w:val="20"/>
          <w:lang w:val="en-US"/>
        </w:rPr>
        <w:t>aims</w:t>
      </w:r>
      <w:r w:rsidRPr="00BD6BE8">
        <w:rPr>
          <w:sz w:val="20"/>
          <w:szCs w:val="20"/>
          <w:lang w:val="en-US"/>
        </w:rPr>
        <w:t xml:space="preserve"> to generate multiple environmental benefits by optimizing the roles of indigenous communities in safeguarding their forests against current and emerging threats in the legally recognized </w:t>
      </w:r>
      <w:r w:rsidR="00A05C54" w:rsidRPr="00BD6BE8">
        <w:rPr>
          <w:sz w:val="20"/>
          <w:szCs w:val="20"/>
          <w:lang w:val="en-US"/>
        </w:rPr>
        <w:t xml:space="preserve">Native </w:t>
      </w:r>
      <w:r w:rsidRPr="00BD6BE8">
        <w:rPr>
          <w:sz w:val="20"/>
          <w:szCs w:val="20"/>
          <w:lang w:val="en-US"/>
        </w:rPr>
        <w:t xml:space="preserve">Indigenous Peasant Territories (TIOC) located within the Amazon region in northern Bolivia. </w:t>
      </w:r>
    </w:p>
    <w:p w14:paraId="66D74099" w14:textId="4685664D" w:rsidR="008856B2" w:rsidRPr="00BD6BE8" w:rsidRDefault="00FF0421">
      <w:pPr>
        <w:pStyle w:val="EVTexto"/>
        <w:rPr>
          <w:sz w:val="20"/>
          <w:szCs w:val="20"/>
          <w:lang w:val="en-US"/>
        </w:rPr>
      </w:pPr>
      <w:r w:rsidRPr="00BD6BE8">
        <w:rPr>
          <w:sz w:val="20"/>
          <w:szCs w:val="20"/>
          <w:lang w:val="en-US"/>
        </w:rPr>
        <w:t>TIOCs have historically been conserved and sustainably managed by indigenous peoples, and therefore constitute a form of "indigenous and community conserved area"</w:t>
      </w:r>
      <w:r w:rsidR="00D10E96" w:rsidRPr="00BD6BE8">
        <w:rPr>
          <w:sz w:val="20"/>
          <w:szCs w:val="20"/>
          <w:lang w:val="en-US"/>
        </w:rPr>
        <w:t>. T</w:t>
      </w:r>
      <w:r w:rsidRPr="00BD6BE8">
        <w:rPr>
          <w:sz w:val="20"/>
          <w:szCs w:val="20"/>
          <w:lang w:val="en-US"/>
        </w:rPr>
        <w:t xml:space="preserve">hey are not formally recognized as a protected area (PA) </w:t>
      </w:r>
      <w:r w:rsidR="00D10E96" w:rsidRPr="00BD6BE8">
        <w:rPr>
          <w:sz w:val="20"/>
          <w:szCs w:val="20"/>
          <w:lang w:val="en-US"/>
        </w:rPr>
        <w:t xml:space="preserve">son they </w:t>
      </w:r>
      <w:r w:rsidRPr="00BD6BE8">
        <w:rPr>
          <w:sz w:val="20"/>
          <w:szCs w:val="20"/>
          <w:lang w:val="en-US"/>
        </w:rPr>
        <w:t xml:space="preserve">are not included in the respective National System.   The Project focuses primarily on maximizing the sustainability </w:t>
      </w:r>
      <w:r w:rsidR="00004285" w:rsidRPr="00BD6BE8">
        <w:rPr>
          <w:sz w:val="20"/>
          <w:szCs w:val="20"/>
          <w:lang w:val="en-US"/>
        </w:rPr>
        <w:t>of</w:t>
      </w:r>
      <w:r w:rsidRPr="00BD6BE8">
        <w:rPr>
          <w:sz w:val="20"/>
          <w:szCs w:val="20"/>
          <w:lang w:val="en-US"/>
        </w:rPr>
        <w:t xml:space="preserve"> non-timber forest product collection (especially Brazil nut) and subsistence forest use by indigenous stakeholders, given the effectiveness of these forms of use in motivating communities to continue safeguarding their forests.</w:t>
      </w:r>
    </w:p>
    <w:p w14:paraId="6AD6119C" w14:textId="5ABB8ABC" w:rsidR="008856B2" w:rsidRPr="00BD6BE8" w:rsidRDefault="00000000">
      <w:pPr>
        <w:pStyle w:val="EVTexto"/>
        <w:rPr>
          <w:sz w:val="20"/>
          <w:szCs w:val="20"/>
          <w:lang w:val="en-US"/>
        </w:rPr>
      </w:pPr>
      <w:r w:rsidRPr="00BD6BE8">
        <w:rPr>
          <w:sz w:val="20"/>
          <w:szCs w:val="20"/>
          <w:lang w:val="en-US"/>
        </w:rPr>
        <w:t xml:space="preserve"> The sustainability of </w:t>
      </w:r>
      <w:r w:rsidR="00BF1476" w:rsidRPr="00BD6BE8">
        <w:rPr>
          <w:sz w:val="20"/>
          <w:szCs w:val="20"/>
          <w:lang w:val="en-US"/>
        </w:rPr>
        <w:t xml:space="preserve">the TIOCs </w:t>
      </w:r>
      <w:r w:rsidR="00004285" w:rsidRPr="00BD6BE8">
        <w:rPr>
          <w:sz w:val="20"/>
          <w:szCs w:val="20"/>
          <w:lang w:val="en-US"/>
        </w:rPr>
        <w:t xml:space="preserve">has been </w:t>
      </w:r>
      <w:r w:rsidRPr="00BD6BE8">
        <w:rPr>
          <w:sz w:val="20"/>
          <w:szCs w:val="20"/>
          <w:lang w:val="en-US"/>
        </w:rPr>
        <w:t xml:space="preserve">threatened by factors such as loss </w:t>
      </w:r>
      <w:r w:rsidR="00004285" w:rsidRPr="00BD6BE8">
        <w:rPr>
          <w:sz w:val="20"/>
          <w:szCs w:val="20"/>
          <w:lang w:val="en-US"/>
        </w:rPr>
        <w:t xml:space="preserve">of </w:t>
      </w:r>
      <w:r w:rsidRPr="00BD6BE8">
        <w:rPr>
          <w:sz w:val="20"/>
          <w:szCs w:val="20"/>
          <w:lang w:val="en-US"/>
        </w:rPr>
        <w:t>tree species on which Brazil nut pollinators depend when the Brazil nut</w:t>
      </w:r>
      <w:r w:rsidR="00D10E96" w:rsidRPr="00BD6BE8">
        <w:rPr>
          <w:sz w:val="20"/>
          <w:szCs w:val="20"/>
          <w:lang w:val="en-US"/>
        </w:rPr>
        <w:t xml:space="preserve"> trees</w:t>
      </w:r>
      <w:r w:rsidRPr="00BD6BE8">
        <w:rPr>
          <w:sz w:val="20"/>
          <w:szCs w:val="20"/>
          <w:lang w:val="en-US"/>
        </w:rPr>
        <w:t xml:space="preserve"> are not in flower, and declining populations of mammal species that disperse </w:t>
      </w:r>
      <w:r w:rsidR="00300946" w:rsidRPr="00BD6BE8">
        <w:rPr>
          <w:sz w:val="20"/>
          <w:szCs w:val="20"/>
          <w:lang w:val="en-US"/>
        </w:rPr>
        <w:t xml:space="preserve">the </w:t>
      </w:r>
      <w:r w:rsidRPr="00BD6BE8">
        <w:rPr>
          <w:sz w:val="20"/>
          <w:szCs w:val="20"/>
          <w:lang w:val="en-US"/>
        </w:rPr>
        <w:t xml:space="preserve">seeds, due to unsustainable hunting (in some cases by the harvesting </w:t>
      </w:r>
      <w:r w:rsidR="00004285" w:rsidRPr="00BD6BE8">
        <w:rPr>
          <w:sz w:val="20"/>
          <w:szCs w:val="20"/>
          <w:lang w:val="en-US"/>
        </w:rPr>
        <w:t xml:space="preserve">villagers </w:t>
      </w:r>
      <w:r w:rsidRPr="00BD6BE8">
        <w:rPr>
          <w:sz w:val="20"/>
          <w:szCs w:val="20"/>
          <w:lang w:val="en-US"/>
        </w:rPr>
        <w:t xml:space="preserve">themselves).  </w:t>
      </w:r>
      <w:r w:rsidR="00004285" w:rsidRPr="00BD6BE8">
        <w:rPr>
          <w:sz w:val="20"/>
          <w:szCs w:val="20"/>
          <w:lang w:val="en-US"/>
        </w:rPr>
        <w:t xml:space="preserve">The approach is complemented by the </w:t>
      </w:r>
      <w:r w:rsidRPr="00BD6BE8">
        <w:rPr>
          <w:sz w:val="20"/>
          <w:szCs w:val="20"/>
          <w:lang w:val="en-US"/>
        </w:rPr>
        <w:t>promotion of sustainable agroforestry and silvo</w:t>
      </w:r>
      <w:r w:rsidR="00BD6BE8">
        <w:rPr>
          <w:sz w:val="20"/>
          <w:szCs w:val="20"/>
          <w:lang w:val="en-US"/>
        </w:rPr>
        <w:t>-</w:t>
      </w:r>
      <w:r w:rsidRPr="00BD6BE8">
        <w:rPr>
          <w:sz w:val="20"/>
          <w:szCs w:val="20"/>
          <w:lang w:val="en-US"/>
        </w:rPr>
        <w:t>pastoral systems in the non-forest areas in and around the TIOCs.</w:t>
      </w:r>
    </w:p>
    <w:p w14:paraId="316E7A52" w14:textId="35D09CC8" w:rsidR="008856B2" w:rsidRPr="00BD6BE8" w:rsidRDefault="00000000">
      <w:pPr>
        <w:tabs>
          <w:tab w:val="left" w:pos="4680"/>
        </w:tabs>
        <w:spacing w:after="0" w:line="276" w:lineRule="auto"/>
        <w:ind w:right="-1" w:firstLine="567"/>
        <w:jc w:val="both"/>
        <w:rPr>
          <w:rFonts w:ascii="Arial" w:hAnsi="Arial" w:cs="Arial"/>
          <w:i/>
          <w:iCs/>
          <w:sz w:val="20"/>
          <w:szCs w:val="20"/>
          <w:lang w:val="en-US"/>
        </w:rPr>
      </w:pPr>
      <w:r w:rsidRPr="00BD6BE8">
        <w:rPr>
          <w:rFonts w:ascii="Arial" w:hAnsi="Arial" w:cs="Arial"/>
          <w:sz w:val="20"/>
          <w:szCs w:val="20"/>
          <w:lang w:val="en-US"/>
        </w:rPr>
        <w:t xml:space="preserve">The Project is defined in the TE ToR as an initiative aimed at generating </w:t>
      </w:r>
      <w:r w:rsidRPr="00BD6BE8">
        <w:rPr>
          <w:rFonts w:ascii="Arial" w:hAnsi="Arial" w:cs="Arial"/>
          <w:i/>
          <w:iCs/>
          <w:sz w:val="20"/>
          <w:szCs w:val="20"/>
          <w:lang w:val="en-US"/>
        </w:rPr>
        <w:t>"multiple environmental benefits by optimizing the role of indigenous communities in protecting their forests against current and emerging threats, whose sustainability is threatened by factors including the loss of other tree species on which Brazil nut pollinators depend</w:t>
      </w:r>
      <w:r w:rsidR="00300946" w:rsidRPr="00BD6BE8">
        <w:rPr>
          <w:rFonts w:ascii="Arial" w:hAnsi="Arial" w:cs="Arial"/>
          <w:i/>
          <w:iCs/>
          <w:sz w:val="20"/>
          <w:szCs w:val="20"/>
          <w:lang w:val="en-US"/>
        </w:rPr>
        <w:t>,</w:t>
      </w:r>
      <w:r w:rsidRPr="00BD6BE8">
        <w:rPr>
          <w:rFonts w:ascii="Arial" w:hAnsi="Arial" w:cs="Arial"/>
          <w:i/>
          <w:iCs/>
          <w:sz w:val="20"/>
          <w:szCs w:val="20"/>
          <w:lang w:val="en-US"/>
        </w:rPr>
        <w:t xml:space="preserve"> and the decline in populations of mammal species that disperse Brazil nut seeds, due to unsustainable hunting, in some cases, by nut collectors themselves."</w:t>
      </w:r>
    </w:p>
    <w:p w14:paraId="76575DF3" w14:textId="77777777" w:rsidR="00A06A48" w:rsidRPr="00BD6BE8" w:rsidRDefault="00A06A48" w:rsidP="00A06A48">
      <w:pPr>
        <w:tabs>
          <w:tab w:val="left" w:pos="4680"/>
        </w:tabs>
        <w:spacing w:after="0" w:line="276" w:lineRule="auto"/>
        <w:ind w:right="-1" w:firstLine="567"/>
        <w:jc w:val="both"/>
        <w:rPr>
          <w:rFonts w:ascii="Arial" w:hAnsi="Arial" w:cs="Arial"/>
          <w:sz w:val="20"/>
          <w:szCs w:val="20"/>
          <w:lang w:val="en-US"/>
        </w:rPr>
      </w:pPr>
    </w:p>
    <w:p w14:paraId="10BC1C08" w14:textId="77777777" w:rsidR="008856B2" w:rsidRPr="00BD6BE8" w:rsidRDefault="00A06A48">
      <w:pPr>
        <w:tabs>
          <w:tab w:val="left" w:pos="4680"/>
        </w:tabs>
        <w:spacing w:after="0" w:line="276" w:lineRule="auto"/>
        <w:ind w:right="-1" w:firstLine="567"/>
        <w:jc w:val="both"/>
        <w:rPr>
          <w:rFonts w:ascii="Arial" w:hAnsi="Arial" w:cs="Arial"/>
          <w:sz w:val="20"/>
          <w:szCs w:val="20"/>
          <w:lang w:val="en-US"/>
        </w:rPr>
      </w:pPr>
      <w:r w:rsidRPr="00BD6BE8">
        <w:rPr>
          <w:rFonts w:ascii="Arial" w:hAnsi="Arial" w:cs="Arial"/>
          <w:sz w:val="20"/>
          <w:szCs w:val="20"/>
          <w:lang w:val="en-US"/>
        </w:rPr>
        <w:t>To generate these benefits, the Project's focus is on "</w:t>
      </w:r>
      <w:r w:rsidRPr="00BD6BE8">
        <w:rPr>
          <w:rFonts w:ascii="Arial" w:hAnsi="Arial" w:cs="Arial"/>
          <w:i/>
          <w:iCs/>
          <w:sz w:val="20"/>
          <w:szCs w:val="20"/>
          <w:lang w:val="en-US"/>
        </w:rPr>
        <w:t>maximizing the sustainability of the use and harvesting of non-timber forest products (especially Brazil nuts), broadening and diversifying the benefit base from the forest, given their effectiveness in enabling communities to continue conserving their forests.</w:t>
      </w:r>
    </w:p>
    <w:p w14:paraId="1B8C0FFD" w14:textId="77777777" w:rsidR="00A06A48" w:rsidRPr="00BD6BE8" w:rsidRDefault="00A06A48" w:rsidP="00A06A48">
      <w:pPr>
        <w:tabs>
          <w:tab w:val="left" w:pos="4680"/>
        </w:tabs>
        <w:spacing w:after="0" w:line="276" w:lineRule="auto"/>
        <w:ind w:right="-1" w:firstLine="567"/>
        <w:jc w:val="both"/>
        <w:rPr>
          <w:rFonts w:ascii="Arial" w:hAnsi="Arial" w:cs="Arial"/>
          <w:sz w:val="20"/>
          <w:szCs w:val="20"/>
          <w:lang w:val="en-US"/>
        </w:rPr>
      </w:pPr>
    </w:p>
    <w:p w14:paraId="37CC739D" w14:textId="77777777" w:rsidR="00D10E96" w:rsidRPr="00BD6BE8" w:rsidRDefault="00000000">
      <w:pPr>
        <w:tabs>
          <w:tab w:val="left" w:pos="4680"/>
        </w:tabs>
        <w:spacing w:after="0" w:line="276" w:lineRule="auto"/>
        <w:ind w:right="-1" w:firstLine="567"/>
        <w:jc w:val="both"/>
        <w:rPr>
          <w:rFonts w:ascii="Arial" w:hAnsi="Arial" w:cs="Arial"/>
          <w:sz w:val="20"/>
          <w:szCs w:val="20"/>
          <w:lang w:val="en-US"/>
        </w:rPr>
      </w:pPr>
      <w:r w:rsidRPr="00BD6BE8">
        <w:rPr>
          <w:rFonts w:ascii="Arial" w:hAnsi="Arial" w:cs="Arial"/>
          <w:sz w:val="20"/>
          <w:szCs w:val="20"/>
          <w:lang w:val="en-US"/>
        </w:rPr>
        <w:t xml:space="preserve">The area selected for the intervention (see </w:t>
      </w:r>
      <w:r w:rsidRPr="00BD6BE8">
        <w:rPr>
          <w:rFonts w:ascii="Arial" w:hAnsi="Arial" w:cs="Arial"/>
          <w:b/>
          <w:bCs/>
          <w:sz w:val="20"/>
          <w:szCs w:val="20"/>
          <w:lang w:val="en-US"/>
        </w:rPr>
        <w:t>Figure 1</w:t>
      </w:r>
      <w:r w:rsidRPr="00BD6BE8">
        <w:rPr>
          <w:rFonts w:ascii="Arial" w:hAnsi="Arial" w:cs="Arial"/>
          <w:sz w:val="20"/>
          <w:szCs w:val="20"/>
          <w:lang w:val="en-US"/>
        </w:rPr>
        <w:t xml:space="preserve">) is the northern Amazon region of the country, specifically four </w:t>
      </w:r>
      <w:r w:rsidRPr="00A7790D">
        <w:rPr>
          <w:rFonts w:ascii="Arial" w:hAnsi="Arial" w:cs="Arial"/>
          <w:i/>
          <w:iCs/>
          <w:sz w:val="20"/>
          <w:szCs w:val="20"/>
          <w:lang w:val="es-BO"/>
        </w:rPr>
        <w:t>'Territorios Originario Campesinos Indígenas'</w:t>
      </w:r>
      <w:r w:rsidRPr="00BD6BE8">
        <w:rPr>
          <w:rFonts w:ascii="Arial" w:hAnsi="Arial" w:cs="Arial"/>
          <w:sz w:val="20"/>
          <w:szCs w:val="20"/>
          <w:lang w:val="en-US"/>
        </w:rPr>
        <w:t xml:space="preserve"> (TIOC): Chácobo-Pacahuara, Cavineño, Tacanas-Cavineño and TIM II (</w:t>
      </w:r>
      <w:r w:rsidRPr="00A7790D">
        <w:rPr>
          <w:rFonts w:ascii="Arial" w:hAnsi="Arial" w:cs="Arial"/>
          <w:i/>
          <w:iCs/>
          <w:sz w:val="20"/>
          <w:szCs w:val="20"/>
          <w:lang w:val="es-BO"/>
        </w:rPr>
        <w:t>Territorio Indígena Mixto</w:t>
      </w:r>
      <w:r w:rsidRPr="00BD6BE8">
        <w:rPr>
          <w:rFonts w:ascii="Arial" w:hAnsi="Arial" w:cs="Arial"/>
          <w:sz w:val="20"/>
          <w:szCs w:val="20"/>
          <w:lang w:val="en-US"/>
        </w:rPr>
        <w:t>). These TIOC cover about 1.6 million hectares and were prioritized because of their legal land tenure status. These TIOC are contiguous and interact collectively from a landscape perspective, as they have similar biophysical and productive conditions; and constitute a homogeneous set in terms of problems to solve and threats to combat.</w:t>
      </w:r>
    </w:p>
    <w:p w14:paraId="674E0F69" w14:textId="60585547" w:rsidR="008856B2" w:rsidRPr="00BD6BE8" w:rsidRDefault="00000000" w:rsidP="00D10E96">
      <w:pPr>
        <w:tabs>
          <w:tab w:val="left" w:pos="4680"/>
        </w:tabs>
        <w:spacing w:after="0" w:line="276" w:lineRule="auto"/>
        <w:ind w:right="-1" w:firstLine="567"/>
        <w:jc w:val="lowKashida"/>
        <w:rPr>
          <w:rFonts w:ascii="Arial" w:hAnsi="Arial" w:cs="Arial"/>
          <w:color w:val="A6A6A6" w:themeColor="background1" w:themeShade="A6"/>
          <w:sz w:val="20"/>
          <w:szCs w:val="20"/>
          <w:lang w:val="en-US"/>
        </w:rPr>
      </w:pPr>
      <w:r w:rsidRPr="00BD6BE8">
        <w:rPr>
          <w:rFonts w:ascii="Arial" w:hAnsi="Arial" w:cs="Arial"/>
          <w:sz w:val="20"/>
          <w:szCs w:val="20"/>
          <w:lang w:val="en-US"/>
        </w:rPr>
        <w:t xml:space="preserve">  </w:t>
      </w:r>
    </w:p>
    <w:p w14:paraId="6B7B8FED" w14:textId="70A40B74" w:rsidR="007D44C1" w:rsidRPr="00D10E96" w:rsidRDefault="00D10E96" w:rsidP="00E20EB4">
      <w:pPr>
        <w:spacing w:line="276" w:lineRule="auto"/>
        <w:ind w:firstLine="709"/>
        <w:jc w:val="lowKashida"/>
        <w:rPr>
          <w:noProof/>
          <w:lang w:val="en-US"/>
        </w:rPr>
      </w:pPr>
      <w:r w:rsidRPr="00BD6BE8">
        <w:rPr>
          <w:rFonts w:ascii="Arial" w:hAnsi="Arial" w:cs="Arial"/>
          <w:sz w:val="20"/>
          <w:szCs w:val="20"/>
          <w:lang w:val="en-US"/>
        </w:rPr>
        <w:t>Project financing, according to the ProDoc, was formulated based on a GEF-5 grant (full-size) of USD 6,208,848 (17%), a forecast of co-financing by various institutions, amounting to USD 30,008,000 (82%), and a contribution from UNDP in the amount of USD 387,746 (1%), for a total of USD 36,604,594.</w:t>
      </w:r>
      <w:r w:rsidR="00F72205" w:rsidRPr="00D10E96">
        <w:rPr>
          <w:noProof/>
          <w:lang w:val="en-US"/>
        </w:rPr>
        <w:br w:type="page"/>
      </w:r>
    </w:p>
    <w:p w14:paraId="23822107" w14:textId="6DD73629" w:rsidR="00A06A48" w:rsidRDefault="007D44C1">
      <w:pPr>
        <w:rPr>
          <w:rFonts w:ascii="Arial" w:hAnsi="Arial" w:cs="Arial"/>
          <w:lang w:val="es-PE"/>
        </w:rPr>
      </w:pPr>
      <w:r>
        <w:rPr>
          <w:noProof/>
        </w:rPr>
        <w:lastRenderedPageBreak/>
        <mc:AlternateContent>
          <mc:Choice Requires="wps">
            <w:drawing>
              <wp:anchor distT="0" distB="0" distL="114300" distR="114300" simplePos="0" relativeHeight="251702272" behindDoc="0" locked="0" layoutInCell="1" allowOverlap="1" wp14:anchorId="7445B4DC" wp14:editId="13B5A8CC">
                <wp:simplePos x="0" y="0"/>
                <wp:positionH relativeFrom="column">
                  <wp:posOffset>5257429</wp:posOffset>
                </wp:positionH>
                <wp:positionV relativeFrom="paragraph">
                  <wp:posOffset>6626225</wp:posOffset>
                </wp:positionV>
                <wp:extent cx="370935" cy="465827"/>
                <wp:effectExtent l="0" t="0" r="0" b="0"/>
                <wp:wrapNone/>
                <wp:docPr id="10431933" name="Rectángulo 4"/>
                <wp:cNvGraphicFramePr/>
                <a:graphic xmlns:a="http://schemas.openxmlformats.org/drawingml/2006/main">
                  <a:graphicData uri="http://schemas.microsoft.com/office/word/2010/wordprocessingShape">
                    <wps:wsp>
                      <wps:cNvSpPr/>
                      <wps:spPr>
                        <a:xfrm>
                          <a:off x="0" y="0"/>
                          <a:ext cx="370935" cy="46582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EFBF3" id="Rectángulo 4" o:spid="_x0000_s1026" style="position:absolute;margin-left:413.95pt;margin-top:521.75pt;width:29.2pt;height:36.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" filled="f" stroked="f" strokeweight="1pt"/>
            </w:pict>
          </mc:Fallback>
        </mc:AlternateContent>
      </w:r>
      <w:r w:rsidRPr="007D44C1">
        <w:rPr>
          <w:noProof/>
        </w:rPr>
        <w:drawing>
          <wp:inline distT="0" distB="0" distL="0" distR="0" wp14:anchorId="22CA988B" wp14:editId="29185981">
            <wp:extent cx="6150610" cy="9072245"/>
            <wp:effectExtent l="0" t="0" r="0" b="0"/>
            <wp:docPr id="11905536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1876" cy="9074113"/>
                    </a:xfrm>
                    <a:prstGeom prst="rect">
                      <a:avLst/>
                    </a:prstGeom>
                    <a:noFill/>
                    <a:ln>
                      <a:noFill/>
                    </a:ln>
                  </pic:spPr>
                </pic:pic>
              </a:graphicData>
            </a:graphic>
          </wp:inline>
        </w:drawing>
      </w:r>
      <w:r w:rsidR="00A06A48">
        <w:rPr>
          <w:rFonts w:ascii="Arial" w:hAnsi="Arial" w:cs="Arial"/>
        </w:rPr>
        <w:br w:type="page"/>
      </w:r>
    </w:p>
    <w:p w14:paraId="4E72EB42" w14:textId="77777777" w:rsidR="007D44C1" w:rsidRDefault="007D44C1">
      <w:pPr>
        <w:pStyle w:val="Textocomentario"/>
        <w:spacing w:line="276" w:lineRule="auto"/>
        <w:ind w:left="567"/>
        <w:rPr>
          <w:rFonts w:ascii="Arial" w:hAnsi="Arial" w:cs="Arial"/>
        </w:rPr>
      </w:pPr>
    </w:p>
    <w:p w14:paraId="5239D2E6" w14:textId="7C4D1C59" w:rsidR="008856B2" w:rsidRPr="00BD6BE8" w:rsidRDefault="00A05C54">
      <w:pPr>
        <w:pStyle w:val="Textocomentario"/>
        <w:spacing w:line="276" w:lineRule="auto"/>
        <w:ind w:left="567"/>
        <w:rPr>
          <w:rFonts w:ascii="Arial" w:hAnsi="Arial" w:cs="Arial"/>
          <w:lang w:val="en-US"/>
        </w:rPr>
      </w:pPr>
      <w:r w:rsidRPr="00BD6BE8">
        <w:rPr>
          <w:rFonts w:ascii="Arial" w:hAnsi="Arial" w:cs="Arial"/>
          <w:lang w:val="en-US"/>
        </w:rPr>
        <w:t xml:space="preserve">The ProDoc refers to the </w:t>
      </w:r>
      <w:r w:rsidR="00BF1476" w:rsidRPr="00BD6BE8">
        <w:rPr>
          <w:rFonts w:ascii="Arial" w:hAnsi="Arial" w:cs="Arial"/>
          <w:lang w:val="en-US"/>
        </w:rPr>
        <w:t xml:space="preserve">national </w:t>
      </w:r>
      <w:r w:rsidRPr="00BD6BE8">
        <w:rPr>
          <w:rFonts w:ascii="Arial" w:hAnsi="Arial" w:cs="Arial"/>
          <w:lang w:val="en-US"/>
        </w:rPr>
        <w:t>regulatory framework in the following terms:</w:t>
      </w:r>
    </w:p>
    <w:p w14:paraId="0F5C94BA" w14:textId="570D6804" w:rsidR="008856B2" w:rsidRPr="00BD6BE8" w:rsidRDefault="00000000">
      <w:pPr>
        <w:pStyle w:val="Textocomentario"/>
        <w:spacing w:line="276" w:lineRule="auto"/>
        <w:ind w:left="567"/>
        <w:jc w:val="both"/>
        <w:rPr>
          <w:rFonts w:ascii="Arial" w:hAnsi="Arial" w:cs="Arial"/>
          <w:sz w:val="22"/>
          <w:szCs w:val="22"/>
          <w:lang w:val="en-US"/>
        </w:rPr>
      </w:pPr>
      <w:r w:rsidRPr="00BD6BE8">
        <w:rPr>
          <w:rFonts w:ascii="Arial" w:hAnsi="Arial" w:cs="Arial"/>
          <w:i/>
          <w:iCs/>
          <w:lang w:val="en-US"/>
        </w:rPr>
        <w:t xml:space="preserve"> "...The </w:t>
      </w:r>
      <w:r w:rsidR="007D44C1" w:rsidRPr="00BD6BE8">
        <w:rPr>
          <w:rFonts w:ascii="Arial" w:hAnsi="Arial" w:cs="Arial"/>
          <w:i/>
          <w:iCs/>
          <w:lang w:val="en-US"/>
        </w:rPr>
        <w:t>‘</w:t>
      </w:r>
      <w:r w:rsidRPr="00BD6BE8">
        <w:rPr>
          <w:rFonts w:ascii="Arial" w:hAnsi="Arial" w:cs="Arial"/>
          <w:i/>
          <w:iCs/>
          <w:lang w:val="en-US"/>
        </w:rPr>
        <w:t>Framework Law of Mother Earth and Integral Development for Living Well</w:t>
      </w:r>
      <w:r w:rsidR="007D44C1" w:rsidRPr="00BD6BE8">
        <w:rPr>
          <w:rFonts w:ascii="Arial" w:hAnsi="Arial" w:cs="Arial"/>
          <w:i/>
          <w:iCs/>
          <w:lang w:val="en-US"/>
        </w:rPr>
        <w:t>’</w:t>
      </w:r>
      <w:r w:rsidRPr="00BD6BE8">
        <w:rPr>
          <w:rFonts w:ascii="Arial" w:hAnsi="Arial" w:cs="Arial"/>
          <w:i/>
          <w:iCs/>
          <w:lang w:val="en-US"/>
        </w:rPr>
        <w:t xml:space="preserve"> aims at establishing the vision and bases for integral development, in harmony and balance with Mother Earth for Living Well, guaranteeing the continuity of the regenerative capacity of its components and life systems. Within this legal framework, the Plurinational Authority of Mother Earth (APMT) was created, which operates with three mechanisms: Mitigation Mechanism for Living Well (MM), Adaptation Mechanism for Living Well (MA), and Joint Mitigation and Adaptation Mechanism for the integral and sustainable management of forests (MC) that seeks the sustainable use of forests, conservation, protection and restoration of life systems, biodiversity and environmental functions within the framework of the Integrated and Sustainable Management of Forests (GISB) policy, facilitating more optimal land use through the development of sustainable production systems, including agriculture and forestry, to address the causes and reduce deforestation and forest degradation, in a context of mitigation and adaptation to climate change</w:t>
      </w:r>
      <w:r w:rsidRPr="00BD6BE8">
        <w:rPr>
          <w:rFonts w:ascii="Arial" w:hAnsi="Arial" w:cs="Arial"/>
          <w:sz w:val="22"/>
          <w:szCs w:val="22"/>
          <w:lang w:val="en-US"/>
        </w:rPr>
        <w:t>.</w:t>
      </w:r>
    </w:p>
    <w:p w14:paraId="57244FE8" w14:textId="057F9AE6" w:rsidR="008856B2" w:rsidRPr="007D44C1" w:rsidRDefault="00000000">
      <w:pPr>
        <w:pStyle w:val="Textocomentario"/>
        <w:spacing w:line="276" w:lineRule="auto"/>
        <w:ind w:firstLine="567"/>
        <w:jc w:val="both"/>
        <w:rPr>
          <w:rFonts w:ascii="Arial" w:hAnsi="Arial" w:cs="Arial"/>
          <w:lang w:val="en-US"/>
        </w:rPr>
      </w:pPr>
      <w:r w:rsidRPr="007D44C1">
        <w:rPr>
          <w:rFonts w:ascii="Arial" w:hAnsi="Arial" w:cs="Arial"/>
          <w:lang w:val="en-US"/>
        </w:rPr>
        <w:t xml:space="preserve">The Project officially started on 08/01/2018, with the signing of the ProDoc, and was to have culminated its five-year operational cycle of implementation on 08/01/2023.   Several initial delays, including the </w:t>
      </w:r>
      <w:r w:rsidR="007D44C1" w:rsidRPr="007D44C1">
        <w:rPr>
          <w:rFonts w:ascii="Arial" w:hAnsi="Arial" w:cs="Arial"/>
          <w:lang w:val="en-US"/>
        </w:rPr>
        <w:t xml:space="preserve">sanitary </w:t>
      </w:r>
      <w:r w:rsidRPr="007D44C1">
        <w:rPr>
          <w:rFonts w:ascii="Arial" w:hAnsi="Arial" w:cs="Arial"/>
          <w:lang w:val="en-US"/>
        </w:rPr>
        <w:t xml:space="preserve">constraints of the Covid-19 pandemic, and the need to revise </w:t>
      </w:r>
      <w:r w:rsidR="004A6FDC" w:rsidRPr="007D44C1">
        <w:rPr>
          <w:rFonts w:ascii="Arial" w:hAnsi="Arial" w:cs="Arial"/>
          <w:lang w:val="en-US"/>
        </w:rPr>
        <w:t xml:space="preserve">the original </w:t>
      </w:r>
      <w:r w:rsidR="00933478" w:rsidRPr="007D44C1">
        <w:rPr>
          <w:rFonts w:ascii="Arial" w:hAnsi="Arial" w:cs="Arial"/>
          <w:lang w:val="en-US"/>
        </w:rPr>
        <w:t>log frame</w:t>
      </w:r>
      <w:r w:rsidRPr="007D44C1">
        <w:rPr>
          <w:rFonts w:ascii="Arial" w:hAnsi="Arial" w:cs="Arial"/>
          <w:lang w:val="en-US"/>
        </w:rPr>
        <w:t xml:space="preserve"> upon recommendation of the </w:t>
      </w:r>
      <w:r w:rsidR="00BF1476" w:rsidRPr="007D44C1">
        <w:rPr>
          <w:rFonts w:ascii="Arial" w:hAnsi="Arial" w:cs="Arial"/>
          <w:lang w:val="en-US"/>
        </w:rPr>
        <w:t xml:space="preserve">RMT held </w:t>
      </w:r>
      <w:r w:rsidRPr="007D44C1">
        <w:rPr>
          <w:rFonts w:ascii="Arial" w:hAnsi="Arial" w:cs="Arial"/>
          <w:lang w:val="en-US"/>
        </w:rPr>
        <w:t xml:space="preserve">in April 2021, determined the decision to extend by one year, until 08/01/2024, the Project closure.   On the other hand, as mentioned </w:t>
      </w:r>
      <w:r w:rsidR="00C7088A" w:rsidRPr="007D44C1">
        <w:rPr>
          <w:rFonts w:ascii="Arial" w:hAnsi="Arial" w:cs="Arial"/>
          <w:lang w:val="en-US"/>
        </w:rPr>
        <w:t xml:space="preserve">in </w:t>
      </w:r>
      <w:r w:rsidR="00C7088A" w:rsidRPr="007D44C1">
        <w:rPr>
          <w:rFonts w:ascii="Arial" w:hAnsi="Arial" w:cs="Arial"/>
          <w:b/>
          <w:bCs/>
          <w:lang w:val="en-US"/>
        </w:rPr>
        <w:t>section 2</w:t>
      </w:r>
      <w:r w:rsidRPr="007D44C1">
        <w:rPr>
          <w:rFonts w:ascii="Arial" w:hAnsi="Arial" w:cs="Arial"/>
          <w:b/>
          <w:bCs/>
          <w:lang w:val="en-US"/>
        </w:rPr>
        <w:t>.1</w:t>
      </w:r>
      <w:r w:rsidRPr="007D44C1">
        <w:rPr>
          <w:rFonts w:ascii="Arial" w:hAnsi="Arial" w:cs="Arial"/>
          <w:lang w:val="en-US"/>
        </w:rPr>
        <w:t xml:space="preserve">, an extensive TE process was initiated at the end of 2022 - finally inconclusive and suspended in October 2023 - which led to the completion, with the urgency of the case, of </w:t>
      </w:r>
      <w:r w:rsidR="004A6FDC" w:rsidRPr="007D44C1">
        <w:rPr>
          <w:rFonts w:ascii="Arial" w:hAnsi="Arial" w:cs="Arial"/>
          <w:lang w:val="en-US"/>
        </w:rPr>
        <w:t xml:space="preserve">the present </w:t>
      </w:r>
      <w:r w:rsidRPr="007D44C1">
        <w:rPr>
          <w:rFonts w:ascii="Arial" w:hAnsi="Arial" w:cs="Arial"/>
          <w:lang w:val="en-US"/>
        </w:rPr>
        <w:t xml:space="preserve">substitute and integrative </w:t>
      </w:r>
      <w:r w:rsidR="00C7088A" w:rsidRPr="007D44C1">
        <w:rPr>
          <w:rFonts w:ascii="Arial" w:hAnsi="Arial" w:cs="Arial"/>
          <w:lang w:val="en-US"/>
        </w:rPr>
        <w:t xml:space="preserve">TE within the </w:t>
      </w:r>
      <w:r w:rsidRPr="007D44C1">
        <w:rPr>
          <w:rFonts w:ascii="Arial" w:hAnsi="Arial" w:cs="Arial"/>
          <w:lang w:val="en-US"/>
        </w:rPr>
        <w:t>framework of the GEF-UNDP standards and guidelines.</w:t>
      </w:r>
    </w:p>
    <w:p w14:paraId="271A4A87" w14:textId="04B97B43" w:rsidR="008856B2" w:rsidRPr="00BD6BE8" w:rsidRDefault="00000000">
      <w:pPr>
        <w:spacing w:after="0" w:line="276" w:lineRule="auto"/>
        <w:ind w:right="-1" w:firstLine="567"/>
        <w:jc w:val="both"/>
        <w:rPr>
          <w:rFonts w:ascii="Arial" w:hAnsi="Arial" w:cs="Arial"/>
          <w:i/>
          <w:iCs/>
          <w:sz w:val="20"/>
          <w:szCs w:val="20"/>
          <w:lang w:val="en-US"/>
        </w:rPr>
      </w:pPr>
      <w:r w:rsidRPr="007D44C1">
        <w:rPr>
          <w:rFonts w:ascii="Arial" w:hAnsi="Arial" w:cs="Arial"/>
          <w:sz w:val="20"/>
          <w:szCs w:val="20"/>
          <w:lang w:val="en-US"/>
        </w:rPr>
        <w:t xml:space="preserve">The Project is executed under the </w:t>
      </w:r>
      <w:r w:rsidR="00C7088A" w:rsidRPr="007D44C1">
        <w:rPr>
          <w:rFonts w:ascii="Arial" w:hAnsi="Arial" w:cs="Arial"/>
          <w:sz w:val="20"/>
          <w:szCs w:val="20"/>
          <w:lang w:val="en-US"/>
        </w:rPr>
        <w:t>'</w:t>
      </w:r>
      <w:r w:rsidRPr="007D44C1">
        <w:rPr>
          <w:rFonts w:ascii="Arial" w:hAnsi="Arial" w:cs="Arial"/>
          <w:sz w:val="20"/>
          <w:szCs w:val="20"/>
          <w:lang w:val="en-US"/>
        </w:rPr>
        <w:t>national implementation modality</w:t>
      </w:r>
      <w:r w:rsidR="00C7088A" w:rsidRPr="007D44C1">
        <w:rPr>
          <w:rFonts w:ascii="Arial" w:hAnsi="Arial" w:cs="Arial"/>
          <w:sz w:val="20"/>
          <w:szCs w:val="20"/>
          <w:lang w:val="en-US"/>
        </w:rPr>
        <w:t xml:space="preserve">' </w:t>
      </w:r>
      <w:r w:rsidRPr="007D44C1">
        <w:rPr>
          <w:rFonts w:ascii="Arial" w:hAnsi="Arial" w:cs="Arial"/>
          <w:sz w:val="20"/>
          <w:szCs w:val="20"/>
          <w:lang w:val="en-US"/>
        </w:rPr>
        <w:t>(NIM</w:t>
      </w:r>
      <w:r w:rsidR="001D0D8F">
        <w:rPr>
          <w:rFonts w:ascii="Arial" w:hAnsi="Arial" w:cs="Arial"/>
          <w:sz w:val="20"/>
          <w:szCs w:val="20"/>
          <w:lang w:val="en-US"/>
        </w:rPr>
        <w:t>, assisted by UNDP)</w:t>
      </w:r>
      <w:r w:rsidRPr="007D44C1">
        <w:rPr>
          <w:rFonts w:ascii="Arial" w:hAnsi="Arial" w:cs="Arial"/>
          <w:sz w:val="20"/>
          <w:szCs w:val="20"/>
          <w:lang w:val="en-US"/>
        </w:rPr>
        <w:t xml:space="preserve">, by the Government of the Plurinational Republic of Bolivia, through the 'Plurinational Authority of Mother Earth' (APMT), </w:t>
      </w:r>
      <w:r w:rsidR="007D44C1" w:rsidRPr="007D44C1">
        <w:rPr>
          <w:rFonts w:ascii="Arial" w:hAnsi="Arial" w:cs="Arial"/>
          <w:sz w:val="20"/>
          <w:szCs w:val="20"/>
          <w:lang w:val="en-US"/>
        </w:rPr>
        <w:t>the</w:t>
      </w:r>
      <w:r w:rsidRPr="007D44C1">
        <w:rPr>
          <w:rFonts w:ascii="Arial" w:hAnsi="Arial" w:cs="Arial"/>
          <w:sz w:val="20"/>
          <w:szCs w:val="20"/>
          <w:lang w:val="en-US"/>
        </w:rPr>
        <w:t xml:space="preserve"> autonomous entity attached to the Ministry of Environment and Water (MMAyA)</w:t>
      </w:r>
      <w:r w:rsidR="004A6FDC" w:rsidRPr="007D44C1">
        <w:rPr>
          <w:rFonts w:ascii="Arial" w:hAnsi="Arial" w:cs="Arial"/>
          <w:sz w:val="20"/>
          <w:szCs w:val="20"/>
          <w:lang w:val="en-US"/>
        </w:rPr>
        <w:t xml:space="preserve">, with the assistance </w:t>
      </w:r>
      <w:r w:rsidRPr="007D44C1">
        <w:rPr>
          <w:rFonts w:ascii="Arial" w:hAnsi="Arial" w:cs="Arial"/>
          <w:sz w:val="20"/>
          <w:szCs w:val="20"/>
          <w:lang w:val="en-US"/>
        </w:rPr>
        <w:t xml:space="preserve">of </w:t>
      </w:r>
      <w:r w:rsidR="00C7088A" w:rsidRPr="007D44C1">
        <w:rPr>
          <w:rFonts w:ascii="Arial" w:hAnsi="Arial" w:cs="Arial"/>
          <w:sz w:val="20"/>
          <w:szCs w:val="20"/>
          <w:lang w:val="en-US"/>
        </w:rPr>
        <w:t xml:space="preserve">UNDP-CO </w:t>
      </w:r>
      <w:r w:rsidRPr="007D44C1">
        <w:rPr>
          <w:rFonts w:ascii="Arial" w:hAnsi="Arial" w:cs="Arial"/>
          <w:sz w:val="20"/>
          <w:szCs w:val="20"/>
          <w:lang w:val="en-US"/>
        </w:rPr>
        <w:t xml:space="preserve">as the GEF implementing agency. Other governmental partners are the Vice-Ministry of Environment, Biodiversity, Climate Change, and Forestry Management and Development (VMA), and its attached institutions </w:t>
      </w:r>
      <w:r w:rsidRPr="007D44C1">
        <w:rPr>
          <w:rFonts w:ascii="Arial" w:hAnsi="Arial" w:cs="Arial"/>
          <w:i/>
          <w:iCs/>
          <w:sz w:val="20"/>
          <w:szCs w:val="20"/>
          <w:lang w:val="en-US"/>
        </w:rPr>
        <w:t>Fondo Nacional de Desarrollo Forestal (FONABOSQUE)</w:t>
      </w:r>
      <w:r w:rsidRPr="007D44C1">
        <w:rPr>
          <w:rFonts w:ascii="Arial" w:hAnsi="Arial" w:cs="Arial"/>
          <w:sz w:val="20"/>
          <w:szCs w:val="20"/>
          <w:lang w:val="en-US"/>
        </w:rPr>
        <w:t xml:space="preserve">, and </w:t>
      </w:r>
      <w:r w:rsidR="007D44C1">
        <w:rPr>
          <w:rFonts w:ascii="Arial" w:hAnsi="Arial" w:cs="Arial"/>
          <w:sz w:val="20"/>
          <w:szCs w:val="20"/>
          <w:lang w:val="en-US"/>
        </w:rPr>
        <w:t xml:space="preserve">the </w:t>
      </w:r>
      <w:r w:rsidRPr="00A7790D">
        <w:rPr>
          <w:rFonts w:ascii="Arial" w:hAnsi="Arial" w:cs="Arial"/>
          <w:i/>
          <w:iCs/>
          <w:sz w:val="20"/>
          <w:szCs w:val="20"/>
          <w:lang w:val="es-BO"/>
        </w:rPr>
        <w:t>Autoridad de Fiscalización</w:t>
      </w:r>
      <w:r w:rsidRPr="00717EB4">
        <w:rPr>
          <w:rFonts w:ascii="Arial" w:hAnsi="Arial" w:cs="Arial"/>
          <w:i/>
          <w:iCs/>
          <w:sz w:val="20"/>
          <w:szCs w:val="20"/>
          <w:lang w:val="en-US"/>
        </w:rPr>
        <w:t xml:space="preserve"> y Control Social de Bosques y Tierras</w:t>
      </w:r>
      <w:r w:rsidRPr="00BD6BE8">
        <w:rPr>
          <w:rFonts w:ascii="Arial" w:hAnsi="Arial" w:cs="Arial"/>
          <w:i/>
          <w:iCs/>
          <w:sz w:val="20"/>
          <w:szCs w:val="20"/>
          <w:lang w:val="en-US"/>
        </w:rPr>
        <w:t xml:space="preserve"> (ABT). </w:t>
      </w:r>
    </w:p>
    <w:p w14:paraId="36A9EF51" w14:textId="77777777" w:rsidR="0047093E" w:rsidRPr="00BD6BE8" w:rsidRDefault="0047093E" w:rsidP="00A06A48">
      <w:pPr>
        <w:spacing w:after="0" w:line="276" w:lineRule="auto"/>
        <w:ind w:right="-1" w:firstLine="567"/>
        <w:jc w:val="both"/>
        <w:rPr>
          <w:rFonts w:ascii="Arial" w:hAnsi="Arial" w:cs="Arial"/>
          <w:sz w:val="20"/>
          <w:szCs w:val="20"/>
          <w:lang w:val="en-US"/>
        </w:rPr>
      </w:pPr>
    </w:p>
    <w:p w14:paraId="304EBAD6" w14:textId="015E2541" w:rsidR="008856B2" w:rsidRPr="00BD6BE8" w:rsidRDefault="00000000">
      <w:pPr>
        <w:spacing w:after="0" w:line="276" w:lineRule="auto"/>
        <w:ind w:right="-1" w:firstLine="567"/>
        <w:jc w:val="both"/>
        <w:rPr>
          <w:rFonts w:ascii="Arial" w:hAnsi="Arial" w:cs="Arial"/>
          <w:sz w:val="20"/>
          <w:szCs w:val="20"/>
          <w:lang w:val="en-US"/>
        </w:rPr>
      </w:pPr>
      <w:r w:rsidRPr="00BD6BE8">
        <w:rPr>
          <w:rFonts w:ascii="Arial" w:hAnsi="Arial" w:cs="Arial"/>
          <w:sz w:val="20"/>
          <w:szCs w:val="20"/>
          <w:lang w:val="en-US"/>
        </w:rPr>
        <w:t>The main stakeholders and beneficiaries of the Project are the local indigenous communities of the four prioritized territories (TIOC</w:t>
      </w:r>
      <w:r w:rsidR="007D44C1" w:rsidRPr="00BD6BE8">
        <w:rPr>
          <w:rFonts w:ascii="Arial" w:hAnsi="Arial" w:cs="Arial"/>
          <w:sz w:val="20"/>
          <w:szCs w:val="20"/>
          <w:lang w:val="en-US"/>
        </w:rPr>
        <w:t>s</w:t>
      </w:r>
      <w:r w:rsidRPr="00BD6BE8">
        <w:rPr>
          <w:rFonts w:ascii="Arial" w:hAnsi="Arial" w:cs="Arial"/>
          <w:sz w:val="20"/>
          <w:szCs w:val="20"/>
          <w:lang w:val="en-US"/>
        </w:rPr>
        <w:t xml:space="preserve">), which are officially represented as partners, and are part of the Project's Board of Directors, through the representative of the Indigenous Central of the Amazon Region of Bolivia (CIRABO).  </w:t>
      </w:r>
    </w:p>
    <w:p w14:paraId="5762775C" w14:textId="77777777" w:rsidR="00A06A48" w:rsidRPr="00BD6BE8" w:rsidRDefault="00A06A48" w:rsidP="00A06A48">
      <w:pPr>
        <w:spacing w:after="0" w:line="276" w:lineRule="auto"/>
        <w:ind w:right="-1" w:firstLine="567"/>
        <w:jc w:val="both"/>
        <w:rPr>
          <w:rFonts w:ascii="Arial" w:hAnsi="Arial" w:cs="Arial"/>
          <w:sz w:val="20"/>
          <w:szCs w:val="20"/>
          <w:lang w:val="en-US"/>
        </w:rPr>
      </w:pPr>
    </w:p>
    <w:p w14:paraId="7789F988" w14:textId="77777777" w:rsidR="008856B2" w:rsidRPr="00BD6BE8" w:rsidRDefault="00000000">
      <w:pPr>
        <w:spacing w:after="0" w:line="276" w:lineRule="auto"/>
        <w:ind w:right="-1" w:firstLine="567"/>
        <w:jc w:val="both"/>
        <w:rPr>
          <w:rFonts w:ascii="Arial" w:hAnsi="Arial" w:cs="Arial"/>
          <w:b/>
          <w:bCs/>
          <w:color w:val="FF0000"/>
          <w:sz w:val="20"/>
          <w:szCs w:val="20"/>
          <w:lang w:val="en-US"/>
        </w:rPr>
      </w:pPr>
      <w:r w:rsidRPr="00BD6BE8">
        <w:rPr>
          <w:rFonts w:ascii="Arial" w:hAnsi="Arial" w:cs="Arial"/>
          <w:sz w:val="20"/>
          <w:szCs w:val="20"/>
          <w:lang w:val="en-US"/>
        </w:rPr>
        <w:t xml:space="preserve">Direct execution of the Project is the responsibility of the Implementation Unit (PIU), headed by a Project Coordinator, based in the city of Riberalta, who reports to the National Project Directorate appointed by the APMT, which chairs the Project Steering Committee, also comprised of CIRABO and UNDP-CO.  The </w:t>
      </w:r>
      <w:r w:rsidR="00F50EF6" w:rsidRPr="00BD6BE8">
        <w:rPr>
          <w:rFonts w:ascii="Arial" w:hAnsi="Arial" w:cs="Arial"/>
          <w:sz w:val="20"/>
          <w:szCs w:val="20"/>
          <w:lang w:val="en-US"/>
        </w:rPr>
        <w:t xml:space="preserve">Project's organizational structure is presented in </w:t>
      </w:r>
      <w:r w:rsidR="00F50EF6" w:rsidRPr="00BD6BE8">
        <w:rPr>
          <w:rFonts w:ascii="Arial" w:hAnsi="Arial" w:cs="Arial"/>
          <w:b/>
          <w:bCs/>
          <w:sz w:val="20"/>
          <w:szCs w:val="20"/>
          <w:lang w:val="en-US"/>
        </w:rPr>
        <w:t xml:space="preserve">section 3.3 </w:t>
      </w:r>
      <w:r w:rsidR="00F50EF6" w:rsidRPr="00BD6BE8">
        <w:rPr>
          <w:rFonts w:ascii="Arial" w:hAnsi="Arial" w:cs="Arial"/>
          <w:sz w:val="20"/>
          <w:szCs w:val="20"/>
          <w:lang w:val="en-US"/>
        </w:rPr>
        <w:t>below (</w:t>
      </w:r>
      <w:r w:rsidR="00F50EF6" w:rsidRPr="00BD6BE8">
        <w:rPr>
          <w:rFonts w:ascii="Arial" w:hAnsi="Arial" w:cs="Arial"/>
          <w:b/>
          <w:bCs/>
          <w:sz w:val="20"/>
          <w:szCs w:val="20"/>
          <w:lang w:val="en-US"/>
        </w:rPr>
        <w:t>Figure 2)</w:t>
      </w:r>
      <w:r w:rsidR="00F50EF6" w:rsidRPr="00BD6BE8">
        <w:rPr>
          <w:rFonts w:ascii="Arial" w:hAnsi="Arial" w:cs="Arial"/>
          <w:sz w:val="20"/>
          <w:szCs w:val="20"/>
          <w:lang w:val="en-US"/>
        </w:rPr>
        <w:t>.</w:t>
      </w:r>
    </w:p>
    <w:p w14:paraId="0336D2F1" w14:textId="77777777" w:rsidR="00A06A48" w:rsidRPr="00BD6BE8" w:rsidRDefault="00A06A48" w:rsidP="00A06A48">
      <w:pPr>
        <w:tabs>
          <w:tab w:val="left" w:pos="4680"/>
        </w:tabs>
        <w:spacing w:after="0"/>
        <w:ind w:firstLine="567"/>
        <w:jc w:val="both"/>
        <w:rPr>
          <w:rFonts w:ascii="Arial" w:hAnsi="Arial" w:cs="Arial"/>
          <w:sz w:val="20"/>
          <w:szCs w:val="20"/>
          <w:lang w:val="en-US"/>
        </w:rPr>
      </w:pPr>
    </w:p>
    <w:p w14:paraId="4454CE9F" w14:textId="77777777" w:rsidR="00A05C54" w:rsidRPr="00BD6BE8" w:rsidRDefault="00A05C54">
      <w:pPr>
        <w:tabs>
          <w:tab w:val="left" w:pos="4680"/>
        </w:tabs>
        <w:spacing w:after="0"/>
        <w:ind w:firstLine="567"/>
        <w:jc w:val="both"/>
        <w:rPr>
          <w:rFonts w:ascii="Arial" w:hAnsi="Arial" w:cs="Arial"/>
          <w:sz w:val="20"/>
          <w:szCs w:val="20"/>
          <w:lang w:val="en-US"/>
        </w:rPr>
      </w:pPr>
    </w:p>
    <w:p w14:paraId="694716D4" w14:textId="2081CBD5" w:rsidR="008856B2" w:rsidRPr="00BD6BE8" w:rsidRDefault="00000000">
      <w:pPr>
        <w:tabs>
          <w:tab w:val="left" w:pos="4680"/>
        </w:tabs>
        <w:spacing w:after="0"/>
        <w:ind w:firstLine="567"/>
        <w:jc w:val="both"/>
        <w:rPr>
          <w:rFonts w:ascii="Arial" w:hAnsi="Arial" w:cs="Arial"/>
          <w:sz w:val="20"/>
          <w:szCs w:val="20"/>
          <w:lang w:val="en-US"/>
        </w:rPr>
      </w:pPr>
      <w:r w:rsidRPr="00BD6BE8">
        <w:rPr>
          <w:rFonts w:ascii="Arial" w:hAnsi="Arial" w:cs="Arial"/>
          <w:sz w:val="20"/>
          <w:szCs w:val="20"/>
          <w:lang w:val="en-US"/>
        </w:rPr>
        <w:t xml:space="preserve">The main objective, </w:t>
      </w:r>
      <w:r w:rsidR="00A05C54" w:rsidRPr="00BD6BE8">
        <w:rPr>
          <w:rFonts w:ascii="Arial" w:hAnsi="Arial" w:cs="Arial"/>
          <w:sz w:val="20"/>
          <w:szCs w:val="20"/>
          <w:lang w:val="en-US"/>
        </w:rPr>
        <w:t xml:space="preserve">as </w:t>
      </w:r>
      <w:r w:rsidRPr="00BD6BE8">
        <w:rPr>
          <w:rFonts w:ascii="Arial" w:hAnsi="Arial" w:cs="Arial"/>
          <w:sz w:val="20"/>
          <w:szCs w:val="20"/>
          <w:lang w:val="en-US"/>
        </w:rPr>
        <w:t>defined in the ProDoc, is described and referred to the following results and indicators (modified according to the 2021 MTR):</w:t>
      </w:r>
    </w:p>
    <w:p w14:paraId="2B6EDD7F" w14:textId="77777777" w:rsidR="008856B2" w:rsidRPr="00366F0D" w:rsidRDefault="00000000">
      <w:pPr>
        <w:pStyle w:val="Default"/>
        <w:ind w:left="1418" w:hanging="1418"/>
        <w:jc w:val="both"/>
        <w:rPr>
          <w:rFonts w:ascii="Arial" w:hAnsi="Arial" w:cs="Arial"/>
          <w:i/>
          <w:iCs/>
          <w:color w:val="A6A6A6" w:themeColor="background1" w:themeShade="A6"/>
          <w:sz w:val="20"/>
          <w:szCs w:val="20"/>
        </w:rPr>
      </w:pPr>
      <w:r w:rsidRPr="00366F0D">
        <w:rPr>
          <w:rFonts w:ascii="Arial" w:hAnsi="Arial" w:cs="Arial"/>
          <w:b/>
          <w:bCs/>
          <w:i/>
          <w:iCs/>
          <w:color w:val="auto"/>
          <w:sz w:val="22"/>
          <w:szCs w:val="22"/>
        </w:rPr>
        <w:t>Objective</w:t>
      </w:r>
      <w:r w:rsidRPr="00366F0D">
        <w:rPr>
          <w:rFonts w:ascii="Arial" w:hAnsi="Arial" w:cs="Arial"/>
          <w:color w:val="A6A6A6" w:themeColor="background1" w:themeShade="A6"/>
        </w:rPr>
        <w:t xml:space="preserve">:     </w:t>
      </w:r>
      <w:r w:rsidRPr="00366F0D">
        <w:rPr>
          <w:rFonts w:ascii="Arial" w:hAnsi="Arial" w:cs="Arial"/>
          <w:color w:val="A6A6A6" w:themeColor="background1" w:themeShade="A6"/>
        </w:rPr>
        <w:tab/>
      </w:r>
      <w:r w:rsidRPr="00366F0D">
        <w:rPr>
          <w:rFonts w:ascii="Arial" w:hAnsi="Arial" w:cs="Arial"/>
          <w:i/>
          <w:iCs/>
          <w:color w:val="auto"/>
          <w:sz w:val="20"/>
          <w:szCs w:val="20"/>
        </w:rPr>
        <w:t>Amazon forest ecosystems are managed by indigenous and local communities (TIOC) to generate multiple environmental and local benefits that contribute to motivate the continued participation of local communities in their protection</w:t>
      </w:r>
      <w:r w:rsidRPr="00366F0D">
        <w:rPr>
          <w:rFonts w:ascii="Arial" w:hAnsi="Arial" w:cs="Arial"/>
          <w:color w:val="A6A6A6" w:themeColor="background1" w:themeShade="A6"/>
        </w:rPr>
        <w:t>.</w:t>
      </w:r>
    </w:p>
    <w:p w14:paraId="06E31030" w14:textId="2E757921" w:rsidR="008856B2" w:rsidRPr="00366F0D" w:rsidRDefault="00A06A48" w:rsidP="00A05C54">
      <w:pPr>
        <w:pStyle w:val="Default"/>
        <w:ind w:left="1134" w:hanging="1134"/>
        <w:jc w:val="both"/>
        <w:rPr>
          <w:rFonts w:ascii="Arial" w:hAnsi="Arial" w:cs="Arial"/>
          <w:i/>
          <w:iCs/>
          <w:sz w:val="20"/>
          <w:szCs w:val="20"/>
          <w:u w:val="single"/>
        </w:rPr>
      </w:pPr>
      <w:r w:rsidRPr="00366F0D">
        <w:rPr>
          <w:i/>
          <w:iCs/>
          <w:color w:val="A6A6A6" w:themeColor="background1" w:themeShade="A6"/>
          <w:sz w:val="20"/>
          <w:szCs w:val="20"/>
        </w:rPr>
        <w:t xml:space="preserve"> </w:t>
      </w:r>
      <w:r w:rsidRPr="00366F0D">
        <w:rPr>
          <w:rFonts w:ascii="Arial" w:hAnsi="Arial" w:cs="Arial"/>
          <w:i/>
          <w:iCs/>
          <w:sz w:val="20"/>
          <w:szCs w:val="20"/>
          <w:u w:val="single"/>
        </w:rPr>
        <w:t>Objective Indicators:</w:t>
      </w:r>
    </w:p>
    <w:p w14:paraId="4FF0A9F9" w14:textId="77777777" w:rsidR="008856B2" w:rsidRPr="00BD6BE8" w:rsidRDefault="00000000">
      <w:pPr>
        <w:tabs>
          <w:tab w:val="left" w:pos="4680"/>
        </w:tabs>
        <w:ind w:left="426" w:hanging="426"/>
        <w:rPr>
          <w:rFonts w:ascii="Arial" w:hAnsi="Arial" w:cs="Arial"/>
          <w:i/>
          <w:iCs/>
          <w:sz w:val="20"/>
          <w:szCs w:val="20"/>
          <w:lang w:val="en-US"/>
        </w:rPr>
      </w:pPr>
      <w:r w:rsidRPr="00BD6BE8">
        <w:rPr>
          <w:rFonts w:ascii="Arial" w:hAnsi="Arial" w:cs="Arial"/>
          <w:i/>
          <w:iCs/>
          <w:sz w:val="20"/>
          <w:szCs w:val="20"/>
          <w:lang w:val="en-US"/>
        </w:rPr>
        <w:lastRenderedPageBreak/>
        <w:t>O1</w:t>
      </w:r>
      <w:r w:rsidRPr="00BD6BE8">
        <w:rPr>
          <w:rFonts w:ascii="Arial" w:hAnsi="Arial" w:cs="Arial"/>
          <w:sz w:val="20"/>
          <w:szCs w:val="20"/>
          <w:lang w:val="en-US"/>
        </w:rPr>
        <w:t xml:space="preserve">. </w:t>
      </w:r>
      <w:r w:rsidRPr="00BD6BE8">
        <w:rPr>
          <w:rFonts w:ascii="Arial" w:hAnsi="Arial" w:cs="Arial"/>
          <w:sz w:val="20"/>
          <w:szCs w:val="20"/>
          <w:lang w:val="en-US"/>
        </w:rPr>
        <w:tab/>
      </w:r>
      <w:r w:rsidRPr="00BD6BE8">
        <w:rPr>
          <w:rFonts w:ascii="Arial" w:hAnsi="Arial" w:cs="Arial"/>
          <w:i/>
          <w:iCs/>
          <w:sz w:val="20"/>
          <w:szCs w:val="20"/>
          <w:lang w:val="en-US"/>
        </w:rPr>
        <w:t>Number of families (women and men per TIOC) that have increased their income levels, due to their participation in sustainable management of forests and livelihoods, without affecting the diversity and sustainability of their livelihoods.</w:t>
      </w:r>
    </w:p>
    <w:p w14:paraId="5EB5998F" w14:textId="4BBFC9F9" w:rsidR="008856B2" w:rsidRPr="00BD6BE8" w:rsidRDefault="00000000">
      <w:pPr>
        <w:tabs>
          <w:tab w:val="left" w:pos="4680"/>
        </w:tabs>
        <w:spacing w:after="0"/>
        <w:ind w:left="426" w:hanging="426"/>
        <w:rPr>
          <w:rFonts w:ascii="Arial" w:hAnsi="Arial" w:cs="Arial"/>
          <w:i/>
          <w:iCs/>
          <w:sz w:val="20"/>
          <w:szCs w:val="20"/>
          <w:lang w:val="en-US"/>
        </w:rPr>
      </w:pPr>
      <w:r w:rsidRPr="00BD6BE8">
        <w:rPr>
          <w:rFonts w:ascii="Arial" w:hAnsi="Arial" w:cs="Arial"/>
          <w:i/>
          <w:iCs/>
          <w:sz w:val="20"/>
          <w:szCs w:val="20"/>
          <w:lang w:val="en-US"/>
        </w:rPr>
        <w:t>O2</w:t>
      </w:r>
      <w:r w:rsidRPr="00BD6BE8">
        <w:rPr>
          <w:rFonts w:ascii="Arial" w:hAnsi="Arial" w:cs="Arial"/>
          <w:i/>
          <w:iCs/>
          <w:sz w:val="20"/>
          <w:szCs w:val="20"/>
          <w:lang w:val="en-US"/>
        </w:rPr>
        <w:tab/>
        <w:t>Non-forest areas of Indigenous Territories (TIOC) and areas adjacent to these territories (pampas and savannas), subject to sustainable management practices.</w:t>
      </w:r>
    </w:p>
    <w:p w14:paraId="77D0F68F" w14:textId="77777777" w:rsidR="00A06A48" w:rsidRPr="00BD6BE8" w:rsidRDefault="00A06A48" w:rsidP="00A06A48">
      <w:pPr>
        <w:tabs>
          <w:tab w:val="left" w:pos="4680"/>
        </w:tabs>
        <w:spacing w:after="0"/>
        <w:ind w:left="1843" w:hanging="425"/>
        <w:rPr>
          <w:rFonts w:ascii="Arial" w:hAnsi="Arial" w:cs="Arial"/>
          <w:i/>
          <w:iCs/>
          <w:sz w:val="20"/>
          <w:szCs w:val="20"/>
          <w:lang w:val="en-US"/>
        </w:rPr>
      </w:pPr>
    </w:p>
    <w:p w14:paraId="268FD692" w14:textId="77777777" w:rsidR="008856B2" w:rsidRPr="00BD6BE8" w:rsidRDefault="00000000">
      <w:pPr>
        <w:tabs>
          <w:tab w:val="left" w:pos="4680"/>
        </w:tabs>
        <w:spacing w:after="0"/>
        <w:ind w:left="426" w:hanging="426"/>
        <w:rPr>
          <w:rFonts w:ascii="Arial" w:hAnsi="Arial" w:cs="Arial"/>
          <w:i/>
          <w:iCs/>
          <w:sz w:val="20"/>
          <w:szCs w:val="20"/>
          <w:lang w:val="en-US"/>
        </w:rPr>
      </w:pPr>
      <w:r w:rsidRPr="00BD6BE8">
        <w:rPr>
          <w:rFonts w:ascii="Arial" w:hAnsi="Arial" w:cs="Arial"/>
          <w:i/>
          <w:iCs/>
          <w:sz w:val="20"/>
          <w:szCs w:val="20"/>
          <w:lang w:val="en-US"/>
        </w:rPr>
        <w:t>O3</w:t>
      </w:r>
      <w:r w:rsidRPr="00BD6BE8">
        <w:rPr>
          <w:rFonts w:ascii="Arial" w:hAnsi="Arial" w:cs="Arial"/>
          <w:i/>
          <w:iCs/>
          <w:sz w:val="20"/>
          <w:szCs w:val="20"/>
          <w:lang w:val="en-US"/>
        </w:rPr>
        <w:tab/>
        <w:t>Areas and rural communities within the jurisdiction of the eight municipal governments that participate in the project's knowledge transfer processes, thereby improving the performance of their sustainable forest management practices.</w:t>
      </w:r>
    </w:p>
    <w:p w14:paraId="77275403" w14:textId="77777777" w:rsidR="00A06A48" w:rsidRPr="00BD6BE8" w:rsidRDefault="00A06A48" w:rsidP="00A06A48">
      <w:pPr>
        <w:tabs>
          <w:tab w:val="left" w:pos="4680"/>
        </w:tabs>
        <w:spacing w:after="0"/>
        <w:ind w:left="1843" w:hanging="425"/>
        <w:rPr>
          <w:rFonts w:ascii="Arial" w:hAnsi="Arial" w:cs="Arial"/>
          <w:i/>
          <w:iCs/>
          <w:sz w:val="20"/>
          <w:szCs w:val="20"/>
          <w:lang w:val="en-US"/>
        </w:rPr>
      </w:pPr>
    </w:p>
    <w:p w14:paraId="3ACEE10A" w14:textId="77777777" w:rsidR="008856B2" w:rsidRPr="00BD6BE8" w:rsidRDefault="00000000">
      <w:pPr>
        <w:tabs>
          <w:tab w:val="left" w:pos="4680"/>
        </w:tabs>
        <w:spacing w:after="0"/>
        <w:ind w:left="426" w:hanging="426"/>
        <w:rPr>
          <w:rFonts w:ascii="Arial" w:hAnsi="Arial" w:cs="Arial"/>
          <w:i/>
          <w:iCs/>
          <w:sz w:val="20"/>
          <w:szCs w:val="20"/>
          <w:lang w:val="en-US"/>
        </w:rPr>
      </w:pPr>
      <w:r w:rsidRPr="00BD6BE8">
        <w:rPr>
          <w:rFonts w:ascii="Arial" w:hAnsi="Arial" w:cs="Arial"/>
          <w:i/>
          <w:iCs/>
          <w:sz w:val="20"/>
          <w:szCs w:val="20"/>
          <w:lang w:val="en-US"/>
        </w:rPr>
        <w:t>O4</w:t>
      </w:r>
      <w:r w:rsidRPr="00BD6BE8">
        <w:rPr>
          <w:rFonts w:ascii="Arial" w:hAnsi="Arial" w:cs="Arial"/>
          <w:i/>
          <w:iCs/>
          <w:sz w:val="20"/>
          <w:szCs w:val="20"/>
          <w:lang w:val="en-US"/>
        </w:rPr>
        <w:tab/>
        <w:t>Status of focal species for conservation, regeneration and monitoring of Brazil nut forests.</w:t>
      </w:r>
    </w:p>
    <w:p w14:paraId="2D9C107B" w14:textId="77777777" w:rsidR="008856B2" w:rsidRPr="00BD6BE8" w:rsidRDefault="00000000">
      <w:pPr>
        <w:pStyle w:val="Default"/>
        <w:spacing w:after="0"/>
        <w:ind w:left="1418" w:hanging="1418"/>
        <w:jc w:val="both"/>
        <w:rPr>
          <w:rFonts w:ascii="Arial" w:hAnsi="Arial" w:cs="Arial"/>
          <w:i/>
          <w:iCs/>
          <w:color w:val="A6A6A6" w:themeColor="background1" w:themeShade="A6"/>
          <w:sz w:val="22"/>
          <w:szCs w:val="22"/>
        </w:rPr>
      </w:pPr>
      <w:r w:rsidRPr="00BD6BE8">
        <w:rPr>
          <w:rFonts w:ascii="Arial" w:hAnsi="Arial" w:cs="Arial"/>
          <w:b/>
          <w:bCs/>
          <w:i/>
          <w:iCs/>
          <w:color w:val="auto"/>
          <w:sz w:val="22"/>
          <w:szCs w:val="22"/>
        </w:rPr>
        <w:t>Outcome 1:</w:t>
      </w:r>
      <w:r w:rsidRPr="00BD6BE8">
        <w:rPr>
          <w:rFonts w:ascii="Arial" w:hAnsi="Arial" w:cs="Arial"/>
          <w:b/>
          <w:bCs/>
          <w:i/>
          <w:iCs/>
          <w:color w:val="auto"/>
          <w:sz w:val="22"/>
          <w:szCs w:val="22"/>
        </w:rPr>
        <w:tab/>
      </w:r>
      <w:r w:rsidRPr="00BD6BE8">
        <w:rPr>
          <w:rFonts w:ascii="Arial" w:hAnsi="Arial" w:cs="Arial"/>
          <w:i/>
          <w:iCs/>
          <w:color w:val="auto"/>
          <w:sz w:val="20"/>
          <w:szCs w:val="20"/>
        </w:rPr>
        <w:t>Enabling conditions improved at the regional [Autonomous Departmental (GAD) and Municipal Autonomous Governments (GAM)] and national (government entities) levels for the sustainable management of forest and Life Systems in Indigenous Original Indigenous Peasant Territories (TIOC).</w:t>
      </w:r>
      <w:r w:rsidRPr="00BD6BE8">
        <w:rPr>
          <w:rFonts w:ascii="Arial" w:hAnsi="Arial" w:cs="Arial"/>
          <w:b/>
          <w:bCs/>
          <w:i/>
          <w:iCs/>
          <w:color w:val="A6A6A6" w:themeColor="background1" w:themeShade="A6"/>
          <w:sz w:val="20"/>
          <w:szCs w:val="20"/>
        </w:rPr>
        <w:tab/>
      </w:r>
      <w:r w:rsidRPr="00BD6BE8">
        <w:rPr>
          <w:rFonts w:ascii="Arial" w:hAnsi="Arial" w:cs="Arial"/>
          <w:i/>
          <w:iCs/>
          <w:color w:val="A6A6A6" w:themeColor="background1" w:themeShade="A6"/>
          <w:sz w:val="22"/>
          <w:szCs w:val="22"/>
        </w:rPr>
        <w:t>.</w:t>
      </w:r>
    </w:p>
    <w:p w14:paraId="5730FBF9" w14:textId="77777777" w:rsidR="008856B2" w:rsidRPr="00BD6BE8" w:rsidRDefault="00000000">
      <w:pPr>
        <w:pStyle w:val="Default"/>
        <w:spacing w:before="0"/>
        <w:ind w:left="1418" w:hanging="1418"/>
        <w:rPr>
          <w:rFonts w:ascii="Arial" w:hAnsi="Arial" w:cs="Arial"/>
          <w:i/>
          <w:iCs/>
          <w:color w:val="auto"/>
          <w:sz w:val="20"/>
          <w:szCs w:val="20"/>
        </w:rPr>
      </w:pPr>
      <w:r w:rsidRPr="00BD6BE8">
        <w:rPr>
          <w:rFonts w:ascii="Arial" w:hAnsi="Arial" w:cs="Arial"/>
          <w:i/>
          <w:iCs/>
          <w:color w:val="auto"/>
          <w:sz w:val="20"/>
          <w:szCs w:val="20"/>
          <w:u w:val="single"/>
        </w:rPr>
        <w:t>Indicators</w:t>
      </w:r>
      <w:r w:rsidRPr="00BD6BE8">
        <w:rPr>
          <w:rFonts w:ascii="Arial" w:hAnsi="Arial" w:cs="Arial"/>
          <w:i/>
          <w:iCs/>
          <w:color w:val="auto"/>
          <w:sz w:val="20"/>
          <w:szCs w:val="20"/>
        </w:rPr>
        <w:t>;</w:t>
      </w:r>
    </w:p>
    <w:p w14:paraId="0D3F6FA1" w14:textId="77777777" w:rsidR="008856B2" w:rsidRPr="00BD6BE8" w:rsidRDefault="00000000">
      <w:pPr>
        <w:tabs>
          <w:tab w:val="left" w:pos="4680"/>
        </w:tabs>
        <w:spacing w:after="0"/>
        <w:ind w:left="426" w:hanging="426"/>
        <w:rPr>
          <w:rFonts w:ascii="Arial" w:hAnsi="Arial" w:cs="Arial"/>
          <w:i/>
          <w:iCs/>
          <w:sz w:val="20"/>
          <w:szCs w:val="20"/>
          <w:lang w:val="en-US"/>
        </w:rPr>
      </w:pPr>
      <w:r w:rsidRPr="00BD6BE8">
        <w:rPr>
          <w:rFonts w:ascii="Arial" w:hAnsi="Arial" w:cs="Arial"/>
          <w:i/>
          <w:iCs/>
          <w:sz w:val="20"/>
          <w:szCs w:val="20"/>
          <w:lang w:val="en-US"/>
        </w:rPr>
        <w:t>1.1 New or improved institutional mechanisms (number of regional, indigenous and community instruments) to strengthen the integrated and sustainable management of forest and Livelihood Systems in the four (4) designated TIOCs, which adopt adaptive, rights-based and gender lens management approaches.</w:t>
      </w:r>
    </w:p>
    <w:p w14:paraId="55AA23BE" w14:textId="77777777" w:rsidR="008856B2" w:rsidRPr="00BD6BE8" w:rsidRDefault="00000000">
      <w:pPr>
        <w:tabs>
          <w:tab w:val="left" w:pos="4680"/>
        </w:tabs>
        <w:spacing w:before="240"/>
        <w:ind w:left="426" w:hanging="426"/>
        <w:rPr>
          <w:rFonts w:ascii="Arial" w:hAnsi="Arial" w:cs="Arial"/>
          <w:i/>
          <w:iCs/>
          <w:sz w:val="20"/>
          <w:szCs w:val="20"/>
          <w:lang w:val="en-US"/>
        </w:rPr>
      </w:pPr>
      <w:r w:rsidRPr="00BD6BE8">
        <w:rPr>
          <w:rFonts w:ascii="Arial" w:hAnsi="Arial" w:cs="Arial"/>
          <w:i/>
          <w:iCs/>
          <w:sz w:val="20"/>
          <w:szCs w:val="20"/>
          <w:lang w:val="en-US"/>
        </w:rPr>
        <w:t>1.2 Actors (number of women and men, institutions and organizations, by TIOC) that actively participate in decision making in the regional consultative platform, in relation to issues of interest in forest and life systems management.</w:t>
      </w:r>
    </w:p>
    <w:p w14:paraId="7B2A08F6" w14:textId="77777777" w:rsidR="008856B2" w:rsidRPr="00BD6BE8" w:rsidRDefault="00000000">
      <w:pPr>
        <w:tabs>
          <w:tab w:val="left" w:pos="4680"/>
        </w:tabs>
        <w:spacing w:after="0"/>
        <w:ind w:left="426" w:hanging="426"/>
        <w:rPr>
          <w:rFonts w:ascii="Arial" w:hAnsi="Arial" w:cs="Arial"/>
          <w:i/>
          <w:iCs/>
          <w:sz w:val="20"/>
          <w:szCs w:val="20"/>
          <w:lang w:val="en-US"/>
        </w:rPr>
      </w:pPr>
      <w:r w:rsidRPr="00BD6BE8">
        <w:rPr>
          <w:rFonts w:ascii="Arial" w:hAnsi="Arial" w:cs="Arial"/>
          <w:i/>
          <w:iCs/>
          <w:sz w:val="20"/>
          <w:szCs w:val="20"/>
          <w:lang w:val="en-US"/>
        </w:rPr>
        <w:t>1.3 Number of institutions (governmental, community, academic and private) actively participating in the monitoring of Integrated Sustainable Forest Management (ISFM) indicators promoted by the APMT in the project intervention area.</w:t>
      </w:r>
    </w:p>
    <w:p w14:paraId="16A6B683" w14:textId="77777777" w:rsidR="008856B2" w:rsidRDefault="00000000">
      <w:pPr>
        <w:pStyle w:val="Default"/>
        <w:ind w:left="426" w:hanging="426"/>
        <w:rPr>
          <w:rFonts w:ascii="Arial" w:hAnsi="Arial" w:cs="Arial"/>
          <w:i/>
          <w:iCs/>
          <w:color w:val="auto"/>
          <w:sz w:val="20"/>
          <w:szCs w:val="20"/>
        </w:rPr>
      </w:pPr>
      <w:r>
        <w:rPr>
          <w:rFonts w:ascii="Arial" w:hAnsi="Arial" w:cs="Arial"/>
          <w:i/>
          <w:iCs/>
          <w:color w:val="auto"/>
          <w:sz w:val="20"/>
          <w:szCs w:val="20"/>
        </w:rPr>
        <w:t>1.</w:t>
      </w:r>
      <w:r w:rsidRPr="00BD6BE8">
        <w:rPr>
          <w:rFonts w:ascii="Arial" w:hAnsi="Arial" w:cs="Arial"/>
          <w:i/>
          <w:iCs/>
          <w:color w:val="auto"/>
          <w:sz w:val="20"/>
          <w:szCs w:val="20"/>
        </w:rPr>
        <w:t>4 Actors (number of women and men, by TIOC) participating in training and coaching processes in the design and implementation of Indigenous Territorial Management Plans and management of financing from the central, departmental and municipal levels.</w:t>
      </w:r>
      <w:r>
        <w:rPr>
          <w:rFonts w:ascii="Arial" w:hAnsi="Arial" w:cs="Arial"/>
          <w:i/>
          <w:iCs/>
          <w:color w:val="auto"/>
          <w:sz w:val="20"/>
          <w:szCs w:val="20"/>
        </w:rPr>
        <w:tab/>
      </w:r>
    </w:p>
    <w:p w14:paraId="14B47DDC" w14:textId="43E09E98" w:rsidR="008856B2" w:rsidRPr="001D0D8F" w:rsidRDefault="001D0D8F">
      <w:pPr>
        <w:autoSpaceDE w:val="0"/>
        <w:autoSpaceDN w:val="0"/>
        <w:adjustRightInd w:val="0"/>
        <w:spacing w:after="0" w:line="240" w:lineRule="auto"/>
        <w:ind w:left="1418" w:hanging="1417"/>
        <w:rPr>
          <w:rFonts w:ascii="Arial" w:hAnsi="Arial" w:cs="Arial"/>
          <w:i/>
          <w:iCs/>
          <w:color w:val="A6A6A6" w:themeColor="background1" w:themeShade="A6"/>
          <w:lang w:val="en-US"/>
        </w:rPr>
      </w:pPr>
      <w:r w:rsidRPr="001D0D8F">
        <w:rPr>
          <w:rFonts w:ascii="Arial" w:hAnsi="Arial" w:cs="Arial"/>
          <w:b/>
          <w:bCs/>
          <w:i/>
          <w:iCs/>
          <w:lang w:val="en-US"/>
        </w:rPr>
        <w:t>Outcome 2</w:t>
      </w:r>
      <w:r w:rsidRPr="001D0D8F">
        <w:rPr>
          <w:rFonts w:ascii="Arial" w:hAnsi="Arial" w:cs="Arial"/>
          <w:i/>
          <w:iCs/>
          <w:lang w:val="en-US"/>
        </w:rPr>
        <w:t xml:space="preserve">:   </w:t>
      </w:r>
      <w:r w:rsidRPr="001D0D8F">
        <w:rPr>
          <w:rFonts w:ascii="Arial" w:hAnsi="Arial" w:cs="Arial"/>
          <w:i/>
          <w:iCs/>
          <w:sz w:val="20"/>
          <w:szCs w:val="20"/>
          <w:lang w:val="en-US"/>
        </w:rPr>
        <w:t xml:space="preserve">Integrated management of natural resources in TIOC, with a gender and human rights approach. </w:t>
      </w:r>
    </w:p>
    <w:p w14:paraId="06C1027B" w14:textId="77777777" w:rsidR="008856B2" w:rsidRPr="00BD6BE8" w:rsidRDefault="00000000">
      <w:pPr>
        <w:autoSpaceDE w:val="0"/>
        <w:autoSpaceDN w:val="0"/>
        <w:adjustRightInd w:val="0"/>
        <w:spacing w:after="0" w:line="240" w:lineRule="auto"/>
        <w:ind w:left="1418" w:hanging="1417"/>
        <w:rPr>
          <w:rFonts w:ascii="Arial" w:hAnsi="Arial" w:cs="Arial"/>
          <w:i/>
          <w:iCs/>
          <w:sz w:val="20"/>
          <w:szCs w:val="20"/>
          <w:u w:val="single"/>
          <w:lang w:val="en-US"/>
        </w:rPr>
      </w:pPr>
      <w:r w:rsidRPr="00BD6BE8">
        <w:rPr>
          <w:rFonts w:ascii="Arial" w:hAnsi="Arial" w:cs="Arial"/>
          <w:i/>
          <w:iCs/>
          <w:sz w:val="20"/>
          <w:szCs w:val="20"/>
          <w:u w:val="single"/>
          <w:lang w:val="en-US"/>
        </w:rPr>
        <w:t>Indicators:</w:t>
      </w:r>
    </w:p>
    <w:p w14:paraId="3588E035" w14:textId="77777777" w:rsidR="00A06A48" w:rsidRPr="00BD6BE8" w:rsidRDefault="00A06A48" w:rsidP="00A06A48">
      <w:pPr>
        <w:autoSpaceDE w:val="0"/>
        <w:autoSpaceDN w:val="0"/>
        <w:adjustRightInd w:val="0"/>
        <w:spacing w:after="0" w:line="240" w:lineRule="auto"/>
        <w:ind w:left="1418" w:hanging="1417"/>
        <w:rPr>
          <w:rFonts w:ascii="Arial" w:hAnsi="Arial" w:cs="Arial"/>
          <w:i/>
          <w:iCs/>
          <w:sz w:val="20"/>
          <w:szCs w:val="20"/>
          <w:lang w:val="en-US"/>
        </w:rPr>
      </w:pPr>
    </w:p>
    <w:p w14:paraId="5F0E1B95" w14:textId="6CE6E9BA" w:rsidR="008856B2" w:rsidRPr="007D44C1" w:rsidRDefault="00000000">
      <w:pPr>
        <w:autoSpaceDE w:val="0"/>
        <w:autoSpaceDN w:val="0"/>
        <w:adjustRightInd w:val="0"/>
        <w:spacing w:line="240" w:lineRule="auto"/>
        <w:ind w:left="426" w:hanging="425"/>
        <w:rPr>
          <w:rFonts w:ascii="Arial" w:hAnsi="Arial" w:cs="Arial"/>
          <w:i/>
          <w:iCs/>
          <w:sz w:val="20"/>
          <w:szCs w:val="20"/>
          <w:lang w:val="en-US"/>
        </w:rPr>
      </w:pPr>
      <w:r w:rsidRPr="007D44C1">
        <w:rPr>
          <w:rFonts w:ascii="Arial" w:hAnsi="Arial" w:cs="Arial"/>
          <w:i/>
          <w:iCs/>
          <w:sz w:val="20"/>
          <w:szCs w:val="20"/>
          <w:lang w:val="en-US"/>
        </w:rPr>
        <w:t xml:space="preserve">2.1 </w:t>
      </w:r>
      <w:r w:rsidR="007D44C1" w:rsidRPr="007D44C1">
        <w:rPr>
          <w:rFonts w:ascii="Arial" w:hAnsi="Arial" w:cs="Arial"/>
          <w:i/>
          <w:iCs/>
          <w:sz w:val="20"/>
          <w:szCs w:val="20"/>
          <w:lang w:val="en-US"/>
        </w:rPr>
        <w:t xml:space="preserve">  </w:t>
      </w:r>
      <w:r w:rsidRPr="007D44C1">
        <w:rPr>
          <w:rFonts w:ascii="Arial" w:hAnsi="Arial" w:cs="Arial"/>
          <w:i/>
          <w:iCs/>
          <w:sz w:val="20"/>
          <w:szCs w:val="20"/>
          <w:lang w:val="en-US"/>
        </w:rPr>
        <w:t>Forest areas of the Indigenous Territories (TIOC) under sustainable management.</w:t>
      </w:r>
    </w:p>
    <w:p w14:paraId="3B450429" w14:textId="31BCB5BD" w:rsidR="008856B2" w:rsidRPr="007D44C1" w:rsidRDefault="00000000">
      <w:pPr>
        <w:autoSpaceDE w:val="0"/>
        <w:autoSpaceDN w:val="0"/>
        <w:adjustRightInd w:val="0"/>
        <w:spacing w:after="0" w:line="240" w:lineRule="auto"/>
        <w:ind w:left="426" w:hanging="425"/>
        <w:rPr>
          <w:rFonts w:ascii="Arial" w:hAnsi="Arial" w:cs="Arial"/>
          <w:i/>
          <w:iCs/>
          <w:sz w:val="20"/>
          <w:szCs w:val="20"/>
          <w:lang w:val="en-US"/>
        </w:rPr>
      </w:pPr>
      <w:r w:rsidRPr="007D44C1">
        <w:rPr>
          <w:rFonts w:ascii="Arial" w:hAnsi="Arial" w:cs="Arial"/>
          <w:i/>
          <w:iCs/>
          <w:sz w:val="20"/>
          <w:szCs w:val="20"/>
          <w:lang w:val="en-US"/>
        </w:rPr>
        <w:t xml:space="preserve">2.2 </w:t>
      </w:r>
      <w:r w:rsidR="007D44C1" w:rsidRPr="007D44C1">
        <w:rPr>
          <w:rFonts w:ascii="Arial" w:hAnsi="Arial" w:cs="Arial"/>
          <w:i/>
          <w:iCs/>
          <w:sz w:val="20"/>
          <w:szCs w:val="20"/>
          <w:lang w:val="en-US"/>
        </w:rPr>
        <w:t xml:space="preserve">  </w:t>
      </w:r>
      <w:r w:rsidRPr="007D44C1">
        <w:rPr>
          <w:rFonts w:ascii="Arial" w:hAnsi="Arial" w:cs="Arial"/>
          <w:i/>
          <w:iCs/>
          <w:sz w:val="20"/>
          <w:szCs w:val="20"/>
          <w:lang w:val="en-US"/>
        </w:rPr>
        <w:t>Area in hectares of forests and livelihood systems under governmental Community Collaborative Monitoring and Control.</w:t>
      </w:r>
    </w:p>
    <w:p w14:paraId="61BD7B59" w14:textId="77777777" w:rsidR="00A06A48" w:rsidRPr="007D44C1" w:rsidRDefault="00A06A48" w:rsidP="00A06A48">
      <w:pPr>
        <w:autoSpaceDE w:val="0"/>
        <w:autoSpaceDN w:val="0"/>
        <w:adjustRightInd w:val="0"/>
        <w:spacing w:after="0" w:line="240" w:lineRule="auto"/>
        <w:ind w:left="1843" w:hanging="425"/>
        <w:rPr>
          <w:rFonts w:ascii="Arial" w:hAnsi="Arial" w:cs="Arial"/>
          <w:i/>
          <w:iCs/>
          <w:sz w:val="20"/>
          <w:szCs w:val="20"/>
          <w:lang w:val="en-US"/>
        </w:rPr>
      </w:pPr>
    </w:p>
    <w:p w14:paraId="3D31F919" w14:textId="77777777" w:rsidR="008856B2" w:rsidRPr="00BD6BE8" w:rsidRDefault="00000000">
      <w:pPr>
        <w:autoSpaceDE w:val="0"/>
        <w:autoSpaceDN w:val="0"/>
        <w:adjustRightInd w:val="0"/>
        <w:spacing w:after="0" w:line="240" w:lineRule="auto"/>
        <w:ind w:left="426" w:hanging="425"/>
        <w:rPr>
          <w:rFonts w:ascii="Arial" w:hAnsi="Arial" w:cs="Arial"/>
          <w:i/>
          <w:iCs/>
          <w:sz w:val="20"/>
          <w:szCs w:val="20"/>
          <w:lang w:val="en-US"/>
        </w:rPr>
      </w:pPr>
      <w:r w:rsidRPr="00BD6BE8">
        <w:rPr>
          <w:rFonts w:ascii="Arial" w:hAnsi="Arial" w:cs="Arial"/>
          <w:i/>
          <w:iCs/>
          <w:sz w:val="20"/>
          <w:szCs w:val="20"/>
          <w:lang w:val="en-US"/>
        </w:rPr>
        <w:t>2.3</w:t>
      </w:r>
      <w:r w:rsidRPr="00BD6BE8">
        <w:rPr>
          <w:rFonts w:ascii="Arial" w:hAnsi="Arial" w:cs="Arial"/>
          <w:i/>
          <w:iCs/>
          <w:sz w:val="20"/>
          <w:szCs w:val="20"/>
          <w:lang w:val="en-US"/>
        </w:rPr>
        <w:tab/>
        <w:t>Area in hectares under Integral Monitoring (environmental, social and productive and interactions) of the health of forest ecosystems and Life Systems in the four (4) designated TIOC.</w:t>
      </w:r>
    </w:p>
    <w:p w14:paraId="412DFFE9" w14:textId="77777777" w:rsidR="00A06A48" w:rsidRPr="00BD6BE8" w:rsidRDefault="00A06A48" w:rsidP="00A06A48">
      <w:pPr>
        <w:autoSpaceDE w:val="0"/>
        <w:autoSpaceDN w:val="0"/>
        <w:adjustRightInd w:val="0"/>
        <w:spacing w:after="0" w:line="240" w:lineRule="auto"/>
        <w:ind w:left="1843" w:hanging="1843"/>
        <w:rPr>
          <w:rFonts w:ascii="Arial" w:hAnsi="Arial" w:cs="Arial"/>
          <w:i/>
          <w:iCs/>
          <w:sz w:val="20"/>
          <w:szCs w:val="20"/>
          <w:lang w:val="en-US"/>
        </w:rPr>
      </w:pPr>
    </w:p>
    <w:p w14:paraId="1CBF6098" w14:textId="6B349DD6" w:rsidR="008856B2" w:rsidRPr="00BD6BE8" w:rsidRDefault="007D44C1">
      <w:pPr>
        <w:autoSpaceDE w:val="0"/>
        <w:autoSpaceDN w:val="0"/>
        <w:adjustRightInd w:val="0"/>
        <w:spacing w:after="0" w:line="240" w:lineRule="auto"/>
        <w:ind w:left="426" w:hanging="425"/>
        <w:rPr>
          <w:rFonts w:ascii="Arial" w:hAnsi="Arial" w:cs="Arial"/>
          <w:i/>
          <w:iCs/>
          <w:sz w:val="20"/>
          <w:szCs w:val="20"/>
          <w:lang w:val="en-US"/>
        </w:rPr>
      </w:pPr>
      <w:r w:rsidRPr="00BD6BE8">
        <w:rPr>
          <w:rFonts w:ascii="Arial" w:hAnsi="Arial" w:cs="Arial"/>
          <w:i/>
          <w:iCs/>
          <w:sz w:val="20"/>
          <w:szCs w:val="20"/>
          <w:lang w:val="en-US"/>
        </w:rPr>
        <w:t>2.</w:t>
      </w:r>
      <w:r w:rsidRPr="007D44C1">
        <w:rPr>
          <w:rFonts w:ascii="Arial" w:hAnsi="Arial" w:cs="Arial"/>
          <w:i/>
          <w:iCs/>
          <w:sz w:val="20"/>
          <w:szCs w:val="20"/>
          <w:lang w:val="en-US"/>
        </w:rPr>
        <w:t>4   Degree of implementation of Use and Commercialization Plans for agroforestry products (timber and non-timber) and</w:t>
      </w:r>
      <w:r w:rsidRPr="00BD6BE8">
        <w:rPr>
          <w:rFonts w:ascii="Arial" w:hAnsi="Arial" w:cs="Arial"/>
          <w:i/>
          <w:iCs/>
          <w:sz w:val="20"/>
          <w:szCs w:val="20"/>
          <w:lang w:val="en-US"/>
        </w:rPr>
        <w:t xml:space="preserve"> other products that come from the forests and Life Systems of the designated TIOCs. </w:t>
      </w:r>
    </w:p>
    <w:p w14:paraId="74E95D9D" w14:textId="77777777" w:rsidR="00A06A48" w:rsidRPr="00BD6BE8" w:rsidRDefault="00A06A48" w:rsidP="00A06A48">
      <w:pPr>
        <w:autoSpaceDE w:val="0"/>
        <w:autoSpaceDN w:val="0"/>
        <w:adjustRightInd w:val="0"/>
        <w:spacing w:after="0" w:line="240" w:lineRule="auto"/>
        <w:ind w:left="426" w:hanging="425"/>
        <w:rPr>
          <w:rFonts w:ascii="Arial" w:hAnsi="Arial" w:cs="Arial"/>
          <w:i/>
          <w:iCs/>
          <w:sz w:val="20"/>
          <w:szCs w:val="20"/>
          <w:lang w:val="en-US"/>
        </w:rPr>
      </w:pPr>
    </w:p>
    <w:p w14:paraId="37B94B4B" w14:textId="77777777" w:rsidR="008856B2" w:rsidRPr="00BD6BE8" w:rsidRDefault="00000000">
      <w:pPr>
        <w:autoSpaceDE w:val="0"/>
        <w:autoSpaceDN w:val="0"/>
        <w:adjustRightInd w:val="0"/>
        <w:spacing w:after="0" w:line="240" w:lineRule="auto"/>
        <w:ind w:left="426" w:hanging="425"/>
        <w:rPr>
          <w:rFonts w:ascii="Arial" w:hAnsi="Arial" w:cs="Arial"/>
          <w:i/>
          <w:iCs/>
          <w:sz w:val="20"/>
          <w:szCs w:val="20"/>
          <w:lang w:val="en-US"/>
        </w:rPr>
      </w:pPr>
      <w:r w:rsidRPr="00BD6BE8">
        <w:rPr>
          <w:rFonts w:ascii="Arial" w:hAnsi="Arial" w:cs="Arial"/>
          <w:i/>
          <w:iCs/>
          <w:sz w:val="20"/>
          <w:szCs w:val="20"/>
          <w:lang w:val="en-US"/>
        </w:rPr>
        <w:t>2.5.</w:t>
      </w:r>
      <w:r w:rsidRPr="00BD6BE8">
        <w:rPr>
          <w:rFonts w:ascii="Arial" w:hAnsi="Arial" w:cs="Arial"/>
          <w:i/>
          <w:iCs/>
          <w:sz w:val="20"/>
          <w:szCs w:val="20"/>
          <w:lang w:val="en-US"/>
        </w:rPr>
        <w:tab/>
        <w:t>Actors (number of families, women and men, per TIOC) with access to sources of financing for the development and implementation of productive agroforestry businesses (timber and non-timber) that come from the forests and Life Systems of the designated TIOCs.</w:t>
      </w:r>
    </w:p>
    <w:p w14:paraId="5A8A4E71" w14:textId="77777777" w:rsidR="00A06A48" w:rsidRPr="00BD6BE8" w:rsidRDefault="00A06A48" w:rsidP="00A06A48">
      <w:pPr>
        <w:autoSpaceDE w:val="0"/>
        <w:autoSpaceDN w:val="0"/>
        <w:adjustRightInd w:val="0"/>
        <w:spacing w:after="0" w:line="240" w:lineRule="auto"/>
        <w:ind w:left="426" w:hanging="425"/>
        <w:rPr>
          <w:rFonts w:ascii="Arial" w:hAnsi="Arial" w:cs="Arial"/>
          <w:i/>
          <w:iCs/>
          <w:sz w:val="20"/>
          <w:szCs w:val="20"/>
          <w:lang w:val="en-US"/>
        </w:rPr>
      </w:pPr>
    </w:p>
    <w:p w14:paraId="06F028DC" w14:textId="57353AA9" w:rsidR="008856B2" w:rsidRPr="007D44C1" w:rsidRDefault="007D44C1">
      <w:pPr>
        <w:autoSpaceDE w:val="0"/>
        <w:autoSpaceDN w:val="0"/>
        <w:adjustRightInd w:val="0"/>
        <w:spacing w:after="0" w:line="240" w:lineRule="auto"/>
        <w:ind w:left="426" w:hanging="425"/>
        <w:rPr>
          <w:rFonts w:ascii="Arial" w:hAnsi="Arial" w:cs="Arial"/>
          <w:i/>
          <w:iCs/>
          <w:sz w:val="20"/>
          <w:szCs w:val="20"/>
          <w:lang w:val="en-US"/>
        </w:rPr>
      </w:pPr>
      <w:r w:rsidRPr="00BD6BE8">
        <w:rPr>
          <w:rFonts w:ascii="Arial" w:hAnsi="Arial" w:cs="Arial"/>
          <w:i/>
          <w:iCs/>
          <w:sz w:val="20"/>
          <w:szCs w:val="20"/>
          <w:lang w:val="en-US"/>
        </w:rPr>
        <w:t xml:space="preserve">2.6  </w:t>
      </w:r>
      <w:r w:rsidRPr="007D44C1">
        <w:rPr>
          <w:rFonts w:ascii="Arial" w:hAnsi="Arial" w:cs="Arial"/>
          <w:i/>
          <w:iCs/>
          <w:sz w:val="20"/>
          <w:szCs w:val="20"/>
          <w:lang w:val="en-US"/>
        </w:rPr>
        <w:t xml:space="preserve"> Agroforestry products (timber and non-timber) and others that come from forests and livelihood  systems, with added value and better marketing conditions.</w:t>
      </w:r>
    </w:p>
    <w:p w14:paraId="465C314D" w14:textId="77777777" w:rsidR="00A06A48" w:rsidRPr="007D44C1" w:rsidRDefault="00A06A48" w:rsidP="00A06A48">
      <w:pPr>
        <w:autoSpaceDE w:val="0"/>
        <w:autoSpaceDN w:val="0"/>
        <w:adjustRightInd w:val="0"/>
        <w:spacing w:after="0" w:line="240" w:lineRule="auto"/>
        <w:ind w:left="851" w:hanging="1985"/>
        <w:rPr>
          <w:rFonts w:ascii="Arial" w:hAnsi="Arial" w:cs="Arial"/>
          <w:i/>
          <w:iCs/>
          <w:sz w:val="20"/>
          <w:szCs w:val="20"/>
          <w:lang w:val="en-US"/>
        </w:rPr>
      </w:pPr>
    </w:p>
    <w:p w14:paraId="59DC2559" w14:textId="77777777" w:rsidR="008856B2" w:rsidRPr="00BD6BE8" w:rsidRDefault="00000000">
      <w:pPr>
        <w:autoSpaceDE w:val="0"/>
        <w:autoSpaceDN w:val="0"/>
        <w:adjustRightInd w:val="0"/>
        <w:spacing w:after="0" w:line="240" w:lineRule="auto"/>
        <w:ind w:left="426" w:hanging="426"/>
        <w:rPr>
          <w:rFonts w:ascii="Arial" w:hAnsi="Arial" w:cs="Arial"/>
          <w:i/>
          <w:iCs/>
          <w:sz w:val="20"/>
          <w:szCs w:val="20"/>
          <w:lang w:val="en-US"/>
        </w:rPr>
      </w:pPr>
      <w:r w:rsidRPr="00BD6BE8">
        <w:rPr>
          <w:rFonts w:ascii="Arial" w:hAnsi="Arial" w:cs="Arial"/>
          <w:i/>
          <w:iCs/>
          <w:sz w:val="20"/>
          <w:szCs w:val="20"/>
          <w:lang w:val="en-US"/>
        </w:rPr>
        <w:lastRenderedPageBreak/>
        <w:t xml:space="preserve">2.7. </w:t>
      </w:r>
      <w:r w:rsidRPr="00BD6BE8">
        <w:rPr>
          <w:rFonts w:ascii="Arial" w:hAnsi="Arial" w:cs="Arial"/>
          <w:i/>
          <w:iCs/>
          <w:sz w:val="20"/>
          <w:szCs w:val="20"/>
          <w:lang w:val="en-US"/>
        </w:rPr>
        <w:tab/>
        <w:t>Governmental and community actors that participate in the exchange of experiences, knowledge and ancestral knowledge on forest management and associated Life Systems, dialogue and coordinate actions for sustainable forest management.</w:t>
      </w:r>
    </w:p>
    <w:p w14:paraId="6D91A105" w14:textId="77777777" w:rsidR="004072FF" w:rsidRPr="00BD6BE8" w:rsidRDefault="004072FF" w:rsidP="00380A57">
      <w:pPr>
        <w:pStyle w:val="EVTextoSimple"/>
        <w:rPr>
          <w:lang w:val="en-US"/>
        </w:rPr>
      </w:pPr>
    </w:p>
    <w:p w14:paraId="0FC97D07" w14:textId="77777777" w:rsidR="00A05C54" w:rsidRPr="00BD6BE8" w:rsidRDefault="00A05C54" w:rsidP="00380A57">
      <w:pPr>
        <w:pStyle w:val="EVTextoSimple"/>
        <w:rPr>
          <w:lang w:val="en-US"/>
        </w:rPr>
      </w:pPr>
    </w:p>
    <w:p w14:paraId="06DB26EB" w14:textId="77777777" w:rsidR="008856B2" w:rsidRPr="00BD6BE8" w:rsidRDefault="00000000">
      <w:pPr>
        <w:pStyle w:val="EVTtulo2"/>
        <w:rPr>
          <w:lang w:val="en-US"/>
        </w:rPr>
      </w:pPr>
      <w:bookmarkStart w:id="16" w:name="_Toc115818189"/>
      <w:bookmarkStart w:id="17" w:name="_Toc121171463"/>
      <w:bookmarkStart w:id="18" w:name="_Toc167707234"/>
      <w:r w:rsidRPr="00BD6BE8">
        <w:rPr>
          <w:lang w:val="en-US"/>
        </w:rPr>
        <w:t xml:space="preserve">Summary table of </w:t>
      </w:r>
      <w:r w:rsidR="005826CD" w:rsidRPr="00BD6BE8">
        <w:rPr>
          <w:lang w:val="en-US"/>
        </w:rPr>
        <w:t>project</w:t>
      </w:r>
      <w:r w:rsidRPr="00BD6BE8">
        <w:rPr>
          <w:lang w:val="en-US"/>
        </w:rPr>
        <w:t xml:space="preserve"> evaluations and achievements</w:t>
      </w:r>
      <w:bookmarkEnd w:id="16"/>
      <w:bookmarkEnd w:id="17"/>
      <w:bookmarkEnd w:id="18"/>
    </w:p>
    <w:p w14:paraId="2070C0A4" w14:textId="77777777" w:rsidR="00620C6F" w:rsidRPr="00BD6BE8" w:rsidRDefault="00620C6F" w:rsidP="000B1C2D">
      <w:pPr>
        <w:pStyle w:val="EVTexto"/>
        <w:rPr>
          <w:sz w:val="20"/>
          <w:szCs w:val="20"/>
          <w:lang w:val="en-US"/>
        </w:rPr>
      </w:pPr>
    </w:p>
    <w:p w14:paraId="209B210E" w14:textId="77777777" w:rsidR="008856B2" w:rsidRPr="00BD6BE8" w:rsidRDefault="00000000">
      <w:pPr>
        <w:pStyle w:val="EVTexto"/>
        <w:rPr>
          <w:sz w:val="20"/>
          <w:szCs w:val="20"/>
          <w:lang w:val="en-US"/>
        </w:rPr>
      </w:pPr>
      <w:r w:rsidRPr="00BD6BE8">
        <w:rPr>
          <w:b/>
          <w:sz w:val="20"/>
          <w:szCs w:val="20"/>
          <w:lang w:val="en-US"/>
        </w:rPr>
        <w:t xml:space="preserve">Table </w:t>
      </w:r>
      <w:r w:rsidR="004072FF" w:rsidRPr="00BD6BE8">
        <w:rPr>
          <w:b/>
          <w:sz w:val="20"/>
          <w:szCs w:val="20"/>
          <w:lang w:val="en-US"/>
        </w:rPr>
        <w:t xml:space="preserve">1 </w:t>
      </w:r>
      <w:r w:rsidRPr="00BD6BE8">
        <w:rPr>
          <w:sz w:val="20"/>
          <w:szCs w:val="20"/>
          <w:lang w:val="en-US"/>
        </w:rPr>
        <w:t>summarizes the ratings and achievements attained by the Project at the time of its Terminal Evaluation (</w:t>
      </w:r>
      <w:r w:rsidR="00C618C7" w:rsidRPr="00BD6BE8">
        <w:rPr>
          <w:sz w:val="20"/>
          <w:szCs w:val="20"/>
          <w:lang w:val="en-US"/>
        </w:rPr>
        <w:t>TE</w:t>
      </w:r>
      <w:r w:rsidRPr="00BD6BE8">
        <w:rPr>
          <w:sz w:val="20"/>
          <w:szCs w:val="20"/>
          <w:lang w:val="en-US"/>
        </w:rPr>
        <w:t>), using the standard rating for GEF-UNDP projects</w:t>
      </w:r>
      <w:r w:rsidR="00C56A42" w:rsidRPr="00BD6BE8">
        <w:rPr>
          <w:sz w:val="20"/>
          <w:szCs w:val="20"/>
          <w:lang w:val="en-US"/>
        </w:rPr>
        <w:t xml:space="preserve">. The full description of the scope of each type of rating is detailed in </w:t>
      </w:r>
      <w:r w:rsidR="00C56A42" w:rsidRPr="00BD6BE8">
        <w:rPr>
          <w:b/>
          <w:bCs/>
          <w:sz w:val="20"/>
          <w:szCs w:val="20"/>
          <w:lang w:val="en-US"/>
        </w:rPr>
        <w:t xml:space="preserve">Annex </w:t>
      </w:r>
      <w:r w:rsidR="00191D0C" w:rsidRPr="00BD6BE8">
        <w:rPr>
          <w:b/>
          <w:bCs/>
          <w:sz w:val="20"/>
          <w:szCs w:val="20"/>
          <w:lang w:val="en-US"/>
        </w:rPr>
        <w:t>A</w:t>
      </w:r>
      <w:r w:rsidR="00B07552" w:rsidRPr="00BD6BE8">
        <w:rPr>
          <w:sz w:val="20"/>
          <w:szCs w:val="20"/>
          <w:lang w:val="en-US"/>
        </w:rPr>
        <w:t xml:space="preserve">, and in the body of the report in </w:t>
      </w:r>
      <w:r w:rsidR="00B07552" w:rsidRPr="00BD6BE8">
        <w:rPr>
          <w:b/>
          <w:bCs/>
          <w:sz w:val="20"/>
          <w:szCs w:val="20"/>
          <w:lang w:val="en-US"/>
        </w:rPr>
        <w:t>section 4.</w:t>
      </w:r>
    </w:p>
    <w:p w14:paraId="7A4FE8E1" w14:textId="77777777" w:rsidR="00A11C6B" w:rsidRPr="00BD6BE8" w:rsidRDefault="00A11C6B" w:rsidP="000B1C2D">
      <w:pPr>
        <w:pStyle w:val="EVTexto"/>
        <w:rPr>
          <w:sz w:val="20"/>
          <w:szCs w:val="20"/>
          <w:lang w:val="en-US"/>
        </w:rPr>
      </w:pPr>
    </w:p>
    <w:p w14:paraId="66A5F4ED" w14:textId="77777777" w:rsidR="008856B2" w:rsidRPr="00BD6BE8" w:rsidRDefault="00380A57">
      <w:pPr>
        <w:pStyle w:val="Descripcin"/>
        <w:rPr>
          <w:lang w:val="en-US"/>
        </w:rPr>
      </w:pPr>
      <w:r w:rsidRPr="00BD6BE8">
        <w:rPr>
          <w:lang w:val="en-US"/>
        </w:rPr>
        <w:t xml:space="preserve">Table </w:t>
      </w:r>
      <w:r>
        <w:fldChar w:fldCharType="begin"/>
      </w:r>
      <w:r w:rsidRPr="00BD6BE8">
        <w:rPr>
          <w:lang w:val="en-US"/>
        </w:rPr>
        <w:instrText xml:space="preserve"> SEQ Tabla \* ARABIC </w:instrText>
      </w:r>
      <w:r>
        <w:fldChar w:fldCharType="separate"/>
      </w:r>
      <w:r w:rsidR="00201950" w:rsidRPr="00BD6BE8">
        <w:rPr>
          <w:noProof/>
          <w:lang w:val="en-US"/>
        </w:rPr>
        <w:t>1</w:t>
      </w:r>
      <w:r>
        <w:rPr>
          <w:noProof/>
        </w:rPr>
        <w:fldChar w:fldCharType="end"/>
      </w:r>
      <w:r w:rsidRPr="00BD6BE8">
        <w:rPr>
          <w:lang w:val="en-US"/>
        </w:rPr>
        <w:t xml:space="preserve">. Summary of the Project's </w:t>
      </w:r>
      <w:r w:rsidR="00165CD0" w:rsidRPr="00BD6BE8">
        <w:rPr>
          <w:lang w:val="en-US"/>
        </w:rPr>
        <w:t xml:space="preserve">assessments </w:t>
      </w:r>
      <w:r w:rsidRPr="00BD6BE8">
        <w:rPr>
          <w:lang w:val="en-US"/>
        </w:rPr>
        <w:t>and achievements</w:t>
      </w:r>
    </w:p>
    <w:p w14:paraId="07B2053D" w14:textId="77777777" w:rsidR="00FF308B" w:rsidRPr="00BD6BE8" w:rsidRDefault="00FF308B" w:rsidP="00FF308B">
      <w:pPr>
        <w:pStyle w:val="EVTextoSimple"/>
        <w:rPr>
          <w:lang w:val="en-US"/>
        </w:rPr>
      </w:pPr>
    </w:p>
    <w:tbl>
      <w:tblPr>
        <w:tblStyle w:val="Tablaconcuadrcula4-nfasis6"/>
        <w:tblW w:w="4848" w:type="pct"/>
        <w:jc w:val="center"/>
        <w:tblBorders>
          <w:top w:val="single" w:sz="4" w:space="0" w:color="4F4652" w:themeColor="accent6" w:themeShade="80"/>
          <w:left w:val="single" w:sz="4" w:space="0" w:color="4F4652" w:themeColor="accent6" w:themeShade="80"/>
          <w:bottom w:val="single" w:sz="4" w:space="0" w:color="4F4652" w:themeColor="accent6" w:themeShade="80"/>
          <w:right w:val="single" w:sz="4" w:space="0" w:color="4F4652" w:themeColor="accent6" w:themeShade="80"/>
          <w:insideH w:val="single" w:sz="4" w:space="0" w:color="4F4652" w:themeColor="accent6" w:themeShade="80"/>
          <w:insideV w:val="single" w:sz="4" w:space="0" w:color="4F4652" w:themeColor="accent6" w:themeShade="80"/>
        </w:tblBorders>
        <w:tblLook w:val="0600" w:firstRow="0" w:lastRow="0" w:firstColumn="0" w:lastColumn="0" w:noHBand="1" w:noVBand="1"/>
      </w:tblPr>
      <w:tblGrid>
        <w:gridCol w:w="5950"/>
        <w:gridCol w:w="3114"/>
      </w:tblGrid>
      <w:tr w:rsidR="00165CD0" w:rsidRPr="008D476E" w14:paraId="78188E35" w14:textId="77777777" w:rsidTr="001C1FD2">
        <w:trPr>
          <w:trHeight w:val="397"/>
          <w:jc w:val="center"/>
        </w:trPr>
        <w:tc>
          <w:tcPr>
            <w:tcW w:w="3282" w:type="pct"/>
            <w:shd w:val="clear" w:color="auto" w:fill="A6A6A6" w:themeFill="background1" w:themeFillShade="A6"/>
            <w:vAlign w:val="center"/>
            <w:hideMark/>
          </w:tcPr>
          <w:p w14:paraId="537FA02B" w14:textId="77777777" w:rsidR="008856B2" w:rsidRPr="008D476E" w:rsidRDefault="00000000">
            <w:pPr>
              <w:pStyle w:val="EVObjetos"/>
              <w:jc w:val="left"/>
              <w:rPr>
                <w:rFonts w:ascii="Arial" w:hAnsi="Arial" w:cs="Arial"/>
                <w:b/>
                <w:color w:val="FFFFFF" w:themeColor="background1"/>
                <w:sz w:val="18"/>
                <w:szCs w:val="18"/>
                <w:lang w:val="en-US"/>
              </w:rPr>
            </w:pPr>
            <w:r w:rsidRPr="008D476E">
              <w:rPr>
                <w:rFonts w:ascii="Arial" w:hAnsi="Arial" w:cs="Arial"/>
                <w:b/>
                <w:color w:val="FFFFFF" w:themeColor="background1"/>
                <w:sz w:val="18"/>
                <w:szCs w:val="18"/>
                <w:lang w:val="en-US"/>
              </w:rPr>
              <w:t>1. Monitoring and Evaluation (M&amp;E)</w:t>
            </w:r>
          </w:p>
        </w:tc>
        <w:tc>
          <w:tcPr>
            <w:tcW w:w="1718" w:type="pct"/>
            <w:shd w:val="clear" w:color="auto" w:fill="A6A6A6" w:themeFill="background1" w:themeFillShade="A6"/>
            <w:vAlign w:val="center"/>
            <w:hideMark/>
          </w:tcPr>
          <w:p w14:paraId="62307580" w14:textId="77777777" w:rsidR="008856B2" w:rsidRPr="008D476E" w:rsidRDefault="00000000">
            <w:pPr>
              <w:pStyle w:val="EVObjetos"/>
              <w:jc w:val="center"/>
              <w:rPr>
                <w:b/>
                <w:color w:val="FFFFFF" w:themeColor="background1"/>
                <w:lang w:val="en-US"/>
              </w:rPr>
            </w:pPr>
            <w:r w:rsidRPr="008D476E">
              <w:rPr>
                <w:b/>
                <w:color w:val="FFFFFF" w:themeColor="background1"/>
                <w:lang w:val="en-US"/>
              </w:rPr>
              <w:t>Rating</w:t>
            </w:r>
          </w:p>
        </w:tc>
      </w:tr>
      <w:tr w:rsidR="00165CD0" w:rsidRPr="008D476E" w14:paraId="770C1F59" w14:textId="77777777" w:rsidTr="001C1FD2">
        <w:trPr>
          <w:trHeight w:val="397"/>
          <w:jc w:val="center"/>
        </w:trPr>
        <w:tc>
          <w:tcPr>
            <w:tcW w:w="3282" w:type="pct"/>
            <w:vAlign w:val="center"/>
            <w:hideMark/>
          </w:tcPr>
          <w:p w14:paraId="611477DF" w14:textId="77777777" w:rsidR="008856B2" w:rsidRPr="008D476E" w:rsidRDefault="00000000">
            <w:pPr>
              <w:pStyle w:val="EVObjetos"/>
              <w:ind w:left="284"/>
              <w:jc w:val="left"/>
              <w:rPr>
                <w:rFonts w:ascii="Arial" w:hAnsi="Arial" w:cs="Arial"/>
                <w:color w:val="000000"/>
                <w:sz w:val="18"/>
                <w:szCs w:val="18"/>
                <w:lang w:val="en-US"/>
              </w:rPr>
            </w:pPr>
            <w:r w:rsidRPr="008D476E">
              <w:rPr>
                <w:rFonts w:ascii="Arial" w:hAnsi="Arial" w:cs="Arial"/>
                <w:sz w:val="18"/>
                <w:szCs w:val="18"/>
                <w:lang w:val="en-US"/>
              </w:rPr>
              <w:t>M&amp;E design at entry</w:t>
            </w:r>
          </w:p>
        </w:tc>
        <w:tc>
          <w:tcPr>
            <w:tcW w:w="1718" w:type="pct"/>
            <w:vAlign w:val="center"/>
          </w:tcPr>
          <w:p w14:paraId="69478026" w14:textId="77777777" w:rsidR="008856B2" w:rsidRPr="008D476E" w:rsidRDefault="00000000">
            <w:pPr>
              <w:pStyle w:val="EVObjetos"/>
              <w:jc w:val="center"/>
              <w:rPr>
                <w:b/>
                <w:color w:val="000000"/>
                <w:sz w:val="18"/>
                <w:szCs w:val="24"/>
                <w:lang w:val="en-US"/>
              </w:rPr>
            </w:pPr>
            <w:r w:rsidRPr="008D476E">
              <w:rPr>
                <w:b/>
                <w:color w:val="000000"/>
                <w:sz w:val="18"/>
                <w:szCs w:val="24"/>
                <w:lang w:val="en-US"/>
              </w:rPr>
              <w:t>Satisfactory</w:t>
            </w:r>
          </w:p>
        </w:tc>
      </w:tr>
      <w:tr w:rsidR="00165CD0" w:rsidRPr="008D476E" w14:paraId="4AEAA305" w14:textId="77777777" w:rsidTr="001C1FD2">
        <w:trPr>
          <w:trHeight w:val="397"/>
          <w:jc w:val="center"/>
        </w:trPr>
        <w:tc>
          <w:tcPr>
            <w:tcW w:w="3282" w:type="pct"/>
            <w:vAlign w:val="center"/>
          </w:tcPr>
          <w:p w14:paraId="271B889A" w14:textId="77777777" w:rsidR="008856B2" w:rsidRPr="008D476E" w:rsidRDefault="00000000">
            <w:pPr>
              <w:pStyle w:val="EVObjetos"/>
              <w:ind w:left="284"/>
              <w:jc w:val="left"/>
              <w:rPr>
                <w:rFonts w:ascii="Arial" w:hAnsi="Arial" w:cs="Arial"/>
                <w:color w:val="000000"/>
                <w:sz w:val="18"/>
                <w:szCs w:val="18"/>
                <w:lang w:val="en-US"/>
              </w:rPr>
            </w:pPr>
            <w:r w:rsidRPr="008D476E">
              <w:rPr>
                <w:rFonts w:ascii="Arial" w:hAnsi="Arial" w:cs="Arial"/>
                <w:sz w:val="18"/>
                <w:szCs w:val="18"/>
                <w:lang w:val="en-US"/>
              </w:rPr>
              <w:t>M&amp;E implementation plan</w:t>
            </w:r>
          </w:p>
        </w:tc>
        <w:tc>
          <w:tcPr>
            <w:tcW w:w="1718" w:type="pct"/>
            <w:vAlign w:val="center"/>
          </w:tcPr>
          <w:p w14:paraId="66544BBE" w14:textId="77777777" w:rsidR="008856B2" w:rsidRPr="008D476E" w:rsidRDefault="00000000">
            <w:pPr>
              <w:pStyle w:val="EVObjetos"/>
              <w:jc w:val="center"/>
              <w:rPr>
                <w:b/>
                <w:color w:val="000000"/>
                <w:sz w:val="18"/>
                <w:szCs w:val="24"/>
                <w:lang w:val="en-US"/>
              </w:rPr>
            </w:pPr>
            <w:r w:rsidRPr="008D476E">
              <w:rPr>
                <w:b/>
                <w:color w:val="000000"/>
                <w:sz w:val="18"/>
                <w:szCs w:val="24"/>
                <w:lang w:val="en-US"/>
              </w:rPr>
              <w:t>Moderately Satisfactory</w:t>
            </w:r>
          </w:p>
        </w:tc>
      </w:tr>
      <w:tr w:rsidR="00165CD0" w:rsidRPr="008D476E" w14:paraId="17217B5A" w14:textId="77777777" w:rsidTr="001C1FD2">
        <w:trPr>
          <w:trHeight w:val="397"/>
          <w:jc w:val="center"/>
        </w:trPr>
        <w:tc>
          <w:tcPr>
            <w:tcW w:w="3282" w:type="pct"/>
            <w:vAlign w:val="center"/>
          </w:tcPr>
          <w:p w14:paraId="267CDF58" w14:textId="77777777" w:rsidR="008856B2" w:rsidRPr="008D476E" w:rsidRDefault="00000000">
            <w:pPr>
              <w:pStyle w:val="EVObjetos"/>
              <w:ind w:left="284"/>
              <w:jc w:val="left"/>
              <w:rPr>
                <w:rFonts w:ascii="Arial" w:hAnsi="Arial" w:cs="Arial"/>
                <w:color w:val="000000"/>
                <w:sz w:val="18"/>
                <w:szCs w:val="18"/>
                <w:lang w:val="en-US"/>
              </w:rPr>
            </w:pPr>
            <w:r w:rsidRPr="008D476E">
              <w:rPr>
                <w:rFonts w:ascii="Arial" w:hAnsi="Arial" w:cs="Arial"/>
                <w:sz w:val="18"/>
                <w:szCs w:val="18"/>
                <w:lang w:val="en-US"/>
              </w:rPr>
              <w:t>Overall quality of M&amp;E</w:t>
            </w:r>
          </w:p>
        </w:tc>
        <w:tc>
          <w:tcPr>
            <w:tcW w:w="1718" w:type="pct"/>
            <w:vAlign w:val="center"/>
          </w:tcPr>
          <w:p w14:paraId="1F90F55C" w14:textId="77777777" w:rsidR="008856B2" w:rsidRPr="008D476E" w:rsidRDefault="00000000">
            <w:pPr>
              <w:pStyle w:val="EVObjetos"/>
              <w:jc w:val="center"/>
              <w:rPr>
                <w:b/>
                <w:color w:val="000000"/>
                <w:sz w:val="18"/>
                <w:szCs w:val="24"/>
                <w:lang w:val="en-US"/>
              </w:rPr>
            </w:pPr>
            <w:r w:rsidRPr="008D476E">
              <w:rPr>
                <w:b/>
                <w:color w:val="000000"/>
                <w:sz w:val="18"/>
                <w:szCs w:val="24"/>
                <w:lang w:val="en-US"/>
              </w:rPr>
              <w:t>Moderately Satisfactory</w:t>
            </w:r>
          </w:p>
        </w:tc>
      </w:tr>
      <w:tr w:rsidR="00165CD0" w:rsidRPr="008D476E" w14:paraId="109FBA47" w14:textId="77777777" w:rsidTr="001C1FD2">
        <w:trPr>
          <w:trHeight w:val="397"/>
          <w:jc w:val="center"/>
        </w:trPr>
        <w:tc>
          <w:tcPr>
            <w:tcW w:w="3282" w:type="pct"/>
            <w:shd w:val="clear" w:color="auto" w:fill="A6A6A6" w:themeFill="background1" w:themeFillShade="A6"/>
            <w:vAlign w:val="center"/>
          </w:tcPr>
          <w:p w14:paraId="7A85F69F" w14:textId="77777777" w:rsidR="008856B2" w:rsidRPr="008D476E" w:rsidRDefault="00000000">
            <w:pPr>
              <w:pStyle w:val="EVObjetos"/>
              <w:ind w:left="306" w:hanging="306"/>
              <w:jc w:val="left"/>
              <w:rPr>
                <w:rFonts w:ascii="Arial" w:hAnsi="Arial" w:cs="Arial"/>
                <w:b/>
                <w:color w:val="FFFFFF" w:themeColor="background1"/>
                <w:sz w:val="18"/>
                <w:szCs w:val="18"/>
                <w:lang w:val="en-US"/>
              </w:rPr>
            </w:pPr>
            <w:r w:rsidRPr="008D476E">
              <w:rPr>
                <w:rFonts w:ascii="Arial" w:hAnsi="Arial" w:cs="Arial"/>
                <w:b/>
                <w:color w:val="FFFFFF" w:themeColor="background1"/>
                <w:sz w:val="18"/>
                <w:szCs w:val="18"/>
                <w:lang w:val="en-US"/>
              </w:rPr>
              <w:t>2. Implementing Agency (IA) Implementation</w:t>
            </w:r>
            <w:r w:rsidR="009935B0" w:rsidRPr="008D476E">
              <w:rPr>
                <w:rFonts w:ascii="Arial" w:hAnsi="Arial" w:cs="Arial"/>
                <w:b/>
                <w:color w:val="FFFFFF" w:themeColor="background1"/>
                <w:sz w:val="18"/>
                <w:szCs w:val="18"/>
                <w:lang w:val="en-US"/>
              </w:rPr>
              <w:br/>
            </w:r>
            <w:r w:rsidRPr="008D476E">
              <w:rPr>
                <w:rFonts w:ascii="Arial" w:hAnsi="Arial" w:cs="Arial"/>
                <w:b/>
                <w:color w:val="FFFFFF" w:themeColor="background1"/>
                <w:sz w:val="18"/>
                <w:szCs w:val="18"/>
                <w:lang w:val="en-US"/>
              </w:rPr>
              <w:t>and Executing Agency (EA) Execution</w:t>
            </w:r>
          </w:p>
        </w:tc>
        <w:tc>
          <w:tcPr>
            <w:tcW w:w="1718" w:type="pct"/>
            <w:shd w:val="clear" w:color="auto" w:fill="A6A6A6" w:themeFill="background1" w:themeFillShade="A6"/>
            <w:vAlign w:val="center"/>
          </w:tcPr>
          <w:p w14:paraId="0053242E" w14:textId="77777777" w:rsidR="008856B2" w:rsidRPr="008D476E" w:rsidRDefault="00000000">
            <w:pPr>
              <w:pStyle w:val="EVObjetos"/>
              <w:jc w:val="center"/>
              <w:rPr>
                <w:b/>
                <w:color w:val="FFFFFF" w:themeColor="background1"/>
                <w:sz w:val="18"/>
                <w:szCs w:val="24"/>
                <w:lang w:val="en-US"/>
              </w:rPr>
            </w:pPr>
            <w:r w:rsidRPr="008D476E">
              <w:rPr>
                <w:b/>
                <w:color w:val="FFFFFF" w:themeColor="background1"/>
                <w:sz w:val="18"/>
                <w:szCs w:val="24"/>
                <w:lang w:val="en-US"/>
              </w:rPr>
              <w:t>Rating</w:t>
            </w:r>
          </w:p>
        </w:tc>
      </w:tr>
      <w:tr w:rsidR="00165CD0" w:rsidRPr="008D476E" w14:paraId="01932DE2" w14:textId="77777777" w:rsidTr="001C1FD2">
        <w:trPr>
          <w:trHeight w:val="397"/>
          <w:jc w:val="center"/>
        </w:trPr>
        <w:tc>
          <w:tcPr>
            <w:tcW w:w="3282" w:type="pct"/>
            <w:vAlign w:val="center"/>
            <w:hideMark/>
          </w:tcPr>
          <w:p w14:paraId="5AB9E6CC" w14:textId="77777777" w:rsidR="008856B2" w:rsidRPr="008D476E" w:rsidRDefault="00000000">
            <w:pPr>
              <w:pStyle w:val="EVObjetos"/>
              <w:ind w:left="284"/>
              <w:jc w:val="left"/>
              <w:rPr>
                <w:rFonts w:ascii="Arial" w:hAnsi="Arial" w:cs="Arial"/>
                <w:color w:val="000000"/>
                <w:sz w:val="18"/>
                <w:szCs w:val="18"/>
                <w:lang w:val="en-US"/>
              </w:rPr>
            </w:pPr>
            <w:r w:rsidRPr="008D476E">
              <w:rPr>
                <w:rFonts w:ascii="Arial" w:hAnsi="Arial" w:cs="Arial"/>
                <w:sz w:val="18"/>
                <w:szCs w:val="18"/>
                <w:lang w:val="en-US"/>
              </w:rPr>
              <w:t>Quality of Implementation / UNDP Monitoring</w:t>
            </w:r>
          </w:p>
        </w:tc>
        <w:tc>
          <w:tcPr>
            <w:tcW w:w="1718" w:type="pct"/>
            <w:vAlign w:val="center"/>
          </w:tcPr>
          <w:p w14:paraId="28D80060" w14:textId="77777777" w:rsidR="008856B2" w:rsidRPr="008D476E" w:rsidRDefault="00000000">
            <w:pPr>
              <w:pStyle w:val="EVObjetos"/>
              <w:jc w:val="center"/>
              <w:rPr>
                <w:b/>
                <w:color w:val="000000"/>
                <w:sz w:val="18"/>
                <w:szCs w:val="24"/>
                <w:lang w:val="en-US"/>
              </w:rPr>
            </w:pPr>
            <w:r w:rsidRPr="008D476E">
              <w:rPr>
                <w:b/>
                <w:color w:val="000000"/>
                <w:sz w:val="18"/>
                <w:szCs w:val="24"/>
                <w:lang w:val="en-US"/>
              </w:rPr>
              <w:t>Satisfactory</w:t>
            </w:r>
          </w:p>
        </w:tc>
      </w:tr>
      <w:tr w:rsidR="00165CD0" w:rsidRPr="008D476E" w14:paraId="774B6685" w14:textId="77777777" w:rsidTr="001C1FD2">
        <w:trPr>
          <w:trHeight w:val="397"/>
          <w:jc w:val="center"/>
        </w:trPr>
        <w:tc>
          <w:tcPr>
            <w:tcW w:w="3282" w:type="pct"/>
            <w:vAlign w:val="center"/>
            <w:hideMark/>
          </w:tcPr>
          <w:p w14:paraId="0653E3C3" w14:textId="77777777" w:rsidR="008856B2" w:rsidRPr="008D476E" w:rsidRDefault="00000000">
            <w:pPr>
              <w:pStyle w:val="EVObjetos"/>
              <w:ind w:left="284"/>
              <w:jc w:val="left"/>
              <w:rPr>
                <w:rFonts w:ascii="Arial" w:hAnsi="Arial" w:cs="Arial"/>
                <w:color w:val="000000"/>
                <w:sz w:val="18"/>
                <w:szCs w:val="18"/>
                <w:lang w:val="en-US"/>
              </w:rPr>
            </w:pPr>
            <w:r w:rsidRPr="008D476E">
              <w:rPr>
                <w:rFonts w:ascii="Arial" w:hAnsi="Arial" w:cs="Arial"/>
                <w:sz w:val="18"/>
                <w:szCs w:val="18"/>
                <w:lang w:val="en-US"/>
              </w:rPr>
              <w:t>Quality of the Implementing Partner's Execution</w:t>
            </w:r>
          </w:p>
        </w:tc>
        <w:tc>
          <w:tcPr>
            <w:tcW w:w="1718" w:type="pct"/>
            <w:vAlign w:val="center"/>
          </w:tcPr>
          <w:p w14:paraId="5B556D35" w14:textId="77777777" w:rsidR="008856B2" w:rsidRPr="008D476E" w:rsidRDefault="00000000">
            <w:pPr>
              <w:pStyle w:val="EVObjetos"/>
              <w:jc w:val="center"/>
              <w:rPr>
                <w:b/>
                <w:color w:val="000000"/>
                <w:sz w:val="18"/>
                <w:szCs w:val="24"/>
                <w:lang w:val="en-US"/>
              </w:rPr>
            </w:pPr>
            <w:r w:rsidRPr="008D476E">
              <w:rPr>
                <w:b/>
                <w:color w:val="000000"/>
                <w:sz w:val="18"/>
                <w:szCs w:val="24"/>
                <w:lang w:val="en-US"/>
              </w:rPr>
              <w:t>Moderately Satisfactory</w:t>
            </w:r>
          </w:p>
        </w:tc>
      </w:tr>
      <w:tr w:rsidR="00165CD0" w:rsidRPr="008D476E" w14:paraId="16153A9C" w14:textId="77777777" w:rsidTr="001C1FD2">
        <w:trPr>
          <w:trHeight w:val="397"/>
          <w:jc w:val="center"/>
        </w:trPr>
        <w:tc>
          <w:tcPr>
            <w:tcW w:w="3282" w:type="pct"/>
            <w:vAlign w:val="center"/>
          </w:tcPr>
          <w:p w14:paraId="22A8FC39" w14:textId="77777777" w:rsidR="008856B2" w:rsidRPr="008D476E" w:rsidRDefault="00000000">
            <w:pPr>
              <w:pStyle w:val="EVObjetos"/>
              <w:ind w:left="284"/>
              <w:jc w:val="left"/>
              <w:rPr>
                <w:rFonts w:ascii="Arial" w:hAnsi="Arial" w:cs="Arial"/>
                <w:color w:val="000000"/>
                <w:sz w:val="18"/>
                <w:szCs w:val="18"/>
                <w:lang w:val="en-US"/>
              </w:rPr>
            </w:pPr>
            <w:r w:rsidRPr="008D476E">
              <w:rPr>
                <w:rFonts w:ascii="Arial" w:hAnsi="Arial" w:cs="Arial"/>
                <w:sz w:val="18"/>
                <w:szCs w:val="18"/>
                <w:lang w:val="en-US"/>
              </w:rPr>
              <w:t>Overall Quality of Implementation / Execution</w:t>
            </w:r>
          </w:p>
        </w:tc>
        <w:tc>
          <w:tcPr>
            <w:tcW w:w="1718" w:type="pct"/>
            <w:vAlign w:val="center"/>
          </w:tcPr>
          <w:p w14:paraId="47E0CC95" w14:textId="77777777" w:rsidR="008856B2" w:rsidRPr="008D476E" w:rsidRDefault="00000000">
            <w:pPr>
              <w:pStyle w:val="EVObjetos"/>
              <w:jc w:val="center"/>
              <w:rPr>
                <w:b/>
                <w:color w:val="000000"/>
                <w:sz w:val="18"/>
                <w:szCs w:val="24"/>
                <w:lang w:val="en-US"/>
              </w:rPr>
            </w:pPr>
            <w:r w:rsidRPr="008D476E">
              <w:rPr>
                <w:b/>
                <w:color w:val="000000"/>
                <w:sz w:val="18"/>
                <w:szCs w:val="24"/>
                <w:lang w:val="en-US"/>
              </w:rPr>
              <w:t>Moderately Satisfactory</w:t>
            </w:r>
          </w:p>
        </w:tc>
      </w:tr>
      <w:tr w:rsidR="00165CD0" w:rsidRPr="008D476E" w14:paraId="59AD33E0" w14:textId="77777777" w:rsidTr="001C1FD2">
        <w:trPr>
          <w:trHeight w:val="397"/>
          <w:jc w:val="center"/>
        </w:trPr>
        <w:tc>
          <w:tcPr>
            <w:tcW w:w="3282" w:type="pct"/>
            <w:shd w:val="clear" w:color="auto" w:fill="A6A6A6" w:themeFill="background1" w:themeFillShade="A6"/>
            <w:vAlign w:val="center"/>
          </w:tcPr>
          <w:p w14:paraId="47763B47" w14:textId="77777777" w:rsidR="008856B2" w:rsidRPr="008D476E" w:rsidRDefault="00000000">
            <w:pPr>
              <w:pStyle w:val="EVObjetos"/>
              <w:jc w:val="left"/>
              <w:rPr>
                <w:rFonts w:ascii="Arial" w:hAnsi="Arial" w:cs="Arial"/>
                <w:b/>
                <w:color w:val="FFFFFF" w:themeColor="background1"/>
                <w:sz w:val="18"/>
                <w:szCs w:val="18"/>
                <w:lang w:val="en-US"/>
              </w:rPr>
            </w:pPr>
            <w:r w:rsidRPr="008D476E">
              <w:rPr>
                <w:rFonts w:ascii="Arial" w:hAnsi="Arial" w:cs="Arial"/>
                <w:b/>
                <w:color w:val="FFFFFF" w:themeColor="background1"/>
                <w:sz w:val="18"/>
                <w:szCs w:val="18"/>
                <w:lang w:val="en-US"/>
              </w:rPr>
              <w:t>3.  Evaluation of Results</w:t>
            </w:r>
          </w:p>
        </w:tc>
        <w:tc>
          <w:tcPr>
            <w:tcW w:w="1718" w:type="pct"/>
            <w:shd w:val="clear" w:color="auto" w:fill="A6A6A6" w:themeFill="background1" w:themeFillShade="A6"/>
            <w:vAlign w:val="center"/>
          </w:tcPr>
          <w:p w14:paraId="1DCCED02" w14:textId="77777777" w:rsidR="008856B2" w:rsidRPr="008D476E" w:rsidRDefault="00000000">
            <w:pPr>
              <w:pStyle w:val="EVObjetos"/>
              <w:jc w:val="center"/>
              <w:rPr>
                <w:b/>
                <w:color w:val="FFFFFF" w:themeColor="background1"/>
                <w:sz w:val="18"/>
                <w:szCs w:val="24"/>
                <w:lang w:val="en-US"/>
              </w:rPr>
            </w:pPr>
            <w:r w:rsidRPr="008D476E">
              <w:rPr>
                <w:b/>
                <w:color w:val="FFFFFF" w:themeColor="background1"/>
                <w:sz w:val="18"/>
                <w:szCs w:val="24"/>
                <w:lang w:val="en-US"/>
              </w:rPr>
              <w:t>Rating</w:t>
            </w:r>
          </w:p>
        </w:tc>
      </w:tr>
      <w:tr w:rsidR="00224315" w:rsidRPr="008D476E" w14:paraId="1E3AE1CE" w14:textId="77777777" w:rsidTr="001C1FD2">
        <w:trPr>
          <w:trHeight w:val="397"/>
          <w:jc w:val="center"/>
        </w:trPr>
        <w:tc>
          <w:tcPr>
            <w:tcW w:w="3282" w:type="pct"/>
            <w:vAlign w:val="center"/>
          </w:tcPr>
          <w:p w14:paraId="64AC0385" w14:textId="77777777" w:rsidR="008856B2" w:rsidRPr="008D476E" w:rsidRDefault="00000000">
            <w:pPr>
              <w:pStyle w:val="EVObjetos"/>
              <w:ind w:left="284"/>
              <w:jc w:val="left"/>
              <w:rPr>
                <w:rFonts w:ascii="Arial" w:hAnsi="Arial" w:cs="Arial"/>
                <w:color w:val="000000"/>
                <w:sz w:val="18"/>
                <w:szCs w:val="18"/>
                <w:lang w:val="en-US"/>
              </w:rPr>
            </w:pPr>
            <w:r w:rsidRPr="008D476E">
              <w:rPr>
                <w:rFonts w:ascii="Arial" w:hAnsi="Arial" w:cs="Arial"/>
                <w:color w:val="000000"/>
                <w:sz w:val="18"/>
                <w:szCs w:val="18"/>
                <w:lang w:val="en-US"/>
              </w:rPr>
              <w:t>Relevance</w:t>
            </w:r>
          </w:p>
        </w:tc>
        <w:tc>
          <w:tcPr>
            <w:tcW w:w="1718" w:type="pct"/>
            <w:vAlign w:val="center"/>
          </w:tcPr>
          <w:p w14:paraId="360FFBC7" w14:textId="77777777" w:rsidR="008856B2" w:rsidRPr="008D476E" w:rsidRDefault="00000000">
            <w:pPr>
              <w:pStyle w:val="EVObjetos"/>
              <w:jc w:val="center"/>
              <w:rPr>
                <w:b/>
                <w:color w:val="000000"/>
                <w:sz w:val="18"/>
                <w:szCs w:val="24"/>
                <w:lang w:val="en-US"/>
              </w:rPr>
            </w:pPr>
            <w:r w:rsidRPr="008D476E">
              <w:rPr>
                <w:b/>
                <w:color w:val="000000"/>
                <w:sz w:val="18"/>
                <w:szCs w:val="24"/>
                <w:lang w:val="en-US"/>
              </w:rPr>
              <w:t>Highly Satisfactory</w:t>
            </w:r>
          </w:p>
        </w:tc>
      </w:tr>
      <w:tr w:rsidR="00224315" w:rsidRPr="008D476E" w14:paraId="4313F550" w14:textId="77777777" w:rsidTr="001C1FD2">
        <w:trPr>
          <w:trHeight w:val="397"/>
          <w:jc w:val="center"/>
        </w:trPr>
        <w:tc>
          <w:tcPr>
            <w:tcW w:w="3282" w:type="pct"/>
            <w:vAlign w:val="center"/>
          </w:tcPr>
          <w:p w14:paraId="53F54D83" w14:textId="77777777" w:rsidR="008856B2" w:rsidRPr="008D476E" w:rsidRDefault="00000000">
            <w:pPr>
              <w:pStyle w:val="EVObjetos"/>
              <w:ind w:left="284"/>
              <w:jc w:val="left"/>
              <w:rPr>
                <w:rFonts w:ascii="Arial" w:hAnsi="Arial" w:cs="Arial"/>
                <w:color w:val="000000"/>
                <w:sz w:val="18"/>
                <w:szCs w:val="18"/>
                <w:lang w:val="en-US"/>
              </w:rPr>
            </w:pPr>
            <w:r w:rsidRPr="008D476E">
              <w:rPr>
                <w:rFonts w:ascii="Arial" w:hAnsi="Arial" w:cs="Arial"/>
                <w:color w:val="000000"/>
                <w:sz w:val="18"/>
                <w:szCs w:val="18"/>
                <w:lang w:val="en-US"/>
              </w:rPr>
              <w:t>Effectiveness</w:t>
            </w:r>
          </w:p>
        </w:tc>
        <w:tc>
          <w:tcPr>
            <w:tcW w:w="1718" w:type="pct"/>
            <w:vAlign w:val="center"/>
          </w:tcPr>
          <w:p w14:paraId="04AB84D8" w14:textId="77777777" w:rsidR="008856B2" w:rsidRPr="008D476E" w:rsidRDefault="00000000">
            <w:pPr>
              <w:pStyle w:val="EVObjetos"/>
              <w:jc w:val="center"/>
              <w:rPr>
                <w:b/>
                <w:color w:val="000000"/>
                <w:sz w:val="18"/>
                <w:szCs w:val="24"/>
                <w:lang w:val="en-US"/>
              </w:rPr>
            </w:pPr>
            <w:r w:rsidRPr="008D476E">
              <w:rPr>
                <w:b/>
                <w:color w:val="000000"/>
                <w:sz w:val="18"/>
                <w:szCs w:val="24"/>
                <w:lang w:val="en-US"/>
              </w:rPr>
              <w:t>Moderately Satisfactory</w:t>
            </w:r>
          </w:p>
        </w:tc>
      </w:tr>
      <w:tr w:rsidR="00224315" w:rsidRPr="008D476E" w14:paraId="2C7EDC64" w14:textId="77777777" w:rsidTr="001C1FD2">
        <w:trPr>
          <w:trHeight w:val="397"/>
          <w:jc w:val="center"/>
        </w:trPr>
        <w:tc>
          <w:tcPr>
            <w:tcW w:w="3282" w:type="pct"/>
            <w:vAlign w:val="center"/>
          </w:tcPr>
          <w:p w14:paraId="6FB6C34B" w14:textId="77777777" w:rsidR="008856B2" w:rsidRPr="008D476E" w:rsidRDefault="00000000">
            <w:pPr>
              <w:pStyle w:val="EVObjetos"/>
              <w:ind w:left="284"/>
              <w:jc w:val="left"/>
              <w:rPr>
                <w:rFonts w:ascii="Arial" w:hAnsi="Arial" w:cs="Arial"/>
                <w:color w:val="000000"/>
                <w:sz w:val="18"/>
                <w:szCs w:val="18"/>
                <w:lang w:val="en-US"/>
              </w:rPr>
            </w:pPr>
            <w:r w:rsidRPr="008D476E">
              <w:rPr>
                <w:rFonts w:ascii="Arial" w:hAnsi="Arial" w:cs="Arial"/>
                <w:color w:val="000000"/>
                <w:sz w:val="18"/>
                <w:szCs w:val="18"/>
                <w:lang w:val="en-US"/>
              </w:rPr>
              <w:t>Efficiency</w:t>
            </w:r>
          </w:p>
        </w:tc>
        <w:tc>
          <w:tcPr>
            <w:tcW w:w="1718" w:type="pct"/>
            <w:vAlign w:val="center"/>
          </w:tcPr>
          <w:p w14:paraId="516F0E27" w14:textId="77777777" w:rsidR="008856B2" w:rsidRPr="008D476E" w:rsidRDefault="00000000">
            <w:pPr>
              <w:pStyle w:val="EVObjetos"/>
              <w:jc w:val="center"/>
              <w:rPr>
                <w:b/>
                <w:color w:val="000000"/>
                <w:sz w:val="18"/>
                <w:szCs w:val="24"/>
                <w:lang w:val="en-US"/>
              </w:rPr>
            </w:pPr>
            <w:r w:rsidRPr="008D476E">
              <w:rPr>
                <w:b/>
                <w:color w:val="000000"/>
                <w:sz w:val="18"/>
                <w:szCs w:val="24"/>
                <w:lang w:val="en-US"/>
              </w:rPr>
              <w:t>Satisfactory</w:t>
            </w:r>
          </w:p>
        </w:tc>
      </w:tr>
      <w:tr w:rsidR="009935B0" w:rsidRPr="008D476E" w14:paraId="33A3EACB" w14:textId="77777777" w:rsidTr="001C1FD2">
        <w:trPr>
          <w:trHeight w:val="397"/>
          <w:jc w:val="center"/>
        </w:trPr>
        <w:tc>
          <w:tcPr>
            <w:tcW w:w="3282" w:type="pct"/>
            <w:vAlign w:val="center"/>
          </w:tcPr>
          <w:p w14:paraId="19D9A339" w14:textId="77777777" w:rsidR="008856B2" w:rsidRPr="008D476E" w:rsidRDefault="00000000">
            <w:pPr>
              <w:pStyle w:val="EVObjetos"/>
              <w:ind w:left="284"/>
              <w:jc w:val="left"/>
              <w:rPr>
                <w:rFonts w:ascii="Arial" w:hAnsi="Arial" w:cs="Arial"/>
                <w:color w:val="000000"/>
                <w:sz w:val="18"/>
                <w:szCs w:val="18"/>
                <w:lang w:val="en-US"/>
              </w:rPr>
            </w:pPr>
            <w:r w:rsidRPr="008D476E">
              <w:rPr>
                <w:rFonts w:ascii="Arial" w:hAnsi="Arial" w:cs="Arial"/>
                <w:color w:val="000000"/>
                <w:sz w:val="18"/>
                <w:szCs w:val="18"/>
                <w:lang w:val="en-US"/>
              </w:rPr>
              <w:t>Overall Project Qualification</w:t>
            </w:r>
          </w:p>
        </w:tc>
        <w:tc>
          <w:tcPr>
            <w:tcW w:w="1718" w:type="pct"/>
            <w:vAlign w:val="center"/>
          </w:tcPr>
          <w:p w14:paraId="4D5792B4" w14:textId="77777777" w:rsidR="008856B2" w:rsidRPr="008D476E" w:rsidRDefault="00000000">
            <w:pPr>
              <w:pStyle w:val="EVObjetos"/>
              <w:jc w:val="center"/>
              <w:rPr>
                <w:b/>
                <w:color w:val="000000"/>
                <w:sz w:val="18"/>
                <w:szCs w:val="24"/>
                <w:lang w:val="en-US"/>
              </w:rPr>
            </w:pPr>
            <w:r w:rsidRPr="008D476E">
              <w:rPr>
                <w:b/>
                <w:color w:val="000000"/>
                <w:sz w:val="18"/>
                <w:szCs w:val="24"/>
                <w:lang w:val="en-US"/>
              </w:rPr>
              <w:t>Moderately Satisfactory</w:t>
            </w:r>
          </w:p>
        </w:tc>
      </w:tr>
      <w:tr w:rsidR="009935B0" w:rsidRPr="008D476E" w14:paraId="4DCC5A74" w14:textId="77777777" w:rsidTr="001C1FD2">
        <w:trPr>
          <w:trHeight w:val="397"/>
          <w:jc w:val="center"/>
        </w:trPr>
        <w:tc>
          <w:tcPr>
            <w:tcW w:w="3282" w:type="pct"/>
            <w:shd w:val="clear" w:color="auto" w:fill="A6A6A6" w:themeFill="background1" w:themeFillShade="A6"/>
            <w:vAlign w:val="center"/>
          </w:tcPr>
          <w:p w14:paraId="32733AB3" w14:textId="77777777" w:rsidR="008856B2" w:rsidRPr="008D476E" w:rsidRDefault="00000000">
            <w:pPr>
              <w:pStyle w:val="EVObjetos"/>
              <w:jc w:val="left"/>
              <w:rPr>
                <w:rFonts w:ascii="Arial" w:hAnsi="Arial" w:cs="Arial"/>
                <w:b/>
                <w:color w:val="FFFFFF" w:themeColor="background1"/>
                <w:sz w:val="18"/>
                <w:szCs w:val="18"/>
                <w:lang w:val="en-US"/>
              </w:rPr>
            </w:pPr>
            <w:r w:rsidRPr="008D476E">
              <w:rPr>
                <w:rFonts w:ascii="Arial" w:hAnsi="Arial" w:cs="Arial"/>
                <w:b/>
                <w:color w:val="FFFFFF" w:themeColor="background1"/>
                <w:sz w:val="18"/>
                <w:szCs w:val="18"/>
                <w:lang w:val="en-US"/>
              </w:rPr>
              <w:t xml:space="preserve">4. Sustainability </w:t>
            </w:r>
          </w:p>
        </w:tc>
        <w:tc>
          <w:tcPr>
            <w:tcW w:w="1718" w:type="pct"/>
            <w:shd w:val="clear" w:color="auto" w:fill="A6A6A6" w:themeFill="background1" w:themeFillShade="A6"/>
            <w:vAlign w:val="center"/>
          </w:tcPr>
          <w:p w14:paraId="099FAD69" w14:textId="77777777" w:rsidR="008856B2" w:rsidRPr="008D476E" w:rsidRDefault="00000000">
            <w:pPr>
              <w:pStyle w:val="EVObjetos"/>
              <w:jc w:val="center"/>
              <w:rPr>
                <w:b/>
                <w:color w:val="FFFFFF" w:themeColor="background1"/>
                <w:lang w:val="en-US"/>
              </w:rPr>
            </w:pPr>
            <w:r w:rsidRPr="008D476E">
              <w:rPr>
                <w:b/>
                <w:color w:val="FFFFFF" w:themeColor="background1"/>
                <w:lang w:val="en-US"/>
              </w:rPr>
              <w:t>Rating</w:t>
            </w:r>
          </w:p>
        </w:tc>
      </w:tr>
      <w:tr w:rsidR="009935B0" w:rsidRPr="008D476E" w14:paraId="53E66EF7" w14:textId="77777777" w:rsidTr="001C1FD2">
        <w:trPr>
          <w:trHeight w:val="397"/>
          <w:jc w:val="center"/>
        </w:trPr>
        <w:tc>
          <w:tcPr>
            <w:tcW w:w="3282" w:type="pct"/>
            <w:vAlign w:val="center"/>
          </w:tcPr>
          <w:p w14:paraId="33B6EEA8" w14:textId="77777777" w:rsidR="008856B2" w:rsidRPr="008D476E" w:rsidRDefault="00000000">
            <w:pPr>
              <w:pStyle w:val="EVObjetos"/>
              <w:ind w:left="284"/>
              <w:jc w:val="left"/>
              <w:rPr>
                <w:rFonts w:ascii="Arial" w:hAnsi="Arial" w:cs="Arial"/>
                <w:color w:val="000000"/>
                <w:sz w:val="18"/>
                <w:szCs w:val="18"/>
                <w:lang w:val="en-US"/>
              </w:rPr>
            </w:pPr>
            <w:r w:rsidRPr="008D476E">
              <w:rPr>
                <w:rFonts w:ascii="Arial" w:hAnsi="Arial" w:cs="Arial"/>
                <w:color w:val="000000"/>
                <w:sz w:val="18"/>
                <w:szCs w:val="18"/>
                <w:lang w:val="en-US"/>
              </w:rPr>
              <w:t>Financial sustainability</w:t>
            </w:r>
          </w:p>
        </w:tc>
        <w:tc>
          <w:tcPr>
            <w:tcW w:w="1718" w:type="pct"/>
            <w:vAlign w:val="center"/>
          </w:tcPr>
          <w:p w14:paraId="0BEE66B2" w14:textId="58A75794" w:rsidR="008856B2" w:rsidRPr="008D476E" w:rsidRDefault="00000000">
            <w:pPr>
              <w:pStyle w:val="EVObjetos"/>
              <w:jc w:val="center"/>
              <w:rPr>
                <w:b/>
                <w:color w:val="000000"/>
                <w:lang w:val="en-US"/>
              </w:rPr>
            </w:pPr>
            <w:r w:rsidRPr="008D476E">
              <w:rPr>
                <w:b/>
                <w:color w:val="000000"/>
                <w:lang w:val="en-US"/>
              </w:rPr>
              <w:t xml:space="preserve">Moderately </w:t>
            </w:r>
            <w:r w:rsidR="007D44C1" w:rsidRPr="008D476E">
              <w:rPr>
                <w:b/>
                <w:color w:val="000000"/>
                <w:lang w:val="en-US"/>
              </w:rPr>
              <w:t>Likely</w:t>
            </w:r>
          </w:p>
        </w:tc>
      </w:tr>
      <w:tr w:rsidR="009935B0" w:rsidRPr="008D476E" w14:paraId="1BACF489" w14:textId="77777777" w:rsidTr="001C1FD2">
        <w:trPr>
          <w:trHeight w:val="397"/>
          <w:jc w:val="center"/>
        </w:trPr>
        <w:tc>
          <w:tcPr>
            <w:tcW w:w="3282" w:type="pct"/>
            <w:vAlign w:val="center"/>
          </w:tcPr>
          <w:p w14:paraId="4A3BCB54" w14:textId="77777777" w:rsidR="008856B2" w:rsidRPr="008D476E" w:rsidRDefault="00000000">
            <w:pPr>
              <w:pStyle w:val="EVObjetos"/>
              <w:ind w:left="284"/>
              <w:jc w:val="left"/>
              <w:rPr>
                <w:rFonts w:ascii="Arial" w:hAnsi="Arial" w:cs="Arial"/>
                <w:color w:val="000000"/>
                <w:sz w:val="18"/>
                <w:szCs w:val="18"/>
                <w:lang w:val="en-US"/>
              </w:rPr>
            </w:pPr>
            <w:r w:rsidRPr="008D476E">
              <w:rPr>
                <w:rFonts w:ascii="Arial" w:hAnsi="Arial" w:cs="Arial"/>
                <w:color w:val="000000"/>
                <w:sz w:val="18"/>
                <w:szCs w:val="18"/>
                <w:lang w:val="en-US"/>
              </w:rPr>
              <w:t>Socio-political sustainability</w:t>
            </w:r>
          </w:p>
        </w:tc>
        <w:tc>
          <w:tcPr>
            <w:tcW w:w="1718" w:type="pct"/>
            <w:vAlign w:val="center"/>
          </w:tcPr>
          <w:p w14:paraId="72F427EF" w14:textId="60D57567" w:rsidR="008856B2" w:rsidRPr="008D476E" w:rsidRDefault="00000000">
            <w:pPr>
              <w:pStyle w:val="EVObjetos"/>
              <w:jc w:val="center"/>
              <w:rPr>
                <w:b/>
                <w:color w:val="000000"/>
                <w:lang w:val="en-US"/>
              </w:rPr>
            </w:pPr>
            <w:r w:rsidRPr="008D476E">
              <w:rPr>
                <w:b/>
                <w:color w:val="000000"/>
                <w:lang w:val="en-US"/>
              </w:rPr>
              <w:t xml:space="preserve">Moderately </w:t>
            </w:r>
            <w:r w:rsidR="00E16B23" w:rsidRPr="008D476E">
              <w:rPr>
                <w:b/>
                <w:color w:val="000000"/>
                <w:lang w:val="en-US"/>
              </w:rPr>
              <w:t>Likely</w:t>
            </w:r>
          </w:p>
        </w:tc>
      </w:tr>
      <w:tr w:rsidR="009935B0" w:rsidRPr="008D476E" w14:paraId="37AFB55A" w14:textId="77777777" w:rsidTr="001C1FD2">
        <w:trPr>
          <w:trHeight w:val="397"/>
          <w:jc w:val="center"/>
        </w:trPr>
        <w:tc>
          <w:tcPr>
            <w:tcW w:w="3282" w:type="pct"/>
            <w:vAlign w:val="center"/>
          </w:tcPr>
          <w:p w14:paraId="552DF739" w14:textId="77777777" w:rsidR="008856B2" w:rsidRPr="008D476E" w:rsidRDefault="00000000">
            <w:pPr>
              <w:pStyle w:val="EVObjetos"/>
              <w:ind w:left="284"/>
              <w:jc w:val="left"/>
              <w:rPr>
                <w:rFonts w:ascii="Arial" w:hAnsi="Arial" w:cs="Arial"/>
                <w:color w:val="000000"/>
                <w:sz w:val="18"/>
                <w:szCs w:val="18"/>
                <w:lang w:val="en-US"/>
              </w:rPr>
            </w:pPr>
            <w:r w:rsidRPr="008D476E">
              <w:rPr>
                <w:rFonts w:ascii="Arial" w:hAnsi="Arial" w:cs="Arial"/>
                <w:color w:val="000000"/>
                <w:sz w:val="18"/>
                <w:szCs w:val="18"/>
                <w:lang w:val="en-US"/>
              </w:rPr>
              <w:t>Institutional framework and government sustainability</w:t>
            </w:r>
          </w:p>
        </w:tc>
        <w:tc>
          <w:tcPr>
            <w:tcW w:w="1718" w:type="pct"/>
            <w:vAlign w:val="center"/>
          </w:tcPr>
          <w:p w14:paraId="5F721C2C" w14:textId="77777777" w:rsidR="008856B2" w:rsidRPr="008D476E" w:rsidRDefault="00000000">
            <w:pPr>
              <w:pStyle w:val="EVObjetos"/>
              <w:jc w:val="center"/>
              <w:rPr>
                <w:b/>
                <w:color w:val="000000"/>
                <w:lang w:val="en-US"/>
              </w:rPr>
            </w:pPr>
            <w:r w:rsidRPr="008D476E">
              <w:rPr>
                <w:b/>
                <w:color w:val="000000"/>
                <w:lang w:val="en-US"/>
              </w:rPr>
              <w:t>Likely</w:t>
            </w:r>
          </w:p>
        </w:tc>
      </w:tr>
      <w:tr w:rsidR="009935B0" w:rsidRPr="008D476E" w14:paraId="246B8878" w14:textId="77777777" w:rsidTr="001C1FD2">
        <w:trPr>
          <w:trHeight w:val="397"/>
          <w:jc w:val="center"/>
        </w:trPr>
        <w:tc>
          <w:tcPr>
            <w:tcW w:w="3282" w:type="pct"/>
            <w:tcBorders>
              <w:bottom w:val="single" w:sz="4" w:space="0" w:color="4F4652" w:themeColor="accent6" w:themeShade="80"/>
            </w:tcBorders>
            <w:vAlign w:val="center"/>
          </w:tcPr>
          <w:p w14:paraId="6ACD10B7" w14:textId="77777777" w:rsidR="008856B2" w:rsidRPr="008D476E" w:rsidRDefault="00000000">
            <w:pPr>
              <w:pStyle w:val="EVObjetos"/>
              <w:ind w:left="284"/>
              <w:jc w:val="left"/>
              <w:rPr>
                <w:rFonts w:ascii="Arial" w:hAnsi="Arial" w:cs="Arial"/>
                <w:color w:val="000000"/>
                <w:sz w:val="18"/>
                <w:szCs w:val="18"/>
                <w:lang w:val="en-US"/>
              </w:rPr>
            </w:pPr>
            <w:r w:rsidRPr="008D476E">
              <w:rPr>
                <w:rFonts w:ascii="Arial" w:hAnsi="Arial" w:cs="Arial"/>
                <w:color w:val="000000"/>
                <w:sz w:val="18"/>
                <w:szCs w:val="18"/>
                <w:lang w:val="en-US"/>
              </w:rPr>
              <w:t>Environmental sustainability</w:t>
            </w:r>
          </w:p>
        </w:tc>
        <w:tc>
          <w:tcPr>
            <w:tcW w:w="1718" w:type="pct"/>
            <w:tcBorders>
              <w:bottom w:val="single" w:sz="4" w:space="0" w:color="4F4652" w:themeColor="accent6" w:themeShade="80"/>
            </w:tcBorders>
            <w:vAlign w:val="center"/>
          </w:tcPr>
          <w:p w14:paraId="58072035" w14:textId="77777777" w:rsidR="008856B2" w:rsidRPr="008D476E" w:rsidRDefault="00000000">
            <w:pPr>
              <w:pStyle w:val="EVObjetos"/>
              <w:jc w:val="center"/>
              <w:rPr>
                <w:b/>
                <w:color w:val="000000"/>
                <w:lang w:val="en-US"/>
              </w:rPr>
            </w:pPr>
            <w:r w:rsidRPr="008D476E">
              <w:rPr>
                <w:b/>
                <w:color w:val="000000"/>
                <w:lang w:val="en-US"/>
              </w:rPr>
              <w:t xml:space="preserve">Likely </w:t>
            </w:r>
          </w:p>
        </w:tc>
      </w:tr>
      <w:tr w:rsidR="009935B0" w:rsidRPr="008D476E" w14:paraId="6993E28D" w14:textId="77777777" w:rsidTr="001C1FD2">
        <w:trPr>
          <w:trHeight w:val="397"/>
          <w:jc w:val="center"/>
        </w:trPr>
        <w:tc>
          <w:tcPr>
            <w:tcW w:w="3282" w:type="pct"/>
            <w:vAlign w:val="center"/>
          </w:tcPr>
          <w:p w14:paraId="4C5F16B2" w14:textId="77777777" w:rsidR="008856B2" w:rsidRPr="008D476E" w:rsidRDefault="00000000">
            <w:pPr>
              <w:pStyle w:val="EVObjetos"/>
              <w:ind w:left="284"/>
              <w:jc w:val="left"/>
              <w:rPr>
                <w:rFonts w:ascii="Arial" w:hAnsi="Arial" w:cs="Arial"/>
                <w:color w:val="000000"/>
                <w:sz w:val="18"/>
                <w:szCs w:val="18"/>
                <w:lang w:val="en-US"/>
              </w:rPr>
            </w:pPr>
            <w:r w:rsidRPr="008D476E">
              <w:rPr>
                <w:rFonts w:ascii="Arial" w:hAnsi="Arial" w:cs="Arial"/>
                <w:color w:val="000000"/>
                <w:sz w:val="18"/>
                <w:szCs w:val="18"/>
                <w:lang w:val="en-US"/>
              </w:rPr>
              <w:t>Overall Probability of Sustainability</w:t>
            </w:r>
          </w:p>
        </w:tc>
        <w:tc>
          <w:tcPr>
            <w:tcW w:w="1718" w:type="pct"/>
            <w:vAlign w:val="center"/>
          </w:tcPr>
          <w:p w14:paraId="76F67FDB" w14:textId="5DA36DA4" w:rsidR="008856B2" w:rsidRPr="008D476E" w:rsidRDefault="00000000">
            <w:pPr>
              <w:pStyle w:val="EVObjetos"/>
              <w:jc w:val="center"/>
              <w:rPr>
                <w:b/>
                <w:color w:val="000000"/>
                <w:lang w:val="en-US"/>
              </w:rPr>
            </w:pPr>
            <w:r w:rsidRPr="008D476E">
              <w:rPr>
                <w:b/>
                <w:color w:val="000000"/>
                <w:lang w:val="en-US"/>
              </w:rPr>
              <w:t xml:space="preserve">Moderately </w:t>
            </w:r>
            <w:r w:rsidR="00E16B23" w:rsidRPr="008D476E">
              <w:rPr>
                <w:b/>
                <w:color w:val="000000"/>
                <w:lang w:val="en-US"/>
              </w:rPr>
              <w:t xml:space="preserve">Likely </w:t>
            </w:r>
          </w:p>
        </w:tc>
      </w:tr>
      <w:tr w:rsidR="001D0D8F" w:rsidRPr="008D476E" w14:paraId="3FC167B1" w14:textId="77777777" w:rsidTr="001D0D8F">
        <w:trPr>
          <w:trHeight w:val="397"/>
          <w:jc w:val="center"/>
        </w:trPr>
        <w:tc>
          <w:tcPr>
            <w:tcW w:w="3282" w:type="pct"/>
            <w:shd w:val="clear" w:color="auto" w:fill="808080" w:themeFill="background1" w:themeFillShade="80"/>
            <w:vAlign w:val="center"/>
          </w:tcPr>
          <w:p w14:paraId="272D2CDE" w14:textId="6FC5320A" w:rsidR="001D0D8F" w:rsidRPr="008D476E" w:rsidRDefault="001D0D8F" w:rsidP="001D0D8F">
            <w:pPr>
              <w:pStyle w:val="EVObjetos"/>
              <w:ind w:left="284"/>
              <w:jc w:val="left"/>
              <w:rPr>
                <w:rFonts w:ascii="Arial" w:hAnsi="Arial" w:cs="Arial"/>
                <w:b/>
                <w:bCs/>
                <w:color w:val="FFFFFF" w:themeColor="background1"/>
                <w:sz w:val="18"/>
                <w:szCs w:val="18"/>
                <w:lang w:val="en-US"/>
              </w:rPr>
            </w:pPr>
            <w:r w:rsidRPr="008D476E">
              <w:rPr>
                <w:b/>
                <w:bCs/>
                <w:color w:val="FFFFFF" w:themeColor="background1"/>
                <w:lang w:val="en-US"/>
              </w:rPr>
              <w:t xml:space="preserve"> Overall weighted evaluation of the TE </w:t>
            </w:r>
          </w:p>
        </w:tc>
        <w:tc>
          <w:tcPr>
            <w:tcW w:w="1718" w:type="pct"/>
            <w:shd w:val="clear" w:color="auto" w:fill="808080" w:themeFill="background1" w:themeFillShade="80"/>
            <w:vAlign w:val="center"/>
          </w:tcPr>
          <w:p w14:paraId="0B1F02F7" w14:textId="3CE0DEDD" w:rsidR="001D0D8F" w:rsidRPr="008D476E" w:rsidRDefault="001D0D8F" w:rsidP="001D0D8F">
            <w:pPr>
              <w:pStyle w:val="EVObjetos"/>
              <w:jc w:val="center"/>
              <w:rPr>
                <w:b/>
                <w:bCs/>
                <w:color w:val="FFFFFF" w:themeColor="background1"/>
                <w:lang w:val="en-US"/>
              </w:rPr>
            </w:pPr>
            <w:r w:rsidRPr="008D476E">
              <w:rPr>
                <w:b/>
                <w:bCs/>
                <w:color w:val="FFFFFF" w:themeColor="background1"/>
                <w:lang w:val="en-US"/>
              </w:rPr>
              <w:t>Moderately Satisfactory</w:t>
            </w:r>
          </w:p>
        </w:tc>
      </w:tr>
    </w:tbl>
    <w:p w14:paraId="69672DF0" w14:textId="77777777" w:rsidR="00FF308B" w:rsidRDefault="00FF308B" w:rsidP="00FF308B">
      <w:pPr>
        <w:pStyle w:val="EVTextoSimple"/>
      </w:pPr>
      <w:bookmarkStart w:id="19" w:name="_Toc121171464"/>
    </w:p>
    <w:p w14:paraId="647E25AD" w14:textId="77777777" w:rsidR="00A05C54" w:rsidRDefault="00A05C54" w:rsidP="00FF308B">
      <w:pPr>
        <w:pStyle w:val="EVTextoSimple"/>
      </w:pPr>
    </w:p>
    <w:p w14:paraId="12B7768F" w14:textId="77777777" w:rsidR="007D44C1" w:rsidRDefault="007D44C1" w:rsidP="00FF308B">
      <w:pPr>
        <w:pStyle w:val="EVTextoSimple"/>
      </w:pPr>
    </w:p>
    <w:p w14:paraId="365A2D8D" w14:textId="77777777" w:rsidR="008856B2" w:rsidRDefault="00000000">
      <w:pPr>
        <w:pStyle w:val="EVTtulo2"/>
        <w:numPr>
          <w:ilvl w:val="0"/>
          <w:numId w:val="0"/>
        </w:numPr>
        <w:ind w:left="709" w:hanging="709"/>
        <w:rPr>
          <w:lang w:val="es-419"/>
        </w:rPr>
      </w:pPr>
      <w:bookmarkStart w:id="20" w:name="_Toc167707235"/>
      <w:r>
        <w:rPr>
          <w:lang w:val="es-419"/>
        </w:rPr>
        <w:lastRenderedPageBreak/>
        <w:t xml:space="preserve">1.4 </w:t>
      </w:r>
      <w:r w:rsidR="005826CD" w:rsidRPr="008D476E">
        <w:rPr>
          <w:lang w:val="en-US"/>
        </w:rPr>
        <w:t>Summary of conclusions</w:t>
      </w:r>
      <w:bookmarkEnd w:id="20"/>
      <w:r w:rsidR="005826CD" w:rsidRPr="001C1FD2">
        <w:rPr>
          <w:lang w:val="es-419"/>
        </w:rPr>
        <w:t xml:space="preserve"> </w:t>
      </w:r>
      <w:bookmarkEnd w:id="19"/>
    </w:p>
    <w:p w14:paraId="3C923A23" w14:textId="77777777" w:rsidR="008856B2" w:rsidRPr="008D476E" w:rsidRDefault="00000000">
      <w:pPr>
        <w:pStyle w:val="Prrafodelista"/>
        <w:spacing w:before="240"/>
        <w:ind w:left="709"/>
        <w:jc w:val="both"/>
        <w:rPr>
          <w:rFonts w:ascii="Arial" w:hAnsi="Arial" w:cs="Arial"/>
          <w:i/>
          <w:iCs/>
          <w:color w:val="374C80" w:themeColor="accent1" w:themeShade="BF"/>
          <w:sz w:val="20"/>
          <w:szCs w:val="20"/>
          <w:lang w:val="en-US"/>
        </w:rPr>
      </w:pPr>
      <w:r w:rsidRPr="008D476E">
        <w:rPr>
          <w:rFonts w:ascii="Arial" w:hAnsi="Arial" w:cs="Arial"/>
          <w:i/>
          <w:iCs/>
          <w:color w:val="374C80" w:themeColor="accent1" w:themeShade="BF"/>
          <w:sz w:val="20"/>
          <w:szCs w:val="20"/>
          <w:lang w:val="en-US"/>
        </w:rPr>
        <w:t>Project design and formulation</w:t>
      </w:r>
    </w:p>
    <w:p w14:paraId="50CD283B" w14:textId="77777777" w:rsidR="00093A32" w:rsidRDefault="00093A32" w:rsidP="00093A32">
      <w:pPr>
        <w:pStyle w:val="Prrafodelista"/>
        <w:spacing w:after="0"/>
        <w:ind w:left="284"/>
        <w:jc w:val="both"/>
        <w:rPr>
          <w:rFonts w:ascii="Arial" w:hAnsi="Arial" w:cs="Arial"/>
          <w:i/>
          <w:iCs/>
          <w:color w:val="374C80" w:themeColor="accent1" w:themeShade="BF"/>
          <w:sz w:val="20"/>
          <w:szCs w:val="20"/>
        </w:rPr>
      </w:pPr>
    </w:p>
    <w:p w14:paraId="698D3F44" w14:textId="77777777" w:rsidR="008856B2" w:rsidRPr="00BD6BE8" w:rsidRDefault="00000000">
      <w:pPr>
        <w:pStyle w:val="EVTexto"/>
        <w:numPr>
          <w:ilvl w:val="0"/>
          <w:numId w:val="10"/>
        </w:numPr>
        <w:ind w:left="709" w:hanging="283"/>
        <w:rPr>
          <w:sz w:val="20"/>
          <w:szCs w:val="20"/>
          <w:lang w:val="en-US"/>
        </w:rPr>
      </w:pPr>
      <w:r w:rsidRPr="00BD6BE8">
        <w:rPr>
          <w:sz w:val="20"/>
          <w:szCs w:val="20"/>
          <w:lang w:val="en-US"/>
        </w:rPr>
        <w:t xml:space="preserve">The Project has had a long preparation period until the endorsement of the ProDoc and the respective signature. This process has been parallel to the approval of policies and legal provisions related to the Bolivian Amazon and the indigenous populations of the region. </w:t>
      </w:r>
    </w:p>
    <w:p w14:paraId="6AC0F9C1" w14:textId="0736D6D4" w:rsidR="008856B2" w:rsidRPr="00BD6BE8" w:rsidRDefault="00000000">
      <w:pPr>
        <w:pStyle w:val="Prrafodelista"/>
        <w:numPr>
          <w:ilvl w:val="0"/>
          <w:numId w:val="10"/>
        </w:numPr>
        <w:spacing w:line="276" w:lineRule="auto"/>
        <w:ind w:left="709" w:hanging="283"/>
        <w:jc w:val="both"/>
        <w:rPr>
          <w:rFonts w:ascii="Arial" w:hAnsi="Arial" w:cs="Arial"/>
          <w:color w:val="000000" w:themeColor="text1"/>
          <w:sz w:val="20"/>
          <w:szCs w:val="20"/>
          <w:lang w:val="en-US"/>
        </w:rPr>
      </w:pPr>
      <w:r w:rsidRPr="00E16B23">
        <w:rPr>
          <w:rFonts w:ascii="Arial" w:hAnsi="Arial" w:cs="Arial"/>
          <w:color w:val="000000" w:themeColor="text1"/>
          <w:sz w:val="20"/>
          <w:szCs w:val="20"/>
          <w:lang w:val="en-US"/>
        </w:rPr>
        <w:t xml:space="preserve">The </w:t>
      </w:r>
      <w:r w:rsidR="00E16B23" w:rsidRPr="00E16B23">
        <w:rPr>
          <w:rFonts w:ascii="Arial" w:hAnsi="Arial" w:cs="Arial"/>
          <w:color w:val="000000" w:themeColor="text1"/>
          <w:sz w:val="20"/>
          <w:szCs w:val="20"/>
          <w:lang w:val="en-US"/>
        </w:rPr>
        <w:t>P</w:t>
      </w:r>
      <w:r w:rsidRPr="00E16B23">
        <w:rPr>
          <w:rFonts w:ascii="Arial" w:hAnsi="Arial" w:cs="Arial"/>
          <w:color w:val="000000" w:themeColor="text1"/>
          <w:sz w:val="20"/>
          <w:szCs w:val="20"/>
          <w:lang w:val="en-US"/>
        </w:rPr>
        <w:t>roject design is oriented</w:t>
      </w:r>
      <w:r w:rsidRPr="00BD6BE8">
        <w:rPr>
          <w:rFonts w:ascii="Arial" w:hAnsi="Arial" w:cs="Arial"/>
          <w:color w:val="000000" w:themeColor="text1"/>
          <w:sz w:val="20"/>
          <w:szCs w:val="20"/>
          <w:lang w:val="en-US"/>
        </w:rPr>
        <w:t xml:space="preserve"> to solve a complex problem in an innovative way. The conceptual framework is pertinent in considering and prioritizing actions compatible with the recovery and improvement of Amazonian ecosystems, within the framework of an appropriate sustainable development, and a change of traditional paradigms in the communities and indigenous organizations.    </w:t>
      </w:r>
    </w:p>
    <w:p w14:paraId="083A4A17" w14:textId="77777777" w:rsidR="00093A32" w:rsidRPr="00BD6BE8" w:rsidRDefault="00093A32" w:rsidP="00093A32">
      <w:pPr>
        <w:pStyle w:val="Prrafodelista"/>
        <w:spacing w:line="276" w:lineRule="auto"/>
        <w:ind w:left="709" w:hanging="283"/>
        <w:jc w:val="both"/>
        <w:rPr>
          <w:rFonts w:ascii="Arial" w:hAnsi="Arial" w:cs="Arial"/>
          <w:color w:val="000000" w:themeColor="text1"/>
          <w:sz w:val="20"/>
          <w:szCs w:val="20"/>
          <w:lang w:val="en-US"/>
        </w:rPr>
      </w:pPr>
    </w:p>
    <w:p w14:paraId="3F391A30" w14:textId="20C9DE99" w:rsidR="008856B2" w:rsidRPr="00E16B23" w:rsidRDefault="00000000">
      <w:pPr>
        <w:pStyle w:val="Prrafodelista"/>
        <w:numPr>
          <w:ilvl w:val="0"/>
          <w:numId w:val="10"/>
        </w:numPr>
        <w:spacing w:line="276" w:lineRule="auto"/>
        <w:ind w:left="709" w:hanging="283"/>
        <w:jc w:val="both"/>
        <w:rPr>
          <w:rFonts w:ascii="Arial" w:hAnsi="Arial" w:cs="Arial"/>
          <w:color w:val="000000" w:themeColor="text1"/>
          <w:sz w:val="20"/>
          <w:szCs w:val="20"/>
          <w:lang w:val="en-US"/>
        </w:rPr>
      </w:pPr>
      <w:r w:rsidRPr="00E16B23">
        <w:rPr>
          <w:rFonts w:ascii="Arial" w:hAnsi="Arial" w:cs="Arial"/>
          <w:color w:val="000000" w:themeColor="text1"/>
          <w:sz w:val="20"/>
          <w:szCs w:val="20"/>
          <w:lang w:val="en-US"/>
        </w:rPr>
        <w:t xml:space="preserve">The formulated Project has </w:t>
      </w:r>
      <w:r w:rsidR="00E16B23" w:rsidRPr="00E16B23">
        <w:rPr>
          <w:rFonts w:ascii="Arial" w:hAnsi="Arial" w:cs="Arial"/>
          <w:color w:val="000000" w:themeColor="text1"/>
          <w:sz w:val="20"/>
          <w:szCs w:val="20"/>
          <w:lang w:val="en-US"/>
        </w:rPr>
        <w:t>addressed</w:t>
      </w:r>
      <w:r w:rsidRPr="00E16B23">
        <w:rPr>
          <w:rFonts w:ascii="Arial" w:hAnsi="Arial" w:cs="Arial"/>
          <w:color w:val="000000" w:themeColor="text1"/>
          <w:sz w:val="20"/>
          <w:szCs w:val="20"/>
          <w:lang w:val="en-US"/>
        </w:rPr>
        <w:t xml:space="preserve"> a technical and cultural challenge for a smooth and harmonious management by the innovation in the roles of indigenous organizations and communities, </w:t>
      </w:r>
      <w:r w:rsidR="00523A36" w:rsidRPr="00E16B23">
        <w:rPr>
          <w:rFonts w:ascii="Arial" w:hAnsi="Arial" w:cs="Arial"/>
          <w:color w:val="000000" w:themeColor="text1"/>
          <w:sz w:val="20"/>
          <w:szCs w:val="20"/>
          <w:lang w:val="en-US"/>
        </w:rPr>
        <w:t xml:space="preserve">and by the </w:t>
      </w:r>
      <w:r w:rsidRPr="00E16B23">
        <w:rPr>
          <w:rFonts w:ascii="Arial" w:hAnsi="Arial" w:cs="Arial"/>
          <w:color w:val="000000" w:themeColor="text1"/>
          <w:sz w:val="20"/>
          <w:szCs w:val="20"/>
          <w:lang w:val="en-US"/>
        </w:rPr>
        <w:t xml:space="preserve">introduction of productive agroforestry systems to improve indigenous subsistence and traditional activities of harvesting, fishing and subsistence crops. The key approaches and objectives and impacts are aligned with the State's socio-environmental and economic policy for the Amazon regions and indigenous peoples. </w:t>
      </w:r>
    </w:p>
    <w:p w14:paraId="0CAE885F" w14:textId="77777777" w:rsidR="00093A32" w:rsidRPr="00BD6BE8" w:rsidRDefault="00093A32" w:rsidP="00093A32">
      <w:pPr>
        <w:pStyle w:val="Prrafodelista"/>
        <w:spacing w:line="276" w:lineRule="auto"/>
        <w:ind w:left="567" w:hanging="283"/>
        <w:jc w:val="both"/>
        <w:rPr>
          <w:rFonts w:ascii="Arial" w:hAnsi="Arial" w:cs="Arial"/>
          <w:color w:val="000000" w:themeColor="text1"/>
          <w:sz w:val="20"/>
          <w:szCs w:val="20"/>
          <w:lang w:val="en-US"/>
        </w:rPr>
      </w:pPr>
    </w:p>
    <w:p w14:paraId="1EB24B54" w14:textId="77777777" w:rsidR="008856B2" w:rsidRPr="008D476E" w:rsidRDefault="00000000">
      <w:pPr>
        <w:pStyle w:val="Prrafodelista"/>
        <w:spacing w:line="276" w:lineRule="auto"/>
        <w:ind w:left="284" w:firstLine="425"/>
        <w:jc w:val="both"/>
        <w:rPr>
          <w:rFonts w:ascii="Arial" w:hAnsi="Arial" w:cs="Arial"/>
          <w:i/>
          <w:iCs/>
          <w:color w:val="374C80" w:themeColor="accent1" w:themeShade="BF"/>
          <w:sz w:val="20"/>
          <w:szCs w:val="20"/>
          <w:lang w:val="en-US"/>
        </w:rPr>
      </w:pPr>
      <w:r w:rsidRPr="008D476E">
        <w:rPr>
          <w:rFonts w:ascii="Arial" w:hAnsi="Arial" w:cs="Arial"/>
          <w:i/>
          <w:iCs/>
          <w:color w:val="374C80" w:themeColor="accent1" w:themeShade="BF"/>
          <w:sz w:val="20"/>
          <w:szCs w:val="20"/>
          <w:lang w:val="en-US"/>
        </w:rPr>
        <w:t>Implementation and risk management</w:t>
      </w:r>
    </w:p>
    <w:p w14:paraId="39008C70" w14:textId="77777777" w:rsidR="00093A32" w:rsidRDefault="00093A32" w:rsidP="00093A32">
      <w:pPr>
        <w:pStyle w:val="Prrafodelista"/>
        <w:spacing w:line="276" w:lineRule="auto"/>
        <w:ind w:left="284" w:hanging="283"/>
        <w:jc w:val="both"/>
        <w:rPr>
          <w:rFonts w:ascii="Arial" w:hAnsi="Arial" w:cs="Arial"/>
          <w:i/>
          <w:iCs/>
          <w:color w:val="374C80" w:themeColor="accent1" w:themeShade="BF"/>
          <w:sz w:val="20"/>
          <w:szCs w:val="20"/>
        </w:rPr>
      </w:pPr>
    </w:p>
    <w:p w14:paraId="651883FF" w14:textId="77777777" w:rsidR="008856B2" w:rsidRPr="00BD6BE8" w:rsidRDefault="00000000">
      <w:pPr>
        <w:pStyle w:val="Prrafodelista"/>
        <w:numPr>
          <w:ilvl w:val="0"/>
          <w:numId w:val="10"/>
        </w:numPr>
        <w:spacing w:line="276" w:lineRule="auto"/>
        <w:ind w:left="709" w:hanging="283"/>
        <w:jc w:val="both"/>
        <w:rPr>
          <w:rFonts w:ascii="Arial" w:hAnsi="Arial" w:cs="Arial"/>
          <w:color w:val="000000" w:themeColor="text1"/>
          <w:sz w:val="20"/>
          <w:szCs w:val="20"/>
          <w:lang w:val="en-US"/>
        </w:rPr>
      </w:pPr>
      <w:r w:rsidRPr="00BD6BE8">
        <w:rPr>
          <w:rFonts w:ascii="Arial" w:hAnsi="Arial" w:cs="Arial"/>
          <w:color w:val="000000" w:themeColor="text1"/>
          <w:sz w:val="20"/>
          <w:szCs w:val="20"/>
          <w:lang w:val="en-US"/>
        </w:rPr>
        <w:t xml:space="preserve">The time elapsed between the formulation and the agreement to initiate the Project has not been synchronous with the initial assumptions. The implementation faced simultaneous internal and external challenges.  In the first case, the </w:t>
      </w:r>
      <w:r w:rsidR="002C0063" w:rsidRPr="00BD6BE8">
        <w:rPr>
          <w:rFonts w:ascii="Arial" w:hAnsi="Arial" w:cs="Arial"/>
          <w:color w:val="000000" w:themeColor="text1"/>
          <w:sz w:val="20"/>
          <w:szCs w:val="20"/>
          <w:lang w:val="en-US"/>
        </w:rPr>
        <w:t xml:space="preserve">lack of </w:t>
      </w:r>
      <w:r w:rsidRPr="00BD6BE8">
        <w:rPr>
          <w:rFonts w:ascii="Arial" w:hAnsi="Arial" w:cs="Arial"/>
          <w:color w:val="000000" w:themeColor="text1"/>
          <w:sz w:val="20"/>
          <w:szCs w:val="20"/>
          <w:lang w:val="en-US"/>
        </w:rPr>
        <w:t xml:space="preserve">knowledge and preparation for the interests and expectations of the territorial organizations (TIOC) and of the communities' own population, which had not participated in the formulation and </w:t>
      </w:r>
      <w:r w:rsidR="002C0063" w:rsidRPr="00BD6BE8">
        <w:rPr>
          <w:rFonts w:ascii="Arial" w:hAnsi="Arial" w:cs="Arial"/>
          <w:color w:val="000000" w:themeColor="text1"/>
          <w:sz w:val="20"/>
          <w:szCs w:val="20"/>
          <w:lang w:val="en-US"/>
        </w:rPr>
        <w:t xml:space="preserve">proposed </w:t>
      </w:r>
      <w:r w:rsidRPr="00BD6BE8">
        <w:rPr>
          <w:rFonts w:ascii="Arial" w:hAnsi="Arial" w:cs="Arial"/>
          <w:color w:val="000000" w:themeColor="text1"/>
          <w:sz w:val="20"/>
          <w:szCs w:val="20"/>
          <w:lang w:val="en-US"/>
        </w:rPr>
        <w:t xml:space="preserve">governance schemes, became evident. </w:t>
      </w:r>
      <w:r w:rsidR="002C0063" w:rsidRPr="00BD6BE8">
        <w:rPr>
          <w:rFonts w:ascii="Arial" w:hAnsi="Arial" w:cs="Arial"/>
          <w:color w:val="000000" w:themeColor="text1"/>
          <w:sz w:val="20"/>
          <w:szCs w:val="20"/>
          <w:lang w:val="en-US"/>
        </w:rPr>
        <w:t xml:space="preserve">The </w:t>
      </w:r>
      <w:r w:rsidRPr="00BD6BE8">
        <w:rPr>
          <w:rFonts w:ascii="Arial" w:hAnsi="Arial" w:cs="Arial"/>
          <w:color w:val="000000" w:themeColor="text1"/>
          <w:sz w:val="20"/>
          <w:szCs w:val="20"/>
          <w:lang w:val="en-US"/>
        </w:rPr>
        <w:t>political problems and confrontations in the State and the national government exceeded the risk forecasts</w:t>
      </w:r>
      <w:r w:rsidR="002C0063" w:rsidRPr="00BD6BE8">
        <w:rPr>
          <w:rFonts w:ascii="Arial" w:hAnsi="Arial" w:cs="Arial"/>
          <w:color w:val="000000" w:themeColor="text1"/>
          <w:sz w:val="20"/>
          <w:szCs w:val="20"/>
          <w:lang w:val="en-US"/>
        </w:rPr>
        <w:t xml:space="preserve">, which </w:t>
      </w:r>
      <w:r w:rsidRPr="00BD6BE8">
        <w:rPr>
          <w:rFonts w:ascii="Arial" w:hAnsi="Arial" w:cs="Arial"/>
          <w:color w:val="000000" w:themeColor="text1"/>
          <w:sz w:val="20"/>
          <w:szCs w:val="20"/>
          <w:lang w:val="en-US"/>
        </w:rPr>
        <w:t xml:space="preserve">affected the governance and management of the Project.  The health emergency caused by Covid-19 added to the difficulties and delays. </w:t>
      </w:r>
    </w:p>
    <w:p w14:paraId="788CA945" w14:textId="77777777" w:rsidR="00093A32" w:rsidRPr="00BD6BE8" w:rsidRDefault="00093A32" w:rsidP="00093A32">
      <w:pPr>
        <w:pStyle w:val="Prrafodelista"/>
        <w:spacing w:line="276" w:lineRule="auto"/>
        <w:ind w:left="709" w:hanging="283"/>
        <w:jc w:val="both"/>
        <w:rPr>
          <w:rFonts w:ascii="Arial" w:hAnsi="Arial" w:cs="Arial"/>
          <w:color w:val="000000" w:themeColor="text1"/>
          <w:sz w:val="20"/>
          <w:szCs w:val="20"/>
          <w:lang w:val="en-US"/>
        </w:rPr>
      </w:pPr>
    </w:p>
    <w:p w14:paraId="4746C1E3" w14:textId="77777777" w:rsidR="008856B2" w:rsidRPr="00BD6BE8" w:rsidRDefault="00000000">
      <w:pPr>
        <w:pStyle w:val="Prrafodelista"/>
        <w:numPr>
          <w:ilvl w:val="0"/>
          <w:numId w:val="10"/>
        </w:numPr>
        <w:spacing w:line="276" w:lineRule="auto"/>
        <w:ind w:left="709" w:hanging="283"/>
        <w:jc w:val="both"/>
        <w:rPr>
          <w:rFonts w:ascii="Arial" w:hAnsi="Arial" w:cs="Arial"/>
          <w:color w:val="000000" w:themeColor="text1"/>
          <w:sz w:val="20"/>
          <w:szCs w:val="20"/>
          <w:lang w:val="en-US"/>
        </w:rPr>
      </w:pPr>
      <w:r w:rsidRPr="00BD6BE8">
        <w:rPr>
          <w:rFonts w:ascii="Arial" w:hAnsi="Arial" w:cs="Arial"/>
          <w:color w:val="000000" w:themeColor="text1"/>
          <w:sz w:val="20"/>
          <w:szCs w:val="20"/>
          <w:lang w:val="en-US"/>
        </w:rPr>
        <w:t>Both the risks foreseen in the ProDoc and unforeseen events caused delays and difficulties in implementation</w:t>
      </w:r>
      <w:r w:rsidRPr="00BD6BE8">
        <w:rPr>
          <w:rFonts w:ascii="Arial" w:hAnsi="Arial" w:cs="Arial"/>
          <w:color w:val="000000" w:themeColor="text1"/>
          <w:sz w:val="18"/>
          <w:szCs w:val="18"/>
          <w:lang w:val="en-US"/>
        </w:rPr>
        <w:t xml:space="preserve">.  </w:t>
      </w:r>
      <w:r w:rsidRPr="00BD6BE8">
        <w:rPr>
          <w:sz w:val="20"/>
          <w:szCs w:val="20"/>
          <w:lang w:val="en-US"/>
        </w:rPr>
        <w:t xml:space="preserve">Adaptive management was an early need of the Project, which could not be developed in an </w:t>
      </w:r>
      <w:r w:rsidR="002C0063" w:rsidRPr="00BD6BE8">
        <w:rPr>
          <w:sz w:val="20"/>
          <w:szCs w:val="20"/>
          <w:lang w:val="en-US"/>
        </w:rPr>
        <w:t xml:space="preserve">immediate and </w:t>
      </w:r>
      <w:r w:rsidRPr="00BD6BE8">
        <w:rPr>
          <w:sz w:val="20"/>
          <w:szCs w:val="20"/>
          <w:lang w:val="en-US"/>
        </w:rPr>
        <w:t xml:space="preserve">sustained manner, for reasons of government policy </w:t>
      </w:r>
      <w:r w:rsidR="002C0063" w:rsidRPr="00BD6BE8">
        <w:rPr>
          <w:sz w:val="20"/>
          <w:szCs w:val="20"/>
          <w:lang w:val="en-US"/>
        </w:rPr>
        <w:t xml:space="preserve">and </w:t>
      </w:r>
      <w:r w:rsidRPr="00BD6BE8">
        <w:rPr>
          <w:sz w:val="20"/>
          <w:szCs w:val="20"/>
          <w:lang w:val="en-US"/>
        </w:rPr>
        <w:t>the inter-institutional confrontation that was generated</w:t>
      </w:r>
      <w:r w:rsidR="002C0063" w:rsidRPr="00BD6BE8">
        <w:rPr>
          <w:sz w:val="20"/>
          <w:szCs w:val="20"/>
          <w:lang w:val="en-US"/>
        </w:rPr>
        <w:t xml:space="preserve">. </w:t>
      </w:r>
      <w:r w:rsidRPr="00BD6BE8">
        <w:rPr>
          <w:rFonts w:ascii="Arial" w:hAnsi="Arial" w:cs="Arial"/>
          <w:color w:val="000000" w:themeColor="text1"/>
          <w:sz w:val="20"/>
          <w:szCs w:val="20"/>
          <w:lang w:val="en-US"/>
        </w:rPr>
        <w:t xml:space="preserve">UNDP played an important role in promoting changes and adaptations that pushed the Project forward. </w:t>
      </w:r>
    </w:p>
    <w:p w14:paraId="00890B31" w14:textId="77777777" w:rsidR="00093A32" w:rsidRPr="00BD6BE8" w:rsidRDefault="00093A32" w:rsidP="00093A32">
      <w:pPr>
        <w:pStyle w:val="Prrafodelista"/>
        <w:spacing w:line="276" w:lineRule="auto"/>
        <w:ind w:left="709" w:hanging="283"/>
        <w:jc w:val="both"/>
        <w:rPr>
          <w:rFonts w:ascii="Arial" w:hAnsi="Arial" w:cs="Arial"/>
          <w:color w:val="000000" w:themeColor="text1"/>
          <w:sz w:val="20"/>
          <w:szCs w:val="20"/>
          <w:lang w:val="en-US"/>
        </w:rPr>
      </w:pPr>
    </w:p>
    <w:p w14:paraId="247F1598" w14:textId="21490D60" w:rsidR="008856B2" w:rsidRPr="009967E8" w:rsidRDefault="00000000">
      <w:pPr>
        <w:pStyle w:val="Prrafodelista"/>
        <w:numPr>
          <w:ilvl w:val="0"/>
          <w:numId w:val="10"/>
        </w:numPr>
        <w:spacing w:line="276" w:lineRule="auto"/>
        <w:ind w:left="709" w:hanging="283"/>
        <w:jc w:val="both"/>
        <w:rPr>
          <w:rFonts w:ascii="Arial" w:hAnsi="Arial" w:cs="Arial"/>
          <w:color w:val="000000" w:themeColor="text1"/>
          <w:sz w:val="20"/>
          <w:szCs w:val="20"/>
          <w:lang w:val="en-US"/>
        </w:rPr>
      </w:pPr>
      <w:r w:rsidRPr="009967E8">
        <w:rPr>
          <w:rFonts w:ascii="Arial" w:hAnsi="Arial" w:cs="Arial"/>
          <w:color w:val="000000" w:themeColor="text1"/>
          <w:sz w:val="20"/>
          <w:szCs w:val="20"/>
          <w:lang w:val="en-US"/>
        </w:rPr>
        <w:t xml:space="preserve">A limiting condition for the success and impact of the Project is the territorial scale of the intervention with a high spatial friction to attend the universe of communities and territories. This condition </w:t>
      </w:r>
      <w:r w:rsidR="002C0063" w:rsidRPr="009967E8">
        <w:rPr>
          <w:rFonts w:ascii="Arial" w:hAnsi="Arial" w:cs="Arial"/>
          <w:color w:val="000000" w:themeColor="text1"/>
          <w:sz w:val="20"/>
          <w:szCs w:val="20"/>
          <w:lang w:val="en-US"/>
        </w:rPr>
        <w:t xml:space="preserve">implied </w:t>
      </w:r>
      <w:r w:rsidRPr="009967E8">
        <w:rPr>
          <w:rFonts w:ascii="Arial" w:hAnsi="Arial" w:cs="Arial"/>
          <w:color w:val="000000" w:themeColor="text1"/>
          <w:sz w:val="20"/>
          <w:szCs w:val="20"/>
          <w:lang w:val="en-US"/>
        </w:rPr>
        <w:t xml:space="preserve">more time than expected to extend the benefits in a homogeneous manner and under adequate control. </w:t>
      </w:r>
    </w:p>
    <w:p w14:paraId="3A6C23F0" w14:textId="77777777" w:rsidR="00093A32" w:rsidRPr="00BD6BE8" w:rsidRDefault="00093A32" w:rsidP="00093A32">
      <w:pPr>
        <w:pStyle w:val="Prrafodelista"/>
        <w:spacing w:line="276" w:lineRule="auto"/>
        <w:ind w:left="709" w:hanging="283"/>
        <w:jc w:val="both"/>
        <w:rPr>
          <w:rFonts w:ascii="Arial" w:hAnsi="Arial" w:cs="Arial"/>
          <w:color w:val="000000" w:themeColor="text1"/>
          <w:sz w:val="20"/>
          <w:szCs w:val="20"/>
          <w:lang w:val="en-US"/>
        </w:rPr>
      </w:pPr>
    </w:p>
    <w:p w14:paraId="61AB8A9C" w14:textId="1BAE4B84" w:rsidR="008856B2" w:rsidRPr="00BD6BE8" w:rsidRDefault="00000000">
      <w:pPr>
        <w:pStyle w:val="Prrafodelista"/>
        <w:numPr>
          <w:ilvl w:val="0"/>
          <w:numId w:val="10"/>
        </w:numPr>
        <w:spacing w:before="240" w:line="276" w:lineRule="auto"/>
        <w:ind w:left="709" w:hanging="283"/>
        <w:jc w:val="both"/>
        <w:rPr>
          <w:rFonts w:ascii="Arial" w:hAnsi="Arial" w:cs="Arial"/>
          <w:i/>
          <w:iCs/>
          <w:color w:val="374C80" w:themeColor="accent1" w:themeShade="BF"/>
          <w:sz w:val="20"/>
          <w:szCs w:val="20"/>
          <w:lang w:val="en-US"/>
        </w:rPr>
      </w:pPr>
      <w:r w:rsidRPr="00BD6BE8">
        <w:rPr>
          <w:rFonts w:ascii="Arial" w:hAnsi="Arial" w:cs="Arial"/>
          <w:color w:val="000000" w:themeColor="text1"/>
          <w:sz w:val="20"/>
          <w:szCs w:val="20"/>
          <w:lang w:val="en-US"/>
        </w:rPr>
        <w:t xml:space="preserve">The urgency to accelerate the execution of the </w:t>
      </w:r>
      <w:r w:rsidR="00E16B23" w:rsidRPr="00BD6BE8">
        <w:rPr>
          <w:rFonts w:ascii="Arial" w:hAnsi="Arial" w:cs="Arial"/>
          <w:color w:val="000000" w:themeColor="text1"/>
          <w:sz w:val="20"/>
          <w:szCs w:val="20"/>
          <w:lang w:val="en-US"/>
        </w:rPr>
        <w:t>P</w:t>
      </w:r>
      <w:r w:rsidRPr="00BD6BE8">
        <w:rPr>
          <w:rFonts w:ascii="Arial" w:hAnsi="Arial" w:cs="Arial"/>
          <w:color w:val="000000" w:themeColor="text1"/>
          <w:sz w:val="20"/>
          <w:szCs w:val="20"/>
          <w:lang w:val="en-US"/>
        </w:rPr>
        <w:t xml:space="preserve">roject and to meet the goals and results in a </w:t>
      </w:r>
      <w:r w:rsidR="002C0063" w:rsidRPr="00BD6BE8">
        <w:rPr>
          <w:rFonts w:ascii="Arial" w:hAnsi="Arial" w:cs="Arial"/>
          <w:color w:val="000000" w:themeColor="text1"/>
          <w:sz w:val="20"/>
          <w:szCs w:val="20"/>
          <w:lang w:val="en-US"/>
        </w:rPr>
        <w:t xml:space="preserve">reduced </w:t>
      </w:r>
      <w:r w:rsidRPr="00BD6BE8">
        <w:rPr>
          <w:rFonts w:ascii="Arial" w:hAnsi="Arial" w:cs="Arial"/>
          <w:color w:val="000000" w:themeColor="text1"/>
          <w:sz w:val="20"/>
          <w:szCs w:val="20"/>
          <w:lang w:val="en-US"/>
        </w:rPr>
        <w:t xml:space="preserve">timeframe justified the need </w:t>
      </w:r>
      <w:r w:rsidRPr="00E16B23">
        <w:rPr>
          <w:rFonts w:ascii="Arial" w:hAnsi="Arial" w:cs="Arial"/>
          <w:color w:val="000000" w:themeColor="text1"/>
          <w:sz w:val="20"/>
          <w:szCs w:val="20"/>
          <w:lang w:val="en-US"/>
        </w:rPr>
        <w:t xml:space="preserve">to extend the </w:t>
      </w:r>
      <w:r w:rsidR="00E16B23" w:rsidRPr="00E16B23">
        <w:rPr>
          <w:rFonts w:ascii="Arial" w:hAnsi="Arial" w:cs="Arial"/>
          <w:color w:val="000000" w:themeColor="text1"/>
          <w:sz w:val="20"/>
          <w:szCs w:val="20"/>
          <w:lang w:val="en-US"/>
        </w:rPr>
        <w:t xml:space="preserve">execution term </w:t>
      </w:r>
      <w:r w:rsidRPr="00E16B23">
        <w:rPr>
          <w:rFonts w:ascii="Arial" w:hAnsi="Arial" w:cs="Arial"/>
          <w:color w:val="000000" w:themeColor="text1"/>
          <w:sz w:val="20"/>
          <w:szCs w:val="20"/>
          <w:lang w:val="en-US"/>
        </w:rPr>
        <w:t xml:space="preserve">by one year with the same </w:t>
      </w:r>
      <w:r w:rsidRPr="00BD6BE8">
        <w:rPr>
          <w:rFonts w:ascii="Arial" w:hAnsi="Arial" w:cs="Arial"/>
          <w:color w:val="000000" w:themeColor="text1"/>
          <w:sz w:val="20"/>
          <w:szCs w:val="20"/>
          <w:lang w:val="en-US"/>
        </w:rPr>
        <w:t>human and financial resources. There is meritorious compliance and efficiency in the use of resources and achievement of the main outputs</w:t>
      </w:r>
      <w:r w:rsidRPr="00E16B23">
        <w:rPr>
          <w:rFonts w:ascii="Arial" w:hAnsi="Arial" w:cs="Arial"/>
          <w:color w:val="000000" w:themeColor="text1"/>
          <w:sz w:val="20"/>
          <w:szCs w:val="20"/>
          <w:lang w:val="en-US"/>
        </w:rPr>
        <w:t xml:space="preserve">, but this </w:t>
      </w:r>
      <w:r w:rsidR="00E16B23" w:rsidRPr="00E16B23">
        <w:rPr>
          <w:rFonts w:ascii="Arial" w:hAnsi="Arial" w:cs="Arial"/>
          <w:color w:val="000000" w:themeColor="text1"/>
          <w:sz w:val="20"/>
          <w:szCs w:val="20"/>
          <w:lang w:val="en-US"/>
        </w:rPr>
        <w:t xml:space="preserve">concentrated </w:t>
      </w:r>
      <w:r w:rsidRPr="00E16B23">
        <w:rPr>
          <w:rFonts w:ascii="Arial" w:hAnsi="Arial" w:cs="Arial"/>
          <w:color w:val="000000" w:themeColor="text1"/>
          <w:sz w:val="20"/>
          <w:szCs w:val="20"/>
          <w:lang w:val="en-US"/>
        </w:rPr>
        <w:t xml:space="preserve">effort had a consequence in the reduction of dedication to systematic monitoring and early elaboration of an exit strategy </w:t>
      </w:r>
      <w:r w:rsidR="00263AF9" w:rsidRPr="00E16B23">
        <w:rPr>
          <w:rFonts w:ascii="Arial" w:hAnsi="Arial" w:cs="Arial"/>
          <w:color w:val="000000" w:themeColor="text1"/>
          <w:sz w:val="20"/>
          <w:szCs w:val="20"/>
          <w:lang w:val="en-US"/>
        </w:rPr>
        <w:t>by the</w:t>
      </w:r>
      <w:r w:rsidR="00263AF9" w:rsidRPr="00BD6BE8">
        <w:rPr>
          <w:rFonts w:ascii="Arial" w:hAnsi="Arial" w:cs="Arial"/>
          <w:color w:val="000000" w:themeColor="text1"/>
          <w:sz w:val="20"/>
          <w:szCs w:val="20"/>
          <w:lang w:val="en-US"/>
        </w:rPr>
        <w:t xml:space="preserve"> PIU</w:t>
      </w:r>
      <w:r w:rsidRPr="00BD6BE8">
        <w:rPr>
          <w:rFonts w:ascii="Arial" w:hAnsi="Arial" w:cs="Arial"/>
          <w:color w:val="000000" w:themeColor="text1"/>
          <w:sz w:val="20"/>
          <w:szCs w:val="20"/>
          <w:lang w:val="en-US"/>
        </w:rPr>
        <w:t>.</w:t>
      </w:r>
      <w:r w:rsidR="002C0063" w:rsidRPr="00BD6BE8">
        <w:rPr>
          <w:rFonts w:ascii="Arial" w:hAnsi="Arial" w:cs="Arial"/>
          <w:color w:val="000000" w:themeColor="text1"/>
          <w:sz w:val="20"/>
          <w:szCs w:val="20"/>
          <w:lang w:val="en-US"/>
        </w:rPr>
        <w:t xml:space="preserve">  </w:t>
      </w:r>
    </w:p>
    <w:p w14:paraId="0CF171B8" w14:textId="77777777" w:rsidR="008856B2" w:rsidRPr="008D476E" w:rsidRDefault="00000000">
      <w:pPr>
        <w:spacing w:before="240" w:line="276" w:lineRule="auto"/>
        <w:ind w:left="709"/>
        <w:jc w:val="both"/>
        <w:rPr>
          <w:rFonts w:ascii="Arial" w:hAnsi="Arial" w:cs="Arial"/>
          <w:i/>
          <w:iCs/>
          <w:color w:val="374C80" w:themeColor="accent1" w:themeShade="BF"/>
          <w:sz w:val="20"/>
          <w:szCs w:val="20"/>
          <w:lang w:val="en-US"/>
        </w:rPr>
      </w:pPr>
      <w:r w:rsidRPr="008D476E">
        <w:rPr>
          <w:rFonts w:ascii="Arial" w:hAnsi="Arial" w:cs="Arial"/>
          <w:i/>
          <w:iCs/>
          <w:color w:val="374C80" w:themeColor="accent1" w:themeShade="BF"/>
          <w:sz w:val="20"/>
          <w:szCs w:val="20"/>
          <w:lang w:val="en-US"/>
        </w:rPr>
        <w:t xml:space="preserve">Stakeholder participation and collaboration </w:t>
      </w:r>
    </w:p>
    <w:p w14:paraId="25A45AAA" w14:textId="77777777" w:rsidR="008856B2" w:rsidRPr="00BD6BE8" w:rsidRDefault="00000000">
      <w:pPr>
        <w:pStyle w:val="Prrafodelista"/>
        <w:numPr>
          <w:ilvl w:val="0"/>
          <w:numId w:val="10"/>
        </w:numPr>
        <w:spacing w:line="276" w:lineRule="auto"/>
        <w:ind w:left="709" w:hanging="283"/>
        <w:jc w:val="both"/>
        <w:rPr>
          <w:sz w:val="20"/>
          <w:szCs w:val="20"/>
          <w:lang w:val="en-US"/>
        </w:rPr>
      </w:pPr>
      <w:r w:rsidRPr="00BD6BE8">
        <w:rPr>
          <w:sz w:val="20"/>
          <w:szCs w:val="20"/>
          <w:lang w:val="en-US"/>
        </w:rPr>
        <w:t xml:space="preserve">The 'paradigm shift', in the vision of the new Project coordination, took place from the second semester of 2019 - after a year and a half of scarce progress - by focusing on the productive </w:t>
      </w:r>
      <w:r w:rsidRPr="00BD6BE8">
        <w:rPr>
          <w:sz w:val="20"/>
          <w:szCs w:val="20"/>
          <w:lang w:val="en-US"/>
        </w:rPr>
        <w:lastRenderedPageBreak/>
        <w:t xml:space="preserve">activities demanded by the indigenous organizations, instead of the initial vision, preponderantly ecological, prioritized in the </w:t>
      </w:r>
      <w:r w:rsidR="002C0063" w:rsidRPr="00BD6BE8">
        <w:rPr>
          <w:sz w:val="20"/>
          <w:szCs w:val="20"/>
          <w:lang w:val="en-US"/>
        </w:rPr>
        <w:t>ProDoc</w:t>
      </w:r>
      <w:r w:rsidRPr="00BD6BE8">
        <w:rPr>
          <w:sz w:val="20"/>
          <w:szCs w:val="20"/>
          <w:lang w:val="en-US"/>
        </w:rPr>
        <w:t>; and by focusing the work in function of the communities and inhabitants of the TIOC that showed a genuine interest and commitment to participate proactively in the Project's proposals.</w:t>
      </w:r>
    </w:p>
    <w:p w14:paraId="2D36F5CA" w14:textId="77777777" w:rsidR="00093A32" w:rsidRPr="00BD6BE8" w:rsidRDefault="00093A32" w:rsidP="00093A32">
      <w:pPr>
        <w:pStyle w:val="Prrafodelista"/>
        <w:spacing w:line="276" w:lineRule="auto"/>
        <w:ind w:left="709" w:hanging="283"/>
        <w:jc w:val="both"/>
        <w:rPr>
          <w:sz w:val="20"/>
          <w:szCs w:val="20"/>
          <w:lang w:val="en-US"/>
        </w:rPr>
      </w:pPr>
    </w:p>
    <w:p w14:paraId="30800B8B" w14:textId="35E71409" w:rsidR="008856B2" w:rsidRPr="00BD6BE8" w:rsidRDefault="00000000">
      <w:pPr>
        <w:pStyle w:val="Prrafodelista"/>
        <w:numPr>
          <w:ilvl w:val="0"/>
          <w:numId w:val="10"/>
        </w:numPr>
        <w:spacing w:line="276" w:lineRule="auto"/>
        <w:ind w:left="709" w:hanging="283"/>
        <w:jc w:val="both"/>
        <w:rPr>
          <w:rFonts w:ascii="Arial" w:hAnsi="Arial" w:cs="Arial"/>
          <w:color w:val="000000" w:themeColor="text1"/>
          <w:sz w:val="18"/>
          <w:szCs w:val="18"/>
          <w:lang w:val="en-US"/>
        </w:rPr>
      </w:pPr>
      <w:r w:rsidRPr="00BD6BE8">
        <w:rPr>
          <w:sz w:val="20"/>
          <w:szCs w:val="20"/>
          <w:lang w:val="en-US"/>
        </w:rPr>
        <w:t xml:space="preserve">In general, </w:t>
      </w:r>
      <w:r w:rsidR="002C0063" w:rsidRPr="00BD6BE8">
        <w:rPr>
          <w:sz w:val="20"/>
          <w:szCs w:val="20"/>
          <w:lang w:val="en-US"/>
        </w:rPr>
        <w:t xml:space="preserve">stakeholders </w:t>
      </w:r>
      <w:r w:rsidRPr="00BD6BE8">
        <w:rPr>
          <w:sz w:val="20"/>
          <w:szCs w:val="20"/>
          <w:lang w:val="en-US"/>
        </w:rPr>
        <w:t xml:space="preserve">do not have a clear perception of institutional or inter-institutional participation in the design or </w:t>
      </w:r>
      <w:r w:rsidRPr="00850931">
        <w:rPr>
          <w:sz w:val="20"/>
          <w:szCs w:val="20"/>
          <w:lang w:val="en-US"/>
        </w:rPr>
        <w:t xml:space="preserve">implementation of the </w:t>
      </w:r>
      <w:r w:rsidR="00E16B23" w:rsidRPr="00850931">
        <w:rPr>
          <w:sz w:val="20"/>
          <w:szCs w:val="20"/>
          <w:lang w:val="en-US"/>
        </w:rPr>
        <w:t>P</w:t>
      </w:r>
      <w:r w:rsidRPr="00850931">
        <w:rPr>
          <w:sz w:val="20"/>
          <w:szCs w:val="20"/>
          <w:lang w:val="en-US"/>
        </w:rPr>
        <w:t xml:space="preserve">roject. The sectors linked early on to the Project and the government tend to qualify </w:t>
      </w:r>
      <w:r w:rsidR="00850931" w:rsidRPr="00850931">
        <w:rPr>
          <w:sz w:val="20"/>
          <w:szCs w:val="20"/>
          <w:lang w:val="en-US"/>
        </w:rPr>
        <w:t xml:space="preserve">participation </w:t>
      </w:r>
      <w:r w:rsidRPr="00850931">
        <w:rPr>
          <w:sz w:val="20"/>
          <w:szCs w:val="20"/>
          <w:lang w:val="en-US"/>
        </w:rPr>
        <w:t xml:space="preserve">as 'broad', referring mostly to the formulation of the Project or </w:t>
      </w:r>
      <w:r w:rsidR="00850931">
        <w:rPr>
          <w:sz w:val="20"/>
          <w:szCs w:val="20"/>
          <w:lang w:val="en-US"/>
        </w:rPr>
        <w:t xml:space="preserve">the </w:t>
      </w:r>
      <w:r w:rsidRPr="00850931">
        <w:rPr>
          <w:sz w:val="20"/>
          <w:szCs w:val="20"/>
          <w:lang w:val="en-US"/>
        </w:rPr>
        <w:t>coverage of</w:t>
      </w:r>
      <w:r w:rsidRPr="00BD6BE8">
        <w:rPr>
          <w:sz w:val="20"/>
          <w:szCs w:val="20"/>
          <w:lang w:val="en-US"/>
        </w:rPr>
        <w:t xml:space="preserve"> beneficiaries. Technical stakeholders</w:t>
      </w:r>
      <w:r w:rsidR="00850931" w:rsidRPr="00850931">
        <w:rPr>
          <w:sz w:val="20"/>
          <w:szCs w:val="20"/>
          <w:lang w:val="en-US"/>
        </w:rPr>
        <w:t>, on the other hand</w:t>
      </w:r>
      <w:r w:rsidRPr="00850931">
        <w:rPr>
          <w:sz w:val="20"/>
          <w:szCs w:val="20"/>
          <w:lang w:val="en-US"/>
        </w:rPr>
        <w:t xml:space="preserve"> emphasize the need for an organic incorporation of other stakeholders (prod</w:t>
      </w:r>
      <w:r w:rsidRPr="00BD6BE8">
        <w:rPr>
          <w:sz w:val="20"/>
          <w:szCs w:val="20"/>
          <w:lang w:val="en-US"/>
        </w:rPr>
        <w:t xml:space="preserve">uctive sectors, academia, private sector, civil society) </w:t>
      </w:r>
      <w:r w:rsidR="002C0063" w:rsidRPr="00BD6BE8">
        <w:rPr>
          <w:sz w:val="20"/>
          <w:szCs w:val="20"/>
          <w:lang w:val="en-US"/>
        </w:rPr>
        <w:t xml:space="preserve">for </w:t>
      </w:r>
      <w:r w:rsidRPr="00BD6BE8">
        <w:rPr>
          <w:sz w:val="20"/>
          <w:szCs w:val="20"/>
          <w:lang w:val="en-US"/>
        </w:rPr>
        <w:t>greater interinstitutional and territorial coordination.</w:t>
      </w:r>
    </w:p>
    <w:p w14:paraId="3B47A013" w14:textId="77777777" w:rsidR="00093A32" w:rsidRPr="00BD6BE8" w:rsidRDefault="00093A32" w:rsidP="00093A32">
      <w:pPr>
        <w:pStyle w:val="Prrafodelista"/>
        <w:spacing w:line="276" w:lineRule="auto"/>
        <w:ind w:left="709" w:hanging="283"/>
        <w:jc w:val="both"/>
        <w:rPr>
          <w:rFonts w:ascii="Arial" w:hAnsi="Arial" w:cs="Arial"/>
          <w:color w:val="000000" w:themeColor="text1"/>
          <w:sz w:val="18"/>
          <w:szCs w:val="18"/>
          <w:lang w:val="en-US"/>
        </w:rPr>
      </w:pPr>
    </w:p>
    <w:p w14:paraId="45D4C4CE" w14:textId="57381C66" w:rsidR="008856B2" w:rsidRPr="00BD6BE8" w:rsidRDefault="00000000">
      <w:pPr>
        <w:pStyle w:val="Prrafodelista"/>
        <w:numPr>
          <w:ilvl w:val="0"/>
          <w:numId w:val="10"/>
        </w:numPr>
        <w:spacing w:line="276" w:lineRule="auto"/>
        <w:ind w:left="709" w:hanging="283"/>
        <w:jc w:val="both"/>
        <w:rPr>
          <w:rFonts w:ascii="Arial" w:hAnsi="Arial" w:cs="Arial"/>
          <w:color w:val="000000" w:themeColor="text1"/>
          <w:sz w:val="18"/>
          <w:szCs w:val="18"/>
          <w:lang w:val="en-US"/>
        </w:rPr>
      </w:pPr>
      <w:r w:rsidRPr="00BD6BE8">
        <w:rPr>
          <w:sz w:val="20"/>
          <w:szCs w:val="20"/>
          <w:lang w:val="en-US"/>
        </w:rPr>
        <w:t xml:space="preserve">The differences in perception and management capacities of the Project affected the </w:t>
      </w:r>
      <w:r w:rsidR="00523A36" w:rsidRPr="00BD6BE8">
        <w:rPr>
          <w:sz w:val="20"/>
          <w:szCs w:val="20"/>
          <w:lang w:val="en-US"/>
        </w:rPr>
        <w:t xml:space="preserve">initial </w:t>
      </w:r>
      <w:r w:rsidRPr="00BD6BE8">
        <w:rPr>
          <w:sz w:val="20"/>
          <w:szCs w:val="20"/>
          <w:lang w:val="en-US"/>
        </w:rPr>
        <w:t xml:space="preserve">governance of the Steering Committee, where different perspectives and interests converged (APMT, CIRABO, UNDP). </w:t>
      </w:r>
      <w:r w:rsidRPr="00850931">
        <w:rPr>
          <w:sz w:val="20"/>
          <w:szCs w:val="20"/>
          <w:lang w:val="en-US"/>
        </w:rPr>
        <w:t xml:space="preserve">This situation required a great effort of conciliation to balance positions and support the operation, </w:t>
      </w:r>
      <w:r w:rsidR="00850931">
        <w:rPr>
          <w:sz w:val="20"/>
          <w:szCs w:val="20"/>
          <w:lang w:val="en-US"/>
        </w:rPr>
        <w:t xml:space="preserve">which was </w:t>
      </w:r>
      <w:r w:rsidRPr="00850931">
        <w:rPr>
          <w:sz w:val="20"/>
          <w:szCs w:val="20"/>
          <w:lang w:val="en-US"/>
        </w:rPr>
        <w:t>achieved in large part thanks to the</w:t>
      </w:r>
      <w:r w:rsidRPr="00BD6BE8">
        <w:rPr>
          <w:sz w:val="20"/>
          <w:szCs w:val="20"/>
          <w:lang w:val="en-US"/>
        </w:rPr>
        <w:t xml:space="preserve"> articulating role of UNDP in strengthening the PIU, and the empowerment achieved by CIRABO before APMT.</w:t>
      </w:r>
    </w:p>
    <w:p w14:paraId="0E8EECC1" w14:textId="77777777" w:rsidR="00093A32" w:rsidRPr="00850931" w:rsidRDefault="00093A32" w:rsidP="00093A32">
      <w:pPr>
        <w:pStyle w:val="Prrafodelista"/>
        <w:spacing w:before="240" w:after="0" w:line="276" w:lineRule="auto"/>
        <w:ind w:left="709" w:hanging="283"/>
        <w:jc w:val="both"/>
        <w:rPr>
          <w:rFonts w:ascii="Arial" w:hAnsi="Arial" w:cs="Arial"/>
          <w:color w:val="374C80" w:themeColor="accent1" w:themeShade="BF"/>
          <w:sz w:val="20"/>
          <w:szCs w:val="20"/>
          <w:lang w:val="en-US"/>
        </w:rPr>
      </w:pPr>
    </w:p>
    <w:p w14:paraId="1C1D5A65" w14:textId="29D85CD5" w:rsidR="008856B2" w:rsidRPr="009967E8" w:rsidRDefault="00000000">
      <w:pPr>
        <w:pStyle w:val="Prrafodelista"/>
        <w:numPr>
          <w:ilvl w:val="0"/>
          <w:numId w:val="10"/>
        </w:numPr>
        <w:spacing w:before="240" w:after="0" w:line="276" w:lineRule="auto"/>
        <w:ind w:left="709" w:hanging="283"/>
        <w:jc w:val="both"/>
        <w:rPr>
          <w:rFonts w:ascii="Arial" w:hAnsi="Arial" w:cs="Arial"/>
          <w:color w:val="374C80" w:themeColor="accent1" w:themeShade="BF"/>
          <w:sz w:val="18"/>
          <w:szCs w:val="18"/>
          <w:lang w:val="en-US"/>
        </w:rPr>
      </w:pPr>
      <w:r w:rsidRPr="009967E8">
        <w:rPr>
          <w:rFonts w:ascii="Arial" w:hAnsi="Arial" w:cs="Arial"/>
          <w:sz w:val="20"/>
          <w:szCs w:val="20"/>
          <w:lang w:val="en-US"/>
        </w:rPr>
        <w:t>On the side of the governmental entities, there were political and technical limitations to channel their participation.</w:t>
      </w:r>
      <w:r w:rsidR="00850931" w:rsidRPr="009967E8">
        <w:rPr>
          <w:rFonts w:ascii="Arial" w:hAnsi="Arial" w:cs="Arial"/>
          <w:sz w:val="20"/>
          <w:szCs w:val="20"/>
          <w:lang w:val="en-US"/>
        </w:rPr>
        <w:t xml:space="preserve"> </w:t>
      </w:r>
      <w:r w:rsidR="00263AF9" w:rsidRPr="009967E8">
        <w:rPr>
          <w:rFonts w:ascii="Arial" w:hAnsi="Arial" w:cs="Arial"/>
          <w:sz w:val="20"/>
          <w:szCs w:val="20"/>
          <w:lang w:val="en-US"/>
        </w:rPr>
        <w:t xml:space="preserve">Therefore, </w:t>
      </w:r>
      <w:r w:rsidRPr="009967E8">
        <w:rPr>
          <w:rFonts w:ascii="Arial" w:hAnsi="Arial" w:cs="Arial"/>
          <w:sz w:val="20"/>
          <w:szCs w:val="20"/>
          <w:lang w:val="en-US"/>
        </w:rPr>
        <w:t xml:space="preserve">the </w:t>
      </w:r>
      <w:r w:rsidR="00263AF9" w:rsidRPr="009967E8">
        <w:rPr>
          <w:rFonts w:ascii="Arial" w:hAnsi="Arial" w:cs="Arial"/>
          <w:sz w:val="20"/>
          <w:szCs w:val="20"/>
          <w:lang w:val="en-US"/>
        </w:rPr>
        <w:t>UNDP-assisted</w:t>
      </w:r>
      <w:r w:rsidRPr="009967E8">
        <w:rPr>
          <w:rFonts w:ascii="Arial" w:hAnsi="Arial" w:cs="Arial"/>
          <w:sz w:val="20"/>
          <w:szCs w:val="20"/>
          <w:lang w:val="en-US"/>
        </w:rPr>
        <w:t xml:space="preserve"> NIM modality </w:t>
      </w:r>
      <w:r w:rsidR="00263AF9" w:rsidRPr="009967E8">
        <w:rPr>
          <w:rFonts w:ascii="Arial" w:hAnsi="Arial" w:cs="Arial"/>
          <w:sz w:val="20"/>
          <w:szCs w:val="20"/>
          <w:lang w:val="en-US"/>
        </w:rPr>
        <w:t xml:space="preserve">was the best form of implementation, since </w:t>
      </w:r>
      <w:r w:rsidRPr="009967E8">
        <w:rPr>
          <w:rFonts w:ascii="Arial" w:hAnsi="Arial" w:cs="Arial"/>
          <w:sz w:val="20"/>
          <w:szCs w:val="20"/>
          <w:lang w:val="en-US"/>
        </w:rPr>
        <w:t xml:space="preserve">the </w:t>
      </w:r>
      <w:r w:rsidR="00F308D9" w:rsidRPr="009967E8">
        <w:rPr>
          <w:rFonts w:ascii="Arial" w:hAnsi="Arial" w:cs="Arial"/>
          <w:sz w:val="20"/>
          <w:szCs w:val="20"/>
          <w:lang w:val="en-US"/>
        </w:rPr>
        <w:t>APMT</w:t>
      </w:r>
      <w:r w:rsidRPr="009967E8">
        <w:rPr>
          <w:rFonts w:ascii="Arial" w:hAnsi="Arial" w:cs="Arial"/>
          <w:sz w:val="20"/>
          <w:szCs w:val="20"/>
          <w:lang w:val="en-US"/>
        </w:rPr>
        <w:t xml:space="preserve"> </w:t>
      </w:r>
      <w:r w:rsidR="00263AF9" w:rsidRPr="009967E8">
        <w:rPr>
          <w:rFonts w:ascii="Arial" w:hAnsi="Arial" w:cs="Arial"/>
          <w:sz w:val="20"/>
          <w:szCs w:val="20"/>
          <w:lang w:val="en-US"/>
        </w:rPr>
        <w:t xml:space="preserve">- an </w:t>
      </w:r>
      <w:r w:rsidRPr="009967E8">
        <w:rPr>
          <w:rFonts w:ascii="Arial" w:hAnsi="Arial" w:cs="Arial"/>
          <w:sz w:val="20"/>
          <w:szCs w:val="20"/>
          <w:lang w:val="en-US"/>
        </w:rPr>
        <w:t xml:space="preserve">entity of high </w:t>
      </w:r>
      <w:r w:rsidR="00523A36" w:rsidRPr="009967E8">
        <w:rPr>
          <w:rFonts w:ascii="Arial" w:hAnsi="Arial" w:cs="Arial"/>
          <w:sz w:val="20"/>
          <w:szCs w:val="20"/>
          <w:lang w:val="en-US"/>
        </w:rPr>
        <w:t xml:space="preserve">political </w:t>
      </w:r>
      <w:r w:rsidRPr="009967E8">
        <w:rPr>
          <w:rFonts w:ascii="Arial" w:hAnsi="Arial" w:cs="Arial"/>
          <w:sz w:val="20"/>
          <w:szCs w:val="20"/>
          <w:lang w:val="en-US"/>
        </w:rPr>
        <w:t xml:space="preserve">relevance </w:t>
      </w:r>
      <w:r w:rsidR="00263AF9" w:rsidRPr="009967E8">
        <w:rPr>
          <w:rFonts w:ascii="Arial" w:hAnsi="Arial" w:cs="Arial"/>
          <w:sz w:val="20"/>
          <w:szCs w:val="20"/>
          <w:lang w:val="en-US"/>
        </w:rPr>
        <w:t xml:space="preserve">- </w:t>
      </w:r>
      <w:r w:rsidRPr="009967E8">
        <w:rPr>
          <w:rFonts w:ascii="Arial" w:hAnsi="Arial" w:cs="Arial"/>
          <w:sz w:val="20"/>
          <w:szCs w:val="20"/>
          <w:lang w:val="en-US"/>
        </w:rPr>
        <w:t xml:space="preserve">is relatively new at the governmental level, </w:t>
      </w:r>
      <w:r w:rsidR="002C0063" w:rsidRPr="009967E8">
        <w:rPr>
          <w:rFonts w:ascii="Arial" w:hAnsi="Arial" w:cs="Arial"/>
          <w:sz w:val="20"/>
          <w:szCs w:val="20"/>
          <w:lang w:val="en-US"/>
        </w:rPr>
        <w:t xml:space="preserve">and prioritizes its </w:t>
      </w:r>
      <w:r w:rsidRPr="009967E8">
        <w:rPr>
          <w:rFonts w:ascii="Arial" w:hAnsi="Arial" w:cs="Arial"/>
          <w:sz w:val="20"/>
          <w:szCs w:val="20"/>
          <w:lang w:val="en-US"/>
        </w:rPr>
        <w:t xml:space="preserve">steering role in national policies. </w:t>
      </w:r>
      <w:r w:rsidR="00523A36" w:rsidRPr="009967E8">
        <w:rPr>
          <w:rFonts w:ascii="Arial" w:hAnsi="Arial" w:cs="Arial"/>
          <w:sz w:val="20"/>
          <w:szCs w:val="20"/>
          <w:lang w:val="en-US"/>
        </w:rPr>
        <w:t xml:space="preserve">The role of the </w:t>
      </w:r>
      <w:r w:rsidR="00F308D9" w:rsidRPr="009967E8">
        <w:rPr>
          <w:rFonts w:ascii="Arial" w:hAnsi="Arial" w:cs="Arial"/>
          <w:sz w:val="20"/>
          <w:szCs w:val="20"/>
          <w:lang w:val="en-US"/>
        </w:rPr>
        <w:t>APMT</w:t>
      </w:r>
      <w:r w:rsidRPr="009967E8">
        <w:rPr>
          <w:rFonts w:ascii="Arial" w:hAnsi="Arial" w:cs="Arial"/>
          <w:sz w:val="20"/>
          <w:szCs w:val="20"/>
          <w:lang w:val="en-US"/>
        </w:rPr>
        <w:t xml:space="preserve"> </w:t>
      </w:r>
      <w:r w:rsidR="00523A36" w:rsidRPr="009967E8">
        <w:rPr>
          <w:rFonts w:ascii="Arial" w:hAnsi="Arial" w:cs="Arial"/>
          <w:sz w:val="20"/>
          <w:szCs w:val="20"/>
          <w:lang w:val="en-US"/>
        </w:rPr>
        <w:t xml:space="preserve">was </w:t>
      </w:r>
      <w:r w:rsidRPr="009967E8">
        <w:rPr>
          <w:rFonts w:ascii="Arial" w:hAnsi="Arial" w:cs="Arial"/>
          <w:sz w:val="20"/>
          <w:szCs w:val="20"/>
          <w:lang w:val="en-US"/>
        </w:rPr>
        <w:t xml:space="preserve">more in line with the </w:t>
      </w:r>
      <w:r w:rsidR="00523A36" w:rsidRPr="009967E8">
        <w:rPr>
          <w:rFonts w:ascii="Arial" w:hAnsi="Arial" w:cs="Arial"/>
          <w:sz w:val="20"/>
          <w:szCs w:val="20"/>
          <w:lang w:val="en-US"/>
        </w:rPr>
        <w:t xml:space="preserve">Project's </w:t>
      </w:r>
      <w:r w:rsidRPr="009967E8">
        <w:rPr>
          <w:rFonts w:ascii="Arial" w:hAnsi="Arial" w:cs="Arial"/>
          <w:sz w:val="20"/>
          <w:szCs w:val="20"/>
          <w:lang w:val="en-US"/>
        </w:rPr>
        <w:t xml:space="preserve">policy and regulatory </w:t>
      </w:r>
      <w:r w:rsidR="002C0063" w:rsidRPr="009967E8">
        <w:rPr>
          <w:rFonts w:ascii="Arial" w:hAnsi="Arial" w:cs="Arial"/>
          <w:sz w:val="20"/>
          <w:szCs w:val="20"/>
          <w:lang w:val="en-US"/>
        </w:rPr>
        <w:t xml:space="preserve">enabling </w:t>
      </w:r>
      <w:r w:rsidRPr="009967E8">
        <w:rPr>
          <w:rFonts w:ascii="Arial" w:hAnsi="Arial" w:cs="Arial"/>
          <w:sz w:val="20"/>
          <w:szCs w:val="20"/>
          <w:lang w:val="en-US"/>
        </w:rPr>
        <w:t>activities (Out</w:t>
      </w:r>
      <w:r w:rsidR="00CA2508" w:rsidRPr="009967E8">
        <w:rPr>
          <w:rFonts w:ascii="Arial" w:hAnsi="Arial" w:cs="Arial"/>
          <w:sz w:val="20"/>
          <w:szCs w:val="20"/>
          <w:lang w:val="en-US"/>
        </w:rPr>
        <w:t>come</w:t>
      </w:r>
      <w:r w:rsidRPr="009967E8">
        <w:rPr>
          <w:rFonts w:ascii="Arial" w:hAnsi="Arial" w:cs="Arial"/>
          <w:sz w:val="20"/>
          <w:szCs w:val="20"/>
          <w:lang w:val="en-US"/>
        </w:rPr>
        <w:t xml:space="preserve"> 1), than with the technical and inter-institutional aspects of sustainable resource and forest use (Out</w:t>
      </w:r>
      <w:r w:rsidR="00CA2508" w:rsidRPr="009967E8">
        <w:rPr>
          <w:rFonts w:ascii="Arial" w:hAnsi="Arial" w:cs="Arial"/>
          <w:sz w:val="20"/>
          <w:szCs w:val="20"/>
          <w:lang w:val="en-US"/>
        </w:rPr>
        <w:t xml:space="preserve">come </w:t>
      </w:r>
      <w:r w:rsidRPr="009967E8">
        <w:rPr>
          <w:rFonts w:ascii="Arial" w:hAnsi="Arial" w:cs="Arial"/>
          <w:sz w:val="20"/>
          <w:szCs w:val="20"/>
          <w:lang w:val="en-US"/>
        </w:rPr>
        <w:t xml:space="preserve">2), which </w:t>
      </w:r>
      <w:r w:rsidR="002C0063" w:rsidRPr="009967E8">
        <w:rPr>
          <w:rFonts w:ascii="Arial" w:hAnsi="Arial" w:cs="Arial"/>
          <w:sz w:val="20"/>
          <w:szCs w:val="20"/>
          <w:lang w:val="en-US"/>
        </w:rPr>
        <w:t xml:space="preserve">require </w:t>
      </w:r>
      <w:r w:rsidRPr="009967E8">
        <w:rPr>
          <w:rFonts w:ascii="Arial" w:hAnsi="Arial" w:cs="Arial"/>
          <w:sz w:val="20"/>
          <w:szCs w:val="20"/>
          <w:lang w:val="en-US"/>
        </w:rPr>
        <w:t xml:space="preserve">more cross-sectoral </w:t>
      </w:r>
      <w:r w:rsidR="00523A36" w:rsidRPr="009967E8">
        <w:rPr>
          <w:rFonts w:ascii="Arial" w:hAnsi="Arial" w:cs="Arial"/>
          <w:sz w:val="20"/>
          <w:szCs w:val="20"/>
          <w:lang w:val="en-US"/>
        </w:rPr>
        <w:t xml:space="preserve">guidance and </w:t>
      </w:r>
      <w:r w:rsidR="002C0063" w:rsidRPr="009967E8">
        <w:rPr>
          <w:rFonts w:ascii="Arial" w:hAnsi="Arial" w:cs="Arial"/>
          <w:sz w:val="20"/>
          <w:szCs w:val="20"/>
          <w:lang w:val="en-US"/>
        </w:rPr>
        <w:t>synergy.</w:t>
      </w:r>
      <w:r w:rsidRPr="009967E8">
        <w:rPr>
          <w:rFonts w:ascii="Arial" w:hAnsi="Arial" w:cs="Arial"/>
          <w:sz w:val="20"/>
          <w:szCs w:val="20"/>
          <w:lang w:val="en-US"/>
        </w:rPr>
        <w:t xml:space="preserve">     </w:t>
      </w:r>
    </w:p>
    <w:p w14:paraId="2D218399" w14:textId="77777777" w:rsidR="00093A32" w:rsidRPr="00BD6BE8" w:rsidRDefault="00093A32" w:rsidP="00093A32">
      <w:pPr>
        <w:pStyle w:val="Prrafodelista"/>
        <w:spacing w:before="240" w:after="0" w:line="276" w:lineRule="auto"/>
        <w:ind w:left="709"/>
        <w:jc w:val="both"/>
        <w:rPr>
          <w:rFonts w:ascii="Arial" w:hAnsi="Arial" w:cs="Arial"/>
          <w:color w:val="374C80" w:themeColor="accent1" w:themeShade="BF"/>
          <w:sz w:val="18"/>
          <w:szCs w:val="18"/>
          <w:lang w:val="en-US"/>
        </w:rPr>
      </w:pPr>
    </w:p>
    <w:p w14:paraId="79C2532E" w14:textId="08BEE302" w:rsidR="008856B2" w:rsidRPr="00BD6BE8" w:rsidRDefault="00000000">
      <w:pPr>
        <w:pStyle w:val="Prrafodelista"/>
        <w:numPr>
          <w:ilvl w:val="0"/>
          <w:numId w:val="10"/>
        </w:numPr>
        <w:spacing w:before="240" w:after="0" w:line="276" w:lineRule="auto"/>
        <w:ind w:left="709" w:hanging="283"/>
        <w:jc w:val="both"/>
        <w:rPr>
          <w:rFonts w:ascii="Arial" w:hAnsi="Arial" w:cs="Arial"/>
          <w:color w:val="374C80" w:themeColor="accent1" w:themeShade="BF"/>
          <w:sz w:val="18"/>
          <w:szCs w:val="18"/>
          <w:lang w:val="en-US"/>
        </w:rPr>
      </w:pPr>
      <w:r w:rsidRPr="00D229F4">
        <w:rPr>
          <w:rFonts w:ascii="Arial" w:hAnsi="Arial" w:cs="Arial"/>
          <w:sz w:val="20"/>
          <w:szCs w:val="20"/>
          <w:lang w:val="en-US"/>
        </w:rPr>
        <w:t>The participation and interest of women in the Project's activities</w:t>
      </w:r>
      <w:r w:rsidR="009967E8" w:rsidRPr="00D229F4">
        <w:rPr>
          <w:rFonts w:ascii="Arial" w:hAnsi="Arial" w:cs="Arial"/>
          <w:sz w:val="20"/>
          <w:szCs w:val="20"/>
          <w:lang w:val="en-US"/>
        </w:rPr>
        <w:t xml:space="preserve">, especially in the Field Schools, </w:t>
      </w:r>
      <w:r w:rsidRPr="00D229F4">
        <w:rPr>
          <w:rFonts w:ascii="Arial" w:hAnsi="Arial" w:cs="Arial"/>
          <w:sz w:val="20"/>
          <w:szCs w:val="20"/>
          <w:lang w:val="en-US"/>
        </w:rPr>
        <w:t xml:space="preserve"> is one of the most important achievements</w:t>
      </w:r>
      <w:r w:rsidR="002C0063" w:rsidRPr="00D229F4">
        <w:rPr>
          <w:rFonts w:ascii="Arial" w:hAnsi="Arial" w:cs="Arial"/>
          <w:sz w:val="20"/>
          <w:szCs w:val="20"/>
          <w:lang w:val="en-US"/>
        </w:rPr>
        <w:t xml:space="preserve">. </w:t>
      </w:r>
      <w:r w:rsidRPr="00BD6BE8">
        <w:rPr>
          <w:rFonts w:ascii="Arial" w:hAnsi="Arial" w:cs="Arial"/>
          <w:sz w:val="20"/>
          <w:szCs w:val="20"/>
          <w:lang w:val="en-US"/>
        </w:rPr>
        <w:t xml:space="preserve">Beyond plans or guiding documents for the gender approach, the direct </w:t>
      </w:r>
      <w:r w:rsidR="002C0063" w:rsidRPr="00BD6BE8">
        <w:rPr>
          <w:rFonts w:ascii="Arial" w:hAnsi="Arial" w:cs="Arial"/>
          <w:sz w:val="20"/>
          <w:szCs w:val="20"/>
          <w:lang w:val="en-US"/>
        </w:rPr>
        <w:t xml:space="preserve">and intuitive </w:t>
      </w:r>
      <w:r w:rsidRPr="00BD6BE8">
        <w:rPr>
          <w:rFonts w:ascii="Arial" w:hAnsi="Arial" w:cs="Arial"/>
          <w:sz w:val="20"/>
          <w:szCs w:val="20"/>
          <w:lang w:val="en-US"/>
        </w:rPr>
        <w:t xml:space="preserve">incorporation has been a </w:t>
      </w:r>
      <w:r w:rsidRPr="00850931">
        <w:rPr>
          <w:rFonts w:ascii="Arial" w:hAnsi="Arial" w:cs="Arial"/>
          <w:sz w:val="20"/>
          <w:szCs w:val="20"/>
          <w:lang w:val="en-US"/>
        </w:rPr>
        <w:t xml:space="preserve">successful strategic result, which </w:t>
      </w:r>
      <w:r w:rsidR="00850931" w:rsidRPr="00850931">
        <w:rPr>
          <w:rFonts w:ascii="Arial" w:hAnsi="Arial" w:cs="Arial"/>
          <w:sz w:val="20"/>
          <w:szCs w:val="20"/>
          <w:lang w:val="en-US"/>
        </w:rPr>
        <w:t xml:space="preserve">becomes </w:t>
      </w:r>
      <w:r w:rsidRPr="00850931">
        <w:rPr>
          <w:rFonts w:ascii="Arial" w:hAnsi="Arial" w:cs="Arial"/>
          <w:sz w:val="20"/>
          <w:szCs w:val="20"/>
          <w:lang w:val="en-US"/>
        </w:rPr>
        <w:t>a valuable source of sustainability and validation of the training and 'learning-by-doing' modalities.</w:t>
      </w:r>
      <w:r w:rsidRPr="00BD6BE8">
        <w:rPr>
          <w:rFonts w:ascii="Arial" w:hAnsi="Arial" w:cs="Arial"/>
          <w:sz w:val="20"/>
          <w:szCs w:val="20"/>
          <w:lang w:val="en-US"/>
        </w:rPr>
        <w:t xml:space="preserve"> </w:t>
      </w:r>
    </w:p>
    <w:p w14:paraId="2EFDFA4E" w14:textId="77777777" w:rsidR="00093A32" w:rsidRPr="00BD6BE8" w:rsidRDefault="00093A32" w:rsidP="00093A32">
      <w:pPr>
        <w:pStyle w:val="Prrafodelista"/>
        <w:spacing w:before="240" w:after="0" w:line="276" w:lineRule="auto"/>
        <w:ind w:left="709" w:hanging="283"/>
        <w:jc w:val="both"/>
        <w:rPr>
          <w:rFonts w:ascii="Arial" w:hAnsi="Arial" w:cs="Arial"/>
          <w:color w:val="374C80" w:themeColor="accent1" w:themeShade="BF"/>
          <w:sz w:val="18"/>
          <w:szCs w:val="18"/>
          <w:lang w:val="en-US"/>
        </w:rPr>
      </w:pPr>
    </w:p>
    <w:p w14:paraId="60786012" w14:textId="77777777" w:rsidR="008856B2" w:rsidRPr="00E20EB4" w:rsidRDefault="00000000">
      <w:pPr>
        <w:pStyle w:val="Prrafodelista"/>
        <w:spacing w:after="0"/>
        <w:ind w:left="0" w:firstLine="709"/>
        <w:jc w:val="both"/>
        <w:rPr>
          <w:rFonts w:ascii="Arial" w:hAnsi="Arial" w:cs="Arial"/>
          <w:i/>
          <w:iCs/>
          <w:color w:val="374C80" w:themeColor="accent1" w:themeShade="BF"/>
          <w:sz w:val="20"/>
          <w:szCs w:val="20"/>
          <w:lang w:val="en-US"/>
        </w:rPr>
      </w:pPr>
      <w:r w:rsidRPr="00E20EB4">
        <w:rPr>
          <w:rFonts w:ascii="Arial" w:hAnsi="Arial" w:cs="Arial"/>
          <w:i/>
          <w:iCs/>
          <w:color w:val="374C80" w:themeColor="accent1" w:themeShade="BF"/>
          <w:sz w:val="20"/>
          <w:szCs w:val="20"/>
          <w:lang w:val="en-US"/>
        </w:rPr>
        <w:t>Financing and co-financing</w:t>
      </w:r>
    </w:p>
    <w:p w14:paraId="050A754C" w14:textId="77777777" w:rsidR="00093A32" w:rsidRDefault="00093A32" w:rsidP="00093A32">
      <w:pPr>
        <w:pStyle w:val="Prrafodelista"/>
        <w:spacing w:after="0" w:line="276" w:lineRule="auto"/>
        <w:ind w:left="284" w:hanging="283"/>
        <w:jc w:val="both"/>
        <w:rPr>
          <w:rFonts w:ascii="Arial" w:hAnsi="Arial" w:cs="Arial"/>
          <w:color w:val="374C80" w:themeColor="accent1" w:themeShade="BF"/>
          <w:sz w:val="20"/>
          <w:szCs w:val="20"/>
        </w:rPr>
      </w:pPr>
      <w:r>
        <w:rPr>
          <w:rFonts w:ascii="Arial" w:hAnsi="Arial" w:cs="Arial"/>
          <w:color w:val="374C80" w:themeColor="accent1" w:themeShade="BF"/>
          <w:sz w:val="20"/>
          <w:szCs w:val="20"/>
        </w:rPr>
        <w:tab/>
      </w:r>
      <w:r>
        <w:rPr>
          <w:rFonts w:ascii="Arial" w:hAnsi="Arial" w:cs="Arial"/>
          <w:color w:val="374C80" w:themeColor="accent1" w:themeShade="BF"/>
          <w:sz w:val="20"/>
          <w:szCs w:val="20"/>
        </w:rPr>
        <w:tab/>
      </w:r>
    </w:p>
    <w:p w14:paraId="7D42A784" w14:textId="72140AD1" w:rsidR="008856B2" w:rsidRPr="00850931" w:rsidRDefault="00000000">
      <w:pPr>
        <w:pStyle w:val="Prrafodelista"/>
        <w:numPr>
          <w:ilvl w:val="0"/>
          <w:numId w:val="48"/>
        </w:numPr>
        <w:spacing w:after="0" w:line="276" w:lineRule="auto"/>
        <w:ind w:left="709" w:hanging="284"/>
        <w:jc w:val="both"/>
        <w:rPr>
          <w:rFonts w:ascii="Arial" w:hAnsi="Arial" w:cs="Arial"/>
          <w:sz w:val="20"/>
          <w:szCs w:val="20"/>
          <w:lang w:val="en-US"/>
        </w:rPr>
      </w:pPr>
      <w:r w:rsidRPr="00BD6BE8">
        <w:rPr>
          <w:rFonts w:ascii="Arial" w:hAnsi="Arial" w:cs="Arial"/>
          <w:sz w:val="20"/>
          <w:szCs w:val="20"/>
          <w:lang w:val="en-US"/>
        </w:rPr>
        <w:t xml:space="preserve">Direct GEF funding has been used satisfactorily in terms of meeting targets, transparent management and appropriate adaptive management decisions by UNDP, government and CIRABO stakeholders.  The one-year extension in execution, compensating for initial delays and barriers, has been sufficient to meet budget targets, </w:t>
      </w:r>
      <w:r w:rsidRPr="00850931">
        <w:rPr>
          <w:rFonts w:ascii="Arial" w:hAnsi="Arial" w:cs="Arial"/>
          <w:sz w:val="20"/>
          <w:szCs w:val="20"/>
          <w:lang w:val="en-US"/>
        </w:rPr>
        <w:t xml:space="preserve">but not </w:t>
      </w:r>
      <w:r w:rsidR="00850931" w:rsidRPr="00850931">
        <w:rPr>
          <w:rFonts w:ascii="Arial" w:hAnsi="Arial" w:cs="Arial"/>
          <w:sz w:val="20"/>
          <w:szCs w:val="20"/>
          <w:lang w:val="en-US"/>
        </w:rPr>
        <w:t xml:space="preserve">enough </w:t>
      </w:r>
      <w:r w:rsidRPr="00850931">
        <w:rPr>
          <w:rFonts w:ascii="Arial" w:hAnsi="Arial" w:cs="Arial"/>
          <w:sz w:val="20"/>
          <w:szCs w:val="20"/>
          <w:lang w:val="en-US"/>
        </w:rPr>
        <w:t>to provide for</w:t>
      </w:r>
      <w:r w:rsidR="00850931" w:rsidRPr="00850931">
        <w:rPr>
          <w:rFonts w:ascii="Arial" w:hAnsi="Arial" w:cs="Arial"/>
          <w:sz w:val="20"/>
          <w:szCs w:val="20"/>
          <w:lang w:val="en-US"/>
        </w:rPr>
        <w:t xml:space="preserve"> a</w:t>
      </w:r>
      <w:r w:rsidRPr="00850931">
        <w:rPr>
          <w:rFonts w:ascii="Arial" w:hAnsi="Arial" w:cs="Arial"/>
          <w:sz w:val="20"/>
          <w:szCs w:val="20"/>
          <w:lang w:val="en-US"/>
        </w:rPr>
        <w:t xml:space="preserve"> contingency or bridge funds for future financing.   </w:t>
      </w:r>
    </w:p>
    <w:p w14:paraId="01217B07" w14:textId="77777777" w:rsidR="00093A32" w:rsidRPr="00BD6BE8" w:rsidRDefault="00093A32" w:rsidP="00093A32">
      <w:pPr>
        <w:pStyle w:val="EVTextoSimple"/>
        <w:spacing w:after="0"/>
        <w:ind w:left="2160"/>
        <w:rPr>
          <w:sz w:val="20"/>
          <w:szCs w:val="20"/>
          <w:lang w:val="en-US"/>
        </w:rPr>
      </w:pPr>
    </w:p>
    <w:p w14:paraId="58D5EDCD" w14:textId="68D39D9A" w:rsidR="008856B2" w:rsidRPr="00BD6BE8" w:rsidRDefault="003F4B1F">
      <w:pPr>
        <w:pStyle w:val="Prrafodelista"/>
        <w:numPr>
          <w:ilvl w:val="0"/>
          <w:numId w:val="47"/>
        </w:numPr>
        <w:spacing w:after="0" w:line="276" w:lineRule="auto"/>
        <w:ind w:left="709" w:hanging="284"/>
        <w:jc w:val="both"/>
        <w:rPr>
          <w:rFonts w:ascii="Arial" w:hAnsi="Arial" w:cs="Arial"/>
          <w:color w:val="374C80" w:themeColor="accent1" w:themeShade="BF"/>
          <w:sz w:val="20"/>
          <w:szCs w:val="20"/>
          <w:lang w:val="en-US"/>
        </w:rPr>
      </w:pPr>
      <w:r w:rsidRPr="003F4B1F">
        <w:rPr>
          <w:sz w:val="20"/>
          <w:szCs w:val="20"/>
          <w:lang w:val="en-US"/>
        </w:rPr>
        <w:t>The co-financing for a total amount of USD 30,008,000 was not reflected in terms of direct contributions to the Project by the entities originally committed, which made it necessary to incorporate other partners. The entities listed in the ProDoc as co-financiers have not intervened in the territory covered by the Project, or have not directly supported the Project's activities.  In short, these were counterpart investment amounts that the State presented as contributing to or converging with the Project's objectives and results during its formulation. However, given the time elapsed between project formulation and implementation, there was a time lag in the expected co-financing, and some stakeholders had completed their activities before the start of project implementation</w:t>
      </w:r>
      <w:r w:rsidRPr="00BD6BE8">
        <w:rPr>
          <w:sz w:val="20"/>
          <w:szCs w:val="20"/>
          <w:lang w:val="en-US"/>
        </w:rPr>
        <w:t>.</w:t>
      </w:r>
      <w:r w:rsidR="00093A32" w:rsidRPr="00BD6BE8">
        <w:rPr>
          <w:sz w:val="20"/>
          <w:szCs w:val="20"/>
          <w:lang w:val="en-US"/>
        </w:rPr>
        <w:t>.</w:t>
      </w:r>
    </w:p>
    <w:p w14:paraId="2210AC37" w14:textId="77777777" w:rsidR="00093A32" w:rsidRPr="00BD6BE8" w:rsidRDefault="00093A32" w:rsidP="002C0063">
      <w:pPr>
        <w:spacing w:after="0" w:line="276" w:lineRule="auto"/>
        <w:jc w:val="both"/>
        <w:rPr>
          <w:rFonts w:ascii="Arial" w:hAnsi="Arial" w:cs="Arial"/>
          <w:color w:val="374C80" w:themeColor="accent1" w:themeShade="BF"/>
          <w:sz w:val="20"/>
          <w:szCs w:val="20"/>
          <w:lang w:val="en-US"/>
        </w:rPr>
      </w:pPr>
      <w:r w:rsidRPr="00BD6BE8">
        <w:rPr>
          <w:rFonts w:ascii="Arial" w:hAnsi="Arial" w:cs="Arial"/>
          <w:color w:val="374C80" w:themeColor="accent1" w:themeShade="BF"/>
          <w:sz w:val="20"/>
          <w:szCs w:val="20"/>
          <w:lang w:val="en-US"/>
        </w:rPr>
        <w:tab/>
      </w:r>
      <w:r w:rsidRPr="00BD6BE8">
        <w:rPr>
          <w:rFonts w:ascii="Arial" w:hAnsi="Arial" w:cs="Arial"/>
          <w:color w:val="374C80" w:themeColor="accent1" w:themeShade="BF"/>
          <w:sz w:val="20"/>
          <w:szCs w:val="20"/>
          <w:lang w:val="en-US"/>
        </w:rPr>
        <w:tab/>
      </w:r>
      <w:r w:rsidRPr="00BD6BE8">
        <w:rPr>
          <w:rFonts w:ascii="Arial" w:hAnsi="Arial" w:cs="Arial"/>
          <w:color w:val="374C80" w:themeColor="accent1" w:themeShade="BF"/>
          <w:sz w:val="20"/>
          <w:szCs w:val="20"/>
          <w:lang w:val="en-US"/>
        </w:rPr>
        <w:tab/>
      </w:r>
      <w:r w:rsidRPr="00BD6BE8">
        <w:rPr>
          <w:rFonts w:ascii="Arial" w:hAnsi="Arial" w:cs="Arial"/>
          <w:color w:val="374C80" w:themeColor="accent1" w:themeShade="BF"/>
          <w:sz w:val="20"/>
          <w:szCs w:val="20"/>
          <w:lang w:val="en-US"/>
        </w:rPr>
        <w:tab/>
      </w:r>
    </w:p>
    <w:p w14:paraId="74AB6C2E" w14:textId="77777777" w:rsidR="008856B2" w:rsidRPr="00A7790D" w:rsidRDefault="00000000">
      <w:pPr>
        <w:pStyle w:val="Prrafodelista"/>
        <w:ind w:hanging="283"/>
        <w:rPr>
          <w:rFonts w:ascii="Arial" w:hAnsi="Arial" w:cs="Arial"/>
          <w:i/>
          <w:iCs/>
          <w:color w:val="374C80" w:themeColor="accent1" w:themeShade="BF"/>
          <w:sz w:val="20"/>
          <w:szCs w:val="20"/>
          <w:lang w:val="en-US"/>
        </w:rPr>
      </w:pPr>
      <w:r w:rsidRPr="00BD6BE8">
        <w:rPr>
          <w:rFonts w:ascii="Arial" w:hAnsi="Arial" w:cs="Arial"/>
          <w:color w:val="374C80" w:themeColor="accent1" w:themeShade="BF"/>
          <w:sz w:val="20"/>
          <w:szCs w:val="20"/>
          <w:lang w:val="en-US"/>
        </w:rPr>
        <w:tab/>
      </w:r>
      <w:r w:rsidRPr="00A7790D">
        <w:rPr>
          <w:rFonts w:ascii="Arial" w:hAnsi="Arial" w:cs="Arial"/>
          <w:i/>
          <w:iCs/>
          <w:color w:val="374C80" w:themeColor="accent1" w:themeShade="BF"/>
          <w:sz w:val="20"/>
          <w:szCs w:val="20"/>
          <w:lang w:val="en-US"/>
        </w:rPr>
        <w:t>Achievement of Results</w:t>
      </w:r>
    </w:p>
    <w:p w14:paraId="6F62155F" w14:textId="77777777" w:rsidR="00093A32" w:rsidRDefault="00093A32" w:rsidP="00093A32">
      <w:pPr>
        <w:pStyle w:val="Prrafodelista"/>
        <w:ind w:left="284"/>
        <w:jc w:val="both"/>
        <w:rPr>
          <w:rFonts w:ascii="Arial" w:hAnsi="Arial" w:cs="Arial"/>
          <w:color w:val="374C80" w:themeColor="accent1" w:themeShade="BF"/>
          <w:sz w:val="20"/>
          <w:szCs w:val="20"/>
        </w:rPr>
      </w:pPr>
    </w:p>
    <w:p w14:paraId="20DAD6AC" w14:textId="3EA3786F" w:rsidR="008856B2" w:rsidRPr="00CA2508" w:rsidRDefault="00000000">
      <w:pPr>
        <w:pStyle w:val="Prrafodelista"/>
        <w:numPr>
          <w:ilvl w:val="0"/>
          <w:numId w:val="10"/>
        </w:numPr>
        <w:spacing w:before="240" w:after="0" w:line="276" w:lineRule="auto"/>
        <w:ind w:left="709" w:hanging="283"/>
        <w:jc w:val="both"/>
        <w:rPr>
          <w:rFonts w:ascii="Arial" w:hAnsi="Arial" w:cs="Arial"/>
          <w:color w:val="374C80" w:themeColor="accent1" w:themeShade="BF"/>
          <w:sz w:val="16"/>
          <w:szCs w:val="16"/>
          <w:lang w:val="en-US"/>
        </w:rPr>
      </w:pPr>
      <w:r w:rsidRPr="00BD6BE8">
        <w:rPr>
          <w:sz w:val="20"/>
          <w:szCs w:val="20"/>
          <w:lang w:val="en-US"/>
        </w:rPr>
        <w:t xml:space="preserve">The difficulties and barriers encountered in the implementation of the Project are extremely important lessons for new approaches; and have led to valuable adaptive measures and positive </w:t>
      </w:r>
      <w:r w:rsidRPr="00BD6BE8">
        <w:rPr>
          <w:sz w:val="20"/>
          <w:szCs w:val="20"/>
          <w:lang w:val="en-US"/>
        </w:rPr>
        <w:lastRenderedPageBreak/>
        <w:t xml:space="preserve">results in several aspects.  </w:t>
      </w:r>
      <w:r w:rsidRPr="00D620C5">
        <w:rPr>
          <w:sz w:val="20"/>
          <w:szCs w:val="20"/>
          <w:lang w:val="en-US"/>
        </w:rPr>
        <w:t xml:space="preserve">Favorable </w:t>
      </w:r>
      <w:r w:rsidR="00D620C5" w:rsidRPr="00D620C5">
        <w:rPr>
          <w:sz w:val="20"/>
          <w:szCs w:val="20"/>
          <w:lang w:val="en-US"/>
        </w:rPr>
        <w:t xml:space="preserve">and enabling </w:t>
      </w:r>
      <w:r w:rsidRPr="00D620C5">
        <w:rPr>
          <w:sz w:val="20"/>
          <w:szCs w:val="20"/>
          <w:lang w:val="en-US"/>
        </w:rPr>
        <w:t>conditions and actions of the Project</w:t>
      </w:r>
      <w:r w:rsidRPr="00BD6BE8">
        <w:rPr>
          <w:sz w:val="20"/>
          <w:szCs w:val="20"/>
          <w:lang w:val="en-US"/>
        </w:rPr>
        <w:t xml:space="preserve"> are</w:t>
      </w:r>
      <w:r w:rsidRPr="00D620C5">
        <w:rPr>
          <w:sz w:val="20"/>
          <w:szCs w:val="20"/>
          <w:lang w:val="en-US"/>
        </w:rPr>
        <w:t xml:space="preserve">: the legalization </w:t>
      </w:r>
      <w:r w:rsidR="00D620C5" w:rsidRPr="00D620C5">
        <w:rPr>
          <w:sz w:val="20"/>
          <w:szCs w:val="20"/>
          <w:lang w:val="en-US"/>
        </w:rPr>
        <w:t xml:space="preserve">of </w:t>
      </w:r>
      <w:r w:rsidRPr="00D620C5">
        <w:rPr>
          <w:sz w:val="20"/>
          <w:szCs w:val="20"/>
          <w:lang w:val="en-US"/>
        </w:rPr>
        <w:t>indigenous organizations</w:t>
      </w:r>
      <w:r w:rsidR="00D620C5" w:rsidRPr="00D620C5">
        <w:rPr>
          <w:sz w:val="20"/>
          <w:szCs w:val="20"/>
          <w:lang w:val="en-US"/>
        </w:rPr>
        <w:t xml:space="preserve"> status</w:t>
      </w:r>
      <w:r w:rsidRPr="00D620C5">
        <w:rPr>
          <w:sz w:val="20"/>
          <w:szCs w:val="20"/>
          <w:lang w:val="en-US"/>
        </w:rPr>
        <w:t xml:space="preserve">; the </w:t>
      </w:r>
      <w:r w:rsidR="00CA2508">
        <w:rPr>
          <w:sz w:val="20"/>
          <w:szCs w:val="20"/>
          <w:lang w:val="en-US"/>
        </w:rPr>
        <w:t xml:space="preserve">previous and </w:t>
      </w:r>
      <w:r w:rsidR="00A31EE3" w:rsidRPr="00CA2508">
        <w:rPr>
          <w:sz w:val="20"/>
          <w:szCs w:val="20"/>
          <w:lang w:val="en-US"/>
        </w:rPr>
        <w:t xml:space="preserve">improved </w:t>
      </w:r>
      <w:r w:rsidRPr="00CA2508">
        <w:rPr>
          <w:sz w:val="20"/>
          <w:szCs w:val="20"/>
          <w:lang w:val="en-US"/>
        </w:rPr>
        <w:t xml:space="preserve">local experience in the collection </w:t>
      </w:r>
      <w:r w:rsidR="00A31EE3" w:rsidRPr="00CA2508">
        <w:rPr>
          <w:sz w:val="20"/>
          <w:szCs w:val="20"/>
          <w:lang w:val="en-US"/>
        </w:rPr>
        <w:t xml:space="preserve">and harvesting </w:t>
      </w:r>
      <w:r w:rsidRPr="00CA2508">
        <w:rPr>
          <w:sz w:val="20"/>
          <w:szCs w:val="20"/>
          <w:lang w:val="en-US"/>
        </w:rPr>
        <w:t xml:space="preserve">of Brazil nuts; the establishment of 'Field Schools' </w:t>
      </w:r>
      <w:r w:rsidR="00D620C5" w:rsidRPr="00717EB4">
        <w:rPr>
          <w:sz w:val="20"/>
          <w:szCs w:val="20"/>
          <w:lang w:val="en-US"/>
        </w:rPr>
        <w:t>(</w:t>
      </w:r>
      <w:r w:rsidR="00D620C5" w:rsidRPr="00717EB4">
        <w:rPr>
          <w:i/>
          <w:iCs/>
          <w:sz w:val="20"/>
          <w:szCs w:val="20"/>
          <w:lang w:val="en-US"/>
        </w:rPr>
        <w:t>Escuelas de Campo</w:t>
      </w:r>
      <w:r w:rsidR="00D620C5" w:rsidRPr="00CA2508">
        <w:rPr>
          <w:sz w:val="20"/>
          <w:szCs w:val="20"/>
          <w:lang w:val="en-US"/>
        </w:rPr>
        <w:t xml:space="preserve">) </w:t>
      </w:r>
      <w:r w:rsidRPr="00CA2508">
        <w:rPr>
          <w:sz w:val="20"/>
          <w:szCs w:val="20"/>
          <w:lang w:val="en-US"/>
        </w:rPr>
        <w:t xml:space="preserve">with high proactive participation and empowerment of women; and the modality of </w:t>
      </w:r>
      <w:r w:rsidR="003F4B1F" w:rsidRPr="003F4B1F">
        <w:rPr>
          <w:sz w:val="20"/>
          <w:szCs w:val="20"/>
          <w:lang w:val="en-US"/>
        </w:rPr>
        <w:t>small</w:t>
      </w:r>
      <w:r w:rsidR="003F4B1F">
        <w:rPr>
          <w:sz w:val="20"/>
          <w:szCs w:val="20"/>
          <w:lang w:val="en-US"/>
        </w:rPr>
        <w:t>-</w:t>
      </w:r>
      <w:r w:rsidRPr="003F4B1F">
        <w:rPr>
          <w:sz w:val="20"/>
          <w:szCs w:val="20"/>
          <w:lang w:val="en-US"/>
        </w:rPr>
        <w:t>grants</w:t>
      </w:r>
      <w:r w:rsidRPr="00CA2508">
        <w:rPr>
          <w:i/>
          <w:iCs/>
          <w:sz w:val="20"/>
          <w:szCs w:val="20"/>
          <w:lang w:val="en-US"/>
        </w:rPr>
        <w:t xml:space="preserve"> </w:t>
      </w:r>
      <w:r w:rsidRPr="00CA2508">
        <w:rPr>
          <w:sz w:val="20"/>
          <w:szCs w:val="20"/>
          <w:lang w:val="en-US"/>
        </w:rPr>
        <w:t xml:space="preserve">for agroforestry </w:t>
      </w:r>
      <w:r w:rsidR="00D620C5" w:rsidRPr="00CA2508">
        <w:rPr>
          <w:sz w:val="20"/>
          <w:szCs w:val="20"/>
          <w:lang w:val="en-US"/>
        </w:rPr>
        <w:t>initiatives</w:t>
      </w:r>
      <w:r w:rsidRPr="00CA2508">
        <w:rPr>
          <w:sz w:val="20"/>
          <w:szCs w:val="20"/>
          <w:lang w:val="en-US"/>
        </w:rPr>
        <w:t>, an innovation in the cultural and livelihood framework of indigenous families and organizations.</w:t>
      </w:r>
    </w:p>
    <w:p w14:paraId="066A5363" w14:textId="77777777" w:rsidR="00093A32" w:rsidRPr="00BD6BE8" w:rsidRDefault="00093A32" w:rsidP="00093A32">
      <w:pPr>
        <w:pStyle w:val="Prrafodelista"/>
        <w:ind w:left="709" w:hanging="283"/>
        <w:jc w:val="both"/>
        <w:rPr>
          <w:sz w:val="20"/>
          <w:szCs w:val="20"/>
          <w:lang w:val="en-US"/>
        </w:rPr>
      </w:pPr>
    </w:p>
    <w:p w14:paraId="380DBAB5" w14:textId="5A611560" w:rsidR="008856B2" w:rsidRPr="00BD6BE8" w:rsidRDefault="00000000">
      <w:pPr>
        <w:pStyle w:val="Prrafodelista"/>
        <w:numPr>
          <w:ilvl w:val="0"/>
          <w:numId w:val="10"/>
        </w:numPr>
        <w:spacing w:before="240" w:after="0" w:line="276" w:lineRule="auto"/>
        <w:ind w:left="709" w:hanging="283"/>
        <w:jc w:val="both"/>
        <w:rPr>
          <w:rFonts w:ascii="Arial" w:hAnsi="Arial" w:cs="Arial"/>
          <w:color w:val="374C80" w:themeColor="accent1" w:themeShade="BF"/>
          <w:sz w:val="16"/>
          <w:szCs w:val="16"/>
          <w:lang w:val="en-US"/>
        </w:rPr>
      </w:pPr>
      <w:r w:rsidRPr="00BD6BE8">
        <w:rPr>
          <w:sz w:val="20"/>
          <w:szCs w:val="20"/>
          <w:lang w:val="en-US"/>
        </w:rPr>
        <w:t xml:space="preserve">The Project's execution can be evaluated in terms of its average percentage of physical, programmatic and final financial execution of </w:t>
      </w:r>
      <w:r w:rsidRPr="00D620C5">
        <w:rPr>
          <w:sz w:val="20"/>
          <w:szCs w:val="20"/>
          <w:lang w:val="en-US"/>
        </w:rPr>
        <w:t xml:space="preserve">around 85%, which is relatively satisfactory considering the start-up problems, the changes in government management, the </w:t>
      </w:r>
      <w:r w:rsidR="00D620C5" w:rsidRPr="00D620C5">
        <w:rPr>
          <w:sz w:val="20"/>
          <w:szCs w:val="20"/>
          <w:lang w:val="en-US"/>
        </w:rPr>
        <w:t xml:space="preserve">sanitary </w:t>
      </w:r>
      <w:r w:rsidRPr="00D620C5">
        <w:rPr>
          <w:sz w:val="20"/>
          <w:szCs w:val="20"/>
          <w:lang w:val="en-US"/>
        </w:rPr>
        <w:t xml:space="preserve"> emergency of the Covid19 pandemic, and the divergence</w:t>
      </w:r>
      <w:r w:rsidRPr="00BD6BE8">
        <w:rPr>
          <w:sz w:val="20"/>
          <w:szCs w:val="20"/>
          <w:lang w:val="en-US"/>
        </w:rPr>
        <w:t xml:space="preserve"> of views between the indigenous organizations and the government regarding the ProDoc mandates and the administration of funds. </w:t>
      </w:r>
    </w:p>
    <w:p w14:paraId="01C07F02" w14:textId="77777777" w:rsidR="00A31EE3" w:rsidRPr="00BD6BE8" w:rsidRDefault="00A31EE3" w:rsidP="00A31EE3">
      <w:pPr>
        <w:pStyle w:val="Prrafodelista"/>
        <w:spacing w:before="240" w:after="0" w:line="276" w:lineRule="auto"/>
        <w:ind w:left="709"/>
        <w:jc w:val="both"/>
        <w:rPr>
          <w:rFonts w:ascii="Arial" w:hAnsi="Arial" w:cs="Arial"/>
          <w:color w:val="374C80" w:themeColor="accent1" w:themeShade="BF"/>
          <w:sz w:val="16"/>
          <w:szCs w:val="16"/>
          <w:lang w:val="en-US"/>
        </w:rPr>
      </w:pPr>
    </w:p>
    <w:p w14:paraId="50D52D9E" w14:textId="22FCF70C" w:rsidR="008856B2" w:rsidRPr="00441DE2" w:rsidRDefault="00000000">
      <w:pPr>
        <w:pStyle w:val="Prrafodelista"/>
        <w:numPr>
          <w:ilvl w:val="0"/>
          <w:numId w:val="10"/>
        </w:numPr>
        <w:spacing w:before="240" w:after="0" w:line="276" w:lineRule="auto"/>
        <w:ind w:left="709" w:hanging="283"/>
        <w:jc w:val="both"/>
        <w:rPr>
          <w:rFonts w:ascii="Arial" w:hAnsi="Arial" w:cs="Arial"/>
          <w:color w:val="374C80" w:themeColor="accent1" w:themeShade="BF"/>
          <w:sz w:val="16"/>
          <w:szCs w:val="16"/>
          <w:lang w:val="en-US"/>
        </w:rPr>
      </w:pPr>
      <w:r w:rsidRPr="004C1D13">
        <w:rPr>
          <w:sz w:val="20"/>
          <w:szCs w:val="20"/>
          <w:lang w:val="en-US"/>
        </w:rPr>
        <w:t xml:space="preserve">The evaluative approach which should be pursued more closely, is the manner and conditions under which the Project had to be executed in a process of accelerated </w:t>
      </w:r>
      <w:r w:rsidR="00D620C5" w:rsidRPr="004C1D13">
        <w:rPr>
          <w:sz w:val="20"/>
          <w:szCs w:val="20"/>
          <w:lang w:val="en-US"/>
        </w:rPr>
        <w:t xml:space="preserve">recovery </w:t>
      </w:r>
      <w:r w:rsidRPr="004C1D13">
        <w:rPr>
          <w:sz w:val="20"/>
          <w:szCs w:val="20"/>
          <w:lang w:val="en-US"/>
        </w:rPr>
        <w:t xml:space="preserve">in </w:t>
      </w:r>
      <w:r w:rsidR="00D620C5" w:rsidRPr="004C1D13">
        <w:rPr>
          <w:sz w:val="20"/>
          <w:szCs w:val="20"/>
          <w:lang w:val="en-US"/>
        </w:rPr>
        <w:t xml:space="preserve">time </w:t>
      </w:r>
      <w:r w:rsidRPr="004C1D13">
        <w:rPr>
          <w:sz w:val="20"/>
          <w:szCs w:val="20"/>
          <w:lang w:val="en-US"/>
        </w:rPr>
        <w:t>and substance in order to achieve, to that extent, the expected results</w:t>
      </w:r>
      <w:r w:rsidRPr="00BD6BE8">
        <w:rPr>
          <w:sz w:val="20"/>
          <w:szCs w:val="20"/>
          <w:lang w:val="en-US"/>
        </w:rPr>
        <w:t xml:space="preserve">. The Project </w:t>
      </w:r>
      <w:r w:rsidRPr="00027CC2">
        <w:rPr>
          <w:sz w:val="20"/>
          <w:szCs w:val="20"/>
          <w:lang w:val="en-US"/>
        </w:rPr>
        <w:t xml:space="preserve">has two clearly differentiated stages: </w:t>
      </w:r>
      <w:r w:rsidR="00CA2508" w:rsidRPr="00027CC2">
        <w:rPr>
          <w:sz w:val="20"/>
          <w:szCs w:val="20"/>
          <w:lang w:val="en-US"/>
        </w:rPr>
        <w:t>the</w:t>
      </w:r>
      <w:r w:rsidRPr="00027CC2">
        <w:rPr>
          <w:sz w:val="20"/>
          <w:szCs w:val="20"/>
          <w:lang w:val="en-US"/>
        </w:rPr>
        <w:t xml:space="preserve"> initial </w:t>
      </w:r>
      <w:r w:rsidR="00CA2508" w:rsidRPr="00027CC2">
        <w:rPr>
          <w:sz w:val="20"/>
          <w:szCs w:val="20"/>
          <w:lang w:val="en-US"/>
        </w:rPr>
        <w:t>one</w:t>
      </w:r>
      <w:r w:rsidR="00027CC2" w:rsidRPr="00027CC2">
        <w:rPr>
          <w:sz w:val="20"/>
          <w:szCs w:val="20"/>
          <w:lang w:val="en-US"/>
        </w:rPr>
        <w:t>,</w:t>
      </w:r>
      <w:r w:rsidR="00CA2508" w:rsidRPr="00027CC2">
        <w:rPr>
          <w:sz w:val="20"/>
          <w:szCs w:val="20"/>
          <w:lang w:val="en-US"/>
        </w:rPr>
        <w:t xml:space="preserve"> </w:t>
      </w:r>
      <w:r w:rsidRPr="00027CC2">
        <w:rPr>
          <w:sz w:val="20"/>
          <w:szCs w:val="20"/>
          <w:lang w:val="en-US"/>
        </w:rPr>
        <w:t>affected by external factors already mentioned and not sufficiently foreseen</w:t>
      </w:r>
      <w:r w:rsidR="00A31EE3" w:rsidRPr="00027CC2">
        <w:rPr>
          <w:sz w:val="20"/>
          <w:szCs w:val="20"/>
          <w:lang w:val="en-US"/>
        </w:rPr>
        <w:t xml:space="preserve">; </w:t>
      </w:r>
      <w:r w:rsidRPr="00027CC2">
        <w:rPr>
          <w:sz w:val="20"/>
          <w:szCs w:val="20"/>
          <w:lang w:val="en-US"/>
        </w:rPr>
        <w:t>and a second stage of more orderly execution aimed at concrete achievements.  I</w:t>
      </w:r>
      <w:r w:rsidRPr="00BD6BE8">
        <w:rPr>
          <w:sz w:val="20"/>
          <w:szCs w:val="20"/>
          <w:lang w:val="en-US"/>
        </w:rPr>
        <w:t xml:space="preserve">t is the second stage that </w:t>
      </w:r>
      <w:r w:rsidR="00A31EE3" w:rsidRPr="00BD6BE8">
        <w:rPr>
          <w:sz w:val="20"/>
          <w:szCs w:val="20"/>
          <w:lang w:val="en-US"/>
        </w:rPr>
        <w:t xml:space="preserve">has achieved </w:t>
      </w:r>
      <w:r w:rsidRPr="00BD6BE8">
        <w:rPr>
          <w:sz w:val="20"/>
          <w:szCs w:val="20"/>
          <w:lang w:val="en-US"/>
        </w:rPr>
        <w:t xml:space="preserve">the positive results of execution; but it is the first stage that provides the </w:t>
      </w:r>
      <w:r w:rsidRPr="00441DE2">
        <w:rPr>
          <w:sz w:val="20"/>
          <w:szCs w:val="20"/>
          <w:lang w:val="en-US"/>
        </w:rPr>
        <w:t>most important lessons of foresight, follow-up, strengthening, participation and governance.</w:t>
      </w:r>
    </w:p>
    <w:p w14:paraId="1D43E197" w14:textId="77777777" w:rsidR="00093A32" w:rsidRPr="00BD6BE8" w:rsidRDefault="00093A32" w:rsidP="00093A32">
      <w:pPr>
        <w:pStyle w:val="Prrafodelista"/>
        <w:spacing w:before="240" w:after="0" w:line="276" w:lineRule="auto"/>
        <w:ind w:left="709"/>
        <w:jc w:val="both"/>
        <w:rPr>
          <w:rFonts w:ascii="Arial" w:hAnsi="Arial" w:cs="Arial"/>
          <w:color w:val="374C80" w:themeColor="accent1" w:themeShade="BF"/>
          <w:sz w:val="16"/>
          <w:szCs w:val="16"/>
          <w:lang w:val="en-US"/>
        </w:rPr>
      </w:pPr>
    </w:p>
    <w:p w14:paraId="50322A82" w14:textId="607F63C1" w:rsidR="008856B2" w:rsidRPr="003F4B1F" w:rsidRDefault="00000000">
      <w:pPr>
        <w:pStyle w:val="Prrafodelista"/>
        <w:numPr>
          <w:ilvl w:val="0"/>
          <w:numId w:val="10"/>
        </w:numPr>
        <w:spacing w:before="240" w:after="0" w:line="276" w:lineRule="auto"/>
        <w:ind w:left="709" w:hanging="283"/>
        <w:jc w:val="both"/>
        <w:rPr>
          <w:rFonts w:ascii="Arial" w:hAnsi="Arial" w:cs="Arial"/>
          <w:sz w:val="20"/>
          <w:szCs w:val="20"/>
          <w:lang w:val="en-US"/>
        </w:rPr>
      </w:pPr>
      <w:r w:rsidRPr="003F4B1F">
        <w:rPr>
          <w:rFonts w:ascii="Arial" w:hAnsi="Arial" w:cs="Arial"/>
          <w:sz w:val="20"/>
          <w:szCs w:val="20"/>
          <w:lang w:val="en-US"/>
        </w:rPr>
        <w:t xml:space="preserve">The consultancy </w:t>
      </w:r>
      <w:r w:rsidR="009967E8">
        <w:rPr>
          <w:rFonts w:ascii="Arial" w:hAnsi="Arial" w:cs="Arial"/>
          <w:sz w:val="20"/>
          <w:szCs w:val="20"/>
          <w:lang w:val="en-US"/>
        </w:rPr>
        <w:t xml:space="preserve">recently completed </w:t>
      </w:r>
      <w:r w:rsidRPr="003F4B1F">
        <w:rPr>
          <w:rFonts w:ascii="Arial" w:hAnsi="Arial" w:cs="Arial"/>
          <w:sz w:val="20"/>
          <w:szCs w:val="20"/>
          <w:lang w:val="en-US"/>
        </w:rPr>
        <w:t>for the systematization of lessons learned is relevant and should result in a road map for monitoring and supporting ongoing actions</w:t>
      </w:r>
      <w:r w:rsidR="003F4B1F" w:rsidRPr="003F4B1F">
        <w:rPr>
          <w:rFonts w:ascii="Arial" w:hAnsi="Arial" w:cs="Arial"/>
          <w:sz w:val="20"/>
          <w:szCs w:val="20"/>
          <w:lang w:val="en-US"/>
        </w:rPr>
        <w:t xml:space="preserve"> by the government</w:t>
      </w:r>
      <w:r w:rsidRPr="003F4B1F">
        <w:rPr>
          <w:rFonts w:ascii="Arial" w:hAnsi="Arial" w:cs="Arial"/>
          <w:sz w:val="20"/>
          <w:szCs w:val="20"/>
          <w:lang w:val="en-US"/>
        </w:rPr>
        <w:t>, in addition to being an input for the formulation of new projects and similar initiatives</w:t>
      </w:r>
      <w:r w:rsidR="003F4B1F" w:rsidRPr="003F4B1F">
        <w:rPr>
          <w:rFonts w:ascii="Arial" w:hAnsi="Arial" w:cs="Arial"/>
          <w:sz w:val="20"/>
          <w:szCs w:val="20"/>
          <w:lang w:val="en-US"/>
        </w:rPr>
        <w:t xml:space="preserve"> for international cooperation.</w:t>
      </w:r>
      <w:r w:rsidRPr="003F4B1F">
        <w:rPr>
          <w:rFonts w:ascii="Arial" w:hAnsi="Arial" w:cs="Arial"/>
          <w:sz w:val="20"/>
          <w:szCs w:val="20"/>
          <w:lang w:val="en-US"/>
        </w:rPr>
        <w:t xml:space="preserve">  </w:t>
      </w:r>
    </w:p>
    <w:p w14:paraId="2F959019" w14:textId="77777777" w:rsidR="00093A32" w:rsidRDefault="00093A32" w:rsidP="00093A32">
      <w:pPr>
        <w:pStyle w:val="Prrafodelista"/>
        <w:spacing w:before="240" w:line="259" w:lineRule="auto"/>
        <w:ind w:left="851" w:hanging="284"/>
        <w:jc w:val="both"/>
        <w:rPr>
          <w:rFonts w:ascii="Arial" w:hAnsi="Arial" w:cs="Arial"/>
          <w:i/>
          <w:iCs/>
          <w:color w:val="374C80" w:themeColor="accent1" w:themeShade="BF"/>
          <w:sz w:val="20"/>
          <w:szCs w:val="20"/>
          <w:lang w:val="en-US"/>
        </w:rPr>
      </w:pPr>
    </w:p>
    <w:p w14:paraId="7649E691" w14:textId="4D8E039C" w:rsidR="00D229F4" w:rsidRDefault="00D229F4" w:rsidP="00D229F4">
      <w:pPr>
        <w:pStyle w:val="Prrafodelista"/>
        <w:spacing w:before="240" w:line="259" w:lineRule="auto"/>
        <w:ind w:left="851" w:hanging="142"/>
        <w:jc w:val="both"/>
        <w:rPr>
          <w:rFonts w:ascii="Arial" w:hAnsi="Arial" w:cs="Arial"/>
          <w:i/>
          <w:iCs/>
          <w:color w:val="374C80" w:themeColor="accent1" w:themeShade="BF"/>
          <w:sz w:val="20"/>
          <w:szCs w:val="20"/>
          <w:lang w:val="en-US"/>
        </w:rPr>
      </w:pPr>
      <w:r>
        <w:rPr>
          <w:rFonts w:ascii="Arial" w:hAnsi="Arial" w:cs="Arial"/>
          <w:i/>
          <w:iCs/>
          <w:color w:val="374C80" w:themeColor="accent1" w:themeShade="BF"/>
          <w:sz w:val="20"/>
          <w:szCs w:val="20"/>
          <w:lang w:val="en-US"/>
        </w:rPr>
        <w:t xml:space="preserve">Monitoring &amp; Evaluation </w:t>
      </w:r>
    </w:p>
    <w:p w14:paraId="505B05C0" w14:textId="77777777" w:rsidR="00D229F4" w:rsidRDefault="00D229F4" w:rsidP="00093A32">
      <w:pPr>
        <w:pStyle w:val="Prrafodelista"/>
        <w:spacing w:before="240" w:line="259" w:lineRule="auto"/>
        <w:ind w:left="851" w:hanging="284"/>
        <w:jc w:val="both"/>
        <w:rPr>
          <w:rFonts w:ascii="Arial" w:hAnsi="Arial" w:cs="Arial"/>
          <w:i/>
          <w:iCs/>
          <w:color w:val="374C80" w:themeColor="accent1" w:themeShade="BF"/>
          <w:sz w:val="20"/>
          <w:szCs w:val="20"/>
          <w:lang w:val="en-US"/>
        </w:rPr>
      </w:pPr>
    </w:p>
    <w:p w14:paraId="041619C7" w14:textId="163E10ED" w:rsidR="00D229F4" w:rsidRPr="003F4B1F" w:rsidRDefault="00D229F4" w:rsidP="00D229F4">
      <w:pPr>
        <w:pStyle w:val="Prrafodelista"/>
        <w:numPr>
          <w:ilvl w:val="0"/>
          <w:numId w:val="10"/>
        </w:numPr>
        <w:spacing w:before="240" w:after="0" w:line="276" w:lineRule="auto"/>
        <w:ind w:left="709" w:hanging="283"/>
        <w:jc w:val="both"/>
        <w:rPr>
          <w:rFonts w:ascii="Arial" w:hAnsi="Arial" w:cs="Arial"/>
          <w:sz w:val="20"/>
          <w:szCs w:val="20"/>
          <w:lang w:val="en-US"/>
        </w:rPr>
      </w:pPr>
      <w:r w:rsidRPr="00D229F4">
        <w:rPr>
          <w:rFonts w:ascii="Arial" w:hAnsi="Arial" w:cs="Arial"/>
          <w:color w:val="000000" w:themeColor="text1"/>
          <w:sz w:val="20"/>
          <w:szCs w:val="20"/>
          <w:lang w:val="en-US"/>
        </w:rPr>
        <w:t xml:space="preserve">By the close of the Project, most of the ProDoc mandates regarding monitoring and evaluation had been fulfilled, with the exception of the preliminary TE, revised and replaced by the present document. The PIU Final Report was produced in the form of the November 2023 </w:t>
      </w:r>
      <w:r>
        <w:rPr>
          <w:rFonts w:ascii="Arial" w:hAnsi="Arial" w:cs="Arial"/>
          <w:color w:val="000000" w:themeColor="text1"/>
          <w:sz w:val="20"/>
          <w:szCs w:val="20"/>
          <w:lang w:val="en-US"/>
        </w:rPr>
        <w:t xml:space="preserve">presentation </w:t>
      </w:r>
      <w:r w:rsidRPr="00D229F4">
        <w:rPr>
          <w:rFonts w:ascii="Arial" w:hAnsi="Arial" w:cs="Arial"/>
          <w:color w:val="000000" w:themeColor="text1"/>
          <w:sz w:val="20"/>
          <w:szCs w:val="20"/>
          <w:lang w:val="en-US"/>
        </w:rPr>
        <w:t xml:space="preserve">to the </w:t>
      </w:r>
      <w:r>
        <w:rPr>
          <w:rFonts w:ascii="Arial" w:hAnsi="Arial" w:cs="Arial"/>
          <w:color w:val="000000" w:themeColor="text1"/>
          <w:sz w:val="20"/>
          <w:szCs w:val="20"/>
          <w:lang w:val="en-US"/>
        </w:rPr>
        <w:t>CDP</w:t>
      </w:r>
      <w:r w:rsidRPr="00D229F4">
        <w:rPr>
          <w:rFonts w:ascii="Arial" w:hAnsi="Arial" w:cs="Arial"/>
          <w:color w:val="000000" w:themeColor="text1"/>
          <w:sz w:val="20"/>
          <w:szCs w:val="20"/>
          <w:lang w:val="en-US"/>
        </w:rPr>
        <w:t xml:space="preserve"> and stakeholders, as outlined above.  The knowledge management aspects will be included in the CLA on systematization of lessons learned.</w:t>
      </w:r>
      <w:r w:rsidRPr="003F4B1F">
        <w:rPr>
          <w:rFonts w:ascii="Arial" w:hAnsi="Arial" w:cs="Arial"/>
          <w:sz w:val="20"/>
          <w:szCs w:val="20"/>
          <w:lang w:val="en-US"/>
        </w:rPr>
        <w:t xml:space="preserve">  </w:t>
      </w:r>
    </w:p>
    <w:p w14:paraId="2AC510E2" w14:textId="5EE7A6E8" w:rsidR="00D229F4" w:rsidRPr="00D229F4" w:rsidRDefault="00D229F4" w:rsidP="00093A32">
      <w:pPr>
        <w:pStyle w:val="Prrafodelista"/>
        <w:spacing w:before="240" w:line="259" w:lineRule="auto"/>
        <w:ind w:left="851" w:hanging="284"/>
        <w:jc w:val="both"/>
        <w:rPr>
          <w:rFonts w:ascii="Arial" w:hAnsi="Arial" w:cs="Arial"/>
          <w:color w:val="000000" w:themeColor="text1"/>
          <w:sz w:val="20"/>
          <w:szCs w:val="20"/>
          <w:lang w:val="en-US"/>
        </w:rPr>
      </w:pPr>
      <w:r w:rsidRPr="003F4B1F">
        <w:rPr>
          <w:rFonts w:ascii="Arial" w:hAnsi="Arial" w:cs="Arial"/>
          <w:sz w:val="20"/>
          <w:szCs w:val="20"/>
          <w:lang w:val="en-US"/>
        </w:rPr>
        <w:t xml:space="preserve">  </w:t>
      </w:r>
    </w:p>
    <w:p w14:paraId="0CE07229" w14:textId="77777777" w:rsidR="00D229F4" w:rsidRPr="003F4B1F" w:rsidRDefault="00D229F4" w:rsidP="00D229F4">
      <w:pPr>
        <w:pStyle w:val="Prrafodelista"/>
        <w:numPr>
          <w:ilvl w:val="0"/>
          <w:numId w:val="10"/>
        </w:numPr>
        <w:spacing w:before="240" w:after="0" w:line="276" w:lineRule="auto"/>
        <w:ind w:left="709" w:hanging="283"/>
        <w:jc w:val="both"/>
        <w:rPr>
          <w:rFonts w:ascii="Arial" w:hAnsi="Arial" w:cs="Arial"/>
          <w:sz w:val="20"/>
          <w:szCs w:val="20"/>
          <w:lang w:val="en-US"/>
        </w:rPr>
      </w:pPr>
      <w:r w:rsidRPr="00D229F4">
        <w:rPr>
          <w:rFonts w:ascii="Arial" w:hAnsi="Arial" w:cs="Arial"/>
          <w:color w:val="000000" w:themeColor="text1"/>
          <w:sz w:val="20"/>
          <w:szCs w:val="20"/>
          <w:lang w:val="en-US"/>
        </w:rPr>
        <w:t>The Plurinational State of Bolivia is making a major effort through the APMT to establish its Measurement, Reporting and Verification (MRV) system to be accredited by the UNFCCC. This system will be very useful for monitoring forests at the national level, managing forest conservation projects, promoting land management, and promoting forest-related climate change projects, among other benefits.  The APMT monitoring system has received technical assistance from the Project through specialists; however, it still needs to acquire equipment.</w:t>
      </w:r>
      <w:r w:rsidRPr="003F4B1F">
        <w:rPr>
          <w:rFonts w:ascii="Arial" w:hAnsi="Arial" w:cs="Arial"/>
          <w:sz w:val="20"/>
          <w:szCs w:val="20"/>
          <w:lang w:val="en-US"/>
        </w:rPr>
        <w:t xml:space="preserve">  </w:t>
      </w:r>
    </w:p>
    <w:p w14:paraId="242814EC" w14:textId="1AD18EE9" w:rsidR="00D229F4" w:rsidRPr="00D229F4" w:rsidRDefault="00D229F4" w:rsidP="00D229F4">
      <w:pPr>
        <w:pStyle w:val="Prrafodelista"/>
        <w:spacing w:before="240" w:line="259" w:lineRule="auto"/>
        <w:ind w:left="709"/>
        <w:jc w:val="both"/>
        <w:rPr>
          <w:rFonts w:ascii="Arial" w:hAnsi="Arial" w:cs="Arial"/>
          <w:color w:val="000000" w:themeColor="text1"/>
          <w:sz w:val="20"/>
          <w:szCs w:val="20"/>
          <w:lang w:val="en-US"/>
        </w:rPr>
      </w:pPr>
      <w:r w:rsidRPr="003F4B1F">
        <w:rPr>
          <w:rFonts w:ascii="Arial" w:hAnsi="Arial" w:cs="Arial"/>
          <w:sz w:val="20"/>
          <w:szCs w:val="20"/>
          <w:lang w:val="en-US"/>
        </w:rPr>
        <w:t xml:space="preserve">  </w:t>
      </w:r>
    </w:p>
    <w:p w14:paraId="17C5E4E1" w14:textId="77777777" w:rsidR="008856B2" w:rsidRPr="00BD6BE8" w:rsidRDefault="00000000" w:rsidP="00D229F4">
      <w:pPr>
        <w:pStyle w:val="Prrafodelista"/>
        <w:spacing w:before="240" w:line="259" w:lineRule="auto"/>
        <w:ind w:left="851" w:hanging="142"/>
        <w:jc w:val="both"/>
        <w:rPr>
          <w:rFonts w:ascii="Arial" w:hAnsi="Arial" w:cs="Arial"/>
          <w:i/>
          <w:iCs/>
          <w:color w:val="374C80" w:themeColor="accent1" w:themeShade="BF"/>
          <w:sz w:val="20"/>
          <w:szCs w:val="20"/>
          <w:lang w:val="en-US"/>
        </w:rPr>
      </w:pPr>
      <w:r w:rsidRPr="00D229F4">
        <w:rPr>
          <w:rFonts w:ascii="Arial" w:hAnsi="Arial" w:cs="Arial"/>
          <w:i/>
          <w:iCs/>
          <w:color w:val="374C80" w:themeColor="accent1" w:themeShade="BF"/>
          <w:sz w:val="20"/>
          <w:szCs w:val="20"/>
          <w:lang w:val="en-US"/>
        </w:rPr>
        <w:t>Sustainability of achievements, replicability and scalability</w:t>
      </w:r>
      <w:r w:rsidRPr="00BD6BE8">
        <w:rPr>
          <w:rFonts w:ascii="Arial" w:hAnsi="Arial" w:cs="Arial"/>
          <w:i/>
          <w:iCs/>
          <w:color w:val="374C80" w:themeColor="accent1" w:themeShade="BF"/>
          <w:sz w:val="20"/>
          <w:szCs w:val="20"/>
          <w:lang w:val="en-US"/>
        </w:rPr>
        <w:t>.</w:t>
      </w:r>
    </w:p>
    <w:p w14:paraId="1DEA3E64" w14:textId="77777777" w:rsidR="00093A32" w:rsidRPr="00BD6BE8" w:rsidRDefault="00093A32" w:rsidP="00093A32">
      <w:pPr>
        <w:pStyle w:val="Prrafodelista"/>
        <w:spacing w:before="240" w:line="259" w:lineRule="auto"/>
        <w:ind w:left="851" w:hanging="284"/>
        <w:jc w:val="both"/>
        <w:rPr>
          <w:rFonts w:ascii="Arial" w:hAnsi="Arial" w:cs="Arial"/>
          <w:i/>
          <w:iCs/>
          <w:color w:val="374C80" w:themeColor="accent1" w:themeShade="BF"/>
          <w:sz w:val="20"/>
          <w:szCs w:val="20"/>
          <w:lang w:val="en-US"/>
        </w:rPr>
      </w:pPr>
    </w:p>
    <w:p w14:paraId="3E685413" w14:textId="0C8DA528" w:rsidR="008856B2" w:rsidRPr="00441DE2" w:rsidRDefault="00000000">
      <w:pPr>
        <w:pStyle w:val="Prrafodelista"/>
        <w:numPr>
          <w:ilvl w:val="0"/>
          <w:numId w:val="46"/>
        </w:numPr>
        <w:spacing w:before="240" w:line="276" w:lineRule="auto"/>
        <w:ind w:left="709" w:hanging="284"/>
        <w:jc w:val="both"/>
        <w:rPr>
          <w:rFonts w:ascii="Arial" w:hAnsi="Arial" w:cs="Arial"/>
          <w:color w:val="000000" w:themeColor="text1"/>
          <w:sz w:val="20"/>
          <w:szCs w:val="20"/>
          <w:lang w:val="en-US"/>
        </w:rPr>
      </w:pPr>
      <w:r w:rsidRPr="00BD6BE8">
        <w:rPr>
          <w:iCs/>
          <w:sz w:val="20"/>
          <w:szCs w:val="20"/>
          <w:lang w:val="en-US"/>
        </w:rPr>
        <w:t xml:space="preserve">The sustainability of the Project's actions and achievements is crucial at this time, and has not been foreseen or prepared in a timely manner with an appropriate exit strategy.  The pressure, urgency and speed to meet a maximum of the planned goals and the extended time frame to catch up with the delays in the </w:t>
      </w:r>
      <w:r w:rsidRPr="00441DE2">
        <w:rPr>
          <w:iCs/>
          <w:sz w:val="20"/>
          <w:szCs w:val="20"/>
          <w:lang w:val="en-US"/>
        </w:rPr>
        <w:t xml:space="preserve">Project implementation have </w:t>
      </w:r>
      <w:r w:rsidR="00441DE2" w:rsidRPr="00441DE2">
        <w:rPr>
          <w:iCs/>
          <w:sz w:val="20"/>
          <w:szCs w:val="20"/>
          <w:lang w:val="en-US"/>
        </w:rPr>
        <w:t xml:space="preserve">however </w:t>
      </w:r>
      <w:r w:rsidRPr="00441DE2">
        <w:rPr>
          <w:iCs/>
          <w:sz w:val="20"/>
          <w:szCs w:val="20"/>
          <w:lang w:val="en-US"/>
        </w:rPr>
        <w:t>resulted in an incomplete operational and administrative closure from the point of view of sustainability.</w:t>
      </w:r>
    </w:p>
    <w:p w14:paraId="436E3D43" w14:textId="77777777" w:rsidR="00093A32" w:rsidRPr="00BD6BE8" w:rsidRDefault="00093A32" w:rsidP="00093A32">
      <w:pPr>
        <w:pStyle w:val="Prrafodelista"/>
        <w:spacing w:before="240" w:line="259" w:lineRule="auto"/>
        <w:ind w:left="851"/>
        <w:jc w:val="both"/>
        <w:rPr>
          <w:rFonts w:ascii="Arial" w:hAnsi="Arial" w:cs="Arial"/>
          <w:color w:val="000000" w:themeColor="text1"/>
          <w:sz w:val="20"/>
          <w:szCs w:val="20"/>
          <w:lang w:val="en-US"/>
        </w:rPr>
      </w:pPr>
    </w:p>
    <w:p w14:paraId="7730FD71" w14:textId="17C1CEE5" w:rsidR="008856B2" w:rsidRPr="00287BE4" w:rsidRDefault="00000000">
      <w:pPr>
        <w:pStyle w:val="Prrafodelista"/>
        <w:numPr>
          <w:ilvl w:val="0"/>
          <w:numId w:val="46"/>
        </w:numPr>
        <w:spacing w:before="240" w:line="276" w:lineRule="auto"/>
        <w:ind w:left="709" w:hanging="284"/>
        <w:jc w:val="both"/>
        <w:rPr>
          <w:rFonts w:ascii="Arial" w:hAnsi="Arial" w:cs="Arial"/>
          <w:color w:val="000000" w:themeColor="text1"/>
          <w:sz w:val="20"/>
          <w:szCs w:val="20"/>
          <w:lang w:val="en-US"/>
        </w:rPr>
      </w:pPr>
      <w:r w:rsidRPr="003F4B1F">
        <w:rPr>
          <w:iCs/>
          <w:sz w:val="20"/>
          <w:szCs w:val="20"/>
          <w:lang w:val="en-US"/>
        </w:rPr>
        <w:t>The time that elapses between the closure of the Project and an eventual support from new sources</w:t>
      </w:r>
      <w:r w:rsidR="003F4B1F" w:rsidRPr="003F4B1F">
        <w:rPr>
          <w:iCs/>
          <w:sz w:val="20"/>
          <w:szCs w:val="20"/>
          <w:lang w:val="en-US"/>
        </w:rPr>
        <w:t>,</w:t>
      </w:r>
      <w:r w:rsidRPr="003F4B1F">
        <w:rPr>
          <w:iCs/>
          <w:sz w:val="20"/>
          <w:szCs w:val="20"/>
          <w:lang w:val="en-US"/>
        </w:rPr>
        <w:t xml:space="preserve"> may </w:t>
      </w:r>
      <w:r w:rsidR="003F4B1F" w:rsidRPr="003F4B1F">
        <w:rPr>
          <w:iCs/>
          <w:sz w:val="20"/>
          <w:szCs w:val="20"/>
          <w:lang w:val="en-US"/>
        </w:rPr>
        <w:t xml:space="preserve">give place cause to </w:t>
      </w:r>
      <w:r w:rsidRPr="003F4B1F">
        <w:rPr>
          <w:iCs/>
          <w:sz w:val="20"/>
          <w:szCs w:val="20"/>
          <w:lang w:val="en-US"/>
        </w:rPr>
        <w:t xml:space="preserve">a drop in </w:t>
      </w:r>
      <w:r w:rsidR="003F4B1F" w:rsidRPr="003F4B1F">
        <w:rPr>
          <w:iCs/>
          <w:sz w:val="20"/>
          <w:szCs w:val="20"/>
          <w:lang w:val="en-US"/>
        </w:rPr>
        <w:t xml:space="preserve">the </w:t>
      </w:r>
      <w:r w:rsidRPr="003F4B1F">
        <w:rPr>
          <w:iCs/>
          <w:sz w:val="20"/>
          <w:szCs w:val="20"/>
          <w:lang w:val="en-US"/>
        </w:rPr>
        <w:t>interest and continuity, either due to lack of resources or lack of complementary actions to ensure timely assistance from multiple sources to sustain productive actions and support organizational forms that give continuity to the effort.</w:t>
      </w:r>
    </w:p>
    <w:p w14:paraId="3DF271DA" w14:textId="77777777" w:rsidR="00287BE4" w:rsidRPr="003F4B1F" w:rsidRDefault="00287BE4" w:rsidP="00287BE4">
      <w:pPr>
        <w:pStyle w:val="Prrafodelista"/>
        <w:spacing w:before="240" w:line="276" w:lineRule="auto"/>
        <w:ind w:left="709"/>
        <w:jc w:val="both"/>
        <w:rPr>
          <w:rFonts w:ascii="Arial" w:hAnsi="Arial" w:cs="Arial"/>
          <w:color w:val="000000" w:themeColor="text1"/>
          <w:sz w:val="20"/>
          <w:szCs w:val="20"/>
          <w:lang w:val="en-US"/>
        </w:rPr>
      </w:pPr>
    </w:p>
    <w:p w14:paraId="67A1FEF3" w14:textId="77777777" w:rsidR="008856B2" w:rsidRDefault="00000000">
      <w:pPr>
        <w:pStyle w:val="EVTtulo2"/>
        <w:numPr>
          <w:ilvl w:val="0"/>
          <w:numId w:val="0"/>
        </w:numPr>
        <w:ind w:left="709" w:hanging="709"/>
        <w:rPr>
          <w:lang w:val="es-419"/>
        </w:rPr>
      </w:pPr>
      <w:bookmarkStart w:id="21" w:name="_Toc167707236"/>
      <w:bookmarkStart w:id="22" w:name="_Toc121171465"/>
      <w:r>
        <w:rPr>
          <w:lang w:val="es-419"/>
        </w:rPr>
        <w:t>1.5</w:t>
      </w:r>
      <w:r>
        <w:rPr>
          <w:lang w:val="es-419"/>
        </w:rPr>
        <w:tab/>
      </w:r>
      <w:r w:rsidR="00820F81" w:rsidRPr="00287BE4">
        <w:rPr>
          <w:lang w:val="en-US"/>
        </w:rPr>
        <w:t>Summary</w:t>
      </w:r>
      <w:r w:rsidR="00820F81">
        <w:rPr>
          <w:lang w:val="es-419"/>
        </w:rPr>
        <w:t xml:space="preserve"> </w:t>
      </w:r>
      <w:r w:rsidR="00234FBD" w:rsidRPr="00882F7C">
        <w:rPr>
          <w:lang w:val="es-419"/>
        </w:rPr>
        <w:t xml:space="preserve">Table of </w:t>
      </w:r>
      <w:r w:rsidR="00234FBD" w:rsidRPr="00E20EB4">
        <w:rPr>
          <w:lang w:val="en-US"/>
        </w:rPr>
        <w:t>Recommendations</w:t>
      </w:r>
      <w:bookmarkEnd w:id="21"/>
      <w:r w:rsidR="00234FBD" w:rsidRPr="00882F7C">
        <w:rPr>
          <w:lang w:val="es-419"/>
        </w:rPr>
        <w:t xml:space="preserve"> </w:t>
      </w:r>
      <w:bookmarkEnd w:id="22"/>
    </w:p>
    <w:p w14:paraId="0544BB3F" w14:textId="77777777" w:rsidR="00F308D9" w:rsidRDefault="00F308D9" w:rsidP="0098100A">
      <w:pPr>
        <w:pStyle w:val="EVTextoSimple"/>
      </w:pPr>
    </w:p>
    <w:p w14:paraId="2DBB2252" w14:textId="77777777" w:rsidR="00287BE4" w:rsidRPr="00882F7C" w:rsidRDefault="00287BE4" w:rsidP="0098100A">
      <w:pPr>
        <w:pStyle w:val="EVTextoSimple"/>
      </w:pPr>
    </w:p>
    <w:tbl>
      <w:tblPr>
        <w:tblW w:w="4964" w:type="pct"/>
        <w:tblInd w:w="70" w:type="dxa"/>
        <w:tblLayout w:type="fixed"/>
        <w:tblCellMar>
          <w:left w:w="70" w:type="dxa"/>
          <w:right w:w="70" w:type="dxa"/>
        </w:tblCellMar>
        <w:tblLook w:val="04A0" w:firstRow="1" w:lastRow="0" w:firstColumn="1" w:lastColumn="0" w:noHBand="0" w:noVBand="1"/>
      </w:tblPr>
      <w:tblGrid>
        <w:gridCol w:w="741"/>
        <w:gridCol w:w="7122"/>
        <w:gridCol w:w="1418"/>
      </w:tblGrid>
      <w:tr w:rsidR="00BA7804" w:rsidRPr="00BD6BE8" w14:paraId="262B9A68" w14:textId="77777777" w:rsidTr="004B31F1">
        <w:trPr>
          <w:trHeight w:val="300"/>
          <w:tblHeader/>
        </w:trPr>
        <w:tc>
          <w:tcPr>
            <w:tcW w:w="399" w:type="pc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487CE7C3" w14:textId="77777777" w:rsidR="008856B2" w:rsidRPr="00BD6BE8" w:rsidRDefault="00000000">
            <w:pPr>
              <w:spacing w:after="0" w:line="240" w:lineRule="auto"/>
              <w:jc w:val="center"/>
              <w:rPr>
                <w:rFonts w:ascii="Arial" w:eastAsia="Times New Roman" w:hAnsi="Arial" w:cs="Arial"/>
                <w:b/>
                <w:bCs/>
                <w:color w:val="FFFFFF" w:themeColor="background1"/>
                <w:sz w:val="20"/>
                <w:szCs w:val="20"/>
                <w:lang w:val="en-US" w:eastAsia="es-PE"/>
              </w:rPr>
            </w:pPr>
            <w:bookmarkStart w:id="23" w:name="_Hlk119929869"/>
            <w:r w:rsidRPr="00BD6BE8">
              <w:rPr>
                <w:rFonts w:ascii="Arial" w:eastAsia="Times New Roman" w:hAnsi="Arial" w:cs="Arial"/>
                <w:b/>
                <w:bCs/>
                <w:color w:val="FFFFFF" w:themeColor="background1"/>
                <w:sz w:val="20"/>
                <w:szCs w:val="20"/>
                <w:lang w:val="en-US" w:eastAsia="es-PE"/>
              </w:rPr>
              <w:t>Rec #</w:t>
            </w:r>
          </w:p>
        </w:tc>
        <w:tc>
          <w:tcPr>
            <w:tcW w:w="3837" w:type="pct"/>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14:paraId="7AD40E3C" w14:textId="77777777" w:rsidR="008856B2" w:rsidRPr="00BD6BE8" w:rsidRDefault="00000000">
            <w:pPr>
              <w:spacing w:after="0" w:line="240" w:lineRule="auto"/>
              <w:rPr>
                <w:rFonts w:ascii="Arial" w:eastAsia="Times New Roman" w:hAnsi="Arial" w:cs="Arial"/>
                <w:b/>
                <w:bCs/>
                <w:color w:val="FFFFFF" w:themeColor="background1"/>
                <w:sz w:val="20"/>
                <w:szCs w:val="20"/>
                <w:lang w:val="en-US" w:eastAsia="es-PE"/>
              </w:rPr>
            </w:pPr>
            <w:r w:rsidRPr="00BD6BE8">
              <w:rPr>
                <w:rFonts w:ascii="Arial" w:eastAsia="Times New Roman" w:hAnsi="Arial" w:cs="Arial"/>
                <w:b/>
                <w:bCs/>
                <w:color w:val="FFFFFF" w:themeColor="background1"/>
                <w:sz w:val="20"/>
                <w:szCs w:val="20"/>
                <w:lang w:val="en-US" w:eastAsia="es-PE"/>
              </w:rPr>
              <w:t>Recommendations</w:t>
            </w:r>
          </w:p>
        </w:tc>
        <w:tc>
          <w:tcPr>
            <w:tcW w:w="764" w:type="pct"/>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14:paraId="3433114E" w14:textId="77777777" w:rsidR="008856B2" w:rsidRPr="00BD6BE8" w:rsidRDefault="00000000">
            <w:pPr>
              <w:spacing w:after="0" w:line="240" w:lineRule="auto"/>
              <w:jc w:val="center"/>
              <w:rPr>
                <w:rFonts w:ascii="Arial" w:eastAsia="Times New Roman" w:hAnsi="Arial" w:cs="Arial"/>
                <w:b/>
                <w:bCs/>
                <w:color w:val="FFFFFF" w:themeColor="background1"/>
                <w:sz w:val="20"/>
                <w:szCs w:val="20"/>
                <w:lang w:val="en-US" w:eastAsia="es-PE"/>
              </w:rPr>
            </w:pPr>
            <w:r w:rsidRPr="00BD6BE8">
              <w:rPr>
                <w:rFonts w:ascii="Arial" w:eastAsia="Times New Roman" w:hAnsi="Arial" w:cs="Arial"/>
                <w:b/>
                <w:bCs/>
                <w:color w:val="FFFFFF" w:themeColor="background1"/>
                <w:sz w:val="20"/>
                <w:szCs w:val="20"/>
                <w:lang w:val="en-US" w:eastAsia="es-PE"/>
              </w:rPr>
              <w:t>Responsible entity</w:t>
            </w:r>
          </w:p>
        </w:tc>
      </w:tr>
      <w:tr w:rsidR="00BA7804" w:rsidRPr="00BD6BE8" w14:paraId="2397C79D" w14:textId="77777777" w:rsidTr="004B31F1">
        <w:trPr>
          <w:trHeight w:val="300"/>
        </w:trPr>
        <w:tc>
          <w:tcPr>
            <w:tcW w:w="399" w:type="pc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71CF3CAE" w14:textId="77777777" w:rsidR="008856B2" w:rsidRPr="00BD6BE8" w:rsidRDefault="00000000">
            <w:pPr>
              <w:spacing w:after="0" w:line="240" w:lineRule="auto"/>
              <w:jc w:val="center"/>
              <w:rPr>
                <w:rFonts w:ascii="Arial" w:eastAsia="Times New Roman" w:hAnsi="Arial" w:cs="Arial"/>
                <w:b/>
                <w:bCs/>
                <w:color w:val="000000"/>
                <w:sz w:val="18"/>
                <w:szCs w:val="18"/>
                <w:lang w:val="en-US" w:eastAsia="es-PE"/>
              </w:rPr>
            </w:pPr>
            <w:r w:rsidRPr="00BD6BE8">
              <w:rPr>
                <w:rFonts w:ascii="Arial" w:eastAsia="Times New Roman" w:hAnsi="Arial" w:cs="Arial"/>
                <w:b/>
                <w:bCs/>
                <w:color w:val="000000"/>
                <w:sz w:val="18"/>
                <w:szCs w:val="18"/>
                <w:lang w:val="en-US" w:eastAsia="es-PE"/>
              </w:rPr>
              <w:t>A</w:t>
            </w:r>
          </w:p>
        </w:tc>
        <w:tc>
          <w:tcPr>
            <w:tcW w:w="3837" w:type="pct"/>
            <w:tcBorders>
              <w:top w:val="nil"/>
              <w:left w:val="nil"/>
              <w:bottom w:val="single" w:sz="4" w:space="0" w:color="auto"/>
              <w:right w:val="single" w:sz="4" w:space="0" w:color="auto"/>
            </w:tcBorders>
            <w:shd w:val="clear" w:color="auto" w:fill="BFBFBF" w:themeFill="background1" w:themeFillShade="BF"/>
            <w:noWrap/>
            <w:vAlign w:val="center"/>
            <w:hideMark/>
          </w:tcPr>
          <w:p w14:paraId="3657C231" w14:textId="77777777" w:rsidR="008856B2" w:rsidRPr="00BD6BE8" w:rsidRDefault="00000000">
            <w:pPr>
              <w:spacing w:after="0" w:line="240" w:lineRule="auto"/>
              <w:rPr>
                <w:rFonts w:ascii="Arial" w:eastAsia="Times New Roman" w:hAnsi="Arial" w:cs="Arial"/>
                <w:b/>
                <w:bCs/>
                <w:color w:val="000000"/>
                <w:sz w:val="18"/>
                <w:szCs w:val="18"/>
                <w:lang w:val="en-US" w:eastAsia="es-PE"/>
              </w:rPr>
            </w:pPr>
            <w:r w:rsidRPr="00BD6BE8">
              <w:rPr>
                <w:rFonts w:ascii="Arial" w:hAnsi="Arial" w:cs="Arial"/>
                <w:b/>
                <w:bCs/>
                <w:i/>
                <w:iCs/>
                <w:sz w:val="18"/>
                <w:szCs w:val="18"/>
                <w:lang w:val="en-US"/>
              </w:rPr>
              <w:t xml:space="preserve">For immediate priority action </w:t>
            </w:r>
          </w:p>
        </w:tc>
        <w:tc>
          <w:tcPr>
            <w:tcW w:w="764" w:type="pct"/>
            <w:tcBorders>
              <w:top w:val="nil"/>
              <w:left w:val="nil"/>
              <w:bottom w:val="single" w:sz="4" w:space="0" w:color="auto"/>
              <w:right w:val="single" w:sz="4" w:space="0" w:color="auto"/>
            </w:tcBorders>
            <w:shd w:val="clear" w:color="auto" w:fill="BFBFBF" w:themeFill="background1" w:themeFillShade="BF"/>
            <w:noWrap/>
            <w:vAlign w:val="center"/>
            <w:hideMark/>
          </w:tcPr>
          <w:p w14:paraId="5FC1A9B1" w14:textId="77777777" w:rsidR="00BA7804" w:rsidRPr="00BD6BE8" w:rsidRDefault="00BA7804" w:rsidP="00413CC8">
            <w:pPr>
              <w:spacing w:after="0" w:line="240" w:lineRule="auto"/>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 </w:t>
            </w:r>
          </w:p>
        </w:tc>
      </w:tr>
      <w:tr w:rsidR="00BA7804" w:rsidRPr="00BD6BE8" w14:paraId="6851BF77" w14:textId="77777777" w:rsidTr="00D229F4">
        <w:trPr>
          <w:trHeight w:val="300"/>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10D1A37C"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A.1</w:t>
            </w:r>
          </w:p>
        </w:tc>
        <w:tc>
          <w:tcPr>
            <w:tcW w:w="3837" w:type="pct"/>
            <w:tcBorders>
              <w:top w:val="nil"/>
              <w:left w:val="nil"/>
              <w:bottom w:val="single" w:sz="4" w:space="0" w:color="auto"/>
              <w:right w:val="single" w:sz="4" w:space="0" w:color="auto"/>
            </w:tcBorders>
            <w:shd w:val="clear" w:color="auto" w:fill="auto"/>
            <w:noWrap/>
            <w:vAlign w:val="center"/>
          </w:tcPr>
          <w:p w14:paraId="55799088" w14:textId="77777777" w:rsidR="00BA7804" w:rsidRPr="00BD6BE8" w:rsidRDefault="00BA7804" w:rsidP="00413CC8">
            <w:pPr>
              <w:spacing w:after="0" w:line="240" w:lineRule="auto"/>
              <w:jc w:val="both"/>
              <w:rPr>
                <w:rFonts w:ascii="Arial" w:eastAsia="Times New Roman" w:hAnsi="Arial" w:cs="Arial"/>
                <w:color w:val="000000"/>
                <w:sz w:val="18"/>
                <w:szCs w:val="18"/>
                <w:lang w:val="en-US" w:eastAsia="es-PE"/>
              </w:rPr>
            </w:pPr>
          </w:p>
          <w:p w14:paraId="11E07031" w14:textId="4BD19261" w:rsidR="00441DE2" w:rsidRPr="00BD6BE8" w:rsidRDefault="00F308D9">
            <w:pPr>
              <w:spacing w:after="0" w:line="276" w:lineRule="auto"/>
              <w:ind w:left="109" w:right="189"/>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The national actors should agree on a follow-up and coordination space to consolidate the actions and the positive dynamics of execution achieved, until it is possible to promote and consolidate the outcomes and impact with the respective financing.  This effort should be led by the State and eventually by the indigenous organizations themselves.  UNDP could provide technical guidance, lessons learned (CLA) and support for the political incidence of the achievements.</w:t>
            </w:r>
          </w:p>
          <w:p w14:paraId="33AA8BFF" w14:textId="01F43D4D" w:rsidR="008856B2" w:rsidRPr="00BD6BE8" w:rsidRDefault="00000000">
            <w:pPr>
              <w:spacing w:after="0" w:line="276" w:lineRule="auto"/>
              <w:ind w:left="109" w:right="189"/>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 xml:space="preserve">  </w:t>
            </w:r>
          </w:p>
        </w:tc>
        <w:tc>
          <w:tcPr>
            <w:tcW w:w="764" w:type="pct"/>
            <w:tcBorders>
              <w:top w:val="nil"/>
              <w:left w:val="nil"/>
              <w:bottom w:val="single" w:sz="4" w:space="0" w:color="auto"/>
              <w:right w:val="single" w:sz="4" w:space="0" w:color="auto"/>
            </w:tcBorders>
            <w:shd w:val="clear" w:color="auto" w:fill="auto"/>
            <w:noWrap/>
          </w:tcPr>
          <w:p w14:paraId="0CBE9C58" w14:textId="77777777" w:rsidR="00D229F4" w:rsidRPr="00BD6BE8" w:rsidRDefault="00D229F4" w:rsidP="00D229F4">
            <w:pPr>
              <w:spacing w:after="0" w:line="240" w:lineRule="auto"/>
              <w:jc w:val="center"/>
              <w:rPr>
                <w:rFonts w:ascii="Arial" w:eastAsia="Times New Roman" w:hAnsi="Arial" w:cs="Arial"/>
                <w:color w:val="000000"/>
                <w:sz w:val="18"/>
                <w:szCs w:val="18"/>
                <w:lang w:val="en-US" w:eastAsia="es-PE"/>
              </w:rPr>
            </w:pPr>
          </w:p>
          <w:p w14:paraId="3D4A873F" w14:textId="15E4FCB0" w:rsidR="008856B2" w:rsidRPr="00BD6BE8" w:rsidRDefault="00F308D9" w:rsidP="00D229F4">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APMT</w:t>
            </w:r>
          </w:p>
          <w:p w14:paraId="1E3EBFD3" w14:textId="77777777" w:rsidR="008856B2" w:rsidRPr="00BD6BE8" w:rsidRDefault="00000000" w:rsidP="00D229F4">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UNDP-CLA</w:t>
            </w:r>
          </w:p>
        </w:tc>
      </w:tr>
      <w:tr w:rsidR="00BA7804" w:rsidRPr="00A7790D" w14:paraId="6AF07D2E" w14:textId="77777777" w:rsidTr="004B31F1">
        <w:trPr>
          <w:trHeight w:val="300"/>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232B32D1"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A.2</w:t>
            </w:r>
          </w:p>
        </w:tc>
        <w:tc>
          <w:tcPr>
            <w:tcW w:w="3837" w:type="pct"/>
            <w:tcBorders>
              <w:top w:val="nil"/>
              <w:left w:val="nil"/>
              <w:bottom w:val="single" w:sz="4" w:space="0" w:color="auto"/>
              <w:right w:val="single" w:sz="4" w:space="0" w:color="auto"/>
            </w:tcBorders>
            <w:shd w:val="clear" w:color="auto" w:fill="auto"/>
            <w:noWrap/>
            <w:vAlign w:val="center"/>
          </w:tcPr>
          <w:p w14:paraId="4B4935B2" w14:textId="77777777" w:rsidR="00E40ED8" w:rsidRPr="00BD6BE8" w:rsidRDefault="00E40ED8" w:rsidP="00413CC8">
            <w:pPr>
              <w:spacing w:after="0" w:line="240" w:lineRule="auto"/>
              <w:jc w:val="both"/>
              <w:rPr>
                <w:rFonts w:ascii="Arial" w:eastAsia="Times New Roman" w:hAnsi="Arial" w:cs="Arial"/>
                <w:color w:val="000000"/>
                <w:sz w:val="18"/>
                <w:szCs w:val="18"/>
                <w:lang w:val="en-US" w:eastAsia="es-PE"/>
              </w:rPr>
            </w:pPr>
          </w:p>
          <w:p w14:paraId="529DC93A" w14:textId="3D49BE0F" w:rsidR="008856B2" w:rsidRPr="00BD6BE8" w:rsidRDefault="00D229F4" w:rsidP="00A038AB">
            <w:pPr>
              <w:spacing w:after="0" w:line="276" w:lineRule="auto"/>
              <w:ind w:left="109" w:right="70"/>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 xml:space="preserve">Analyze and disseminate, as appropriate, </w:t>
            </w:r>
            <w:r w:rsidR="00A352AB" w:rsidRPr="00BD6BE8">
              <w:rPr>
                <w:rFonts w:ascii="Arial" w:eastAsia="Times New Roman" w:hAnsi="Arial" w:cs="Arial"/>
                <w:color w:val="000000"/>
                <w:sz w:val="18"/>
                <w:szCs w:val="18"/>
                <w:lang w:val="en-US" w:eastAsia="es-PE"/>
              </w:rPr>
              <w:t xml:space="preserve">among all stakeholders, </w:t>
            </w:r>
            <w:r w:rsidRPr="00BD6BE8">
              <w:rPr>
                <w:rFonts w:ascii="Arial" w:eastAsia="Times New Roman" w:hAnsi="Arial" w:cs="Arial"/>
                <w:color w:val="000000"/>
                <w:sz w:val="18"/>
                <w:szCs w:val="18"/>
                <w:lang w:val="en-US" w:eastAsia="es-PE"/>
              </w:rPr>
              <w:t xml:space="preserve">the results of the </w:t>
            </w:r>
            <w:r w:rsidR="00A352AB" w:rsidRPr="00BD6BE8">
              <w:rPr>
                <w:rFonts w:ascii="Arial" w:eastAsia="Times New Roman" w:hAnsi="Arial" w:cs="Arial"/>
                <w:color w:val="000000"/>
                <w:sz w:val="18"/>
                <w:szCs w:val="18"/>
                <w:lang w:val="en-US" w:eastAsia="es-PE"/>
              </w:rPr>
              <w:t>consultancy on lessons learned (</w:t>
            </w:r>
            <w:r w:rsidRPr="00BD6BE8">
              <w:rPr>
                <w:rFonts w:ascii="Arial" w:eastAsia="Times New Roman" w:hAnsi="Arial" w:cs="Arial"/>
                <w:color w:val="000000"/>
                <w:sz w:val="18"/>
                <w:szCs w:val="18"/>
                <w:lang w:val="en-US" w:eastAsia="es-PE"/>
              </w:rPr>
              <w:t>CLA</w:t>
            </w:r>
            <w:r w:rsidR="00A352AB" w:rsidRPr="00BD6BE8">
              <w:rPr>
                <w:rFonts w:ascii="Arial" w:eastAsia="Times New Roman" w:hAnsi="Arial" w:cs="Arial"/>
                <w:color w:val="000000"/>
                <w:sz w:val="18"/>
                <w:szCs w:val="18"/>
                <w:lang w:val="en-US" w:eastAsia="es-PE"/>
              </w:rPr>
              <w:t>)</w:t>
            </w:r>
            <w:r w:rsidRPr="00BD6BE8">
              <w:rPr>
                <w:rFonts w:ascii="Arial" w:eastAsia="Times New Roman" w:hAnsi="Arial" w:cs="Arial"/>
                <w:color w:val="000000"/>
                <w:sz w:val="18"/>
                <w:szCs w:val="18"/>
                <w:lang w:val="en-US" w:eastAsia="es-PE"/>
              </w:rPr>
              <w:t xml:space="preserve">, </w:t>
            </w:r>
            <w:r w:rsidR="00263AF9" w:rsidRPr="00BD6BE8">
              <w:rPr>
                <w:rFonts w:ascii="Arial" w:eastAsia="Times New Roman" w:hAnsi="Arial" w:cs="Arial"/>
                <w:color w:val="000000"/>
                <w:sz w:val="18"/>
                <w:szCs w:val="18"/>
                <w:lang w:val="en-US" w:eastAsia="es-PE"/>
              </w:rPr>
              <w:t xml:space="preserve">with events and </w:t>
            </w:r>
            <w:r w:rsidR="00E40ED8" w:rsidRPr="00BD6BE8">
              <w:rPr>
                <w:rFonts w:ascii="Arial" w:eastAsia="Times New Roman" w:hAnsi="Arial" w:cs="Arial"/>
                <w:i/>
                <w:iCs/>
                <w:color w:val="000000"/>
                <w:sz w:val="18"/>
                <w:szCs w:val="18"/>
                <w:lang w:val="en-US" w:eastAsia="es-PE"/>
              </w:rPr>
              <w:t xml:space="preserve">ex-post </w:t>
            </w:r>
            <w:r w:rsidR="00E40ED8" w:rsidRPr="00BD6BE8">
              <w:rPr>
                <w:rFonts w:ascii="Arial" w:eastAsia="Times New Roman" w:hAnsi="Arial" w:cs="Arial"/>
                <w:color w:val="000000"/>
                <w:sz w:val="18"/>
                <w:szCs w:val="18"/>
                <w:lang w:val="en-US" w:eastAsia="es-PE"/>
              </w:rPr>
              <w:t xml:space="preserve">memory </w:t>
            </w:r>
            <w:r w:rsidR="002E1F54" w:rsidRPr="00BD6BE8">
              <w:rPr>
                <w:rFonts w:ascii="Arial" w:eastAsia="Times New Roman" w:hAnsi="Arial" w:cs="Arial"/>
                <w:color w:val="000000"/>
                <w:sz w:val="18"/>
                <w:szCs w:val="18"/>
                <w:lang w:val="en-US" w:eastAsia="es-PE"/>
              </w:rPr>
              <w:t>documentation</w:t>
            </w:r>
            <w:r w:rsidR="00BA4840" w:rsidRPr="00BD6BE8">
              <w:rPr>
                <w:rFonts w:ascii="Arial" w:eastAsia="Times New Roman" w:hAnsi="Arial" w:cs="Arial"/>
                <w:color w:val="000000"/>
                <w:sz w:val="18"/>
                <w:szCs w:val="18"/>
                <w:lang w:val="en-US" w:eastAsia="es-PE"/>
              </w:rPr>
              <w:t xml:space="preserve">, to </w:t>
            </w:r>
            <w:r w:rsidR="00E40ED8" w:rsidRPr="00BD6BE8">
              <w:rPr>
                <w:rFonts w:ascii="Arial" w:eastAsia="Times New Roman" w:hAnsi="Arial" w:cs="Arial"/>
                <w:color w:val="000000"/>
                <w:sz w:val="18"/>
                <w:szCs w:val="18"/>
                <w:lang w:val="en-US" w:eastAsia="es-PE"/>
              </w:rPr>
              <w:t xml:space="preserve">generate continuity and awareness of what has been learned by stakeholders and national or international entities involved in similar initiatives in </w:t>
            </w:r>
            <w:r w:rsidR="002E1F54" w:rsidRPr="00BD6BE8">
              <w:rPr>
                <w:rFonts w:ascii="Arial" w:eastAsia="Times New Roman" w:hAnsi="Arial" w:cs="Arial"/>
                <w:color w:val="000000"/>
                <w:sz w:val="18"/>
                <w:szCs w:val="18"/>
                <w:lang w:val="en-US" w:eastAsia="es-PE"/>
              </w:rPr>
              <w:t xml:space="preserve">the country and in </w:t>
            </w:r>
            <w:r w:rsidR="00E40ED8" w:rsidRPr="00BD6BE8">
              <w:rPr>
                <w:rFonts w:ascii="Arial" w:eastAsia="Times New Roman" w:hAnsi="Arial" w:cs="Arial"/>
                <w:color w:val="000000"/>
                <w:sz w:val="18"/>
                <w:szCs w:val="18"/>
                <w:lang w:val="en-US" w:eastAsia="es-PE"/>
              </w:rPr>
              <w:t xml:space="preserve">the LAC Region. </w:t>
            </w:r>
          </w:p>
          <w:p w14:paraId="0A3D8E90" w14:textId="77777777" w:rsidR="00BA7804" w:rsidRPr="00BD6BE8" w:rsidRDefault="00E40ED8" w:rsidP="00413CC8">
            <w:pPr>
              <w:spacing w:after="0" w:line="240" w:lineRule="auto"/>
              <w:jc w:val="both"/>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 xml:space="preserve">  </w:t>
            </w:r>
            <w:r w:rsidR="00073F1C" w:rsidRPr="00BD6BE8">
              <w:rPr>
                <w:rFonts w:ascii="Arial" w:eastAsia="Times New Roman" w:hAnsi="Arial" w:cs="Arial"/>
                <w:color w:val="000000"/>
                <w:sz w:val="18"/>
                <w:szCs w:val="18"/>
                <w:lang w:val="en-US" w:eastAsia="es-PE"/>
              </w:rPr>
              <w:t xml:space="preserve">  </w:t>
            </w:r>
          </w:p>
        </w:tc>
        <w:tc>
          <w:tcPr>
            <w:tcW w:w="764" w:type="pct"/>
            <w:tcBorders>
              <w:top w:val="nil"/>
              <w:left w:val="nil"/>
              <w:bottom w:val="single" w:sz="4" w:space="0" w:color="auto"/>
              <w:right w:val="single" w:sz="4" w:space="0" w:color="auto"/>
            </w:tcBorders>
            <w:shd w:val="clear" w:color="auto" w:fill="auto"/>
            <w:noWrap/>
          </w:tcPr>
          <w:p w14:paraId="7692F1A4" w14:textId="77777777" w:rsidR="00357FC1" w:rsidRPr="00BD6BE8" w:rsidRDefault="00357FC1" w:rsidP="00357FC1">
            <w:pPr>
              <w:spacing w:after="0" w:line="240" w:lineRule="auto"/>
              <w:jc w:val="center"/>
              <w:rPr>
                <w:rFonts w:ascii="Arial" w:eastAsia="Times New Roman" w:hAnsi="Arial" w:cs="Arial"/>
                <w:color w:val="000000"/>
                <w:sz w:val="18"/>
                <w:szCs w:val="18"/>
                <w:lang w:val="en-US" w:eastAsia="es-PE"/>
              </w:rPr>
            </w:pPr>
          </w:p>
          <w:p w14:paraId="7E4D1DC8" w14:textId="27E20074" w:rsidR="008856B2" w:rsidRPr="00BD6BE8" w:rsidRDefault="00F308D9">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 xml:space="preserve">APMT </w:t>
            </w:r>
          </w:p>
          <w:p w14:paraId="6F7C6F93" w14:textId="77777777" w:rsidR="008856B2" w:rsidRPr="00BD6BE8" w:rsidRDefault="00000000">
            <w:pPr>
              <w:spacing w:after="0" w:line="240" w:lineRule="auto"/>
              <w:jc w:val="center"/>
              <w:rPr>
                <w:sz w:val="18"/>
                <w:szCs w:val="18"/>
                <w:lang w:val="en-US"/>
              </w:rPr>
            </w:pPr>
            <w:r w:rsidRPr="00BD6BE8">
              <w:rPr>
                <w:sz w:val="18"/>
                <w:szCs w:val="18"/>
                <w:lang w:val="en-US"/>
              </w:rPr>
              <w:t>UNDP-CLA</w:t>
            </w:r>
          </w:p>
          <w:p w14:paraId="13D1463A"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Other national and international players</w:t>
            </w:r>
          </w:p>
          <w:p w14:paraId="5E7FE13B" w14:textId="77777777" w:rsidR="00E40ED8" w:rsidRPr="00BD6BE8" w:rsidRDefault="00E40ED8" w:rsidP="00357FC1">
            <w:pPr>
              <w:spacing w:after="0" w:line="240" w:lineRule="auto"/>
              <w:jc w:val="center"/>
              <w:rPr>
                <w:rFonts w:ascii="Arial" w:eastAsia="Times New Roman" w:hAnsi="Arial" w:cs="Arial"/>
                <w:color w:val="000000"/>
                <w:sz w:val="18"/>
                <w:szCs w:val="18"/>
                <w:lang w:val="en-US" w:eastAsia="es-PE"/>
              </w:rPr>
            </w:pPr>
          </w:p>
        </w:tc>
      </w:tr>
      <w:tr w:rsidR="00BA7804" w:rsidRPr="00BD6BE8" w14:paraId="4B3EA050" w14:textId="77777777" w:rsidTr="004B31F1">
        <w:trPr>
          <w:trHeight w:val="1382"/>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26FF4B5E"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A.3</w:t>
            </w:r>
          </w:p>
        </w:tc>
        <w:tc>
          <w:tcPr>
            <w:tcW w:w="3837" w:type="pct"/>
            <w:tcBorders>
              <w:top w:val="nil"/>
              <w:left w:val="nil"/>
              <w:bottom w:val="single" w:sz="4" w:space="0" w:color="auto"/>
              <w:right w:val="single" w:sz="4" w:space="0" w:color="auto"/>
            </w:tcBorders>
            <w:shd w:val="clear" w:color="auto" w:fill="auto"/>
            <w:noWrap/>
            <w:vAlign w:val="center"/>
          </w:tcPr>
          <w:p w14:paraId="2AFB2027" w14:textId="77777777" w:rsidR="00BA7804" w:rsidRPr="00BD6BE8" w:rsidRDefault="00BA7804" w:rsidP="00413CC8">
            <w:pPr>
              <w:spacing w:after="0" w:line="240" w:lineRule="auto"/>
              <w:jc w:val="both"/>
              <w:rPr>
                <w:rFonts w:ascii="Arial" w:eastAsia="Times New Roman" w:hAnsi="Arial" w:cs="Arial"/>
                <w:color w:val="000000"/>
                <w:sz w:val="18"/>
                <w:szCs w:val="18"/>
                <w:lang w:val="en-US" w:eastAsia="es-PE"/>
              </w:rPr>
            </w:pPr>
          </w:p>
          <w:p w14:paraId="7F0D4B2F" w14:textId="77777777" w:rsidR="008856B2" w:rsidRPr="00BD6BE8" w:rsidRDefault="00000000" w:rsidP="00A038AB">
            <w:pPr>
              <w:spacing w:after="0" w:line="276" w:lineRule="auto"/>
              <w:ind w:left="109" w:right="70"/>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 xml:space="preserve">Broaden the participation of actors </w:t>
            </w:r>
            <w:r w:rsidR="00A43EDB" w:rsidRPr="00BD6BE8">
              <w:rPr>
                <w:rFonts w:ascii="Arial" w:eastAsia="Times New Roman" w:hAnsi="Arial" w:cs="Arial"/>
                <w:color w:val="000000"/>
                <w:sz w:val="18"/>
                <w:szCs w:val="18"/>
                <w:lang w:val="en-US" w:eastAsia="es-PE"/>
              </w:rPr>
              <w:t xml:space="preserve">and institutions based on </w:t>
            </w:r>
            <w:r w:rsidRPr="00BD6BE8">
              <w:rPr>
                <w:rFonts w:ascii="Arial" w:eastAsia="Times New Roman" w:hAnsi="Arial" w:cs="Arial"/>
                <w:color w:val="000000"/>
                <w:sz w:val="18"/>
                <w:szCs w:val="18"/>
                <w:lang w:val="en-US" w:eastAsia="es-PE"/>
              </w:rPr>
              <w:t xml:space="preserve">their experience and lessons learned, </w:t>
            </w:r>
            <w:r w:rsidR="00A43EDB" w:rsidRPr="00BD6BE8">
              <w:rPr>
                <w:rFonts w:ascii="Arial" w:eastAsia="Times New Roman" w:hAnsi="Arial" w:cs="Arial"/>
                <w:color w:val="000000"/>
                <w:sz w:val="18"/>
                <w:szCs w:val="18"/>
                <w:lang w:val="en-US" w:eastAsia="es-PE"/>
              </w:rPr>
              <w:t xml:space="preserve">in </w:t>
            </w:r>
            <w:r w:rsidRPr="00BD6BE8">
              <w:rPr>
                <w:rFonts w:ascii="Arial" w:eastAsia="Times New Roman" w:hAnsi="Arial" w:cs="Arial"/>
                <w:color w:val="000000"/>
                <w:sz w:val="18"/>
                <w:szCs w:val="18"/>
                <w:lang w:val="en-US" w:eastAsia="es-PE"/>
              </w:rPr>
              <w:t xml:space="preserve">supporting the formulation </w:t>
            </w:r>
            <w:r w:rsidR="00A43EDB" w:rsidRPr="00BD6BE8">
              <w:rPr>
                <w:rFonts w:ascii="Arial" w:eastAsia="Times New Roman" w:hAnsi="Arial" w:cs="Arial"/>
                <w:color w:val="000000"/>
                <w:sz w:val="18"/>
                <w:szCs w:val="18"/>
                <w:lang w:val="en-US" w:eastAsia="es-PE"/>
              </w:rPr>
              <w:t xml:space="preserve">and execution </w:t>
            </w:r>
            <w:r w:rsidRPr="00BD6BE8">
              <w:rPr>
                <w:rFonts w:ascii="Arial" w:eastAsia="Times New Roman" w:hAnsi="Arial" w:cs="Arial"/>
                <w:color w:val="000000"/>
                <w:sz w:val="18"/>
                <w:szCs w:val="18"/>
                <w:lang w:val="en-US" w:eastAsia="es-PE"/>
              </w:rPr>
              <w:t xml:space="preserve">of the new proposal to the GEF, including women who have been involved in the PIU and the </w:t>
            </w:r>
            <w:r w:rsidR="009E45DF" w:rsidRPr="00BD6BE8">
              <w:rPr>
                <w:rFonts w:ascii="Arial" w:eastAsia="Times New Roman" w:hAnsi="Arial" w:cs="Arial"/>
                <w:color w:val="000000"/>
                <w:sz w:val="18"/>
                <w:szCs w:val="18"/>
                <w:lang w:val="en-US" w:eastAsia="es-PE"/>
              </w:rPr>
              <w:t xml:space="preserve">Project's </w:t>
            </w:r>
            <w:r w:rsidRPr="00BD6BE8">
              <w:rPr>
                <w:rFonts w:ascii="Arial" w:eastAsia="Times New Roman" w:hAnsi="Arial" w:cs="Arial"/>
                <w:color w:val="000000"/>
                <w:sz w:val="18"/>
                <w:szCs w:val="18"/>
                <w:lang w:val="en-US" w:eastAsia="es-PE"/>
              </w:rPr>
              <w:t xml:space="preserve">Field Schools.  </w:t>
            </w:r>
          </w:p>
          <w:p w14:paraId="3C0A542B" w14:textId="77777777" w:rsidR="00E40ED8" w:rsidRPr="00BD6BE8" w:rsidRDefault="00E40ED8" w:rsidP="00413CC8">
            <w:pPr>
              <w:spacing w:after="0" w:line="240" w:lineRule="auto"/>
              <w:jc w:val="both"/>
              <w:rPr>
                <w:rFonts w:ascii="Arial" w:eastAsia="Times New Roman" w:hAnsi="Arial" w:cs="Arial"/>
                <w:color w:val="000000"/>
                <w:sz w:val="18"/>
                <w:szCs w:val="18"/>
                <w:lang w:val="en-US" w:eastAsia="es-PE"/>
              </w:rPr>
            </w:pPr>
          </w:p>
        </w:tc>
        <w:tc>
          <w:tcPr>
            <w:tcW w:w="764" w:type="pct"/>
            <w:tcBorders>
              <w:top w:val="nil"/>
              <w:left w:val="nil"/>
              <w:bottom w:val="single" w:sz="4" w:space="0" w:color="auto"/>
              <w:right w:val="single" w:sz="4" w:space="0" w:color="auto"/>
            </w:tcBorders>
            <w:shd w:val="clear" w:color="auto" w:fill="auto"/>
            <w:noWrap/>
            <w:vAlign w:val="center"/>
          </w:tcPr>
          <w:p w14:paraId="734BC677"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UNDP</w:t>
            </w:r>
          </w:p>
          <w:p w14:paraId="3D09C30F" w14:textId="18E3E614" w:rsidR="008856B2" w:rsidRPr="00BD6BE8" w:rsidRDefault="00F308D9">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APMT</w:t>
            </w:r>
          </w:p>
          <w:p w14:paraId="3A8CEBCB" w14:textId="77777777" w:rsidR="004B31F1" w:rsidRPr="00BD6BE8" w:rsidRDefault="004B31F1" w:rsidP="00413CC8">
            <w:pPr>
              <w:spacing w:after="0" w:line="240" w:lineRule="auto"/>
              <w:jc w:val="center"/>
              <w:rPr>
                <w:rFonts w:ascii="Arial" w:eastAsia="Times New Roman" w:hAnsi="Arial" w:cs="Arial"/>
                <w:color w:val="000000"/>
                <w:sz w:val="18"/>
                <w:szCs w:val="18"/>
                <w:lang w:val="en-US" w:eastAsia="es-PE"/>
              </w:rPr>
            </w:pPr>
          </w:p>
        </w:tc>
      </w:tr>
      <w:tr w:rsidR="00BA7804" w:rsidRPr="00A7790D" w14:paraId="36A11320" w14:textId="77777777" w:rsidTr="004B31F1">
        <w:trPr>
          <w:trHeight w:val="300"/>
        </w:trPr>
        <w:tc>
          <w:tcPr>
            <w:tcW w:w="399" w:type="pc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C990789" w14:textId="77777777" w:rsidR="008856B2" w:rsidRPr="00BD6BE8" w:rsidRDefault="00000000">
            <w:pPr>
              <w:spacing w:after="0" w:line="240" w:lineRule="auto"/>
              <w:jc w:val="center"/>
              <w:rPr>
                <w:rFonts w:ascii="Arial" w:eastAsia="Times New Roman" w:hAnsi="Arial" w:cs="Arial"/>
                <w:b/>
                <w:bCs/>
                <w:color w:val="000000"/>
                <w:sz w:val="18"/>
                <w:szCs w:val="18"/>
                <w:lang w:val="en-US" w:eastAsia="es-PE"/>
              </w:rPr>
            </w:pPr>
            <w:r w:rsidRPr="00BD6BE8">
              <w:rPr>
                <w:rFonts w:ascii="Arial" w:eastAsia="Times New Roman" w:hAnsi="Arial" w:cs="Arial"/>
                <w:b/>
                <w:bCs/>
                <w:color w:val="000000"/>
                <w:sz w:val="18"/>
                <w:szCs w:val="18"/>
                <w:lang w:val="en-US" w:eastAsia="es-PE"/>
              </w:rPr>
              <w:t>B</w:t>
            </w:r>
          </w:p>
        </w:tc>
        <w:tc>
          <w:tcPr>
            <w:tcW w:w="3837" w:type="pct"/>
            <w:tcBorders>
              <w:top w:val="nil"/>
              <w:left w:val="nil"/>
              <w:bottom w:val="single" w:sz="4" w:space="0" w:color="auto"/>
              <w:right w:val="single" w:sz="4" w:space="0" w:color="auto"/>
            </w:tcBorders>
            <w:shd w:val="clear" w:color="auto" w:fill="BFBFBF" w:themeFill="background1" w:themeFillShade="BF"/>
            <w:noWrap/>
            <w:vAlign w:val="center"/>
            <w:hideMark/>
          </w:tcPr>
          <w:p w14:paraId="55C2F0E1" w14:textId="77777777" w:rsidR="008856B2" w:rsidRPr="00BD6BE8" w:rsidRDefault="00000000">
            <w:pPr>
              <w:spacing w:after="0" w:line="240" w:lineRule="auto"/>
              <w:rPr>
                <w:rFonts w:ascii="Arial" w:eastAsia="Times New Roman" w:hAnsi="Arial" w:cs="Arial"/>
                <w:b/>
                <w:bCs/>
                <w:color w:val="000000"/>
                <w:sz w:val="18"/>
                <w:szCs w:val="18"/>
                <w:lang w:val="en-US" w:eastAsia="es-PE"/>
              </w:rPr>
            </w:pPr>
            <w:r w:rsidRPr="00BD6BE8">
              <w:rPr>
                <w:rFonts w:ascii="Arial" w:hAnsi="Arial" w:cs="Arial"/>
                <w:b/>
                <w:bCs/>
                <w:i/>
                <w:iCs/>
                <w:sz w:val="18"/>
                <w:szCs w:val="18"/>
                <w:lang w:val="en-US"/>
              </w:rPr>
              <w:t>To ensure the effectiveness and impact of actions in the long term</w:t>
            </w:r>
          </w:p>
        </w:tc>
        <w:tc>
          <w:tcPr>
            <w:tcW w:w="764" w:type="pct"/>
            <w:tcBorders>
              <w:top w:val="nil"/>
              <w:left w:val="nil"/>
              <w:bottom w:val="single" w:sz="4" w:space="0" w:color="auto"/>
              <w:right w:val="single" w:sz="4" w:space="0" w:color="auto"/>
            </w:tcBorders>
            <w:shd w:val="clear" w:color="auto" w:fill="BFBFBF" w:themeFill="background1" w:themeFillShade="BF"/>
            <w:noWrap/>
            <w:vAlign w:val="center"/>
          </w:tcPr>
          <w:p w14:paraId="329FC6F9" w14:textId="77777777" w:rsidR="00BA7804" w:rsidRPr="00BD6BE8" w:rsidRDefault="00BA7804" w:rsidP="00413CC8">
            <w:pPr>
              <w:spacing w:after="0" w:line="240" w:lineRule="auto"/>
              <w:rPr>
                <w:rFonts w:ascii="Arial" w:eastAsia="Times New Roman" w:hAnsi="Arial" w:cs="Arial"/>
                <w:color w:val="000000"/>
                <w:sz w:val="18"/>
                <w:szCs w:val="18"/>
                <w:lang w:val="en-US" w:eastAsia="es-PE"/>
              </w:rPr>
            </w:pPr>
          </w:p>
        </w:tc>
      </w:tr>
      <w:tr w:rsidR="00BA7804" w:rsidRPr="00BD6BE8" w14:paraId="51D5DC93" w14:textId="77777777" w:rsidTr="004B31F1">
        <w:trPr>
          <w:trHeight w:val="300"/>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5C679634"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B</w:t>
            </w:r>
            <w:r w:rsidR="00BA7804" w:rsidRPr="00BD6BE8">
              <w:rPr>
                <w:rFonts w:ascii="Arial" w:eastAsia="Times New Roman" w:hAnsi="Arial" w:cs="Arial"/>
                <w:color w:val="000000"/>
                <w:sz w:val="18"/>
                <w:szCs w:val="18"/>
                <w:lang w:val="en-US" w:eastAsia="es-PE"/>
              </w:rPr>
              <w:t>.1</w:t>
            </w:r>
          </w:p>
        </w:tc>
        <w:tc>
          <w:tcPr>
            <w:tcW w:w="3837" w:type="pct"/>
            <w:tcBorders>
              <w:top w:val="nil"/>
              <w:left w:val="nil"/>
              <w:bottom w:val="single" w:sz="4" w:space="0" w:color="auto"/>
              <w:right w:val="single" w:sz="4" w:space="0" w:color="auto"/>
            </w:tcBorders>
            <w:shd w:val="clear" w:color="auto" w:fill="auto"/>
            <w:noWrap/>
            <w:vAlign w:val="center"/>
          </w:tcPr>
          <w:p w14:paraId="0CFA3218" w14:textId="77777777" w:rsidR="00BA7804" w:rsidRPr="00BD6BE8" w:rsidRDefault="00BA7804" w:rsidP="00413CC8">
            <w:pPr>
              <w:spacing w:after="0" w:line="240" w:lineRule="auto"/>
              <w:ind w:left="12"/>
              <w:jc w:val="both"/>
              <w:rPr>
                <w:rFonts w:ascii="Arial" w:eastAsia="Times New Roman" w:hAnsi="Arial" w:cs="Arial"/>
                <w:color w:val="000000"/>
                <w:sz w:val="18"/>
                <w:szCs w:val="18"/>
                <w:lang w:val="en-US" w:eastAsia="es-PE"/>
              </w:rPr>
            </w:pPr>
          </w:p>
          <w:p w14:paraId="75607717" w14:textId="77777777" w:rsidR="008856B2" w:rsidRPr="00BD6BE8" w:rsidRDefault="00000000" w:rsidP="00A038AB">
            <w:pPr>
              <w:spacing w:after="0" w:line="276" w:lineRule="auto"/>
              <w:ind w:left="109" w:right="70"/>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Promote technical, academic (university theses) and scientific studies on agroforestry intervention processes and their ecological impact in a context of climate change, restoration of environmental services</w:t>
            </w:r>
            <w:r w:rsidR="00186571" w:rsidRPr="00BD6BE8">
              <w:rPr>
                <w:rFonts w:ascii="Arial" w:eastAsia="Times New Roman" w:hAnsi="Arial" w:cs="Arial"/>
                <w:color w:val="000000"/>
                <w:sz w:val="18"/>
                <w:szCs w:val="18"/>
                <w:lang w:val="en-US" w:eastAsia="es-PE"/>
              </w:rPr>
              <w:t xml:space="preserve">, impact of exotic species </w:t>
            </w:r>
            <w:r w:rsidRPr="00BD6BE8">
              <w:rPr>
                <w:rFonts w:ascii="Arial" w:eastAsia="Times New Roman" w:hAnsi="Arial" w:cs="Arial"/>
                <w:color w:val="000000"/>
                <w:sz w:val="18"/>
                <w:szCs w:val="18"/>
                <w:lang w:val="en-US" w:eastAsia="es-PE"/>
              </w:rPr>
              <w:t xml:space="preserve">and others, to support the option and continuity of the Project's actions, or provide </w:t>
            </w:r>
            <w:r w:rsidR="00BA4840" w:rsidRPr="00BD6BE8">
              <w:rPr>
                <w:rFonts w:ascii="Arial" w:eastAsia="Times New Roman" w:hAnsi="Arial" w:cs="Arial"/>
                <w:color w:val="000000"/>
                <w:sz w:val="18"/>
                <w:szCs w:val="18"/>
                <w:lang w:val="en-US" w:eastAsia="es-PE"/>
              </w:rPr>
              <w:t xml:space="preserve">evidence to guide improvements.  </w:t>
            </w:r>
            <w:r w:rsidR="00E3551B" w:rsidRPr="00BD6BE8">
              <w:rPr>
                <w:rFonts w:ascii="Arial" w:eastAsia="Times New Roman" w:hAnsi="Arial" w:cs="Arial"/>
                <w:color w:val="000000"/>
                <w:sz w:val="18"/>
                <w:szCs w:val="18"/>
                <w:lang w:val="en-US" w:eastAsia="es-PE"/>
              </w:rPr>
              <w:t xml:space="preserve">Link these activities to the </w:t>
            </w:r>
            <w:r w:rsidR="00BE6A4F" w:rsidRPr="00BD6BE8">
              <w:rPr>
                <w:rFonts w:ascii="Arial" w:eastAsia="Times New Roman" w:hAnsi="Arial" w:cs="Arial"/>
                <w:color w:val="000000"/>
                <w:sz w:val="18"/>
                <w:szCs w:val="18"/>
                <w:lang w:val="en-US" w:eastAsia="es-PE"/>
              </w:rPr>
              <w:t xml:space="preserve">CM and the </w:t>
            </w:r>
            <w:r w:rsidR="00BE6A4F" w:rsidRPr="00BD6BE8">
              <w:rPr>
                <w:sz w:val="18"/>
                <w:szCs w:val="18"/>
                <w:lang w:val="en-US"/>
              </w:rPr>
              <w:t xml:space="preserve">Measurement, Reporting and Verification (MRV) </w:t>
            </w:r>
            <w:r w:rsidR="00BE6A4F" w:rsidRPr="00BD6BE8">
              <w:rPr>
                <w:rFonts w:ascii="Arial" w:eastAsia="Times New Roman" w:hAnsi="Arial" w:cs="Arial"/>
                <w:color w:val="000000"/>
                <w:sz w:val="18"/>
                <w:szCs w:val="18"/>
                <w:lang w:val="en-US" w:eastAsia="es-PE"/>
              </w:rPr>
              <w:t xml:space="preserve">system </w:t>
            </w:r>
            <w:r w:rsidR="00BE6A4F" w:rsidRPr="00BD6BE8">
              <w:rPr>
                <w:sz w:val="18"/>
                <w:szCs w:val="18"/>
                <w:lang w:val="en-US"/>
              </w:rPr>
              <w:t xml:space="preserve">for the UNFCCC. </w:t>
            </w:r>
            <w:r w:rsidRPr="00BD6BE8">
              <w:rPr>
                <w:rFonts w:ascii="Arial" w:eastAsia="Times New Roman" w:hAnsi="Arial" w:cs="Arial"/>
                <w:color w:val="000000"/>
                <w:sz w:val="18"/>
                <w:szCs w:val="18"/>
                <w:lang w:val="en-US" w:eastAsia="es-PE"/>
              </w:rPr>
              <w:t xml:space="preserve"> </w:t>
            </w:r>
          </w:p>
          <w:p w14:paraId="10C5AC4A" w14:textId="77777777" w:rsidR="00A352AB" w:rsidRPr="00BD6BE8" w:rsidRDefault="00A352AB" w:rsidP="00413CC8">
            <w:pPr>
              <w:spacing w:after="0" w:line="240" w:lineRule="auto"/>
              <w:ind w:left="12"/>
              <w:jc w:val="both"/>
              <w:rPr>
                <w:rFonts w:ascii="Arial" w:eastAsia="Times New Roman" w:hAnsi="Arial" w:cs="Arial"/>
                <w:color w:val="000000"/>
                <w:sz w:val="18"/>
                <w:szCs w:val="18"/>
                <w:lang w:val="en-US" w:eastAsia="es-PE"/>
              </w:rPr>
            </w:pPr>
          </w:p>
        </w:tc>
        <w:tc>
          <w:tcPr>
            <w:tcW w:w="764" w:type="pct"/>
            <w:tcBorders>
              <w:top w:val="nil"/>
              <w:left w:val="nil"/>
              <w:bottom w:val="single" w:sz="4" w:space="0" w:color="auto"/>
              <w:right w:val="single" w:sz="4" w:space="0" w:color="auto"/>
            </w:tcBorders>
            <w:shd w:val="clear" w:color="auto" w:fill="auto"/>
            <w:noWrap/>
            <w:vAlign w:val="center"/>
          </w:tcPr>
          <w:p w14:paraId="0A6F3AF9" w14:textId="2C4E1072" w:rsidR="008856B2" w:rsidRPr="00BD6BE8" w:rsidRDefault="00F308D9">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APMT-MC</w:t>
            </w:r>
          </w:p>
          <w:p w14:paraId="68361CC0"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 xml:space="preserve">ABT </w:t>
            </w:r>
          </w:p>
          <w:p w14:paraId="7EF9D7B9"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 xml:space="preserve">Universities </w:t>
            </w:r>
          </w:p>
        </w:tc>
      </w:tr>
      <w:tr w:rsidR="00F27225" w:rsidRPr="00A7790D" w14:paraId="466DA1CB" w14:textId="77777777" w:rsidTr="004B31F1">
        <w:trPr>
          <w:trHeight w:val="300"/>
        </w:trPr>
        <w:tc>
          <w:tcPr>
            <w:tcW w:w="399" w:type="pct"/>
            <w:tcBorders>
              <w:top w:val="nil"/>
              <w:left w:val="single" w:sz="4" w:space="0" w:color="auto"/>
              <w:bottom w:val="single" w:sz="4" w:space="0" w:color="auto"/>
              <w:right w:val="single" w:sz="4" w:space="0" w:color="auto"/>
            </w:tcBorders>
            <w:shd w:val="clear" w:color="auto" w:fill="auto"/>
            <w:noWrap/>
            <w:vAlign w:val="center"/>
          </w:tcPr>
          <w:p w14:paraId="147BE3B9"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B</w:t>
            </w:r>
            <w:r w:rsidR="00F27225" w:rsidRPr="00BD6BE8">
              <w:rPr>
                <w:rFonts w:ascii="Arial" w:eastAsia="Times New Roman" w:hAnsi="Arial" w:cs="Arial"/>
                <w:color w:val="000000"/>
                <w:sz w:val="18"/>
                <w:szCs w:val="18"/>
                <w:lang w:val="en-US" w:eastAsia="es-PE"/>
              </w:rPr>
              <w:t>.2</w:t>
            </w:r>
          </w:p>
        </w:tc>
        <w:tc>
          <w:tcPr>
            <w:tcW w:w="3837" w:type="pct"/>
            <w:tcBorders>
              <w:top w:val="nil"/>
              <w:left w:val="nil"/>
              <w:bottom w:val="single" w:sz="4" w:space="0" w:color="auto"/>
              <w:right w:val="single" w:sz="4" w:space="0" w:color="auto"/>
            </w:tcBorders>
            <w:shd w:val="clear" w:color="auto" w:fill="auto"/>
            <w:noWrap/>
            <w:vAlign w:val="center"/>
          </w:tcPr>
          <w:p w14:paraId="6FDBEE65" w14:textId="77777777" w:rsidR="007B3A36" w:rsidRPr="00BD6BE8" w:rsidRDefault="007B3A36" w:rsidP="007B3A36">
            <w:pPr>
              <w:spacing w:after="0" w:line="240" w:lineRule="auto"/>
              <w:ind w:left="12"/>
              <w:rPr>
                <w:rFonts w:ascii="Arial" w:eastAsia="Times New Roman" w:hAnsi="Arial" w:cs="Arial"/>
                <w:color w:val="000000"/>
                <w:sz w:val="18"/>
                <w:szCs w:val="18"/>
                <w:lang w:val="en-US" w:eastAsia="es-PE"/>
              </w:rPr>
            </w:pPr>
          </w:p>
          <w:p w14:paraId="63558FC0" w14:textId="77777777" w:rsidR="008856B2" w:rsidRPr="00BD6BE8" w:rsidRDefault="00000000" w:rsidP="00A038AB">
            <w:pPr>
              <w:spacing w:after="0" w:line="276" w:lineRule="auto"/>
              <w:ind w:left="109" w:right="70"/>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 xml:space="preserve">Continue and expand </w:t>
            </w:r>
            <w:r w:rsidR="00BA4840" w:rsidRPr="00BD6BE8">
              <w:rPr>
                <w:rFonts w:ascii="Arial" w:eastAsia="Times New Roman" w:hAnsi="Arial" w:cs="Arial"/>
                <w:color w:val="000000"/>
                <w:sz w:val="18"/>
                <w:szCs w:val="18"/>
                <w:lang w:val="en-US" w:eastAsia="es-PE"/>
              </w:rPr>
              <w:t xml:space="preserve">the relationships and successful actions </w:t>
            </w:r>
            <w:r w:rsidRPr="00BD6BE8">
              <w:rPr>
                <w:rFonts w:ascii="Arial" w:eastAsia="Times New Roman" w:hAnsi="Arial" w:cs="Arial"/>
                <w:color w:val="000000"/>
                <w:sz w:val="18"/>
                <w:szCs w:val="18"/>
                <w:lang w:val="en-US" w:eastAsia="es-PE"/>
              </w:rPr>
              <w:t xml:space="preserve">with ITSA in </w:t>
            </w:r>
            <w:r w:rsidR="00BA4840" w:rsidRPr="00BD6BE8">
              <w:rPr>
                <w:rFonts w:ascii="Arial" w:eastAsia="Times New Roman" w:hAnsi="Arial" w:cs="Arial"/>
                <w:color w:val="000000"/>
                <w:sz w:val="18"/>
                <w:szCs w:val="18"/>
                <w:lang w:val="en-US" w:eastAsia="es-PE"/>
              </w:rPr>
              <w:t>strengthening the capacities of the communities</w:t>
            </w:r>
            <w:r w:rsidRPr="00BD6BE8">
              <w:rPr>
                <w:rFonts w:ascii="Arial" w:eastAsia="Times New Roman" w:hAnsi="Arial" w:cs="Arial"/>
                <w:color w:val="000000"/>
                <w:sz w:val="18"/>
                <w:szCs w:val="18"/>
                <w:lang w:val="en-US" w:eastAsia="es-PE"/>
              </w:rPr>
              <w:t xml:space="preserve">, </w:t>
            </w:r>
            <w:r w:rsidR="00BA4840" w:rsidRPr="00BD6BE8">
              <w:rPr>
                <w:rFonts w:ascii="Arial" w:eastAsia="Times New Roman" w:hAnsi="Arial" w:cs="Arial"/>
                <w:color w:val="000000"/>
                <w:sz w:val="18"/>
                <w:szCs w:val="18"/>
                <w:lang w:val="en-US" w:eastAsia="es-PE"/>
              </w:rPr>
              <w:t xml:space="preserve">promoting and seeking sources of funding </w:t>
            </w:r>
            <w:r w:rsidR="004B31F1" w:rsidRPr="00BD6BE8">
              <w:rPr>
                <w:rFonts w:ascii="Arial" w:eastAsia="Times New Roman" w:hAnsi="Arial" w:cs="Arial"/>
                <w:color w:val="000000"/>
                <w:sz w:val="18"/>
                <w:szCs w:val="18"/>
                <w:lang w:val="en-US" w:eastAsia="es-PE"/>
              </w:rPr>
              <w:t xml:space="preserve">for </w:t>
            </w:r>
            <w:r w:rsidR="00BA4840" w:rsidRPr="00BD6BE8">
              <w:rPr>
                <w:rFonts w:ascii="Arial" w:eastAsia="Times New Roman" w:hAnsi="Arial" w:cs="Arial"/>
                <w:color w:val="000000"/>
                <w:sz w:val="18"/>
                <w:szCs w:val="18"/>
                <w:lang w:val="en-US" w:eastAsia="es-PE"/>
              </w:rPr>
              <w:t>courses, laboratory equipment and equipment, exchange of experiences, and follow-up with the actors of the Field Schools.</w:t>
            </w:r>
          </w:p>
          <w:p w14:paraId="6478AAB7" w14:textId="77777777" w:rsidR="00BA4840" w:rsidRPr="00BD6BE8" w:rsidRDefault="00BA4840" w:rsidP="007B3A36">
            <w:pPr>
              <w:spacing w:after="0" w:line="240" w:lineRule="auto"/>
              <w:ind w:left="12"/>
              <w:rPr>
                <w:rFonts w:ascii="Arial" w:eastAsia="Times New Roman" w:hAnsi="Arial" w:cs="Arial"/>
                <w:color w:val="000000"/>
                <w:sz w:val="18"/>
                <w:szCs w:val="18"/>
                <w:lang w:val="en-US" w:eastAsia="es-PE"/>
              </w:rPr>
            </w:pPr>
          </w:p>
        </w:tc>
        <w:tc>
          <w:tcPr>
            <w:tcW w:w="764" w:type="pct"/>
            <w:tcBorders>
              <w:top w:val="nil"/>
              <w:left w:val="nil"/>
              <w:bottom w:val="single" w:sz="4" w:space="0" w:color="auto"/>
              <w:right w:val="single" w:sz="4" w:space="0" w:color="auto"/>
            </w:tcBorders>
            <w:shd w:val="clear" w:color="auto" w:fill="auto"/>
            <w:noWrap/>
            <w:vAlign w:val="center"/>
          </w:tcPr>
          <w:p w14:paraId="043A12E3"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bookmarkStart w:id="24" w:name="_Hlk165816627"/>
            <w:r w:rsidRPr="00BD6BE8">
              <w:rPr>
                <w:rFonts w:ascii="Arial" w:eastAsia="Times New Roman" w:hAnsi="Arial" w:cs="Arial"/>
                <w:color w:val="000000"/>
                <w:sz w:val="18"/>
                <w:szCs w:val="18"/>
                <w:lang w:val="en-US" w:eastAsia="es-PE"/>
              </w:rPr>
              <w:t>APMT</w:t>
            </w:r>
          </w:p>
          <w:p w14:paraId="42F3513A"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ITSA</w:t>
            </w:r>
          </w:p>
          <w:p w14:paraId="0B7FF1D8" w14:textId="455BF3A3"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International Cooperation</w:t>
            </w:r>
            <w:bookmarkEnd w:id="24"/>
            <w:r w:rsidR="00C41D18" w:rsidRPr="00BD6BE8">
              <w:rPr>
                <w:rFonts w:ascii="Arial" w:eastAsia="Times New Roman" w:hAnsi="Arial" w:cs="Arial"/>
                <w:color w:val="000000"/>
                <w:sz w:val="18"/>
                <w:szCs w:val="18"/>
                <w:lang w:val="en-US" w:eastAsia="es-PE"/>
              </w:rPr>
              <w:t xml:space="preserve"> committed</w:t>
            </w:r>
            <w:r w:rsidR="00513DEC" w:rsidRPr="00BD6BE8">
              <w:rPr>
                <w:rFonts w:ascii="Arial" w:eastAsia="Times New Roman" w:hAnsi="Arial" w:cs="Arial"/>
                <w:color w:val="000000"/>
                <w:sz w:val="18"/>
                <w:szCs w:val="18"/>
                <w:lang w:val="en-US" w:eastAsia="es-PE"/>
              </w:rPr>
              <w:t xml:space="preserve"> and NGOs</w:t>
            </w:r>
          </w:p>
        </w:tc>
      </w:tr>
      <w:tr w:rsidR="00AB20B8" w:rsidRPr="00BD6BE8" w14:paraId="619FBB0F" w14:textId="77777777" w:rsidTr="004B31F1">
        <w:trPr>
          <w:trHeight w:val="300"/>
        </w:trPr>
        <w:tc>
          <w:tcPr>
            <w:tcW w:w="399" w:type="pct"/>
            <w:tcBorders>
              <w:top w:val="nil"/>
              <w:left w:val="single" w:sz="4" w:space="0" w:color="auto"/>
              <w:bottom w:val="single" w:sz="4" w:space="0" w:color="auto"/>
              <w:right w:val="single" w:sz="4" w:space="0" w:color="auto"/>
            </w:tcBorders>
            <w:shd w:val="clear" w:color="auto" w:fill="auto"/>
            <w:noWrap/>
            <w:vAlign w:val="center"/>
          </w:tcPr>
          <w:p w14:paraId="76E4B6AB"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B.3</w:t>
            </w:r>
          </w:p>
        </w:tc>
        <w:tc>
          <w:tcPr>
            <w:tcW w:w="3837" w:type="pct"/>
            <w:tcBorders>
              <w:top w:val="nil"/>
              <w:left w:val="nil"/>
              <w:bottom w:val="single" w:sz="4" w:space="0" w:color="auto"/>
              <w:right w:val="single" w:sz="4" w:space="0" w:color="auto"/>
            </w:tcBorders>
            <w:shd w:val="clear" w:color="auto" w:fill="auto"/>
            <w:noWrap/>
            <w:vAlign w:val="center"/>
          </w:tcPr>
          <w:p w14:paraId="3F40BABA" w14:textId="77777777" w:rsidR="00AB20B8" w:rsidRPr="00BD6BE8" w:rsidRDefault="00AB20B8" w:rsidP="007B3A36">
            <w:pPr>
              <w:spacing w:after="0" w:line="240" w:lineRule="auto"/>
              <w:ind w:left="12"/>
              <w:rPr>
                <w:rFonts w:ascii="Arial" w:eastAsia="Times New Roman" w:hAnsi="Arial" w:cs="Arial"/>
                <w:color w:val="000000"/>
                <w:sz w:val="18"/>
                <w:szCs w:val="18"/>
                <w:lang w:val="en-US" w:eastAsia="es-PE"/>
              </w:rPr>
            </w:pPr>
          </w:p>
          <w:p w14:paraId="31484E1C" w14:textId="35580286" w:rsidR="008856B2" w:rsidRPr="00BD6BE8" w:rsidRDefault="00000000" w:rsidP="00A038AB">
            <w:pPr>
              <w:spacing w:after="0" w:line="276" w:lineRule="auto"/>
              <w:ind w:left="109"/>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 xml:space="preserve">Strengthen the capacities of </w:t>
            </w:r>
            <w:r w:rsidR="008313AC" w:rsidRPr="00BD6BE8">
              <w:rPr>
                <w:rFonts w:ascii="Arial" w:eastAsia="Times New Roman" w:hAnsi="Arial" w:cs="Arial"/>
                <w:color w:val="000000"/>
                <w:sz w:val="18"/>
                <w:szCs w:val="18"/>
                <w:lang w:val="en-US" w:eastAsia="es-PE"/>
              </w:rPr>
              <w:t xml:space="preserve">Indigenous organizations </w:t>
            </w:r>
            <w:r w:rsidRPr="00BD6BE8">
              <w:rPr>
                <w:rFonts w:ascii="Arial" w:eastAsia="Times New Roman" w:hAnsi="Arial" w:cs="Arial"/>
                <w:color w:val="000000"/>
                <w:sz w:val="18"/>
                <w:szCs w:val="18"/>
                <w:lang w:val="en-US" w:eastAsia="es-PE"/>
              </w:rPr>
              <w:t>in the management of the Brazil nut production and marketing chain, with the participation of the private sector and the support of the State, promoting the concept of fair trade</w:t>
            </w:r>
            <w:r w:rsidR="008313AC" w:rsidRPr="00BD6BE8">
              <w:rPr>
                <w:rFonts w:ascii="Arial" w:eastAsia="Times New Roman" w:hAnsi="Arial" w:cs="Arial"/>
                <w:color w:val="000000"/>
                <w:sz w:val="18"/>
                <w:szCs w:val="18"/>
                <w:lang w:val="en-US" w:eastAsia="es-PE"/>
              </w:rPr>
              <w:t xml:space="preserve"> and </w:t>
            </w:r>
            <w:r w:rsidRPr="00BD6BE8">
              <w:rPr>
                <w:rFonts w:ascii="Arial" w:eastAsia="Times New Roman" w:hAnsi="Arial" w:cs="Arial"/>
                <w:color w:val="000000"/>
                <w:sz w:val="18"/>
                <w:szCs w:val="18"/>
                <w:lang w:val="en-US" w:eastAsia="es-PE"/>
              </w:rPr>
              <w:t xml:space="preserve">action for the regeneration of Brazil nut </w:t>
            </w:r>
            <w:r w:rsidR="002E1F54" w:rsidRPr="00BD6BE8">
              <w:rPr>
                <w:rFonts w:ascii="Arial" w:eastAsia="Times New Roman" w:hAnsi="Arial" w:cs="Arial"/>
                <w:color w:val="000000"/>
                <w:sz w:val="18"/>
                <w:szCs w:val="18"/>
                <w:lang w:val="en-US" w:eastAsia="es-PE"/>
              </w:rPr>
              <w:t>stands</w:t>
            </w:r>
            <w:r w:rsidR="00186571" w:rsidRPr="00BD6BE8">
              <w:rPr>
                <w:rFonts w:ascii="Arial" w:eastAsia="Times New Roman" w:hAnsi="Arial" w:cs="Arial"/>
                <w:color w:val="000000"/>
                <w:sz w:val="18"/>
                <w:szCs w:val="18"/>
                <w:lang w:val="en-US" w:eastAsia="es-PE"/>
              </w:rPr>
              <w:t xml:space="preserve">, and for other agroforestry initiatives. </w:t>
            </w:r>
          </w:p>
          <w:p w14:paraId="3DE94829" w14:textId="77777777" w:rsidR="004B2928" w:rsidRPr="00BD6BE8" w:rsidRDefault="004B2928" w:rsidP="004B2928">
            <w:pPr>
              <w:spacing w:after="0" w:line="276" w:lineRule="auto"/>
              <w:ind w:left="12"/>
              <w:rPr>
                <w:rFonts w:ascii="Arial" w:eastAsia="Times New Roman" w:hAnsi="Arial" w:cs="Arial"/>
                <w:color w:val="000000"/>
                <w:sz w:val="18"/>
                <w:szCs w:val="18"/>
                <w:lang w:val="en-US" w:eastAsia="es-PE"/>
              </w:rPr>
            </w:pPr>
          </w:p>
        </w:tc>
        <w:tc>
          <w:tcPr>
            <w:tcW w:w="764" w:type="pct"/>
            <w:tcBorders>
              <w:top w:val="nil"/>
              <w:left w:val="nil"/>
              <w:bottom w:val="single" w:sz="4" w:space="0" w:color="auto"/>
              <w:right w:val="single" w:sz="4" w:space="0" w:color="auto"/>
            </w:tcBorders>
            <w:shd w:val="clear" w:color="auto" w:fill="auto"/>
            <w:noWrap/>
            <w:vAlign w:val="center"/>
          </w:tcPr>
          <w:p w14:paraId="39822B61" w14:textId="3CD96858" w:rsidR="008856B2" w:rsidRPr="00BD6BE8" w:rsidRDefault="00F308D9">
            <w:pPr>
              <w:spacing w:after="0" w:line="240" w:lineRule="auto"/>
              <w:jc w:val="center"/>
              <w:rPr>
                <w:rFonts w:ascii="Arial" w:eastAsia="Times New Roman" w:hAnsi="Arial" w:cs="Arial"/>
                <w:color w:val="000000"/>
                <w:sz w:val="18"/>
                <w:szCs w:val="18"/>
                <w:lang w:val="en-US" w:eastAsia="es-PE"/>
              </w:rPr>
            </w:pPr>
            <w:bookmarkStart w:id="25" w:name="_Hlk165816873"/>
            <w:r w:rsidRPr="00BD6BE8">
              <w:rPr>
                <w:rFonts w:ascii="Arial" w:eastAsia="Times New Roman" w:hAnsi="Arial" w:cs="Arial"/>
                <w:color w:val="000000"/>
                <w:sz w:val="18"/>
                <w:szCs w:val="18"/>
                <w:lang w:val="en-US" w:eastAsia="es-PE"/>
              </w:rPr>
              <w:t>APMT</w:t>
            </w:r>
          </w:p>
          <w:p w14:paraId="51C703F3"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ABT</w:t>
            </w:r>
          </w:p>
          <w:p w14:paraId="5AEF67B4"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CIRABO</w:t>
            </w:r>
          </w:p>
          <w:p w14:paraId="2D6A49D8" w14:textId="277D9ED6"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TIOC</w:t>
            </w:r>
            <w:bookmarkEnd w:id="25"/>
            <w:r w:rsidR="00513DEC" w:rsidRPr="00BD6BE8">
              <w:rPr>
                <w:rFonts w:ascii="Arial" w:eastAsia="Times New Roman" w:hAnsi="Arial" w:cs="Arial"/>
                <w:color w:val="000000"/>
                <w:sz w:val="18"/>
                <w:szCs w:val="18"/>
                <w:lang w:val="en-US" w:eastAsia="es-PE"/>
              </w:rPr>
              <w:t>s</w:t>
            </w:r>
          </w:p>
        </w:tc>
      </w:tr>
      <w:tr w:rsidR="00BA7804" w:rsidRPr="00A7790D" w14:paraId="0B6F6821" w14:textId="77777777" w:rsidTr="00186571">
        <w:trPr>
          <w:trHeight w:val="397"/>
        </w:trPr>
        <w:tc>
          <w:tcPr>
            <w:tcW w:w="399" w:type="pc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47D81540" w14:textId="77777777" w:rsidR="008856B2" w:rsidRPr="00BD6BE8" w:rsidRDefault="00000000">
            <w:pPr>
              <w:spacing w:after="0" w:line="240" w:lineRule="auto"/>
              <w:jc w:val="center"/>
              <w:rPr>
                <w:rFonts w:ascii="Arial" w:eastAsia="Times New Roman" w:hAnsi="Arial" w:cs="Arial"/>
                <w:b/>
                <w:bCs/>
                <w:color w:val="000000"/>
                <w:sz w:val="18"/>
                <w:szCs w:val="18"/>
                <w:lang w:val="en-US" w:eastAsia="es-PE"/>
              </w:rPr>
            </w:pPr>
            <w:r w:rsidRPr="00BD6BE8">
              <w:rPr>
                <w:rFonts w:ascii="Arial" w:eastAsia="Times New Roman" w:hAnsi="Arial" w:cs="Arial"/>
                <w:b/>
                <w:bCs/>
                <w:color w:val="000000"/>
                <w:sz w:val="18"/>
                <w:szCs w:val="18"/>
                <w:lang w:val="en-US" w:eastAsia="es-PE"/>
              </w:rPr>
              <w:t>C</w:t>
            </w:r>
          </w:p>
        </w:tc>
        <w:tc>
          <w:tcPr>
            <w:tcW w:w="3837" w:type="pct"/>
            <w:tcBorders>
              <w:top w:val="nil"/>
              <w:left w:val="nil"/>
              <w:bottom w:val="single" w:sz="4" w:space="0" w:color="auto"/>
              <w:right w:val="single" w:sz="4" w:space="0" w:color="auto"/>
            </w:tcBorders>
            <w:shd w:val="clear" w:color="auto" w:fill="BFBFBF" w:themeFill="background1" w:themeFillShade="BF"/>
            <w:noWrap/>
            <w:vAlign w:val="center"/>
            <w:hideMark/>
          </w:tcPr>
          <w:p w14:paraId="47B41A2E" w14:textId="77777777" w:rsidR="008856B2" w:rsidRPr="00BD6BE8" w:rsidRDefault="00000000">
            <w:pPr>
              <w:spacing w:after="0" w:line="240" w:lineRule="auto"/>
              <w:rPr>
                <w:rFonts w:ascii="Arial" w:eastAsia="Times New Roman" w:hAnsi="Arial" w:cs="Arial"/>
                <w:b/>
                <w:bCs/>
                <w:color w:val="000000"/>
                <w:sz w:val="18"/>
                <w:szCs w:val="18"/>
                <w:lang w:val="en-US" w:eastAsia="es-PE"/>
              </w:rPr>
            </w:pPr>
            <w:bookmarkStart w:id="26" w:name="_Hlk120115795"/>
            <w:r w:rsidRPr="00BD6BE8">
              <w:rPr>
                <w:rFonts w:ascii="Arial" w:hAnsi="Arial" w:cs="Arial"/>
                <w:b/>
                <w:bCs/>
                <w:i/>
                <w:iCs/>
                <w:sz w:val="18"/>
                <w:szCs w:val="18"/>
                <w:lang w:val="en-US"/>
              </w:rPr>
              <w:t xml:space="preserve">For the sustainability of the results </w:t>
            </w:r>
            <w:r w:rsidR="00456427" w:rsidRPr="00BD6BE8">
              <w:rPr>
                <w:rFonts w:ascii="Arial" w:hAnsi="Arial" w:cs="Arial"/>
                <w:b/>
                <w:bCs/>
                <w:i/>
                <w:iCs/>
                <w:sz w:val="18"/>
                <w:szCs w:val="18"/>
                <w:lang w:val="en-US"/>
              </w:rPr>
              <w:t>in the areas of intervention</w:t>
            </w:r>
            <w:bookmarkEnd w:id="26"/>
          </w:p>
        </w:tc>
        <w:tc>
          <w:tcPr>
            <w:tcW w:w="764" w:type="pct"/>
            <w:tcBorders>
              <w:top w:val="nil"/>
              <w:left w:val="nil"/>
              <w:bottom w:val="single" w:sz="4" w:space="0" w:color="auto"/>
              <w:right w:val="single" w:sz="4" w:space="0" w:color="auto"/>
            </w:tcBorders>
            <w:shd w:val="clear" w:color="auto" w:fill="BFBFBF" w:themeFill="background1" w:themeFillShade="BF"/>
            <w:noWrap/>
            <w:vAlign w:val="center"/>
          </w:tcPr>
          <w:p w14:paraId="635D400F" w14:textId="77777777" w:rsidR="00BA7804" w:rsidRPr="00BD6BE8" w:rsidRDefault="00BA7804" w:rsidP="00413CC8">
            <w:pPr>
              <w:spacing w:after="0" w:line="240" w:lineRule="auto"/>
              <w:rPr>
                <w:rFonts w:ascii="Arial" w:eastAsia="Times New Roman" w:hAnsi="Arial" w:cs="Arial"/>
                <w:color w:val="000000"/>
                <w:sz w:val="18"/>
                <w:szCs w:val="18"/>
                <w:lang w:val="en-US" w:eastAsia="es-PE"/>
              </w:rPr>
            </w:pPr>
          </w:p>
        </w:tc>
      </w:tr>
      <w:tr w:rsidR="00BA7804" w:rsidRPr="00BD6BE8" w14:paraId="642F03F0" w14:textId="77777777" w:rsidTr="004B31F1">
        <w:trPr>
          <w:trHeight w:val="300"/>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4BFA63F3"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C</w:t>
            </w:r>
            <w:r w:rsidR="00BA7804" w:rsidRPr="00BD6BE8">
              <w:rPr>
                <w:rFonts w:ascii="Arial" w:eastAsia="Times New Roman" w:hAnsi="Arial" w:cs="Arial"/>
                <w:color w:val="000000"/>
                <w:sz w:val="18"/>
                <w:szCs w:val="18"/>
                <w:lang w:val="en-US" w:eastAsia="es-PE"/>
              </w:rPr>
              <w:t>.1</w:t>
            </w:r>
          </w:p>
        </w:tc>
        <w:tc>
          <w:tcPr>
            <w:tcW w:w="3837" w:type="pct"/>
            <w:tcBorders>
              <w:top w:val="nil"/>
              <w:left w:val="nil"/>
              <w:bottom w:val="single" w:sz="4" w:space="0" w:color="auto"/>
              <w:right w:val="single" w:sz="4" w:space="0" w:color="auto"/>
            </w:tcBorders>
            <w:shd w:val="clear" w:color="auto" w:fill="auto"/>
            <w:noWrap/>
            <w:vAlign w:val="center"/>
          </w:tcPr>
          <w:p w14:paraId="5FD93053" w14:textId="77777777" w:rsidR="00BA7804" w:rsidRPr="00BD6BE8" w:rsidRDefault="00BA7804" w:rsidP="00F27225">
            <w:pPr>
              <w:spacing w:after="0" w:line="240" w:lineRule="auto"/>
              <w:jc w:val="both"/>
              <w:rPr>
                <w:rFonts w:ascii="Arial" w:eastAsia="Times New Roman" w:hAnsi="Arial" w:cs="Arial"/>
                <w:color w:val="000000"/>
                <w:sz w:val="18"/>
                <w:szCs w:val="18"/>
                <w:lang w:val="en-US" w:eastAsia="es-PE"/>
              </w:rPr>
            </w:pPr>
          </w:p>
          <w:p w14:paraId="2A1FD232" w14:textId="77777777" w:rsidR="008856B2" w:rsidRPr="00BD6BE8" w:rsidRDefault="00000000" w:rsidP="00A038AB">
            <w:pPr>
              <w:spacing w:after="0" w:line="276" w:lineRule="auto"/>
              <w:ind w:left="109" w:right="70"/>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 xml:space="preserve">Promote, engage and strengthen the linkage of the Project's actions in the TIOCs with the two GADs and the GAMs, in terms of impact on local action policies, budgets, learning and training of regional and municipal officials.   </w:t>
            </w:r>
          </w:p>
          <w:p w14:paraId="19BD3AFA" w14:textId="77777777" w:rsidR="00287BE4" w:rsidRPr="00BD6BE8" w:rsidRDefault="00287BE4">
            <w:pPr>
              <w:spacing w:after="0" w:line="276" w:lineRule="auto"/>
              <w:ind w:right="70"/>
              <w:rPr>
                <w:rFonts w:ascii="Arial" w:eastAsia="Times New Roman" w:hAnsi="Arial" w:cs="Arial"/>
                <w:color w:val="000000"/>
                <w:sz w:val="18"/>
                <w:szCs w:val="18"/>
                <w:lang w:val="en-US" w:eastAsia="es-PE"/>
              </w:rPr>
            </w:pPr>
          </w:p>
          <w:p w14:paraId="21CF8D2D" w14:textId="77777777" w:rsidR="00BE6A4F" w:rsidRPr="00BD6BE8" w:rsidRDefault="00BE6A4F" w:rsidP="00F27225">
            <w:pPr>
              <w:spacing w:after="0" w:line="240" w:lineRule="auto"/>
              <w:jc w:val="both"/>
              <w:rPr>
                <w:rFonts w:ascii="Arial" w:eastAsia="Times New Roman" w:hAnsi="Arial" w:cs="Arial"/>
                <w:color w:val="000000"/>
                <w:sz w:val="18"/>
                <w:szCs w:val="18"/>
                <w:lang w:val="en-US" w:eastAsia="es-PE"/>
              </w:rPr>
            </w:pPr>
          </w:p>
        </w:tc>
        <w:tc>
          <w:tcPr>
            <w:tcW w:w="764" w:type="pct"/>
            <w:tcBorders>
              <w:top w:val="nil"/>
              <w:left w:val="nil"/>
              <w:bottom w:val="single" w:sz="4" w:space="0" w:color="auto"/>
              <w:right w:val="single" w:sz="4" w:space="0" w:color="auto"/>
            </w:tcBorders>
            <w:shd w:val="clear" w:color="auto" w:fill="auto"/>
            <w:noWrap/>
            <w:vAlign w:val="center"/>
          </w:tcPr>
          <w:p w14:paraId="3267B5FD" w14:textId="6CA04107" w:rsidR="008856B2" w:rsidRPr="00BD6BE8" w:rsidRDefault="00F308D9">
            <w:pPr>
              <w:spacing w:after="0" w:line="240" w:lineRule="auto"/>
              <w:jc w:val="center"/>
              <w:rPr>
                <w:rFonts w:ascii="Arial" w:eastAsia="Times New Roman" w:hAnsi="Arial" w:cs="Arial"/>
                <w:color w:val="000000"/>
                <w:sz w:val="18"/>
                <w:szCs w:val="18"/>
                <w:lang w:val="en-US" w:eastAsia="es-PE"/>
              </w:rPr>
            </w:pPr>
            <w:bookmarkStart w:id="27" w:name="_Hlk165817042"/>
            <w:r w:rsidRPr="00BD6BE8">
              <w:rPr>
                <w:rFonts w:ascii="Arial" w:eastAsia="Times New Roman" w:hAnsi="Arial" w:cs="Arial"/>
                <w:color w:val="000000"/>
                <w:sz w:val="18"/>
                <w:szCs w:val="18"/>
                <w:lang w:val="en-US" w:eastAsia="es-PE"/>
              </w:rPr>
              <w:t>APMT</w:t>
            </w:r>
          </w:p>
          <w:p w14:paraId="4FBD7F0E"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CIRABO</w:t>
            </w:r>
          </w:p>
          <w:p w14:paraId="33C01540"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GAD</w:t>
            </w:r>
          </w:p>
          <w:p w14:paraId="6AFC17EE"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 xml:space="preserve">GAM </w:t>
            </w:r>
            <w:bookmarkEnd w:id="27"/>
          </w:p>
        </w:tc>
      </w:tr>
      <w:tr w:rsidR="00BA7804" w:rsidRPr="00BD6BE8" w14:paraId="0AF2A4CE" w14:textId="77777777" w:rsidTr="004B31F1">
        <w:trPr>
          <w:trHeight w:val="300"/>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7AB6FF67"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lastRenderedPageBreak/>
              <w:t>C</w:t>
            </w:r>
            <w:r w:rsidR="00BA7804" w:rsidRPr="00BD6BE8">
              <w:rPr>
                <w:rFonts w:ascii="Arial" w:eastAsia="Times New Roman" w:hAnsi="Arial" w:cs="Arial"/>
                <w:color w:val="000000"/>
                <w:sz w:val="18"/>
                <w:szCs w:val="18"/>
                <w:lang w:val="en-US" w:eastAsia="es-PE"/>
              </w:rPr>
              <w:t>.2</w:t>
            </w:r>
          </w:p>
        </w:tc>
        <w:tc>
          <w:tcPr>
            <w:tcW w:w="3837" w:type="pct"/>
            <w:tcBorders>
              <w:top w:val="nil"/>
              <w:left w:val="nil"/>
              <w:bottom w:val="single" w:sz="4" w:space="0" w:color="auto"/>
              <w:right w:val="single" w:sz="4" w:space="0" w:color="auto"/>
            </w:tcBorders>
            <w:shd w:val="clear" w:color="auto" w:fill="auto"/>
            <w:noWrap/>
            <w:vAlign w:val="center"/>
          </w:tcPr>
          <w:p w14:paraId="5970FDDD" w14:textId="77777777" w:rsidR="00186571" w:rsidRPr="00BD6BE8" w:rsidRDefault="00186571" w:rsidP="00F27225">
            <w:pPr>
              <w:spacing w:after="0" w:line="240" w:lineRule="auto"/>
              <w:jc w:val="both"/>
              <w:rPr>
                <w:rFonts w:ascii="Arial" w:eastAsia="Times New Roman" w:hAnsi="Arial" w:cs="Arial"/>
                <w:color w:val="000000"/>
                <w:sz w:val="18"/>
                <w:szCs w:val="18"/>
                <w:lang w:val="en-US" w:eastAsia="es-PE"/>
              </w:rPr>
            </w:pPr>
          </w:p>
          <w:p w14:paraId="5EC7F368" w14:textId="77777777" w:rsidR="008856B2" w:rsidRPr="00BD6BE8" w:rsidRDefault="00000000" w:rsidP="00A038AB">
            <w:pPr>
              <w:spacing w:after="0" w:line="276" w:lineRule="auto"/>
              <w:ind w:left="109" w:right="78"/>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 xml:space="preserve">Establish an efficient and permanent </w:t>
            </w:r>
            <w:r w:rsidR="009E45DF" w:rsidRPr="00BD6BE8">
              <w:rPr>
                <w:rFonts w:ascii="Arial" w:eastAsia="Times New Roman" w:hAnsi="Arial" w:cs="Arial"/>
                <w:color w:val="000000"/>
                <w:sz w:val="18"/>
                <w:szCs w:val="18"/>
                <w:lang w:val="en-US" w:eastAsia="es-PE"/>
              </w:rPr>
              <w:t xml:space="preserve">post-project </w:t>
            </w:r>
            <w:r w:rsidRPr="00BD6BE8">
              <w:rPr>
                <w:rFonts w:ascii="Arial" w:eastAsia="Times New Roman" w:hAnsi="Arial" w:cs="Arial"/>
                <w:color w:val="000000"/>
                <w:sz w:val="18"/>
                <w:szCs w:val="18"/>
                <w:lang w:val="en-US" w:eastAsia="es-PE"/>
              </w:rPr>
              <w:t>monitoring and control system for the use of technical resources, infrastructure, transportation and maintenance of production and trade services to prevent the decline of income and loss of assets.</w:t>
            </w:r>
          </w:p>
          <w:p w14:paraId="37D1BABE" w14:textId="77777777" w:rsidR="00BA7804" w:rsidRPr="00BD6BE8" w:rsidRDefault="00186571" w:rsidP="00F27225">
            <w:pPr>
              <w:spacing w:after="0" w:line="240" w:lineRule="auto"/>
              <w:jc w:val="both"/>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 xml:space="preserve"> </w:t>
            </w:r>
          </w:p>
        </w:tc>
        <w:tc>
          <w:tcPr>
            <w:tcW w:w="764" w:type="pct"/>
            <w:tcBorders>
              <w:top w:val="nil"/>
              <w:left w:val="nil"/>
              <w:bottom w:val="single" w:sz="4" w:space="0" w:color="auto"/>
              <w:right w:val="single" w:sz="4" w:space="0" w:color="auto"/>
            </w:tcBorders>
            <w:shd w:val="clear" w:color="auto" w:fill="auto"/>
            <w:noWrap/>
            <w:vAlign w:val="center"/>
          </w:tcPr>
          <w:p w14:paraId="03F5DC53"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bookmarkStart w:id="28" w:name="_Hlk165817167"/>
            <w:r w:rsidRPr="00BD6BE8">
              <w:rPr>
                <w:rFonts w:ascii="Arial" w:eastAsia="Times New Roman" w:hAnsi="Arial" w:cs="Arial"/>
                <w:color w:val="000000"/>
                <w:sz w:val="18"/>
                <w:szCs w:val="18"/>
                <w:lang w:val="en-US" w:eastAsia="es-PE"/>
              </w:rPr>
              <w:t>APMT</w:t>
            </w:r>
          </w:p>
          <w:p w14:paraId="0A1212B4"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CIRABO</w:t>
            </w:r>
          </w:p>
          <w:p w14:paraId="72643FDB"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TIOC</w:t>
            </w:r>
            <w:bookmarkEnd w:id="28"/>
          </w:p>
        </w:tc>
      </w:tr>
      <w:tr w:rsidR="00BA7804" w:rsidRPr="00A7790D" w14:paraId="7BD9C5B4" w14:textId="77777777" w:rsidTr="00186571">
        <w:trPr>
          <w:trHeight w:val="397"/>
        </w:trPr>
        <w:tc>
          <w:tcPr>
            <w:tcW w:w="399" w:type="pc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19A92A36" w14:textId="77777777" w:rsidR="008856B2" w:rsidRPr="00BD6BE8" w:rsidRDefault="00000000">
            <w:pPr>
              <w:spacing w:after="0" w:line="240" w:lineRule="auto"/>
              <w:jc w:val="center"/>
              <w:rPr>
                <w:rFonts w:ascii="Arial" w:eastAsia="Times New Roman" w:hAnsi="Arial" w:cs="Arial"/>
                <w:b/>
                <w:bCs/>
                <w:color w:val="000000"/>
                <w:sz w:val="18"/>
                <w:szCs w:val="18"/>
                <w:lang w:val="en-US" w:eastAsia="es-PE"/>
              </w:rPr>
            </w:pPr>
            <w:r w:rsidRPr="00BD6BE8">
              <w:rPr>
                <w:rFonts w:ascii="Arial" w:eastAsia="Times New Roman" w:hAnsi="Arial" w:cs="Arial"/>
                <w:b/>
                <w:bCs/>
                <w:color w:val="000000"/>
                <w:sz w:val="18"/>
                <w:szCs w:val="18"/>
                <w:lang w:val="en-US" w:eastAsia="es-PE"/>
              </w:rPr>
              <w:t>D</w:t>
            </w:r>
          </w:p>
        </w:tc>
        <w:tc>
          <w:tcPr>
            <w:tcW w:w="3837"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9C51603" w14:textId="77777777" w:rsidR="008856B2" w:rsidRPr="00BD6BE8" w:rsidRDefault="00000000">
            <w:pPr>
              <w:spacing w:after="0"/>
              <w:ind w:left="284" w:hanging="284"/>
              <w:rPr>
                <w:rFonts w:ascii="Arial" w:hAnsi="Arial" w:cs="Arial"/>
                <w:b/>
                <w:bCs/>
                <w:i/>
                <w:iCs/>
                <w:sz w:val="18"/>
                <w:szCs w:val="18"/>
                <w:lang w:val="en-US"/>
              </w:rPr>
            </w:pPr>
            <w:r w:rsidRPr="00BD6BE8">
              <w:rPr>
                <w:rFonts w:ascii="Arial" w:hAnsi="Arial" w:cs="Arial"/>
                <w:b/>
                <w:bCs/>
                <w:i/>
                <w:iCs/>
                <w:sz w:val="18"/>
                <w:szCs w:val="18"/>
                <w:lang w:val="en-US"/>
              </w:rPr>
              <w:t xml:space="preserve">To optimize </w:t>
            </w:r>
            <w:r w:rsidR="00820F81" w:rsidRPr="00BD6BE8">
              <w:rPr>
                <w:rFonts w:ascii="Arial" w:hAnsi="Arial" w:cs="Arial"/>
                <w:b/>
                <w:bCs/>
                <w:i/>
                <w:iCs/>
                <w:sz w:val="18"/>
                <w:szCs w:val="18"/>
                <w:lang w:val="en-US"/>
              </w:rPr>
              <w:t xml:space="preserve">progress in the </w:t>
            </w:r>
            <w:r w:rsidRPr="00BD6BE8">
              <w:rPr>
                <w:rFonts w:ascii="Arial" w:hAnsi="Arial" w:cs="Arial"/>
                <w:b/>
                <w:bCs/>
                <w:i/>
                <w:iCs/>
                <w:sz w:val="18"/>
                <w:szCs w:val="18"/>
                <w:lang w:val="en-US"/>
              </w:rPr>
              <w:t>gender and intercultural approach.</w:t>
            </w:r>
          </w:p>
        </w:tc>
        <w:tc>
          <w:tcPr>
            <w:tcW w:w="764" w:type="pct"/>
            <w:tcBorders>
              <w:top w:val="nil"/>
              <w:left w:val="nil"/>
              <w:bottom w:val="single" w:sz="4" w:space="0" w:color="auto"/>
              <w:right w:val="single" w:sz="4" w:space="0" w:color="auto"/>
            </w:tcBorders>
            <w:shd w:val="clear" w:color="auto" w:fill="BFBFBF" w:themeFill="background1" w:themeFillShade="BF"/>
            <w:noWrap/>
            <w:vAlign w:val="center"/>
          </w:tcPr>
          <w:p w14:paraId="68EA3400" w14:textId="77777777" w:rsidR="00BA7804" w:rsidRPr="00BD6BE8" w:rsidRDefault="00BA7804" w:rsidP="00413CC8">
            <w:pPr>
              <w:spacing w:after="0" w:line="240" w:lineRule="auto"/>
              <w:rPr>
                <w:rFonts w:ascii="Arial" w:eastAsia="Times New Roman" w:hAnsi="Arial" w:cs="Arial"/>
                <w:color w:val="000000"/>
                <w:sz w:val="18"/>
                <w:szCs w:val="18"/>
                <w:lang w:val="en-US" w:eastAsia="es-PE"/>
              </w:rPr>
            </w:pPr>
          </w:p>
        </w:tc>
      </w:tr>
      <w:tr w:rsidR="00BA7804" w:rsidRPr="00BD6BE8" w14:paraId="53EFF9A7" w14:textId="77777777" w:rsidTr="004B31F1">
        <w:trPr>
          <w:trHeight w:val="300"/>
        </w:trPr>
        <w:tc>
          <w:tcPr>
            <w:tcW w:w="399" w:type="pct"/>
            <w:tcBorders>
              <w:top w:val="nil"/>
              <w:left w:val="single" w:sz="4" w:space="0" w:color="auto"/>
              <w:bottom w:val="single" w:sz="4" w:space="0" w:color="auto"/>
              <w:right w:val="single" w:sz="4" w:space="0" w:color="auto"/>
            </w:tcBorders>
            <w:shd w:val="clear" w:color="auto" w:fill="auto"/>
            <w:noWrap/>
            <w:vAlign w:val="center"/>
            <w:hideMark/>
          </w:tcPr>
          <w:p w14:paraId="6C828532"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D.</w:t>
            </w:r>
            <w:r w:rsidR="00BA7804" w:rsidRPr="00BD6BE8">
              <w:rPr>
                <w:rFonts w:ascii="Arial" w:eastAsia="Times New Roman" w:hAnsi="Arial" w:cs="Arial"/>
                <w:color w:val="000000"/>
                <w:sz w:val="18"/>
                <w:szCs w:val="18"/>
                <w:lang w:val="en-US" w:eastAsia="es-PE"/>
              </w:rPr>
              <w:t>1</w:t>
            </w:r>
          </w:p>
        </w:tc>
        <w:tc>
          <w:tcPr>
            <w:tcW w:w="3837" w:type="pct"/>
            <w:tcBorders>
              <w:top w:val="single" w:sz="4" w:space="0" w:color="auto"/>
              <w:left w:val="nil"/>
              <w:bottom w:val="single" w:sz="4" w:space="0" w:color="auto"/>
              <w:right w:val="single" w:sz="4" w:space="0" w:color="auto"/>
            </w:tcBorders>
            <w:shd w:val="clear" w:color="auto" w:fill="auto"/>
            <w:noWrap/>
            <w:vAlign w:val="center"/>
          </w:tcPr>
          <w:p w14:paraId="663CC446" w14:textId="77777777" w:rsidR="00BA7804" w:rsidRPr="00BD6BE8" w:rsidRDefault="00BA7804" w:rsidP="00F27225">
            <w:pPr>
              <w:spacing w:after="0" w:line="240" w:lineRule="auto"/>
              <w:jc w:val="both"/>
              <w:rPr>
                <w:rFonts w:ascii="Arial" w:eastAsia="Times New Roman" w:hAnsi="Arial" w:cs="Arial"/>
                <w:color w:val="000000"/>
                <w:sz w:val="18"/>
                <w:szCs w:val="18"/>
                <w:lang w:val="en-US" w:eastAsia="es-PE"/>
              </w:rPr>
            </w:pPr>
          </w:p>
          <w:p w14:paraId="4442AE09" w14:textId="77777777" w:rsidR="008856B2" w:rsidRPr="00BD6BE8" w:rsidRDefault="00000000" w:rsidP="00A038AB">
            <w:pPr>
              <w:spacing w:after="0" w:line="276" w:lineRule="auto"/>
              <w:ind w:left="109" w:right="78"/>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 xml:space="preserve">Promote </w:t>
            </w:r>
            <w:r w:rsidR="00194675" w:rsidRPr="00BD6BE8">
              <w:rPr>
                <w:rFonts w:ascii="Arial" w:eastAsia="Times New Roman" w:hAnsi="Arial" w:cs="Arial"/>
                <w:color w:val="000000"/>
                <w:sz w:val="18"/>
                <w:szCs w:val="18"/>
                <w:lang w:val="en-US" w:eastAsia="es-PE"/>
              </w:rPr>
              <w:t xml:space="preserve">an integrated, intercultural and intergenerational vision from the State and </w:t>
            </w:r>
            <w:r w:rsidR="009E45DF" w:rsidRPr="00BD6BE8">
              <w:rPr>
                <w:rFonts w:ascii="Arial" w:eastAsia="Times New Roman" w:hAnsi="Arial" w:cs="Arial"/>
                <w:color w:val="000000"/>
                <w:sz w:val="18"/>
                <w:szCs w:val="18"/>
                <w:lang w:val="en-US" w:eastAsia="es-PE"/>
              </w:rPr>
              <w:t xml:space="preserve">indigenous organizations, with the </w:t>
            </w:r>
            <w:r w:rsidR="00194675" w:rsidRPr="00BD6BE8">
              <w:rPr>
                <w:rFonts w:ascii="Arial" w:eastAsia="Times New Roman" w:hAnsi="Arial" w:cs="Arial"/>
                <w:color w:val="000000"/>
                <w:sz w:val="18"/>
                <w:szCs w:val="18"/>
                <w:lang w:val="en-US" w:eastAsia="es-PE"/>
              </w:rPr>
              <w:t xml:space="preserve">participation of specialized entities (seminar or conference), that facilitates dialogue, overcoming prejudices, and allows listening and addressing the concerns of women and families, and proposes a conciliation of interests on the subject.       </w:t>
            </w:r>
          </w:p>
          <w:p w14:paraId="4F8091AD" w14:textId="77777777" w:rsidR="008313AC" w:rsidRPr="00BD6BE8" w:rsidRDefault="008313AC">
            <w:pPr>
              <w:spacing w:after="0" w:line="276" w:lineRule="auto"/>
              <w:ind w:right="78"/>
              <w:rPr>
                <w:rFonts w:ascii="Arial" w:eastAsia="Times New Roman" w:hAnsi="Arial" w:cs="Arial"/>
                <w:color w:val="000000"/>
                <w:sz w:val="18"/>
                <w:szCs w:val="18"/>
                <w:lang w:val="en-US" w:eastAsia="es-PE"/>
              </w:rPr>
            </w:pPr>
          </w:p>
          <w:p w14:paraId="4D1B6BBB" w14:textId="77777777" w:rsidR="00311E2E" w:rsidRPr="00BD6BE8" w:rsidRDefault="00311E2E" w:rsidP="00F27225">
            <w:pPr>
              <w:spacing w:after="0" w:line="240" w:lineRule="auto"/>
              <w:jc w:val="both"/>
              <w:rPr>
                <w:rFonts w:ascii="Arial" w:eastAsia="Times New Roman" w:hAnsi="Arial" w:cs="Arial"/>
                <w:color w:val="000000"/>
                <w:sz w:val="18"/>
                <w:szCs w:val="18"/>
                <w:lang w:val="en-US" w:eastAsia="es-PE"/>
              </w:rPr>
            </w:pPr>
          </w:p>
        </w:tc>
        <w:tc>
          <w:tcPr>
            <w:tcW w:w="764" w:type="pct"/>
            <w:tcBorders>
              <w:top w:val="nil"/>
              <w:left w:val="nil"/>
              <w:bottom w:val="single" w:sz="4" w:space="0" w:color="auto"/>
              <w:right w:val="single" w:sz="4" w:space="0" w:color="auto"/>
            </w:tcBorders>
            <w:shd w:val="clear" w:color="auto" w:fill="auto"/>
            <w:noWrap/>
            <w:vAlign w:val="center"/>
          </w:tcPr>
          <w:p w14:paraId="3000C452" w14:textId="1AB96066" w:rsidR="008856B2" w:rsidRPr="00BD6BE8" w:rsidRDefault="00F308D9">
            <w:pPr>
              <w:spacing w:after="0" w:line="240" w:lineRule="auto"/>
              <w:jc w:val="center"/>
              <w:rPr>
                <w:rFonts w:ascii="Arial" w:eastAsia="Times New Roman" w:hAnsi="Arial" w:cs="Arial"/>
                <w:color w:val="000000"/>
                <w:sz w:val="18"/>
                <w:szCs w:val="18"/>
                <w:lang w:val="en-US" w:eastAsia="es-PE"/>
              </w:rPr>
            </w:pPr>
            <w:bookmarkStart w:id="29" w:name="_Hlk165817272"/>
            <w:r w:rsidRPr="00BD6BE8">
              <w:rPr>
                <w:rFonts w:ascii="Arial" w:eastAsia="Times New Roman" w:hAnsi="Arial" w:cs="Arial"/>
                <w:color w:val="000000"/>
                <w:sz w:val="18"/>
                <w:szCs w:val="18"/>
                <w:lang w:val="en-US" w:eastAsia="es-PE"/>
              </w:rPr>
              <w:t>APMT</w:t>
            </w:r>
          </w:p>
          <w:p w14:paraId="359A98E8" w14:textId="77777777" w:rsidR="00513DEC" w:rsidRPr="00BD6BE8" w:rsidRDefault="00513DEC">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IOs,</w:t>
            </w:r>
          </w:p>
          <w:p w14:paraId="547CD479" w14:textId="77095D0D" w:rsidR="008856B2" w:rsidRPr="00BD6BE8" w:rsidRDefault="00513DEC">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 xml:space="preserve">Specialists </w:t>
            </w:r>
            <w:bookmarkEnd w:id="29"/>
          </w:p>
        </w:tc>
      </w:tr>
      <w:tr w:rsidR="00194675" w:rsidRPr="00BD6BE8" w14:paraId="5A2359DA" w14:textId="77777777" w:rsidTr="004B31F1">
        <w:trPr>
          <w:trHeight w:val="300"/>
        </w:trPr>
        <w:tc>
          <w:tcPr>
            <w:tcW w:w="399" w:type="pct"/>
            <w:tcBorders>
              <w:top w:val="nil"/>
              <w:left w:val="single" w:sz="4" w:space="0" w:color="auto"/>
              <w:bottom w:val="single" w:sz="4" w:space="0" w:color="auto"/>
              <w:right w:val="single" w:sz="4" w:space="0" w:color="auto"/>
            </w:tcBorders>
            <w:shd w:val="clear" w:color="auto" w:fill="auto"/>
            <w:noWrap/>
            <w:vAlign w:val="center"/>
          </w:tcPr>
          <w:p w14:paraId="38495163"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D.2</w:t>
            </w:r>
          </w:p>
        </w:tc>
        <w:tc>
          <w:tcPr>
            <w:tcW w:w="3837" w:type="pct"/>
            <w:tcBorders>
              <w:top w:val="single" w:sz="4" w:space="0" w:color="auto"/>
              <w:left w:val="nil"/>
              <w:bottom w:val="single" w:sz="4" w:space="0" w:color="auto"/>
              <w:right w:val="single" w:sz="4" w:space="0" w:color="auto"/>
            </w:tcBorders>
            <w:shd w:val="clear" w:color="auto" w:fill="auto"/>
            <w:noWrap/>
            <w:vAlign w:val="center"/>
          </w:tcPr>
          <w:p w14:paraId="6FC41502" w14:textId="77777777" w:rsidR="00194675" w:rsidRPr="00BD6BE8" w:rsidRDefault="00194675" w:rsidP="00F27225">
            <w:pPr>
              <w:spacing w:after="0" w:line="240" w:lineRule="auto"/>
              <w:jc w:val="both"/>
              <w:rPr>
                <w:rFonts w:ascii="Arial" w:eastAsia="Times New Roman" w:hAnsi="Arial" w:cs="Arial"/>
                <w:color w:val="000000"/>
                <w:sz w:val="18"/>
                <w:szCs w:val="18"/>
                <w:lang w:val="en-US" w:eastAsia="es-PE"/>
              </w:rPr>
            </w:pPr>
          </w:p>
          <w:p w14:paraId="5066E9F5" w14:textId="6250171B" w:rsidR="008856B2" w:rsidRPr="00BD6BE8" w:rsidRDefault="00000000" w:rsidP="00A038AB">
            <w:pPr>
              <w:spacing w:after="0" w:line="240" w:lineRule="auto"/>
              <w:ind w:left="109"/>
              <w:jc w:val="both"/>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 xml:space="preserve">Promote and influence with the experience of the Project, in public policies that incorporate the vision and approach of gender </w:t>
            </w:r>
            <w:r w:rsidR="007B7E1C" w:rsidRPr="00BD6BE8">
              <w:rPr>
                <w:rFonts w:ascii="Arial" w:eastAsia="Times New Roman" w:hAnsi="Arial" w:cs="Arial"/>
                <w:color w:val="000000"/>
                <w:sz w:val="18"/>
                <w:szCs w:val="18"/>
                <w:lang w:val="en-US" w:eastAsia="es-PE"/>
              </w:rPr>
              <w:t>and intercultural</w:t>
            </w:r>
            <w:r w:rsidR="00441DE2" w:rsidRPr="00BD6BE8">
              <w:rPr>
                <w:rFonts w:ascii="Arial" w:eastAsia="Times New Roman" w:hAnsi="Arial" w:cs="Arial"/>
                <w:color w:val="000000"/>
                <w:sz w:val="18"/>
                <w:szCs w:val="18"/>
                <w:lang w:val="en-US" w:eastAsia="es-PE"/>
              </w:rPr>
              <w:t xml:space="preserve"> issues</w:t>
            </w:r>
            <w:r w:rsidR="007B7E1C" w:rsidRPr="00BD6BE8">
              <w:rPr>
                <w:rFonts w:ascii="Arial" w:eastAsia="Times New Roman" w:hAnsi="Arial" w:cs="Arial"/>
                <w:color w:val="000000"/>
                <w:sz w:val="18"/>
                <w:szCs w:val="18"/>
                <w:lang w:val="en-US" w:eastAsia="es-PE"/>
              </w:rPr>
              <w:t xml:space="preserve"> according to the </w:t>
            </w:r>
            <w:r w:rsidRPr="00BD6BE8">
              <w:rPr>
                <w:rFonts w:ascii="Arial" w:eastAsia="Times New Roman" w:hAnsi="Arial" w:cs="Arial"/>
                <w:color w:val="000000"/>
                <w:sz w:val="18"/>
                <w:szCs w:val="18"/>
                <w:lang w:val="en-US" w:eastAsia="es-PE"/>
              </w:rPr>
              <w:t xml:space="preserve">patterns </w:t>
            </w:r>
            <w:r w:rsidR="007B7E1C" w:rsidRPr="00BD6BE8">
              <w:rPr>
                <w:rFonts w:ascii="Arial" w:eastAsia="Times New Roman" w:hAnsi="Arial" w:cs="Arial"/>
                <w:color w:val="000000"/>
                <w:sz w:val="18"/>
                <w:szCs w:val="18"/>
                <w:lang w:val="en-US" w:eastAsia="es-PE"/>
              </w:rPr>
              <w:t xml:space="preserve">of each </w:t>
            </w:r>
            <w:r w:rsidRPr="00BD6BE8">
              <w:rPr>
                <w:rFonts w:ascii="Arial" w:eastAsia="Times New Roman" w:hAnsi="Arial" w:cs="Arial"/>
                <w:color w:val="000000"/>
                <w:sz w:val="18"/>
                <w:szCs w:val="18"/>
                <w:lang w:val="en-US" w:eastAsia="es-PE"/>
              </w:rPr>
              <w:t>Amazonian culture</w:t>
            </w:r>
            <w:r w:rsidR="007B7E1C" w:rsidRPr="00BD6BE8">
              <w:rPr>
                <w:rFonts w:ascii="Arial" w:eastAsia="Times New Roman" w:hAnsi="Arial" w:cs="Arial"/>
                <w:color w:val="000000"/>
                <w:sz w:val="18"/>
                <w:szCs w:val="18"/>
                <w:lang w:val="en-US" w:eastAsia="es-PE"/>
              </w:rPr>
              <w:t>.</w:t>
            </w:r>
          </w:p>
          <w:p w14:paraId="172A3C24" w14:textId="77777777" w:rsidR="00ED33B5" w:rsidRPr="00BD6BE8" w:rsidRDefault="00ED33B5" w:rsidP="008A684F">
            <w:pPr>
              <w:spacing w:after="0" w:line="240" w:lineRule="auto"/>
              <w:jc w:val="both"/>
              <w:rPr>
                <w:rFonts w:ascii="Arial" w:eastAsia="Times New Roman" w:hAnsi="Arial" w:cs="Arial"/>
                <w:color w:val="000000"/>
                <w:sz w:val="18"/>
                <w:szCs w:val="18"/>
                <w:lang w:val="en-US" w:eastAsia="es-PE"/>
              </w:rPr>
            </w:pPr>
          </w:p>
        </w:tc>
        <w:tc>
          <w:tcPr>
            <w:tcW w:w="764" w:type="pct"/>
            <w:tcBorders>
              <w:top w:val="nil"/>
              <w:left w:val="nil"/>
              <w:bottom w:val="single" w:sz="4" w:space="0" w:color="auto"/>
              <w:right w:val="single" w:sz="4" w:space="0" w:color="auto"/>
            </w:tcBorders>
            <w:shd w:val="clear" w:color="auto" w:fill="auto"/>
            <w:noWrap/>
            <w:vAlign w:val="center"/>
          </w:tcPr>
          <w:p w14:paraId="4A51E647" w14:textId="3665229C" w:rsidR="008856B2" w:rsidRPr="00BD6BE8" w:rsidRDefault="00F308D9">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APMT</w:t>
            </w:r>
          </w:p>
          <w:p w14:paraId="42FC0A49" w14:textId="3D43C19F" w:rsidR="008856B2" w:rsidRPr="00BD6BE8" w:rsidRDefault="008856B2">
            <w:pPr>
              <w:spacing w:after="0" w:line="240" w:lineRule="auto"/>
              <w:jc w:val="center"/>
              <w:rPr>
                <w:rFonts w:ascii="Arial" w:eastAsia="Times New Roman" w:hAnsi="Arial" w:cs="Arial"/>
                <w:color w:val="000000"/>
                <w:sz w:val="18"/>
                <w:szCs w:val="18"/>
                <w:lang w:val="en-US" w:eastAsia="es-PE"/>
              </w:rPr>
            </w:pPr>
          </w:p>
        </w:tc>
      </w:tr>
      <w:tr w:rsidR="00BA7804" w:rsidRPr="00A7790D" w14:paraId="6C28FDAA" w14:textId="77777777" w:rsidTr="004B31F1">
        <w:trPr>
          <w:trHeight w:val="384"/>
        </w:trPr>
        <w:tc>
          <w:tcPr>
            <w:tcW w:w="39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93AD70A"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b/>
                <w:bCs/>
                <w:color w:val="000000"/>
                <w:sz w:val="18"/>
                <w:szCs w:val="18"/>
                <w:lang w:val="en-US" w:eastAsia="es-PE"/>
              </w:rPr>
              <w:t>E</w:t>
            </w:r>
            <w:r w:rsidR="00BA7804" w:rsidRPr="00BD6BE8">
              <w:rPr>
                <w:rFonts w:ascii="Arial" w:eastAsia="Times New Roman" w:hAnsi="Arial" w:cs="Arial"/>
                <w:color w:val="000000"/>
                <w:sz w:val="18"/>
                <w:szCs w:val="18"/>
                <w:lang w:val="en-US" w:eastAsia="es-PE"/>
              </w:rPr>
              <w:t>.</w:t>
            </w:r>
          </w:p>
        </w:tc>
        <w:tc>
          <w:tcPr>
            <w:tcW w:w="3837"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158621E" w14:textId="77777777" w:rsidR="008856B2" w:rsidRPr="00BD6BE8" w:rsidRDefault="00000000">
            <w:pPr>
              <w:spacing w:after="0" w:line="240" w:lineRule="auto"/>
              <w:rPr>
                <w:rFonts w:ascii="Arial" w:eastAsia="Times New Roman" w:hAnsi="Arial" w:cs="Arial"/>
                <w:b/>
                <w:bCs/>
                <w:color w:val="000000"/>
                <w:sz w:val="18"/>
                <w:szCs w:val="18"/>
                <w:lang w:val="en-US" w:eastAsia="es-PE"/>
              </w:rPr>
            </w:pPr>
            <w:r w:rsidRPr="00BD6BE8">
              <w:rPr>
                <w:rFonts w:ascii="Arial" w:hAnsi="Arial" w:cs="Arial"/>
                <w:b/>
                <w:bCs/>
                <w:i/>
                <w:iCs/>
                <w:sz w:val="18"/>
                <w:szCs w:val="18"/>
                <w:lang w:val="en-US"/>
              </w:rPr>
              <w:t>For the scaling up and replicability of the Project</w:t>
            </w:r>
          </w:p>
        </w:tc>
        <w:tc>
          <w:tcPr>
            <w:tcW w:w="764"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6B8D751" w14:textId="77777777" w:rsidR="00BA7804" w:rsidRPr="00BD6BE8" w:rsidRDefault="00BA7804" w:rsidP="00413CC8">
            <w:pPr>
              <w:spacing w:after="0" w:line="240" w:lineRule="auto"/>
              <w:rPr>
                <w:rFonts w:ascii="Arial" w:eastAsia="Times New Roman" w:hAnsi="Arial" w:cs="Arial"/>
                <w:color w:val="000000"/>
                <w:sz w:val="18"/>
                <w:szCs w:val="18"/>
                <w:lang w:val="en-US" w:eastAsia="es-PE"/>
              </w:rPr>
            </w:pPr>
          </w:p>
        </w:tc>
      </w:tr>
      <w:tr w:rsidR="00BA7804" w:rsidRPr="00BD6BE8" w14:paraId="1751187C" w14:textId="77777777" w:rsidTr="004B31F1">
        <w:trPr>
          <w:trHeight w:val="300"/>
        </w:trPr>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9853BF"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E</w:t>
            </w:r>
            <w:r w:rsidR="00BA7804" w:rsidRPr="00BD6BE8">
              <w:rPr>
                <w:rFonts w:ascii="Arial" w:eastAsia="Times New Roman" w:hAnsi="Arial" w:cs="Arial"/>
                <w:color w:val="000000"/>
                <w:sz w:val="18"/>
                <w:szCs w:val="18"/>
                <w:lang w:val="en-US" w:eastAsia="es-PE"/>
              </w:rPr>
              <w:t>.1</w:t>
            </w:r>
          </w:p>
        </w:tc>
        <w:tc>
          <w:tcPr>
            <w:tcW w:w="3837" w:type="pct"/>
            <w:tcBorders>
              <w:left w:val="nil"/>
              <w:bottom w:val="single" w:sz="4" w:space="0" w:color="auto"/>
              <w:right w:val="single" w:sz="4" w:space="0" w:color="auto"/>
            </w:tcBorders>
            <w:shd w:val="clear" w:color="auto" w:fill="auto"/>
            <w:noWrap/>
            <w:vAlign w:val="center"/>
          </w:tcPr>
          <w:p w14:paraId="1DD1C34B" w14:textId="77777777" w:rsidR="00456427" w:rsidRPr="00BD6BE8" w:rsidRDefault="00456427" w:rsidP="00F27225">
            <w:pPr>
              <w:spacing w:after="0" w:line="240" w:lineRule="auto"/>
              <w:jc w:val="both"/>
              <w:rPr>
                <w:rFonts w:ascii="Arial" w:eastAsia="Times New Roman" w:hAnsi="Arial" w:cs="Arial"/>
                <w:color w:val="000000"/>
                <w:sz w:val="18"/>
                <w:szCs w:val="18"/>
                <w:lang w:val="en-US" w:eastAsia="es-PE"/>
              </w:rPr>
            </w:pPr>
          </w:p>
          <w:p w14:paraId="133DE64C" w14:textId="3B320D8A" w:rsidR="008856B2" w:rsidRPr="00BD6BE8" w:rsidRDefault="00000000" w:rsidP="00A038AB">
            <w:pPr>
              <w:spacing w:after="0" w:line="276" w:lineRule="auto"/>
              <w:ind w:left="109"/>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 xml:space="preserve">Consider modular alternatives for the design of new projects, calibrating territorial extensions and population density for efficient management, with minimum spatial friction, transportation costs and alternatives, and optimal distribution of infrastructure and services.  The </w:t>
            </w:r>
            <w:r w:rsidR="00441DE2" w:rsidRPr="00BD6BE8">
              <w:rPr>
                <w:rFonts w:ascii="Arial" w:eastAsia="Times New Roman" w:hAnsi="Arial" w:cs="Arial"/>
                <w:color w:val="000000"/>
                <w:sz w:val="18"/>
                <w:szCs w:val="18"/>
                <w:lang w:val="en-US" w:eastAsia="es-PE"/>
              </w:rPr>
              <w:t xml:space="preserve">widening </w:t>
            </w:r>
            <w:r w:rsidRPr="00BD6BE8">
              <w:rPr>
                <w:rFonts w:ascii="Arial" w:eastAsia="Times New Roman" w:hAnsi="Arial" w:cs="Arial"/>
                <w:color w:val="000000"/>
                <w:sz w:val="18"/>
                <w:szCs w:val="18"/>
                <w:lang w:val="en-US" w:eastAsia="es-PE"/>
              </w:rPr>
              <w:t xml:space="preserve">of territorial impacts can occur in second instance, based on replicable results.    </w:t>
            </w:r>
          </w:p>
          <w:p w14:paraId="48B8A11D" w14:textId="77777777" w:rsidR="00E54797" w:rsidRPr="00BD6BE8" w:rsidRDefault="00E54797" w:rsidP="00F27225">
            <w:pPr>
              <w:spacing w:after="0" w:line="240" w:lineRule="auto"/>
              <w:jc w:val="both"/>
              <w:rPr>
                <w:rFonts w:ascii="Arial" w:eastAsia="Times New Roman" w:hAnsi="Arial" w:cs="Arial"/>
                <w:color w:val="000000"/>
                <w:sz w:val="18"/>
                <w:szCs w:val="18"/>
                <w:lang w:val="en-US" w:eastAsia="es-PE"/>
              </w:rPr>
            </w:pPr>
          </w:p>
        </w:tc>
        <w:tc>
          <w:tcPr>
            <w:tcW w:w="764" w:type="pct"/>
            <w:tcBorders>
              <w:top w:val="single" w:sz="4" w:space="0" w:color="auto"/>
              <w:left w:val="nil"/>
              <w:bottom w:val="single" w:sz="4" w:space="0" w:color="auto"/>
              <w:right w:val="single" w:sz="4" w:space="0" w:color="auto"/>
            </w:tcBorders>
            <w:shd w:val="clear" w:color="auto" w:fill="auto"/>
            <w:noWrap/>
            <w:vAlign w:val="center"/>
          </w:tcPr>
          <w:p w14:paraId="6E09B584"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bookmarkStart w:id="30" w:name="_Hlk165817821"/>
            <w:r w:rsidRPr="00BD6BE8">
              <w:rPr>
                <w:rFonts w:ascii="Arial" w:eastAsia="Times New Roman" w:hAnsi="Arial" w:cs="Arial"/>
                <w:color w:val="000000"/>
                <w:sz w:val="18"/>
                <w:szCs w:val="18"/>
                <w:lang w:val="en-US" w:eastAsia="es-PE"/>
              </w:rPr>
              <w:t>GEF - UNDP</w:t>
            </w:r>
          </w:p>
          <w:p w14:paraId="05857CF2"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MMAyA</w:t>
            </w:r>
          </w:p>
          <w:p w14:paraId="6D170A48" w14:textId="11C1014C" w:rsidR="008856B2" w:rsidRPr="00BD6BE8" w:rsidRDefault="00F308D9">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APMT</w:t>
            </w:r>
          </w:p>
          <w:bookmarkEnd w:id="30"/>
          <w:p w14:paraId="27F2591B" w14:textId="35FFB323" w:rsidR="008856B2" w:rsidRPr="00BD6BE8" w:rsidRDefault="008856B2">
            <w:pPr>
              <w:spacing w:after="0" w:line="240" w:lineRule="auto"/>
              <w:jc w:val="center"/>
              <w:rPr>
                <w:rFonts w:ascii="Arial" w:eastAsia="Times New Roman" w:hAnsi="Arial" w:cs="Arial"/>
                <w:color w:val="000000"/>
                <w:sz w:val="18"/>
                <w:szCs w:val="18"/>
                <w:lang w:val="en-US" w:eastAsia="es-PE"/>
              </w:rPr>
            </w:pPr>
          </w:p>
        </w:tc>
      </w:tr>
      <w:tr w:rsidR="00BA7804" w:rsidRPr="00BD6BE8" w14:paraId="6A5C0641" w14:textId="77777777" w:rsidTr="004B31F1">
        <w:trPr>
          <w:trHeight w:val="300"/>
        </w:trPr>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24FEF4"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E</w:t>
            </w:r>
            <w:r w:rsidR="00BA7804" w:rsidRPr="00BD6BE8">
              <w:rPr>
                <w:rFonts w:ascii="Arial" w:eastAsia="Times New Roman" w:hAnsi="Arial" w:cs="Arial"/>
                <w:color w:val="000000"/>
                <w:sz w:val="18"/>
                <w:szCs w:val="18"/>
                <w:lang w:val="en-US" w:eastAsia="es-PE"/>
              </w:rPr>
              <w:t>.2</w:t>
            </w:r>
          </w:p>
        </w:tc>
        <w:tc>
          <w:tcPr>
            <w:tcW w:w="3837" w:type="pct"/>
            <w:tcBorders>
              <w:top w:val="single" w:sz="4" w:space="0" w:color="auto"/>
              <w:left w:val="nil"/>
              <w:bottom w:val="single" w:sz="4" w:space="0" w:color="auto"/>
              <w:right w:val="single" w:sz="4" w:space="0" w:color="auto"/>
            </w:tcBorders>
            <w:shd w:val="clear" w:color="auto" w:fill="auto"/>
            <w:noWrap/>
            <w:vAlign w:val="center"/>
          </w:tcPr>
          <w:p w14:paraId="2F558912" w14:textId="77777777" w:rsidR="00E54797" w:rsidRPr="00BD6BE8" w:rsidRDefault="00E54797" w:rsidP="00F27225">
            <w:pPr>
              <w:spacing w:after="0" w:line="240" w:lineRule="auto"/>
              <w:jc w:val="both"/>
              <w:rPr>
                <w:rFonts w:ascii="Arial" w:eastAsia="Times New Roman" w:hAnsi="Arial" w:cs="Arial"/>
                <w:iCs/>
                <w:color w:val="000000"/>
                <w:sz w:val="18"/>
                <w:szCs w:val="18"/>
                <w:lang w:val="en-US" w:eastAsia="es-PE"/>
              </w:rPr>
            </w:pPr>
          </w:p>
          <w:p w14:paraId="7F783461" w14:textId="001B51CA" w:rsidR="008856B2" w:rsidRPr="00BD6BE8" w:rsidRDefault="00000000" w:rsidP="00A038AB">
            <w:pPr>
              <w:spacing w:after="0" w:line="276" w:lineRule="auto"/>
              <w:ind w:left="109" w:right="78"/>
              <w:rPr>
                <w:rFonts w:ascii="Arial" w:eastAsia="Times New Roman" w:hAnsi="Arial" w:cs="Arial"/>
                <w:iCs/>
                <w:color w:val="000000"/>
                <w:sz w:val="18"/>
                <w:szCs w:val="18"/>
                <w:lang w:val="en-US" w:eastAsia="es-PE"/>
              </w:rPr>
            </w:pPr>
            <w:r w:rsidRPr="00BD6BE8">
              <w:rPr>
                <w:rFonts w:ascii="Arial" w:eastAsia="Times New Roman" w:hAnsi="Arial" w:cs="Arial"/>
                <w:iCs/>
                <w:color w:val="000000"/>
                <w:sz w:val="18"/>
                <w:szCs w:val="18"/>
                <w:lang w:val="en-US" w:eastAsia="es-PE"/>
              </w:rPr>
              <w:t>Elaborate</w:t>
            </w:r>
            <w:r w:rsidR="008D476E">
              <w:rPr>
                <w:rFonts w:ascii="Arial" w:eastAsia="Times New Roman" w:hAnsi="Arial" w:cs="Arial"/>
                <w:iCs/>
                <w:color w:val="000000"/>
                <w:sz w:val="18"/>
                <w:szCs w:val="18"/>
                <w:lang w:val="en-US" w:eastAsia="es-PE"/>
              </w:rPr>
              <w:t xml:space="preserve"> for future initiatives </w:t>
            </w:r>
            <w:r w:rsidRPr="00BD6BE8">
              <w:rPr>
                <w:rFonts w:ascii="Arial" w:eastAsia="Times New Roman" w:hAnsi="Arial" w:cs="Arial"/>
                <w:iCs/>
                <w:color w:val="000000"/>
                <w:sz w:val="18"/>
                <w:szCs w:val="18"/>
                <w:lang w:val="en-US" w:eastAsia="es-PE"/>
              </w:rPr>
              <w:t xml:space="preserve">Theories of Change that contemplate and define the interaction of all Components or Outcomes, avoiding sets of </w:t>
            </w:r>
            <w:r w:rsidR="00202B59" w:rsidRPr="00BD6BE8">
              <w:rPr>
                <w:rFonts w:ascii="Arial" w:eastAsia="Times New Roman" w:hAnsi="Arial" w:cs="Arial"/>
                <w:iCs/>
                <w:color w:val="000000"/>
                <w:sz w:val="18"/>
                <w:szCs w:val="18"/>
                <w:lang w:val="en-US" w:eastAsia="es-PE"/>
              </w:rPr>
              <w:t xml:space="preserve">products and impacts </w:t>
            </w:r>
            <w:r w:rsidRPr="00BD6BE8">
              <w:rPr>
                <w:rFonts w:ascii="Arial" w:eastAsia="Times New Roman" w:hAnsi="Arial" w:cs="Arial"/>
                <w:iCs/>
                <w:color w:val="000000"/>
                <w:sz w:val="18"/>
                <w:szCs w:val="18"/>
                <w:lang w:val="en-US" w:eastAsia="es-PE"/>
              </w:rPr>
              <w:t xml:space="preserve">focused </w:t>
            </w:r>
            <w:r w:rsidR="00202B59" w:rsidRPr="00BD6BE8">
              <w:rPr>
                <w:rFonts w:ascii="Arial" w:eastAsia="Times New Roman" w:hAnsi="Arial" w:cs="Arial"/>
                <w:iCs/>
                <w:color w:val="000000"/>
                <w:sz w:val="18"/>
                <w:szCs w:val="18"/>
                <w:lang w:val="en-US" w:eastAsia="es-PE"/>
              </w:rPr>
              <w:t xml:space="preserve">solely </w:t>
            </w:r>
            <w:r w:rsidRPr="00BD6BE8">
              <w:rPr>
                <w:rFonts w:ascii="Arial" w:eastAsia="Times New Roman" w:hAnsi="Arial" w:cs="Arial"/>
                <w:iCs/>
                <w:color w:val="000000"/>
                <w:sz w:val="18"/>
                <w:szCs w:val="18"/>
                <w:lang w:val="en-US" w:eastAsia="es-PE"/>
              </w:rPr>
              <w:t>on isolated Outcome</w:t>
            </w:r>
            <w:r w:rsidR="00202B59" w:rsidRPr="00BD6BE8">
              <w:rPr>
                <w:rFonts w:ascii="Arial" w:eastAsia="Times New Roman" w:hAnsi="Arial" w:cs="Arial"/>
                <w:iCs/>
                <w:color w:val="000000"/>
                <w:sz w:val="18"/>
                <w:szCs w:val="18"/>
                <w:lang w:val="en-US" w:eastAsia="es-PE"/>
              </w:rPr>
              <w:t>s</w:t>
            </w:r>
            <w:r w:rsidRPr="00BD6BE8">
              <w:rPr>
                <w:rFonts w:ascii="Arial" w:eastAsia="Times New Roman" w:hAnsi="Arial" w:cs="Arial"/>
                <w:iCs/>
                <w:color w:val="000000"/>
                <w:sz w:val="18"/>
                <w:szCs w:val="18"/>
                <w:lang w:val="en-US" w:eastAsia="es-PE"/>
              </w:rPr>
              <w:t xml:space="preserve">.   </w:t>
            </w:r>
          </w:p>
          <w:p w14:paraId="417E59F6" w14:textId="77777777" w:rsidR="00E54797" w:rsidRPr="00BD6BE8" w:rsidRDefault="00E54797" w:rsidP="00F27225">
            <w:pPr>
              <w:spacing w:after="0" w:line="240" w:lineRule="auto"/>
              <w:jc w:val="both"/>
              <w:rPr>
                <w:rFonts w:ascii="Arial" w:eastAsia="Times New Roman" w:hAnsi="Arial" w:cs="Arial"/>
                <w:iCs/>
                <w:color w:val="000000"/>
                <w:sz w:val="18"/>
                <w:szCs w:val="18"/>
                <w:lang w:val="en-US" w:eastAsia="es-PE"/>
              </w:rPr>
            </w:pPr>
          </w:p>
        </w:tc>
        <w:tc>
          <w:tcPr>
            <w:tcW w:w="764" w:type="pct"/>
            <w:tcBorders>
              <w:top w:val="single" w:sz="4" w:space="0" w:color="auto"/>
              <w:left w:val="nil"/>
              <w:bottom w:val="single" w:sz="4" w:space="0" w:color="auto"/>
              <w:right w:val="single" w:sz="4" w:space="0" w:color="auto"/>
            </w:tcBorders>
            <w:shd w:val="clear" w:color="auto" w:fill="auto"/>
            <w:noWrap/>
            <w:vAlign w:val="center"/>
          </w:tcPr>
          <w:p w14:paraId="274DFB6D"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GEF - UNDP</w:t>
            </w:r>
          </w:p>
          <w:p w14:paraId="75B33BE4"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MMAyA</w:t>
            </w:r>
          </w:p>
          <w:p w14:paraId="780D9BFA" w14:textId="5C95B5B0" w:rsidR="008856B2" w:rsidRPr="00BD6BE8" w:rsidRDefault="00F308D9">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APMT</w:t>
            </w:r>
          </w:p>
          <w:p w14:paraId="3D25B34B" w14:textId="2D8816DD" w:rsidR="008856B2" w:rsidRPr="00BD6BE8" w:rsidRDefault="008856B2">
            <w:pPr>
              <w:spacing w:after="0" w:line="240" w:lineRule="auto"/>
              <w:jc w:val="center"/>
              <w:rPr>
                <w:rFonts w:ascii="Arial" w:eastAsia="Times New Roman" w:hAnsi="Arial" w:cs="Arial"/>
                <w:color w:val="000000"/>
                <w:sz w:val="18"/>
                <w:szCs w:val="18"/>
                <w:lang w:val="en-US" w:eastAsia="es-PE"/>
              </w:rPr>
            </w:pPr>
          </w:p>
        </w:tc>
      </w:tr>
      <w:tr w:rsidR="009F4FAF" w:rsidRPr="00BD6BE8" w14:paraId="5241F3E8" w14:textId="77777777" w:rsidTr="00202B59">
        <w:trPr>
          <w:trHeight w:val="300"/>
        </w:trPr>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68ECCA"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E</w:t>
            </w:r>
            <w:r w:rsidR="009F4FAF" w:rsidRPr="00BD6BE8">
              <w:rPr>
                <w:rFonts w:ascii="Arial" w:eastAsia="Times New Roman" w:hAnsi="Arial" w:cs="Arial"/>
                <w:color w:val="000000"/>
                <w:sz w:val="18"/>
                <w:szCs w:val="18"/>
                <w:lang w:val="en-US" w:eastAsia="es-PE"/>
              </w:rPr>
              <w:t>.3</w:t>
            </w:r>
          </w:p>
        </w:tc>
        <w:tc>
          <w:tcPr>
            <w:tcW w:w="3837" w:type="pct"/>
            <w:tcBorders>
              <w:top w:val="single" w:sz="4" w:space="0" w:color="auto"/>
              <w:left w:val="nil"/>
              <w:bottom w:val="single" w:sz="4" w:space="0" w:color="auto"/>
              <w:right w:val="single" w:sz="4" w:space="0" w:color="auto"/>
            </w:tcBorders>
            <w:shd w:val="clear" w:color="auto" w:fill="auto"/>
            <w:noWrap/>
            <w:vAlign w:val="center"/>
          </w:tcPr>
          <w:p w14:paraId="3F50E0EB" w14:textId="77777777" w:rsidR="007B3A36" w:rsidRPr="00BD6BE8" w:rsidRDefault="007B3A36" w:rsidP="00202B59">
            <w:pPr>
              <w:spacing w:after="0" w:line="240" w:lineRule="auto"/>
              <w:rPr>
                <w:rFonts w:ascii="Arial" w:eastAsia="Times New Roman" w:hAnsi="Arial" w:cs="Arial"/>
                <w:iCs/>
                <w:color w:val="000000"/>
                <w:sz w:val="18"/>
                <w:szCs w:val="18"/>
                <w:lang w:val="en-US" w:eastAsia="es-PE"/>
              </w:rPr>
            </w:pPr>
          </w:p>
          <w:p w14:paraId="1CD1618D" w14:textId="25678BA4" w:rsidR="008856B2" w:rsidRPr="00BD6BE8" w:rsidRDefault="00000000" w:rsidP="00202B59">
            <w:pPr>
              <w:spacing w:after="0" w:line="240" w:lineRule="auto"/>
              <w:rPr>
                <w:rFonts w:ascii="Arial" w:eastAsia="Times New Roman" w:hAnsi="Arial" w:cs="Arial"/>
                <w:iCs/>
                <w:color w:val="000000"/>
                <w:sz w:val="18"/>
                <w:szCs w:val="18"/>
                <w:lang w:val="en-US" w:eastAsia="es-PE"/>
              </w:rPr>
            </w:pPr>
            <w:r w:rsidRPr="00BD6BE8">
              <w:rPr>
                <w:rFonts w:ascii="Arial" w:eastAsia="Times New Roman" w:hAnsi="Arial" w:cs="Arial"/>
                <w:iCs/>
                <w:color w:val="000000"/>
                <w:sz w:val="18"/>
                <w:szCs w:val="18"/>
                <w:lang w:val="en-US" w:eastAsia="es-PE"/>
              </w:rPr>
              <w:t>Design clear and specific co</w:t>
            </w:r>
            <w:r w:rsidR="00202B59" w:rsidRPr="00BD6BE8">
              <w:rPr>
                <w:rFonts w:ascii="Arial" w:eastAsia="Times New Roman" w:hAnsi="Arial" w:cs="Arial"/>
                <w:iCs/>
                <w:color w:val="000000"/>
                <w:sz w:val="18"/>
                <w:szCs w:val="18"/>
                <w:lang w:val="en-US" w:eastAsia="es-PE"/>
              </w:rPr>
              <w:t>-</w:t>
            </w:r>
            <w:r w:rsidRPr="00BD6BE8">
              <w:rPr>
                <w:rFonts w:ascii="Arial" w:eastAsia="Times New Roman" w:hAnsi="Arial" w:cs="Arial"/>
                <w:iCs/>
                <w:color w:val="000000"/>
                <w:sz w:val="18"/>
                <w:szCs w:val="18"/>
                <w:lang w:val="en-US" w:eastAsia="es-PE"/>
              </w:rPr>
              <w:t xml:space="preserve">financing mechanisms so that commitments have a measurable reference in time and results.  </w:t>
            </w:r>
          </w:p>
          <w:p w14:paraId="14A8DB20" w14:textId="77777777" w:rsidR="00E54797" w:rsidRPr="00BD6BE8" w:rsidRDefault="00E54797" w:rsidP="00202B59">
            <w:pPr>
              <w:spacing w:after="0" w:line="240" w:lineRule="auto"/>
              <w:rPr>
                <w:rFonts w:ascii="Arial" w:eastAsia="Times New Roman" w:hAnsi="Arial" w:cs="Arial"/>
                <w:iCs/>
                <w:color w:val="000000"/>
                <w:sz w:val="18"/>
                <w:szCs w:val="18"/>
                <w:lang w:val="en-US" w:eastAsia="es-PE"/>
              </w:rPr>
            </w:pPr>
          </w:p>
        </w:tc>
        <w:tc>
          <w:tcPr>
            <w:tcW w:w="764" w:type="pct"/>
            <w:tcBorders>
              <w:top w:val="single" w:sz="4" w:space="0" w:color="auto"/>
              <w:left w:val="nil"/>
              <w:bottom w:val="single" w:sz="4" w:space="0" w:color="auto"/>
              <w:right w:val="single" w:sz="4" w:space="0" w:color="auto"/>
            </w:tcBorders>
            <w:shd w:val="clear" w:color="auto" w:fill="auto"/>
            <w:noWrap/>
            <w:vAlign w:val="center"/>
          </w:tcPr>
          <w:p w14:paraId="586CABE1" w14:textId="77777777" w:rsidR="00202B59" w:rsidRPr="00BD6BE8" w:rsidRDefault="00202B59">
            <w:pPr>
              <w:spacing w:after="0" w:line="240" w:lineRule="auto"/>
              <w:jc w:val="center"/>
              <w:rPr>
                <w:rFonts w:ascii="Arial" w:eastAsia="Times New Roman" w:hAnsi="Arial" w:cs="Arial"/>
                <w:color w:val="000000"/>
                <w:sz w:val="18"/>
                <w:szCs w:val="18"/>
                <w:lang w:val="en-US" w:eastAsia="es-PE"/>
              </w:rPr>
            </w:pPr>
          </w:p>
          <w:p w14:paraId="2CEB2747" w14:textId="5B5EA1A9"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GEF - UNDP</w:t>
            </w:r>
          </w:p>
          <w:p w14:paraId="544EA1AA"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MMAyA</w:t>
            </w:r>
          </w:p>
          <w:p w14:paraId="679CCC8C" w14:textId="0FDB4126" w:rsidR="008856B2" w:rsidRPr="00BD6BE8" w:rsidRDefault="00F308D9">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APMT</w:t>
            </w:r>
          </w:p>
          <w:p w14:paraId="0560163E" w14:textId="5C0ACE9F" w:rsidR="00202B59" w:rsidRPr="00BD6BE8" w:rsidRDefault="00202B59" w:rsidP="00287BE4">
            <w:pPr>
              <w:spacing w:after="0" w:line="240" w:lineRule="auto"/>
              <w:jc w:val="center"/>
              <w:rPr>
                <w:rFonts w:ascii="Arial" w:eastAsia="Times New Roman" w:hAnsi="Arial" w:cs="Arial"/>
                <w:color w:val="000000"/>
                <w:sz w:val="18"/>
                <w:szCs w:val="18"/>
                <w:lang w:val="en-US" w:eastAsia="es-PE"/>
              </w:rPr>
            </w:pPr>
          </w:p>
        </w:tc>
      </w:tr>
      <w:tr w:rsidR="00DB7BBF" w:rsidRPr="00BD6BE8" w14:paraId="393C1D55" w14:textId="77777777" w:rsidTr="004B31F1">
        <w:trPr>
          <w:trHeight w:val="300"/>
        </w:trPr>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36EBA4"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E</w:t>
            </w:r>
            <w:r w:rsidR="00DB7BBF" w:rsidRPr="00BD6BE8">
              <w:rPr>
                <w:rFonts w:ascii="Arial" w:eastAsia="Times New Roman" w:hAnsi="Arial" w:cs="Arial"/>
                <w:color w:val="000000"/>
                <w:sz w:val="18"/>
                <w:szCs w:val="18"/>
                <w:lang w:val="en-US" w:eastAsia="es-PE"/>
              </w:rPr>
              <w:t>.4</w:t>
            </w:r>
          </w:p>
        </w:tc>
        <w:tc>
          <w:tcPr>
            <w:tcW w:w="3837" w:type="pct"/>
            <w:tcBorders>
              <w:top w:val="single" w:sz="4" w:space="0" w:color="auto"/>
              <w:left w:val="nil"/>
              <w:bottom w:val="single" w:sz="4" w:space="0" w:color="auto"/>
              <w:right w:val="single" w:sz="4" w:space="0" w:color="auto"/>
            </w:tcBorders>
            <w:shd w:val="clear" w:color="auto" w:fill="auto"/>
            <w:noWrap/>
            <w:vAlign w:val="center"/>
          </w:tcPr>
          <w:p w14:paraId="20FABCAF" w14:textId="77777777" w:rsidR="00DB7BBF" w:rsidRPr="00BD6BE8" w:rsidRDefault="00DB7BBF" w:rsidP="00DB7BBF">
            <w:pPr>
              <w:spacing w:after="0" w:line="240" w:lineRule="auto"/>
              <w:rPr>
                <w:rFonts w:ascii="Arial" w:eastAsia="Times New Roman" w:hAnsi="Arial" w:cs="Arial"/>
                <w:iCs/>
                <w:color w:val="000000"/>
                <w:sz w:val="18"/>
                <w:szCs w:val="18"/>
                <w:lang w:val="en-US" w:eastAsia="es-PE"/>
              </w:rPr>
            </w:pPr>
          </w:p>
          <w:p w14:paraId="46E77FB8" w14:textId="6BC8C598" w:rsidR="001A3586" w:rsidRPr="00BD6BE8" w:rsidRDefault="008313AC" w:rsidP="00A038AB">
            <w:pPr>
              <w:spacing w:after="0" w:line="276" w:lineRule="auto"/>
              <w:ind w:left="109"/>
              <w:rPr>
                <w:rFonts w:ascii="Arial" w:eastAsia="Times New Roman" w:hAnsi="Arial" w:cs="Arial"/>
                <w:iCs/>
                <w:color w:val="000000"/>
                <w:sz w:val="18"/>
                <w:szCs w:val="18"/>
                <w:lang w:val="en-US" w:eastAsia="es-PE"/>
              </w:rPr>
            </w:pPr>
            <w:r w:rsidRPr="00BD6BE8">
              <w:rPr>
                <w:rFonts w:ascii="Arial" w:eastAsia="Times New Roman" w:hAnsi="Arial" w:cs="Arial"/>
                <w:iCs/>
                <w:color w:val="000000"/>
                <w:sz w:val="18"/>
                <w:szCs w:val="18"/>
                <w:lang w:val="en-US" w:eastAsia="es-PE"/>
              </w:rPr>
              <w:t xml:space="preserve">For successful project </w:t>
            </w:r>
            <w:r w:rsidR="00287BE4" w:rsidRPr="00BD6BE8">
              <w:rPr>
                <w:rFonts w:ascii="Arial" w:eastAsia="Times New Roman" w:hAnsi="Arial" w:cs="Arial"/>
                <w:iCs/>
                <w:color w:val="000000"/>
                <w:sz w:val="18"/>
                <w:szCs w:val="18"/>
                <w:lang w:val="en-US" w:eastAsia="es-PE"/>
              </w:rPr>
              <w:t xml:space="preserve">planning </w:t>
            </w:r>
            <w:r w:rsidRPr="00BD6BE8">
              <w:rPr>
                <w:rFonts w:ascii="Arial" w:eastAsia="Times New Roman" w:hAnsi="Arial" w:cs="Arial"/>
                <w:iCs/>
                <w:color w:val="000000"/>
                <w:sz w:val="18"/>
                <w:szCs w:val="18"/>
                <w:lang w:val="en-US" w:eastAsia="es-PE"/>
              </w:rPr>
              <w:t xml:space="preserve">to be implemented with the participation of the population, it is necessary to prioritize the aspects of individual willingness to work, family well-being and capitalization of resources in the households that have decided to commit to the actions.  The average monetary increase in a community is not a good indicator of success or impact; on the other hand, the demonstrative effect of the values vis-à-vis the rest of the population is a value that can amply compensate the investment and the priority given. </w:t>
            </w:r>
          </w:p>
          <w:p w14:paraId="08BC2EDA" w14:textId="62E08A88" w:rsidR="008313AC" w:rsidRPr="00BD6BE8" w:rsidRDefault="008313AC" w:rsidP="001A3586">
            <w:pPr>
              <w:spacing w:after="0" w:line="276" w:lineRule="auto"/>
              <w:rPr>
                <w:rFonts w:ascii="Arial" w:eastAsia="Times New Roman" w:hAnsi="Arial" w:cs="Arial"/>
                <w:iCs/>
                <w:color w:val="000000"/>
                <w:sz w:val="18"/>
                <w:szCs w:val="18"/>
                <w:lang w:val="en-US" w:eastAsia="es-PE"/>
              </w:rPr>
            </w:pPr>
          </w:p>
        </w:tc>
        <w:tc>
          <w:tcPr>
            <w:tcW w:w="764" w:type="pct"/>
            <w:tcBorders>
              <w:top w:val="single" w:sz="4" w:space="0" w:color="auto"/>
              <w:left w:val="nil"/>
              <w:bottom w:val="single" w:sz="4" w:space="0" w:color="auto"/>
              <w:right w:val="single" w:sz="4" w:space="0" w:color="auto"/>
            </w:tcBorders>
            <w:shd w:val="clear" w:color="auto" w:fill="auto"/>
            <w:noWrap/>
            <w:vAlign w:val="center"/>
          </w:tcPr>
          <w:p w14:paraId="365E071C"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GEF - UNDP</w:t>
            </w:r>
          </w:p>
          <w:p w14:paraId="50439390" w14:textId="77777777" w:rsidR="008856B2" w:rsidRPr="00BD6BE8" w:rsidRDefault="00000000">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MMAyA</w:t>
            </w:r>
          </w:p>
          <w:p w14:paraId="4B80E5B6" w14:textId="7B26EA00" w:rsidR="008856B2" w:rsidRPr="00BD6BE8" w:rsidRDefault="00F308D9">
            <w:pPr>
              <w:spacing w:after="0" w:line="240" w:lineRule="auto"/>
              <w:jc w:val="center"/>
              <w:rPr>
                <w:rFonts w:ascii="Arial" w:eastAsia="Times New Roman" w:hAnsi="Arial" w:cs="Arial"/>
                <w:color w:val="000000"/>
                <w:sz w:val="18"/>
                <w:szCs w:val="18"/>
                <w:lang w:val="en-US" w:eastAsia="es-PE"/>
              </w:rPr>
            </w:pPr>
            <w:r w:rsidRPr="00BD6BE8">
              <w:rPr>
                <w:rFonts w:ascii="Arial" w:eastAsia="Times New Roman" w:hAnsi="Arial" w:cs="Arial"/>
                <w:color w:val="000000"/>
                <w:sz w:val="18"/>
                <w:szCs w:val="18"/>
                <w:lang w:val="en-US" w:eastAsia="es-PE"/>
              </w:rPr>
              <w:t>APMT</w:t>
            </w:r>
          </w:p>
          <w:p w14:paraId="2AF94E43" w14:textId="58E1EB42" w:rsidR="008856B2" w:rsidRPr="00BD6BE8" w:rsidRDefault="008856B2">
            <w:pPr>
              <w:spacing w:after="0" w:line="240" w:lineRule="auto"/>
              <w:jc w:val="center"/>
              <w:rPr>
                <w:rFonts w:ascii="Arial" w:eastAsia="Times New Roman" w:hAnsi="Arial" w:cs="Arial"/>
                <w:color w:val="000000"/>
                <w:sz w:val="18"/>
                <w:szCs w:val="18"/>
                <w:lang w:val="en-US" w:eastAsia="es-PE"/>
              </w:rPr>
            </w:pPr>
          </w:p>
        </w:tc>
      </w:tr>
    </w:tbl>
    <w:p w14:paraId="68EE603A" w14:textId="77777777" w:rsidR="00F66278" w:rsidRDefault="00F66278" w:rsidP="000E53FD">
      <w:bookmarkStart w:id="31" w:name="_Toc115818192"/>
      <w:bookmarkStart w:id="32" w:name="_Toc121171466"/>
      <w:bookmarkEnd w:id="23"/>
    </w:p>
    <w:p w14:paraId="7165894E" w14:textId="77777777" w:rsidR="0064412D" w:rsidRDefault="0064412D" w:rsidP="000E53FD"/>
    <w:p w14:paraId="1BEE8B0E" w14:textId="77777777" w:rsidR="008856B2" w:rsidRPr="00BD6BE8" w:rsidRDefault="00000000">
      <w:pPr>
        <w:pStyle w:val="EVTexto"/>
        <w:jc w:val="center"/>
        <w:rPr>
          <w:lang w:val="en-US"/>
        </w:rPr>
      </w:pPr>
      <w:r w:rsidRPr="00BD6BE8">
        <w:rPr>
          <w:lang w:val="en-US"/>
        </w:rPr>
        <w:t>-----000-----</w:t>
      </w:r>
    </w:p>
    <w:p w14:paraId="295966D6" w14:textId="77777777" w:rsidR="00F66278" w:rsidRPr="00BD6BE8" w:rsidRDefault="00F66278" w:rsidP="000E53FD">
      <w:pPr>
        <w:pStyle w:val="EVTexto"/>
        <w:rPr>
          <w:lang w:val="en-US"/>
        </w:rPr>
      </w:pPr>
      <w:r w:rsidRPr="00BD6BE8">
        <w:rPr>
          <w:lang w:val="en-US"/>
        </w:rPr>
        <w:br w:type="page"/>
      </w:r>
    </w:p>
    <w:p w14:paraId="65CAF5E8" w14:textId="1DB153BB" w:rsidR="008856B2" w:rsidRPr="00BD6BE8" w:rsidRDefault="00E21F0E">
      <w:pPr>
        <w:pStyle w:val="EVTtulo1"/>
        <w:numPr>
          <w:ilvl w:val="0"/>
          <w:numId w:val="0"/>
        </w:numPr>
        <w:rPr>
          <w:lang w:val="en-US"/>
        </w:rPr>
      </w:pPr>
      <w:bookmarkStart w:id="33" w:name="_Toc167707237"/>
      <w:r w:rsidRPr="00BD6BE8">
        <w:rPr>
          <w:lang w:val="en-US"/>
        </w:rPr>
        <w:lastRenderedPageBreak/>
        <w:t>2.</w:t>
      </w:r>
      <w:r w:rsidRPr="00BD6BE8">
        <w:rPr>
          <w:lang w:val="en-US"/>
        </w:rPr>
        <w:tab/>
      </w:r>
      <w:r w:rsidR="00EA2BFC" w:rsidRPr="00BD6BE8">
        <w:rPr>
          <w:lang w:val="en-US"/>
        </w:rPr>
        <w:t>Introduction</w:t>
      </w:r>
      <w:bookmarkEnd w:id="31"/>
      <w:bookmarkEnd w:id="32"/>
      <w:bookmarkEnd w:id="33"/>
    </w:p>
    <w:p w14:paraId="3648C123" w14:textId="77777777" w:rsidR="006F6087" w:rsidRPr="00BD6BE8" w:rsidRDefault="006F6087" w:rsidP="0047093E">
      <w:pPr>
        <w:pStyle w:val="EVTexto"/>
        <w:spacing w:after="0"/>
        <w:rPr>
          <w:lang w:val="en-US"/>
        </w:rPr>
      </w:pPr>
    </w:p>
    <w:p w14:paraId="20263F39" w14:textId="5EA4DA92" w:rsidR="008856B2" w:rsidRPr="00BD6BE8" w:rsidRDefault="00000000">
      <w:pPr>
        <w:pStyle w:val="EVTexto"/>
        <w:ind w:firstLine="709"/>
        <w:rPr>
          <w:sz w:val="20"/>
          <w:szCs w:val="20"/>
          <w:lang w:val="en-US"/>
        </w:rPr>
      </w:pPr>
      <w:r w:rsidRPr="00BD6BE8">
        <w:rPr>
          <w:sz w:val="20"/>
          <w:szCs w:val="20"/>
          <w:lang w:val="en-US"/>
        </w:rPr>
        <w:t xml:space="preserve">This document corresponds to the </w:t>
      </w:r>
      <w:r w:rsidR="002E1F54" w:rsidRPr="00BD6BE8">
        <w:rPr>
          <w:sz w:val="20"/>
          <w:szCs w:val="20"/>
          <w:lang w:val="en-US"/>
        </w:rPr>
        <w:t xml:space="preserve">final revised and commented </w:t>
      </w:r>
      <w:r w:rsidRPr="00BD6BE8">
        <w:rPr>
          <w:sz w:val="20"/>
          <w:szCs w:val="20"/>
          <w:lang w:val="en-US"/>
        </w:rPr>
        <w:t xml:space="preserve">version of the Terminal Evaluation Report </w:t>
      </w:r>
      <w:r w:rsidR="005A02E8" w:rsidRPr="00BD6BE8">
        <w:rPr>
          <w:sz w:val="20"/>
          <w:szCs w:val="20"/>
          <w:lang w:val="en-US"/>
        </w:rPr>
        <w:t>(TE)</w:t>
      </w:r>
      <w:r w:rsidRPr="00BD6BE8">
        <w:rPr>
          <w:sz w:val="20"/>
          <w:szCs w:val="20"/>
          <w:lang w:val="en-US"/>
        </w:rPr>
        <w:t xml:space="preserve">, the </w:t>
      </w:r>
      <w:r w:rsidR="002E1F54" w:rsidRPr="00BD6BE8">
        <w:rPr>
          <w:sz w:val="20"/>
          <w:szCs w:val="20"/>
          <w:lang w:val="en-US"/>
        </w:rPr>
        <w:t xml:space="preserve">last </w:t>
      </w:r>
      <w:r w:rsidRPr="00BD6BE8">
        <w:rPr>
          <w:sz w:val="20"/>
          <w:szCs w:val="20"/>
          <w:lang w:val="en-US"/>
        </w:rPr>
        <w:t>deliverable of the respective contract</w:t>
      </w:r>
      <w:r w:rsidRPr="002C0197">
        <w:rPr>
          <w:sz w:val="20"/>
          <w:szCs w:val="20"/>
          <w:lang w:val="en-US"/>
        </w:rPr>
        <w:t xml:space="preserve">, under the Terms of Reference </w:t>
      </w:r>
      <w:r w:rsidR="002C0197" w:rsidRPr="002C0197">
        <w:rPr>
          <w:sz w:val="20"/>
          <w:szCs w:val="20"/>
          <w:lang w:val="en-US"/>
        </w:rPr>
        <w:t xml:space="preserve">(ToR) </w:t>
      </w:r>
      <w:r w:rsidRPr="002C0197">
        <w:rPr>
          <w:sz w:val="20"/>
          <w:szCs w:val="20"/>
          <w:lang w:val="en-US"/>
        </w:rPr>
        <w:t xml:space="preserve">of the assignment </w:t>
      </w:r>
      <w:r w:rsidR="00E66FFE" w:rsidRPr="002C0197">
        <w:rPr>
          <w:sz w:val="20"/>
          <w:szCs w:val="20"/>
          <w:lang w:val="en-US"/>
        </w:rPr>
        <w:t xml:space="preserve">received from UNDP </w:t>
      </w:r>
      <w:r w:rsidRPr="002C0197">
        <w:rPr>
          <w:sz w:val="20"/>
          <w:szCs w:val="20"/>
          <w:lang w:val="en-US"/>
        </w:rPr>
        <w:t xml:space="preserve">(See </w:t>
      </w:r>
      <w:r w:rsidRPr="002C0197">
        <w:rPr>
          <w:b/>
          <w:sz w:val="20"/>
          <w:szCs w:val="20"/>
          <w:lang w:val="en-US"/>
        </w:rPr>
        <w:t>Annex B</w:t>
      </w:r>
      <w:r w:rsidRPr="002C0197">
        <w:rPr>
          <w:sz w:val="20"/>
          <w:szCs w:val="20"/>
          <w:lang w:val="en-US"/>
        </w:rPr>
        <w:t xml:space="preserve">), </w:t>
      </w:r>
      <w:r w:rsidRPr="00BD6BE8">
        <w:rPr>
          <w:sz w:val="20"/>
          <w:szCs w:val="20"/>
          <w:lang w:val="en-US"/>
        </w:rPr>
        <w:t xml:space="preserve">under the </w:t>
      </w:r>
      <w:r w:rsidR="00E66FFE" w:rsidRPr="00BD6BE8">
        <w:rPr>
          <w:sz w:val="20"/>
          <w:szCs w:val="20"/>
          <w:lang w:val="en-US"/>
        </w:rPr>
        <w:t>'GEF Amazon</w:t>
      </w:r>
      <w:r w:rsidRPr="00BD6BE8">
        <w:rPr>
          <w:sz w:val="20"/>
          <w:szCs w:val="20"/>
          <w:lang w:val="en-US"/>
        </w:rPr>
        <w:t>' Project, PIMS 4716</w:t>
      </w:r>
      <w:r w:rsidR="00E66FFE" w:rsidRPr="00BD6BE8">
        <w:rPr>
          <w:sz w:val="20"/>
          <w:szCs w:val="20"/>
          <w:lang w:val="en-US"/>
        </w:rPr>
        <w:t xml:space="preserve">, </w:t>
      </w:r>
      <w:r w:rsidR="005A02E8" w:rsidRPr="00BD6BE8">
        <w:rPr>
          <w:sz w:val="20"/>
          <w:szCs w:val="20"/>
          <w:lang w:val="en-US"/>
        </w:rPr>
        <w:t xml:space="preserve">executed </w:t>
      </w:r>
      <w:r w:rsidR="005A02E8" w:rsidRPr="0064412D">
        <w:rPr>
          <w:sz w:val="20"/>
          <w:szCs w:val="20"/>
          <w:lang w:val="en-US"/>
        </w:rPr>
        <w:t xml:space="preserve">under the NIM modality </w:t>
      </w:r>
      <w:r w:rsidR="0064412D" w:rsidRPr="0064412D">
        <w:rPr>
          <w:sz w:val="20"/>
          <w:szCs w:val="20"/>
          <w:lang w:val="en-US"/>
        </w:rPr>
        <w:t xml:space="preserve">with assistance of </w:t>
      </w:r>
      <w:r w:rsidR="00E66FFE" w:rsidRPr="0064412D">
        <w:rPr>
          <w:sz w:val="20"/>
          <w:szCs w:val="20"/>
          <w:lang w:val="en-US"/>
        </w:rPr>
        <w:t>UNDP</w:t>
      </w:r>
      <w:r w:rsidR="0064412D" w:rsidRPr="0064412D">
        <w:rPr>
          <w:sz w:val="20"/>
          <w:szCs w:val="20"/>
          <w:lang w:val="en-US"/>
        </w:rPr>
        <w:t xml:space="preserve">, </w:t>
      </w:r>
      <w:r w:rsidR="005A02E8" w:rsidRPr="0064412D">
        <w:rPr>
          <w:sz w:val="20"/>
          <w:szCs w:val="20"/>
          <w:lang w:val="en-US"/>
        </w:rPr>
        <w:t xml:space="preserve">by the Plurinational State of Bolivia through the Plurinational Authority of Mother Earth (APMT), an autonomous agency </w:t>
      </w:r>
      <w:r w:rsidR="009900AB" w:rsidRPr="0064412D">
        <w:rPr>
          <w:sz w:val="20"/>
          <w:szCs w:val="20"/>
          <w:lang w:val="en-US"/>
        </w:rPr>
        <w:t xml:space="preserve">attached to the </w:t>
      </w:r>
      <w:r w:rsidR="005A02E8" w:rsidRPr="0064412D">
        <w:rPr>
          <w:sz w:val="20"/>
          <w:szCs w:val="20"/>
          <w:lang w:val="en-US"/>
        </w:rPr>
        <w:t xml:space="preserve">Ministry of Environment </w:t>
      </w:r>
      <w:r w:rsidR="0047093E" w:rsidRPr="0064412D">
        <w:rPr>
          <w:sz w:val="20"/>
          <w:szCs w:val="20"/>
          <w:lang w:val="en-US"/>
        </w:rPr>
        <w:t xml:space="preserve">and Water </w:t>
      </w:r>
      <w:r w:rsidR="00130780" w:rsidRPr="0064412D">
        <w:rPr>
          <w:sz w:val="20"/>
          <w:szCs w:val="20"/>
          <w:lang w:val="en-US"/>
        </w:rPr>
        <w:t>(MMAyA)</w:t>
      </w:r>
      <w:r w:rsidR="0047093E" w:rsidRPr="0064412D">
        <w:rPr>
          <w:sz w:val="20"/>
          <w:szCs w:val="20"/>
          <w:lang w:val="en-US"/>
        </w:rPr>
        <w:t>.</w:t>
      </w:r>
      <w:r w:rsidR="005A02E8" w:rsidRPr="00BD6BE8">
        <w:rPr>
          <w:sz w:val="20"/>
          <w:szCs w:val="20"/>
          <w:lang w:val="en-US"/>
        </w:rPr>
        <w:t xml:space="preserve"> </w:t>
      </w:r>
    </w:p>
    <w:p w14:paraId="76542992" w14:textId="77777777" w:rsidR="007566C9" w:rsidRPr="00BD6BE8" w:rsidRDefault="007566C9" w:rsidP="00191D0C">
      <w:pPr>
        <w:pStyle w:val="EVTextoSimple"/>
        <w:spacing w:after="0"/>
        <w:rPr>
          <w:lang w:val="en-US"/>
        </w:rPr>
      </w:pPr>
    </w:p>
    <w:p w14:paraId="15CBCB44" w14:textId="77777777" w:rsidR="008856B2" w:rsidRPr="00BD6BE8" w:rsidRDefault="00000000">
      <w:pPr>
        <w:pStyle w:val="EVTtulo2"/>
        <w:numPr>
          <w:ilvl w:val="1"/>
          <w:numId w:val="49"/>
        </w:numPr>
        <w:ind w:left="709" w:hanging="709"/>
        <w:rPr>
          <w:lang w:val="en-US"/>
        </w:rPr>
      </w:pPr>
      <w:bookmarkStart w:id="34" w:name="_Toc167707238"/>
      <w:r w:rsidRPr="00BD6BE8">
        <w:rPr>
          <w:lang w:val="en-US"/>
        </w:rPr>
        <w:t xml:space="preserve">Previous Note: </w:t>
      </w:r>
      <w:r w:rsidR="003F2A12" w:rsidRPr="00BD6BE8">
        <w:rPr>
          <w:lang w:val="en-US"/>
        </w:rPr>
        <w:t xml:space="preserve">Technical and </w:t>
      </w:r>
      <w:r w:rsidRPr="00BD6BE8">
        <w:rPr>
          <w:lang w:val="en-US"/>
        </w:rPr>
        <w:t>administrative background of the ET</w:t>
      </w:r>
      <w:bookmarkEnd w:id="34"/>
    </w:p>
    <w:p w14:paraId="4641A1AE" w14:textId="77777777" w:rsidR="0092669E" w:rsidRPr="00BD6BE8" w:rsidRDefault="0092669E" w:rsidP="00191D0C">
      <w:pPr>
        <w:pStyle w:val="EVTextoSimple"/>
        <w:spacing w:after="0"/>
        <w:rPr>
          <w:lang w:val="en-US"/>
        </w:rPr>
      </w:pPr>
    </w:p>
    <w:p w14:paraId="5EE46FF8" w14:textId="77777777" w:rsidR="008856B2" w:rsidRPr="00BD6BE8" w:rsidRDefault="00000000">
      <w:pPr>
        <w:pStyle w:val="EVTextoSimple"/>
        <w:spacing w:after="0"/>
        <w:rPr>
          <w:sz w:val="20"/>
          <w:szCs w:val="20"/>
          <w:lang w:val="en-US"/>
        </w:rPr>
      </w:pPr>
      <w:r w:rsidRPr="00BD6BE8">
        <w:rPr>
          <w:sz w:val="20"/>
          <w:szCs w:val="20"/>
          <w:lang w:val="en-US"/>
        </w:rPr>
        <w:t xml:space="preserve">The commissioning and approach to the development of this Project TE, as indicated in the Inception Report 12/01/2024), derives from a set of circumstances </w:t>
      </w:r>
      <w:r w:rsidR="003F2A12" w:rsidRPr="00BD6BE8">
        <w:rPr>
          <w:sz w:val="20"/>
          <w:szCs w:val="20"/>
          <w:lang w:val="en-US"/>
        </w:rPr>
        <w:t xml:space="preserve">noted </w:t>
      </w:r>
      <w:r w:rsidRPr="00BD6BE8">
        <w:rPr>
          <w:sz w:val="20"/>
          <w:szCs w:val="20"/>
          <w:lang w:val="en-US"/>
        </w:rPr>
        <w:t>below, which need to be considered within the framework of this document:</w:t>
      </w:r>
    </w:p>
    <w:p w14:paraId="7CA85C2D" w14:textId="77777777" w:rsidR="00720BCA" w:rsidRPr="00BD6BE8" w:rsidRDefault="00720BCA" w:rsidP="00507885">
      <w:pPr>
        <w:pStyle w:val="EVTextoSimple"/>
        <w:spacing w:after="0"/>
        <w:ind w:left="567"/>
        <w:rPr>
          <w:sz w:val="20"/>
          <w:szCs w:val="20"/>
          <w:lang w:val="en-US"/>
        </w:rPr>
      </w:pPr>
    </w:p>
    <w:p w14:paraId="61E51771" w14:textId="38D4A19F" w:rsidR="008856B2" w:rsidRPr="0064412D" w:rsidRDefault="00000000">
      <w:pPr>
        <w:pStyle w:val="EVTextoSimple"/>
        <w:spacing w:after="0"/>
        <w:ind w:left="709" w:hanging="425"/>
        <w:rPr>
          <w:sz w:val="20"/>
          <w:szCs w:val="20"/>
          <w:lang w:val="en-US"/>
        </w:rPr>
      </w:pPr>
      <w:r w:rsidRPr="00BD6BE8">
        <w:rPr>
          <w:sz w:val="20"/>
          <w:szCs w:val="20"/>
          <w:lang w:val="en-US"/>
        </w:rPr>
        <w:t>a.</w:t>
      </w:r>
      <w:r w:rsidRPr="00BD6BE8">
        <w:rPr>
          <w:sz w:val="20"/>
          <w:szCs w:val="20"/>
          <w:lang w:val="en-US"/>
        </w:rPr>
        <w:tab/>
        <w:t xml:space="preserve">The Project has been the subject of an inconclusive TE process, contracted on September 24, 2022, whose execution was extended for various reasons until the presentation of a draft report on April 17, 2023, and included a stay of analysis and review of field data by the consultant from October 31 until December 6; and subsequently, </w:t>
      </w:r>
      <w:r w:rsidR="003F2A12" w:rsidRPr="00BD6BE8">
        <w:rPr>
          <w:sz w:val="20"/>
          <w:szCs w:val="20"/>
          <w:lang w:val="en-US"/>
        </w:rPr>
        <w:t xml:space="preserve">a leave of absence for health reasons of the consultant and </w:t>
      </w:r>
      <w:r w:rsidRPr="00BD6BE8">
        <w:rPr>
          <w:sz w:val="20"/>
          <w:szCs w:val="20"/>
          <w:lang w:val="en-US"/>
        </w:rPr>
        <w:t xml:space="preserve">an extensive period of supplementation and revisions, until its official discontinuation by UNDP </w:t>
      </w:r>
      <w:r w:rsidRPr="0064412D">
        <w:rPr>
          <w:sz w:val="20"/>
          <w:szCs w:val="20"/>
          <w:lang w:val="en-US"/>
        </w:rPr>
        <w:t>on October 12, 2023</w:t>
      </w:r>
      <w:r w:rsidR="0064412D">
        <w:rPr>
          <w:sz w:val="20"/>
          <w:szCs w:val="20"/>
          <w:lang w:val="en-US"/>
        </w:rPr>
        <w:t>,</w:t>
      </w:r>
      <w:r w:rsidR="0064412D" w:rsidRPr="0064412D">
        <w:rPr>
          <w:sz w:val="20"/>
          <w:szCs w:val="20"/>
          <w:lang w:val="en-US"/>
        </w:rPr>
        <w:t xml:space="preserve"> because </w:t>
      </w:r>
      <w:r w:rsidR="0064412D">
        <w:rPr>
          <w:sz w:val="20"/>
          <w:szCs w:val="20"/>
          <w:lang w:val="en-US"/>
        </w:rPr>
        <w:t xml:space="preserve">the document submitted did not </w:t>
      </w:r>
      <w:r w:rsidR="0064412D" w:rsidRPr="0064412D">
        <w:rPr>
          <w:sz w:val="20"/>
          <w:szCs w:val="20"/>
          <w:lang w:val="en-US"/>
        </w:rPr>
        <w:t>compl</w:t>
      </w:r>
      <w:r w:rsidR="0064412D">
        <w:rPr>
          <w:sz w:val="20"/>
          <w:szCs w:val="20"/>
          <w:lang w:val="en-US"/>
        </w:rPr>
        <w:t xml:space="preserve">y </w:t>
      </w:r>
      <w:r w:rsidR="0064412D" w:rsidRPr="0064412D">
        <w:rPr>
          <w:sz w:val="20"/>
          <w:szCs w:val="20"/>
          <w:lang w:val="en-US"/>
        </w:rPr>
        <w:t xml:space="preserve"> with GEF/PNUD Evaluation guidelines.</w:t>
      </w:r>
    </w:p>
    <w:p w14:paraId="2CC135E0" w14:textId="77777777" w:rsidR="00720BCA" w:rsidRPr="00BD6BE8" w:rsidRDefault="00720BCA" w:rsidP="00507885">
      <w:pPr>
        <w:pStyle w:val="EVTextoSimple"/>
        <w:spacing w:after="0"/>
        <w:ind w:left="567" w:hanging="425"/>
        <w:rPr>
          <w:sz w:val="20"/>
          <w:szCs w:val="20"/>
          <w:lang w:val="en-US"/>
        </w:rPr>
      </w:pPr>
    </w:p>
    <w:p w14:paraId="0B3C9477" w14:textId="62EA08D5" w:rsidR="008856B2" w:rsidRPr="00BD6BE8" w:rsidRDefault="00000000">
      <w:pPr>
        <w:pStyle w:val="EVTextoSimple"/>
        <w:spacing w:after="0"/>
        <w:ind w:left="709" w:hanging="425"/>
        <w:rPr>
          <w:sz w:val="20"/>
          <w:szCs w:val="20"/>
          <w:lang w:val="en-US"/>
        </w:rPr>
      </w:pPr>
      <w:r w:rsidRPr="00BD6BE8">
        <w:rPr>
          <w:sz w:val="20"/>
          <w:szCs w:val="20"/>
          <w:lang w:val="en-US"/>
        </w:rPr>
        <w:t>b.</w:t>
      </w:r>
      <w:r w:rsidRPr="00BD6BE8">
        <w:rPr>
          <w:sz w:val="20"/>
          <w:szCs w:val="20"/>
          <w:lang w:val="en-US"/>
        </w:rPr>
        <w:tab/>
        <w:t xml:space="preserve">During this complex process, and prior to the original Project closing date specified in the ProDoc (January 5, 2023), </w:t>
      </w:r>
      <w:r w:rsidRPr="0064412D">
        <w:rPr>
          <w:sz w:val="20"/>
          <w:szCs w:val="20"/>
          <w:lang w:val="en-US"/>
        </w:rPr>
        <w:t xml:space="preserve">the </w:t>
      </w:r>
      <w:r w:rsidR="0064412D" w:rsidRPr="0064412D">
        <w:rPr>
          <w:sz w:val="20"/>
          <w:szCs w:val="20"/>
          <w:lang w:val="en-US"/>
        </w:rPr>
        <w:t>PNUD/</w:t>
      </w:r>
      <w:r w:rsidRPr="0064412D">
        <w:rPr>
          <w:sz w:val="20"/>
          <w:szCs w:val="20"/>
          <w:lang w:val="en-US"/>
        </w:rPr>
        <w:t>GEF</w:t>
      </w:r>
      <w:r w:rsidR="0064412D" w:rsidRPr="0064412D">
        <w:rPr>
          <w:sz w:val="20"/>
          <w:szCs w:val="20"/>
          <w:lang w:val="en-US"/>
        </w:rPr>
        <w:t xml:space="preserve"> Vertical Funds Coordina</w:t>
      </w:r>
      <w:r w:rsidR="0064412D">
        <w:rPr>
          <w:sz w:val="20"/>
          <w:szCs w:val="20"/>
          <w:lang w:val="en-US"/>
        </w:rPr>
        <w:t>t</w:t>
      </w:r>
      <w:r w:rsidR="0064412D" w:rsidRPr="0064412D">
        <w:rPr>
          <w:sz w:val="20"/>
          <w:szCs w:val="20"/>
          <w:lang w:val="en-US"/>
        </w:rPr>
        <w:t>i</w:t>
      </w:r>
      <w:r w:rsidR="0064412D">
        <w:rPr>
          <w:sz w:val="20"/>
          <w:szCs w:val="20"/>
          <w:lang w:val="en-US"/>
        </w:rPr>
        <w:t>o</w:t>
      </w:r>
      <w:r w:rsidR="0064412D" w:rsidRPr="0064412D">
        <w:rPr>
          <w:sz w:val="20"/>
          <w:szCs w:val="20"/>
          <w:lang w:val="en-US"/>
        </w:rPr>
        <w:t xml:space="preserve">n </w:t>
      </w:r>
      <w:r w:rsidRPr="0064412D">
        <w:rPr>
          <w:sz w:val="20"/>
          <w:szCs w:val="20"/>
          <w:lang w:val="en-US"/>
        </w:rPr>
        <w:t>granted a one-year execution</w:t>
      </w:r>
      <w:r w:rsidRPr="00BD6BE8">
        <w:rPr>
          <w:sz w:val="20"/>
          <w:szCs w:val="20"/>
          <w:lang w:val="en-US"/>
        </w:rPr>
        <w:t xml:space="preserve"> extension, without addition of funds, which set a new Project closing date of January 8, 2024.  This decision resulted in an additional year </w:t>
      </w:r>
      <w:r w:rsidR="001F5BCA" w:rsidRPr="00BD6BE8">
        <w:rPr>
          <w:sz w:val="20"/>
          <w:szCs w:val="20"/>
          <w:lang w:val="en-US"/>
        </w:rPr>
        <w:t xml:space="preserve">of the </w:t>
      </w:r>
      <w:r w:rsidRPr="00BD6BE8">
        <w:rPr>
          <w:sz w:val="20"/>
          <w:szCs w:val="20"/>
          <w:lang w:val="en-US"/>
        </w:rPr>
        <w:t xml:space="preserve">implementation period, not foreseen or included in the </w:t>
      </w:r>
      <w:r w:rsidR="004B2928" w:rsidRPr="00BD6BE8">
        <w:rPr>
          <w:sz w:val="20"/>
          <w:szCs w:val="20"/>
          <w:lang w:val="en-US"/>
        </w:rPr>
        <w:t>scope of the ongoing version of the TE</w:t>
      </w:r>
      <w:r w:rsidRPr="00BD6BE8">
        <w:rPr>
          <w:sz w:val="20"/>
          <w:szCs w:val="20"/>
          <w:lang w:val="en-US"/>
        </w:rPr>
        <w:t xml:space="preserve">.  </w:t>
      </w:r>
      <w:r w:rsidR="004B2928" w:rsidRPr="00BD6BE8">
        <w:rPr>
          <w:sz w:val="20"/>
          <w:szCs w:val="20"/>
          <w:lang w:val="en-US"/>
        </w:rPr>
        <w:t>Consequently</w:t>
      </w:r>
      <w:r w:rsidRPr="00BD6BE8">
        <w:rPr>
          <w:sz w:val="20"/>
          <w:szCs w:val="20"/>
          <w:lang w:val="en-US"/>
        </w:rPr>
        <w:t xml:space="preserve">, </w:t>
      </w:r>
      <w:r w:rsidR="004B2928" w:rsidRPr="00BD6BE8">
        <w:rPr>
          <w:sz w:val="20"/>
          <w:szCs w:val="20"/>
          <w:lang w:val="en-US"/>
        </w:rPr>
        <w:t xml:space="preserve">at the end of the year, an </w:t>
      </w:r>
      <w:r w:rsidRPr="00BD6BE8">
        <w:rPr>
          <w:sz w:val="20"/>
          <w:szCs w:val="20"/>
          <w:lang w:val="en-US"/>
        </w:rPr>
        <w:t xml:space="preserve">information and analysis gap </w:t>
      </w:r>
      <w:r w:rsidR="004B2928" w:rsidRPr="00BD6BE8">
        <w:rPr>
          <w:sz w:val="20"/>
          <w:szCs w:val="20"/>
          <w:lang w:val="en-US"/>
        </w:rPr>
        <w:t xml:space="preserve">was created </w:t>
      </w:r>
      <w:r w:rsidRPr="00BD6BE8">
        <w:rPr>
          <w:sz w:val="20"/>
          <w:szCs w:val="20"/>
          <w:lang w:val="en-US"/>
        </w:rPr>
        <w:t xml:space="preserve">that </w:t>
      </w:r>
      <w:r w:rsidR="004B2928" w:rsidRPr="00BD6BE8">
        <w:rPr>
          <w:sz w:val="20"/>
          <w:szCs w:val="20"/>
          <w:lang w:val="en-US"/>
        </w:rPr>
        <w:t xml:space="preserve">needed to be </w:t>
      </w:r>
      <w:r w:rsidRPr="00BD6BE8">
        <w:rPr>
          <w:sz w:val="20"/>
          <w:szCs w:val="20"/>
          <w:lang w:val="en-US"/>
        </w:rPr>
        <w:t xml:space="preserve">filled with </w:t>
      </w:r>
      <w:r w:rsidR="004B2928" w:rsidRPr="00BD6BE8">
        <w:rPr>
          <w:sz w:val="20"/>
          <w:szCs w:val="20"/>
          <w:lang w:val="en-US"/>
        </w:rPr>
        <w:t xml:space="preserve">this new, </w:t>
      </w:r>
      <w:r w:rsidRPr="00BD6BE8">
        <w:rPr>
          <w:sz w:val="20"/>
          <w:szCs w:val="20"/>
          <w:lang w:val="en-US"/>
        </w:rPr>
        <w:t xml:space="preserve">revised and updated </w:t>
      </w:r>
      <w:r w:rsidR="004B2928" w:rsidRPr="00BD6BE8">
        <w:rPr>
          <w:sz w:val="20"/>
          <w:szCs w:val="20"/>
          <w:lang w:val="en-US"/>
        </w:rPr>
        <w:t>TE.</w:t>
      </w:r>
      <w:r w:rsidRPr="00BD6BE8">
        <w:rPr>
          <w:sz w:val="20"/>
          <w:szCs w:val="20"/>
          <w:lang w:val="en-US"/>
        </w:rPr>
        <w:t xml:space="preserve">            </w:t>
      </w:r>
    </w:p>
    <w:p w14:paraId="2E1854A6" w14:textId="77777777" w:rsidR="00720BCA" w:rsidRPr="00BD6BE8" w:rsidRDefault="00720BCA" w:rsidP="00507885">
      <w:pPr>
        <w:pStyle w:val="EVTextoSimple"/>
        <w:spacing w:after="0"/>
        <w:ind w:left="567"/>
        <w:rPr>
          <w:sz w:val="20"/>
          <w:szCs w:val="20"/>
          <w:lang w:val="en-US"/>
        </w:rPr>
      </w:pPr>
      <w:r w:rsidRPr="00BD6BE8">
        <w:rPr>
          <w:sz w:val="20"/>
          <w:szCs w:val="20"/>
          <w:lang w:val="en-US"/>
        </w:rPr>
        <w:t xml:space="preserve">   </w:t>
      </w:r>
    </w:p>
    <w:p w14:paraId="76743FB7" w14:textId="77777777" w:rsidR="008856B2" w:rsidRPr="00BD6BE8" w:rsidRDefault="00000000">
      <w:pPr>
        <w:pStyle w:val="EVTextoSimple"/>
        <w:spacing w:after="0"/>
        <w:ind w:left="709" w:hanging="425"/>
        <w:rPr>
          <w:sz w:val="20"/>
          <w:szCs w:val="20"/>
          <w:lang w:val="en-US"/>
        </w:rPr>
      </w:pPr>
      <w:r w:rsidRPr="00BD6BE8">
        <w:rPr>
          <w:sz w:val="20"/>
          <w:szCs w:val="20"/>
          <w:lang w:val="en-US"/>
        </w:rPr>
        <w:t xml:space="preserve">c. </w:t>
      </w:r>
      <w:r w:rsidRPr="00BD6BE8">
        <w:rPr>
          <w:sz w:val="20"/>
          <w:szCs w:val="20"/>
          <w:lang w:val="en-US"/>
        </w:rPr>
        <w:tab/>
        <w:t xml:space="preserve">The preliminary work and results, findings, conclusions and recommendations contained in the draft report of the previous </w:t>
      </w:r>
      <w:r w:rsidR="008307A3" w:rsidRPr="00BD6BE8">
        <w:rPr>
          <w:sz w:val="20"/>
          <w:szCs w:val="20"/>
          <w:lang w:val="en-US"/>
        </w:rPr>
        <w:t xml:space="preserve">TE </w:t>
      </w:r>
      <w:r w:rsidRPr="00BD6BE8">
        <w:rPr>
          <w:sz w:val="20"/>
          <w:szCs w:val="20"/>
          <w:lang w:val="en-US"/>
        </w:rPr>
        <w:t xml:space="preserve">remain relatively valid and, by UNDP's decision, can and should constitute a reference input for the present task of a complementary, integrative and definitive </w:t>
      </w:r>
      <w:r w:rsidR="008307A3" w:rsidRPr="00BD6BE8">
        <w:rPr>
          <w:sz w:val="20"/>
          <w:szCs w:val="20"/>
          <w:lang w:val="en-US"/>
        </w:rPr>
        <w:t>TE</w:t>
      </w:r>
      <w:r w:rsidRPr="00BD6BE8">
        <w:rPr>
          <w:sz w:val="20"/>
          <w:szCs w:val="20"/>
          <w:lang w:val="en-US"/>
        </w:rPr>
        <w:t xml:space="preserve">, </w:t>
      </w:r>
      <w:r w:rsidR="008307A3" w:rsidRPr="00BD6BE8">
        <w:rPr>
          <w:sz w:val="20"/>
          <w:szCs w:val="20"/>
          <w:lang w:val="en-US"/>
        </w:rPr>
        <w:t xml:space="preserve">without </w:t>
      </w:r>
      <w:r w:rsidR="004A6FDC" w:rsidRPr="00BD6BE8">
        <w:rPr>
          <w:sz w:val="20"/>
          <w:szCs w:val="20"/>
          <w:lang w:val="en-US"/>
        </w:rPr>
        <w:t xml:space="preserve">prejudice to the </w:t>
      </w:r>
      <w:r w:rsidR="008307A3" w:rsidRPr="00BD6BE8">
        <w:rPr>
          <w:sz w:val="20"/>
          <w:szCs w:val="20"/>
          <w:lang w:val="en-US"/>
        </w:rPr>
        <w:t xml:space="preserve">contributions and </w:t>
      </w:r>
      <w:r w:rsidR="004A6FDC" w:rsidRPr="00BD6BE8">
        <w:rPr>
          <w:sz w:val="20"/>
          <w:szCs w:val="20"/>
          <w:lang w:val="en-US"/>
        </w:rPr>
        <w:t xml:space="preserve">coincidence </w:t>
      </w:r>
      <w:r w:rsidR="00DE3C63" w:rsidRPr="00BD6BE8">
        <w:rPr>
          <w:sz w:val="20"/>
          <w:szCs w:val="20"/>
          <w:lang w:val="en-US"/>
        </w:rPr>
        <w:t xml:space="preserve">or not with the </w:t>
      </w:r>
      <w:r w:rsidR="004A6FDC" w:rsidRPr="00BD6BE8">
        <w:rPr>
          <w:sz w:val="20"/>
          <w:szCs w:val="20"/>
          <w:lang w:val="en-US"/>
        </w:rPr>
        <w:t xml:space="preserve">findings </w:t>
      </w:r>
      <w:r w:rsidR="008307A3" w:rsidRPr="00BD6BE8">
        <w:rPr>
          <w:sz w:val="20"/>
          <w:szCs w:val="20"/>
          <w:lang w:val="en-US"/>
        </w:rPr>
        <w:t xml:space="preserve">indicated by the previous </w:t>
      </w:r>
      <w:r w:rsidR="001E641F" w:rsidRPr="00BD6BE8">
        <w:rPr>
          <w:sz w:val="20"/>
          <w:szCs w:val="20"/>
          <w:lang w:val="en-US"/>
        </w:rPr>
        <w:t xml:space="preserve">TE. </w:t>
      </w:r>
    </w:p>
    <w:p w14:paraId="64BD4065" w14:textId="77777777" w:rsidR="00720BCA" w:rsidRPr="00BD6BE8" w:rsidRDefault="00720BCA" w:rsidP="00507885">
      <w:pPr>
        <w:pStyle w:val="EVTextoSimple"/>
        <w:spacing w:after="0"/>
        <w:ind w:left="567"/>
        <w:rPr>
          <w:sz w:val="20"/>
          <w:szCs w:val="20"/>
          <w:lang w:val="en-US"/>
        </w:rPr>
      </w:pPr>
    </w:p>
    <w:p w14:paraId="4B5C58B4" w14:textId="4CA49C9C" w:rsidR="008856B2" w:rsidRPr="00BD6BE8" w:rsidRDefault="00000000">
      <w:pPr>
        <w:pStyle w:val="EVTextoSimple"/>
        <w:spacing w:after="0"/>
        <w:ind w:left="709" w:hanging="425"/>
        <w:rPr>
          <w:sz w:val="20"/>
          <w:szCs w:val="20"/>
          <w:lang w:val="en-US"/>
        </w:rPr>
      </w:pPr>
      <w:r w:rsidRPr="00BD6BE8">
        <w:rPr>
          <w:sz w:val="20"/>
          <w:szCs w:val="20"/>
          <w:lang w:val="en-US"/>
        </w:rPr>
        <w:t>d.</w:t>
      </w:r>
      <w:r w:rsidRPr="00BD6BE8">
        <w:rPr>
          <w:sz w:val="20"/>
          <w:szCs w:val="20"/>
          <w:lang w:val="en-US"/>
        </w:rPr>
        <w:tab/>
        <w:t xml:space="preserve">In parallel and simultaneously, UNDP has considered it convenient to carry out an expanded analysis of lessons learned during the implementation of the Project, which has been commissioned to a specific consultancy (hereinafter CLA) with a view to its application in future similar initiatives of replication or scaling up </w:t>
      </w:r>
      <w:r w:rsidRPr="00346BA8">
        <w:rPr>
          <w:sz w:val="20"/>
          <w:szCs w:val="20"/>
          <w:lang w:val="en-US"/>
        </w:rPr>
        <w:t>of interventions in the Bolivian Amazon</w:t>
      </w:r>
      <w:r w:rsidR="0064412D" w:rsidRPr="00346BA8">
        <w:rPr>
          <w:sz w:val="20"/>
          <w:szCs w:val="20"/>
          <w:lang w:val="en-US"/>
        </w:rPr>
        <w:t xml:space="preserve"> and other </w:t>
      </w:r>
      <w:r w:rsidR="00346BA8">
        <w:rPr>
          <w:sz w:val="20"/>
          <w:szCs w:val="20"/>
          <w:lang w:val="en-US"/>
        </w:rPr>
        <w:t xml:space="preserve">areas </w:t>
      </w:r>
      <w:r w:rsidR="00346BA8" w:rsidRPr="00346BA8">
        <w:rPr>
          <w:sz w:val="20"/>
          <w:szCs w:val="20"/>
          <w:lang w:val="en-US"/>
        </w:rPr>
        <w:t>that might benefit from this acquired knowledge</w:t>
      </w:r>
      <w:r w:rsidRPr="00346BA8">
        <w:rPr>
          <w:sz w:val="20"/>
          <w:szCs w:val="20"/>
          <w:lang w:val="en-US"/>
        </w:rPr>
        <w:t>.</w:t>
      </w:r>
      <w:r w:rsidRPr="002C0197">
        <w:rPr>
          <w:sz w:val="20"/>
          <w:szCs w:val="20"/>
          <w:lang w:val="en-US"/>
        </w:rPr>
        <w:t xml:space="preserve"> Consequently, both processes, the new </w:t>
      </w:r>
      <w:r w:rsidR="001F5BCA" w:rsidRPr="002C0197">
        <w:rPr>
          <w:sz w:val="20"/>
          <w:szCs w:val="20"/>
          <w:lang w:val="en-US"/>
        </w:rPr>
        <w:t xml:space="preserve">TE </w:t>
      </w:r>
      <w:r w:rsidRPr="002C0197">
        <w:rPr>
          <w:sz w:val="20"/>
          <w:szCs w:val="20"/>
          <w:lang w:val="en-US"/>
        </w:rPr>
        <w:t>and the lessons learned analysis, will need to be closely coordinated</w:t>
      </w:r>
      <w:r w:rsidRPr="00BD6BE8">
        <w:rPr>
          <w:sz w:val="20"/>
          <w:szCs w:val="20"/>
          <w:lang w:val="en-US"/>
        </w:rPr>
        <w:t xml:space="preserve"> and consistent, which has been understood and discussed by both consultants during the informal field visit, carried out in </w:t>
      </w:r>
      <w:r w:rsidR="004B2928" w:rsidRPr="00BD6BE8">
        <w:rPr>
          <w:sz w:val="20"/>
          <w:szCs w:val="20"/>
          <w:lang w:val="en-US"/>
        </w:rPr>
        <w:t xml:space="preserve">agreement with APMT and CIRABO, and with the </w:t>
      </w:r>
      <w:r w:rsidRPr="00BD6BE8">
        <w:rPr>
          <w:sz w:val="20"/>
          <w:szCs w:val="20"/>
          <w:lang w:val="en-US"/>
        </w:rPr>
        <w:t xml:space="preserve">collaboration </w:t>
      </w:r>
      <w:r w:rsidR="004B2928" w:rsidRPr="00BD6BE8">
        <w:rPr>
          <w:sz w:val="20"/>
          <w:szCs w:val="20"/>
          <w:lang w:val="en-US"/>
        </w:rPr>
        <w:t xml:space="preserve">of </w:t>
      </w:r>
      <w:r w:rsidRPr="00BD6BE8">
        <w:rPr>
          <w:sz w:val="20"/>
          <w:szCs w:val="20"/>
          <w:lang w:val="en-US"/>
        </w:rPr>
        <w:t xml:space="preserve">UNDP and the Project's </w:t>
      </w:r>
      <w:r w:rsidR="004B2928" w:rsidRPr="00BD6BE8">
        <w:rPr>
          <w:sz w:val="20"/>
          <w:szCs w:val="20"/>
          <w:lang w:val="en-US"/>
        </w:rPr>
        <w:t>PIU</w:t>
      </w:r>
      <w:r w:rsidRPr="00BD6BE8">
        <w:rPr>
          <w:sz w:val="20"/>
          <w:szCs w:val="20"/>
          <w:lang w:val="en-US"/>
        </w:rPr>
        <w:t>, prior to the close of operations on December 31, 2023.</w:t>
      </w:r>
    </w:p>
    <w:p w14:paraId="30C3CE74" w14:textId="77777777" w:rsidR="00720BCA" w:rsidRPr="00BD6BE8" w:rsidRDefault="00720BCA" w:rsidP="00507885">
      <w:pPr>
        <w:pStyle w:val="EVTextoSimple"/>
        <w:spacing w:after="0"/>
        <w:ind w:left="567"/>
        <w:rPr>
          <w:lang w:val="en-US"/>
        </w:rPr>
      </w:pPr>
    </w:p>
    <w:p w14:paraId="62D4028B" w14:textId="77777777" w:rsidR="008856B2" w:rsidRPr="00BD6BE8" w:rsidRDefault="00000000">
      <w:pPr>
        <w:pStyle w:val="EVTextoSimple"/>
        <w:spacing w:after="0"/>
        <w:ind w:left="709" w:hanging="425"/>
        <w:rPr>
          <w:sz w:val="20"/>
          <w:szCs w:val="20"/>
          <w:lang w:val="en-US"/>
        </w:rPr>
      </w:pPr>
      <w:r w:rsidRPr="00BD6BE8">
        <w:rPr>
          <w:lang w:val="en-US"/>
        </w:rPr>
        <w:t>e.</w:t>
      </w:r>
      <w:r w:rsidRPr="00BD6BE8">
        <w:rPr>
          <w:lang w:val="en-US"/>
        </w:rPr>
        <w:tab/>
      </w:r>
      <w:r w:rsidRPr="00BD6BE8">
        <w:rPr>
          <w:sz w:val="20"/>
          <w:szCs w:val="20"/>
          <w:lang w:val="en-US"/>
        </w:rPr>
        <w:t>These background and circumstances will not affect, beyond the above, the formal preparation of the TE by the consultant, within the provisions of the ToR of the assignment and the GEF and UNDP guidelines on terminal evaluations, and based on his own experience and professional judgment.</w:t>
      </w:r>
    </w:p>
    <w:p w14:paraId="7A72767E" w14:textId="77777777" w:rsidR="0092669E" w:rsidRPr="00BD6BE8" w:rsidRDefault="0092669E" w:rsidP="00507885">
      <w:pPr>
        <w:pStyle w:val="EVTextoSimple"/>
        <w:spacing w:after="0"/>
        <w:rPr>
          <w:sz w:val="20"/>
          <w:szCs w:val="20"/>
          <w:lang w:val="en-US"/>
        </w:rPr>
      </w:pPr>
    </w:p>
    <w:p w14:paraId="1438C479" w14:textId="77777777" w:rsidR="0092669E" w:rsidRPr="00BD6BE8" w:rsidRDefault="0092669E" w:rsidP="00191D0C">
      <w:pPr>
        <w:pStyle w:val="EVTextoSimple"/>
        <w:spacing w:after="0"/>
        <w:rPr>
          <w:lang w:val="en-US"/>
        </w:rPr>
      </w:pPr>
    </w:p>
    <w:p w14:paraId="60D623CE" w14:textId="77777777" w:rsidR="008856B2" w:rsidRPr="00BD6BE8" w:rsidRDefault="00000000">
      <w:pPr>
        <w:pStyle w:val="EVTtulo2"/>
        <w:numPr>
          <w:ilvl w:val="1"/>
          <w:numId w:val="49"/>
        </w:numPr>
        <w:ind w:left="709" w:hanging="709"/>
        <w:rPr>
          <w:lang w:val="en-US"/>
        </w:rPr>
      </w:pPr>
      <w:bookmarkStart w:id="35" w:name="_Toc95294430"/>
      <w:bookmarkStart w:id="36" w:name="_Toc115818193"/>
      <w:bookmarkStart w:id="37" w:name="_Toc167707239"/>
      <w:bookmarkStart w:id="38" w:name="_Toc121171467"/>
      <w:r w:rsidRPr="00BD6BE8">
        <w:rPr>
          <w:lang w:val="en-US"/>
        </w:rPr>
        <w:lastRenderedPageBreak/>
        <w:t>Purpose and objective</w:t>
      </w:r>
      <w:bookmarkEnd w:id="35"/>
      <w:bookmarkEnd w:id="36"/>
      <w:r w:rsidR="004F1CFB" w:rsidRPr="00BD6BE8">
        <w:rPr>
          <w:lang w:val="en-US"/>
        </w:rPr>
        <w:t xml:space="preserve"> of the </w:t>
      </w:r>
      <w:r w:rsidR="0092669E" w:rsidRPr="00BD6BE8">
        <w:rPr>
          <w:lang w:val="en-US"/>
        </w:rPr>
        <w:t>ET</w:t>
      </w:r>
      <w:bookmarkEnd w:id="37"/>
      <w:r w:rsidR="0092669E" w:rsidRPr="00BD6BE8">
        <w:rPr>
          <w:lang w:val="en-US"/>
        </w:rPr>
        <w:t xml:space="preserve"> </w:t>
      </w:r>
      <w:bookmarkEnd w:id="38"/>
    </w:p>
    <w:p w14:paraId="12288B7A" w14:textId="1D3FF38B" w:rsidR="008856B2" w:rsidRPr="00BD6BE8" w:rsidRDefault="00000000">
      <w:pPr>
        <w:pStyle w:val="EVTexto"/>
        <w:spacing w:before="240"/>
        <w:ind w:firstLine="709"/>
        <w:rPr>
          <w:sz w:val="20"/>
          <w:szCs w:val="20"/>
          <w:lang w:val="en-US"/>
        </w:rPr>
      </w:pPr>
      <w:r w:rsidRPr="00BD6BE8">
        <w:rPr>
          <w:sz w:val="20"/>
          <w:szCs w:val="20"/>
          <w:lang w:val="en-US"/>
        </w:rPr>
        <w:t xml:space="preserve">As described in the </w:t>
      </w:r>
      <w:r w:rsidR="005A02E8" w:rsidRPr="00BD6BE8">
        <w:rPr>
          <w:sz w:val="20"/>
          <w:szCs w:val="20"/>
          <w:lang w:val="en-US"/>
        </w:rPr>
        <w:t xml:space="preserve">GEF </w:t>
      </w:r>
      <w:r w:rsidRPr="00BD6BE8">
        <w:rPr>
          <w:sz w:val="20"/>
          <w:szCs w:val="20"/>
          <w:lang w:val="en-US"/>
        </w:rPr>
        <w:t xml:space="preserve">Evaluation Policy </w:t>
      </w:r>
      <w:r w:rsidR="005A02E8" w:rsidRPr="00BD6BE8">
        <w:rPr>
          <w:sz w:val="20"/>
          <w:szCs w:val="20"/>
          <w:lang w:val="en-US"/>
        </w:rPr>
        <w:t xml:space="preserve">and </w:t>
      </w:r>
      <w:r w:rsidRPr="00BD6BE8">
        <w:rPr>
          <w:sz w:val="20"/>
          <w:szCs w:val="20"/>
          <w:lang w:val="en-US"/>
        </w:rPr>
        <w:t xml:space="preserve">UNDP procedures, TEs are </w:t>
      </w:r>
      <w:r w:rsidRPr="00346BA8">
        <w:rPr>
          <w:sz w:val="20"/>
          <w:szCs w:val="20"/>
          <w:lang w:val="en-US"/>
        </w:rPr>
        <w:t xml:space="preserve">mandatory for all </w:t>
      </w:r>
      <w:r w:rsidR="00346BA8" w:rsidRPr="00346BA8">
        <w:rPr>
          <w:sz w:val="20"/>
          <w:szCs w:val="20"/>
          <w:lang w:val="en-US"/>
        </w:rPr>
        <w:t>m</w:t>
      </w:r>
      <w:r w:rsidR="00346BA8">
        <w:rPr>
          <w:sz w:val="20"/>
          <w:szCs w:val="20"/>
          <w:lang w:val="en-US"/>
        </w:rPr>
        <w:t>e</w:t>
      </w:r>
      <w:r w:rsidR="00346BA8" w:rsidRPr="00346BA8">
        <w:rPr>
          <w:sz w:val="20"/>
          <w:szCs w:val="20"/>
          <w:lang w:val="en-US"/>
        </w:rPr>
        <w:t>dium and full</w:t>
      </w:r>
      <w:r w:rsidRPr="00346BA8">
        <w:rPr>
          <w:sz w:val="20"/>
          <w:szCs w:val="20"/>
          <w:lang w:val="en-US"/>
        </w:rPr>
        <w:t>-sized projects financed by the Fund upon completion of implementation and are an</w:t>
      </w:r>
      <w:r w:rsidRPr="00BD6BE8">
        <w:rPr>
          <w:sz w:val="20"/>
          <w:szCs w:val="20"/>
          <w:lang w:val="en-US"/>
        </w:rPr>
        <w:t xml:space="preserve"> important tool in the monitoring and evaluation plan. </w:t>
      </w:r>
    </w:p>
    <w:p w14:paraId="387B818A" w14:textId="77777777" w:rsidR="008856B2" w:rsidRPr="00BD6BE8" w:rsidRDefault="00000000">
      <w:pPr>
        <w:pStyle w:val="EVTexto"/>
        <w:ind w:firstLine="709"/>
        <w:rPr>
          <w:sz w:val="20"/>
          <w:szCs w:val="20"/>
          <w:lang w:val="en-US"/>
        </w:rPr>
      </w:pPr>
      <w:r w:rsidRPr="00BD6BE8">
        <w:rPr>
          <w:sz w:val="20"/>
          <w:szCs w:val="20"/>
          <w:lang w:val="en-US"/>
        </w:rPr>
        <w:t xml:space="preserve">As indicated in the </w:t>
      </w:r>
      <w:r w:rsidR="005A02E8" w:rsidRPr="00BD6BE8">
        <w:rPr>
          <w:sz w:val="20"/>
          <w:szCs w:val="20"/>
          <w:lang w:val="en-US"/>
        </w:rPr>
        <w:t xml:space="preserve">GEF </w:t>
      </w:r>
      <w:r w:rsidRPr="00BD6BE8">
        <w:rPr>
          <w:sz w:val="20"/>
          <w:szCs w:val="20"/>
          <w:lang w:val="en-US"/>
        </w:rPr>
        <w:t xml:space="preserve">and UNDP guidelines, this TE has the following complementary purposes: (i) to promote accountability and transparency; (ii) to synthesize lessons that can help improve the selection, design and implementation of future </w:t>
      </w:r>
      <w:r w:rsidR="0047093E" w:rsidRPr="00BD6BE8">
        <w:rPr>
          <w:sz w:val="20"/>
          <w:szCs w:val="20"/>
          <w:lang w:val="en-US"/>
        </w:rPr>
        <w:t xml:space="preserve">GEF-funded </w:t>
      </w:r>
      <w:r w:rsidRPr="00BD6BE8">
        <w:rPr>
          <w:sz w:val="20"/>
          <w:szCs w:val="20"/>
          <w:lang w:val="en-US"/>
        </w:rPr>
        <w:t xml:space="preserve">and UNDP-supported initiatives; and enhance sustainability of benefits and aid in the overall improvement of UNDP programming; (iii) to assess and document the results of the Project and the contribution of these results to the achievement of </w:t>
      </w:r>
      <w:r w:rsidR="00720BCA" w:rsidRPr="00BD6BE8">
        <w:rPr>
          <w:sz w:val="20"/>
          <w:szCs w:val="20"/>
          <w:lang w:val="en-US"/>
        </w:rPr>
        <w:t>GEF</w:t>
      </w:r>
      <w:r w:rsidRPr="00BD6BE8">
        <w:rPr>
          <w:sz w:val="20"/>
          <w:szCs w:val="20"/>
          <w:lang w:val="en-US"/>
        </w:rPr>
        <w:t>'s strategic objectives aimed at global environmental benefits; and (iv) to measure the degree of convergence of the Project with other priorities within UNDP's country program. The above will be consolidated in the TE report.</w:t>
      </w:r>
    </w:p>
    <w:p w14:paraId="75256A24" w14:textId="77777777" w:rsidR="00FF301A" w:rsidRPr="00295831" w:rsidRDefault="00FF301A" w:rsidP="00507885">
      <w:pPr>
        <w:pStyle w:val="EVTexto"/>
        <w:ind w:firstLine="709"/>
        <w:rPr>
          <w:sz w:val="20"/>
          <w:szCs w:val="20"/>
        </w:rPr>
      </w:pPr>
    </w:p>
    <w:p w14:paraId="3765CD35" w14:textId="77777777" w:rsidR="008856B2" w:rsidRDefault="00000000">
      <w:pPr>
        <w:pStyle w:val="EVTtulo2"/>
        <w:numPr>
          <w:ilvl w:val="1"/>
          <w:numId w:val="49"/>
        </w:numPr>
        <w:ind w:left="709" w:hanging="709"/>
        <w:rPr>
          <w:lang w:val="es-419"/>
        </w:rPr>
      </w:pPr>
      <w:bookmarkStart w:id="39" w:name="_Toc121171468"/>
      <w:bookmarkStart w:id="40" w:name="_Toc167707240"/>
      <w:bookmarkStart w:id="41" w:name="_Toc95294431"/>
      <w:bookmarkStart w:id="42" w:name="_Toc115818194"/>
      <w:r w:rsidRPr="00BD6BE8">
        <w:rPr>
          <w:lang w:val="en-US"/>
        </w:rPr>
        <w:t>Scope</w:t>
      </w:r>
      <w:bookmarkEnd w:id="39"/>
      <w:bookmarkEnd w:id="40"/>
    </w:p>
    <w:p w14:paraId="577E33E8" w14:textId="547DD908" w:rsidR="008856B2" w:rsidRPr="00BD6BE8" w:rsidRDefault="00000000">
      <w:pPr>
        <w:pStyle w:val="EVTexto"/>
        <w:ind w:firstLine="709"/>
        <w:rPr>
          <w:sz w:val="20"/>
          <w:szCs w:val="20"/>
          <w:lang w:val="en-US"/>
        </w:rPr>
      </w:pPr>
      <w:r w:rsidRPr="00BD6BE8">
        <w:rPr>
          <w:sz w:val="20"/>
          <w:szCs w:val="20"/>
          <w:lang w:val="en-US"/>
        </w:rPr>
        <w:t xml:space="preserve">The TE approach focuses on the critical analysis of the planning and formulation strategy of the Project, its </w:t>
      </w:r>
      <w:r w:rsidR="00DF1E15" w:rsidRPr="00BD6BE8">
        <w:rPr>
          <w:sz w:val="20"/>
          <w:szCs w:val="20"/>
          <w:lang w:val="en-US"/>
        </w:rPr>
        <w:t>territorial</w:t>
      </w:r>
      <w:r w:rsidRPr="00BD6BE8">
        <w:rPr>
          <w:sz w:val="20"/>
          <w:szCs w:val="20"/>
          <w:lang w:val="en-US"/>
        </w:rPr>
        <w:t xml:space="preserve"> coverage</w:t>
      </w:r>
      <w:r w:rsidR="00DF1E15" w:rsidRPr="00BD6BE8">
        <w:rPr>
          <w:sz w:val="20"/>
          <w:szCs w:val="20"/>
          <w:lang w:val="en-US"/>
        </w:rPr>
        <w:t xml:space="preserve">, </w:t>
      </w:r>
      <w:r w:rsidRPr="00BD6BE8">
        <w:rPr>
          <w:sz w:val="20"/>
          <w:szCs w:val="20"/>
          <w:lang w:val="en-US"/>
        </w:rPr>
        <w:t>components, expected results, outputs and success indicators formulated based on the implicit theory of change applied in the Project design</w:t>
      </w:r>
      <w:r w:rsidR="001F5BCA" w:rsidRPr="00BD6BE8">
        <w:rPr>
          <w:sz w:val="20"/>
          <w:szCs w:val="20"/>
          <w:lang w:val="en-US"/>
        </w:rPr>
        <w:t xml:space="preserve">, and subsequently schematized from the logical framework review </w:t>
      </w:r>
      <w:r w:rsidR="001F5BCA" w:rsidRPr="00907CA8">
        <w:rPr>
          <w:sz w:val="20"/>
          <w:szCs w:val="20"/>
          <w:lang w:val="en-US"/>
        </w:rPr>
        <w:t>recommended by the MT</w:t>
      </w:r>
      <w:r w:rsidR="00907CA8" w:rsidRPr="00907CA8">
        <w:rPr>
          <w:sz w:val="20"/>
          <w:szCs w:val="20"/>
          <w:lang w:val="en-US"/>
        </w:rPr>
        <w:t>R report</w:t>
      </w:r>
      <w:r w:rsidR="001F5BCA" w:rsidRPr="00907CA8">
        <w:rPr>
          <w:sz w:val="20"/>
          <w:szCs w:val="20"/>
          <w:lang w:val="en-US"/>
        </w:rPr>
        <w:t>.</w:t>
      </w:r>
      <w:r w:rsidR="001F5BCA" w:rsidRPr="00BD6BE8">
        <w:rPr>
          <w:sz w:val="20"/>
          <w:szCs w:val="20"/>
          <w:lang w:val="en-US"/>
        </w:rPr>
        <w:t xml:space="preserve"> </w:t>
      </w:r>
    </w:p>
    <w:p w14:paraId="1F9A3A54" w14:textId="77777777" w:rsidR="008856B2" w:rsidRPr="00BD6BE8" w:rsidRDefault="00000000">
      <w:pPr>
        <w:pStyle w:val="EVTexto"/>
        <w:ind w:firstLine="709"/>
        <w:rPr>
          <w:sz w:val="20"/>
          <w:szCs w:val="20"/>
          <w:lang w:val="en-US"/>
        </w:rPr>
      </w:pPr>
      <w:r w:rsidRPr="00BD6BE8">
        <w:rPr>
          <w:sz w:val="20"/>
          <w:szCs w:val="20"/>
          <w:lang w:val="en-US"/>
        </w:rPr>
        <w:t xml:space="preserve">The evaluation </w:t>
      </w:r>
      <w:r w:rsidR="00F67B2C" w:rsidRPr="00BD6BE8">
        <w:rPr>
          <w:sz w:val="20"/>
          <w:szCs w:val="20"/>
          <w:lang w:val="en-US"/>
        </w:rPr>
        <w:t xml:space="preserve">is in turn in line with </w:t>
      </w:r>
      <w:r w:rsidR="00720BCA" w:rsidRPr="00BD6BE8">
        <w:rPr>
          <w:sz w:val="20"/>
          <w:szCs w:val="20"/>
          <w:lang w:val="en-US"/>
        </w:rPr>
        <w:t xml:space="preserve">GEF </w:t>
      </w:r>
      <w:r w:rsidR="00F67B2C" w:rsidRPr="00BD6BE8">
        <w:rPr>
          <w:sz w:val="20"/>
          <w:szCs w:val="20"/>
          <w:lang w:val="en-US"/>
        </w:rPr>
        <w:t xml:space="preserve">and UNDP guidelines and directives in terms of the alignment of the approaches </w:t>
      </w:r>
      <w:r w:rsidRPr="00BD6BE8">
        <w:rPr>
          <w:sz w:val="20"/>
          <w:szCs w:val="20"/>
          <w:lang w:val="en-US"/>
        </w:rPr>
        <w:t xml:space="preserve">adopted </w:t>
      </w:r>
      <w:r w:rsidR="00F67B2C" w:rsidRPr="00BD6BE8">
        <w:rPr>
          <w:sz w:val="20"/>
          <w:szCs w:val="20"/>
          <w:lang w:val="en-US"/>
        </w:rPr>
        <w:t>with national directives and policies, the rationality of the expected change, the relevance and consistency of the components and results, and the quality of the indicators of success, with reference to the S-M-A-R-T rating standard</w:t>
      </w:r>
      <w:r w:rsidR="00F67B2C" w:rsidRPr="00295831">
        <w:rPr>
          <w:rStyle w:val="Refdenotaalpie"/>
          <w:sz w:val="20"/>
          <w:szCs w:val="20"/>
        </w:rPr>
        <w:footnoteReference w:id="2"/>
      </w:r>
      <w:r w:rsidR="00EB1B8E" w:rsidRPr="00BD6BE8">
        <w:rPr>
          <w:sz w:val="20"/>
          <w:szCs w:val="20"/>
          <w:lang w:val="en-US"/>
        </w:rPr>
        <w:t xml:space="preserve"> .</w:t>
      </w:r>
    </w:p>
    <w:p w14:paraId="7ABC6355" w14:textId="37F67E51" w:rsidR="008856B2" w:rsidRPr="00BD6BE8" w:rsidRDefault="00000000">
      <w:pPr>
        <w:pStyle w:val="EVTexto"/>
        <w:ind w:firstLine="709"/>
        <w:rPr>
          <w:sz w:val="20"/>
          <w:szCs w:val="20"/>
          <w:lang w:val="en-US"/>
        </w:rPr>
      </w:pPr>
      <w:r w:rsidRPr="00BD6BE8">
        <w:rPr>
          <w:sz w:val="20"/>
          <w:szCs w:val="20"/>
          <w:lang w:val="en-US"/>
        </w:rPr>
        <w:t xml:space="preserve">The TE report covers the entire Project implementation period and is based on </w:t>
      </w:r>
      <w:r w:rsidR="00B07552" w:rsidRPr="00BD6BE8">
        <w:rPr>
          <w:sz w:val="20"/>
          <w:szCs w:val="20"/>
          <w:lang w:val="en-US"/>
        </w:rPr>
        <w:t xml:space="preserve">official </w:t>
      </w:r>
      <w:r w:rsidRPr="00BD6BE8">
        <w:rPr>
          <w:sz w:val="20"/>
          <w:szCs w:val="20"/>
          <w:lang w:val="en-US"/>
        </w:rPr>
        <w:t>information available up to the date of initiation of the appraisal process (</w:t>
      </w:r>
      <w:r w:rsidR="0047093E" w:rsidRPr="00BD6BE8">
        <w:rPr>
          <w:sz w:val="20"/>
          <w:szCs w:val="20"/>
          <w:lang w:val="en-US"/>
        </w:rPr>
        <w:t>December 2023</w:t>
      </w:r>
      <w:r w:rsidRPr="00BD6BE8">
        <w:rPr>
          <w:sz w:val="20"/>
          <w:szCs w:val="20"/>
          <w:lang w:val="en-US"/>
        </w:rPr>
        <w:t>)</w:t>
      </w:r>
      <w:r w:rsidR="00AF4BAB" w:rsidRPr="00BD6BE8">
        <w:rPr>
          <w:sz w:val="20"/>
          <w:szCs w:val="20"/>
          <w:lang w:val="en-US"/>
        </w:rPr>
        <w:t xml:space="preserve">, </w:t>
      </w:r>
      <w:r w:rsidR="00AF4BAB" w:rsidRPr="00346BA8">
        <w:rPr>
          <w:sz w:val="20"/>
          <w:szCs w:val="20"/>
          <w:lang w:val="en-US"/>
        </w:rPr>
        <w:t xml:space="preserve">including relevant inputs </w:t>
      </w:r>
      <w:r w:rsidR="00346BA8" w:rsidRPr="00346BA8">
        <w:rPr>
          <w:sz w:val="20"/>
          <w:szCs w:val="20"/>
          <w:lang w:val="en-US"/>
        </w:rPr>
        <w:t xml:space="preserve">and quotations </w:t>
      </w:r>
      <w:r w:rsidR="00AF4BAB" w:rsidRPr="00346BA8">
        <w:rPr>
          <w:sz w:val="20"/>
          <w:szCs w:val="20"/>
          <w:lang w:val="en-US"/>
        </w:rPr>
        <w:t>from the pre</w:t>
      </w:r>
      <w:r w:rsidR="00346BA8" w:rsidRPr="00346BA8">
        <w:rPr>
          <w:sz w:val="20"/>
          <w:szCs w:val="20"/>
          <w:lang w:val="en-US"/>
        </w:rPr>
        <w:t xml:space="preserve">liminary </w:t>
      </w:r>
      <w:r w:rsidR="00AF4BAB" w:rsidRPr="00346BA8">
        <w:rPr>
          <w:sz w:val="20"/>
          <w:szCs w:val="20"/>
          <w:lang w:val="en-US"/>
        </w:rPr>
        <w:t xml:space="preserve">TE. </w:t>
      </w:r>
      <w:r w:rsidRPr="00346BA8">
        <w:rPr>
          <w:sz w:val="20"/>
          <w:szCs w:val="20"/>
          <w:lang w:val="en-US"/>
        </w:rPr>
        <w:t>. I</w:t>
      </w:r>
      <w:r w:rsidRPr="00BD6BE8">
        <w:rPr>
          <w:sz w:val="20"/>
          <w:szCs w:val="20"/>
          <w:lang w:val="en-US"/>
        </w:rPr>
        <w:t xml:space="preserve">ts contents are complemented by the Annexes required by the ToR and listed in the table of contents, as well as special annexes that are not part of the body of the report and will be </w:t>
      </w:r>
      <w:r w:rsidR="00DF1E15" w:rsidRPr="00BD6BE8">
        <w:rPr>
          <w:sz w:val="20"/>
          <w:szCs w:val="20"/>
          <w:lang w:val="en-US"/>
        </w:rPr>
        <w:t xml:space="preserve">added </w:t>
      </w:r>
      <w:r w:rsidRPr="00BD6BE8">
        <w:rPr>
          <w:sz w:val="20"/>
          <w:szCs w:val="20"/>
          <w:lang w:val="en-US"/>
        </w:rPr>
        <w:t>to the final version of the report.</w:t>
      </w:r>
    </w:p>
    <w:p w14:paraId="283BA446" w14:textId="77777777" w:rsidR="00FF301A" w:rsidRPr="00BD6BE8" w:rsidRDefault="00FF301A" w:rsidP="00507885">
      <w:pPr>
        <w:pStyle w:val="EVTexto"/>
        <w:ind w:firstLine="709"/>
        <w:rPr>
          <w:sz w:val="20"/>
          <w:szCs w:val="20"/>
          <w:lang w:val="en-US"/>
        </w:rPr>
      </w:pPr>
    </w:p>
    <w:p w14:paraId="1319D697" w14:textId="77777777" w:rsidR="008856B2" w:rsidRDefault="00B14C91">
      <w:pPr>
        <w:pStyle w:val="EVTtulo2"/>
        <w:numPr>
          <w:ilvl w:val="1"/>
          <w:numId w:val="49"/>
        </w:numPr>
        <w:ind w:left="709" w:hanging="709"/>
        <w:rPr>
          <w:lang w:val="es-419"/>
        </w:rPr>
      </w:pPr>
      <w:bookmarkStart w:id="43" w:name="_Toc121171469"/>
      <w:bookmarkStart w:id="44" w:name="_Toc167707241"/>
      <w:r w:rsidRPr="001A03D2">
        <w:rPr>
          <w:lang w:val="en-US"/>
        </w:rPr>
        <w:t>Methodology</w:t>
      </w:r>
      <w:bookmarkEnd w:id="41"/>
      <w:bookmarkEnd w:id="42"/>
      <w:bookmarkEnd w:id="43"/>
      <w:bookmarkEnd w:id="44"/>
    </w:p>
    <w:p w14:paraId="614A2B6E" w14:textId="77777777" w:rsidR="00507885" w:rsidRPr="00907CA8" w:rsidRDefault="00507885" w:rsidP="001F5BCA">
      <w:pPr>
        <w:pStyle w:val="EVTexto"/>
        <w:spacing w:after="0"/>
        <w:ind w:firstLine="709"/>
        <w:rPr>
          <w:lang w:val="en-US"/>
        </w:rPr>
      </w:pPr>
    </w:p>
    <w:p w14:paraId="75710D39" w14:textId="74E761F2" w:rsidR="008856B2" w:rsidRPr="00907CA8" w:rsidRDefault="00000000">
      <w:pPr>
        <w:pStyle w:val="EVTexto"/>
        <w:ind w:firstLine="709"/>
        <w:rPr>
          <w:sz w:val="20"/>
          <w:szCs w:val="20"/>
          <w:lang w:val="en-US"/>
        </w:rPr>
      </w:pPr>
      <w:r w:rsidRPr="00907CA8">
        <w:rPr>
          <w:sz w:val="20"/>
          <w:szCs w:val="20"/>
          <w:lang w:val="en-US"/>
        </w:rPr>
        <w:t xml:space="preserve">The methodology for the evaluation mission is </w:t>
      </w:r>
      <w:r w:rsidR="00507885" w:rsidRPr="00907CA8">
        <w:rPr>
          <w:sz w:val="20"/>
          <w:szCs w:val="20"/>
          <w:lang w:val="en-US"/>
        </w:rPr>
        <w:t xml:space="preserve">described in the ToR of the assignment (See </w:t>
      </w:r>
      <w:r w:rsidR="00507885" w:rsidRPr="00907CA8">
        <w:rPr>
          <w:b/>
          <w:bCs/>
          <w:sz w:val="20"/>
          <w:szCs w:val="20"/>
          <w:lang w:val="en-US"/>
        </w:rPr>
        <w:t>Annex B</w:t>
      </w:r>
      <w:r w:rsidR="00507885" w:rsidRPr="00907CA8">
        <w:rPr>
          <w:sz w:val="20"/>
          <w:szCs w:val="20"/>
          <w:lang w:val="en-US"/>
        </w:rPr>
        <w:t>),</w:t>
      </w:r>
      <w:r w:rsidR="00907CA8" w:rsidRPr="00907CA8">
        <w:rPr>
          <w:sz w:val="20"/>
          <w:szCs w:val="20"/>
          <w:lang w:val="en-US"/>
        </w:rPr>
        <w:t xml:space="preserve"> and</w:t>
      </w:r>
      <w:r w:rsidR="00507885" w:rsidRPr="00907CA8">
        <w:rPr>
          <w:sz w:val="20"/>
          <w:szCs w:val="20"/>
          <w:lang w:val="en-US"/>
        </w:rPr>
        <w:t xml:space="preserve"> </w:t>
      </w:r>
      <w:r w:rsidRPr="00907CA8">
        <w:rPr>
          <w:sz w:val="20"/>
          <w:szCs w:val="20"/>
          <w:lang w:val="en-US"/>
        </w:rPr>
        <w:t xml:space="preserve">in the Work Plan </w:t>
      </w:r>
      <w:r w:rsidR="00507885" w:rsidRPr="00907CA8">
        <w:rPr>
          <w:sz w:val="20"/>
          <w:szCs w:val="20"/>
          <w:lang w:val="en-US"/>
        </w:rPr>
        <w:t xml:space="preserve">of the consultancy, </w:t>
      </w:r>
      <w:r w:rsidRPr="00907CA8">
        <w:rPr>
          <w:sz w:val="20"/>
          <w:szCs w:val="20"/>
          <w:lang w:val="en-US"/>
        </w:rPr>
        <w:t>approved in January 2024</w:t>
      </w:r>
      <w:r w:rsidR="00507885" w:rsidRPr="00BD6BE8">
        <w:rPr>
          <w:sz w:val="20"/>
          <w:szCs w:val="20"/>
          <w:lang w:val="en-US"/>
        </w:rPr>
        <w:t xml:space="preserve">.  It is based on a </w:t>
      </w:r>
      <w:r w:rsidRPr="00BD6BE8">
        <w:rPr>
          <w:sz w:val="20"/>
          <w:szCs w:val="20"/>
          <w:lang w:val="en-US"/>
        </w:rPr>
        <w:t>guided visit to the Project execution area in December 2023</w:t>
      </w:r>
      <w:r w:rsidRPr="00907CA8">
        <w:rPr>
          <w:sz w:val="20"/>
          <w:szCs w:val="20"/>
          <w:lang w:val="en-US"/>
        </w:rPr>
        <w:t>, shortly before the Project cease</w:t>
      </w:r>
      <w:r w:rsidR="00907CA8" w:rsidRPr="00907CA8">
        <w:rPr>
          <w:sz w:val="20"/>
          <w:szCs w:val="20"/>
          <w:lang w:val="en-US"/>
        </w:rPr>
        <w:t>d</w:t>
      </w:r>
      <w:r w:rsidRPr="00907CA8">
        <w:rPr>
          <w:sz w:val="20"/>
          <w:szCs w:val="20"/>
          <w:lang w:val="en-US"/>
        </w:rPr>
        <w:t xml:space="preserve"> operations; </w:t>
      </w:r>
      <w:r w:rsidR="00907CA8" w:rsidRPr="00907CA8">
        <w:rPr>
          <w:sz w:val="20"/>
          <w:szCs w:val="20"/>
          <w:lang w:val="en-US"/>
        </w:rPr>
        <w:t xml:space="preserve">the </w:t>
      </w:r>
      <w:r w:rsidRPr="00907CA8">
        <w:rPr>
          <w:sz w:val="20"/>
          <w:szCs w:val="20"/>
          <w:lang w:val="en-US"/>
        </w:rPr>
        <w:t xml:space="preserve">review of the Project documentation; and semi-structured interviews, face-to-face - on the occasion of the visit - and virtual after the visit, during February 2024. </w:t>
      </w:r>
    </w:p>
    <w:p w14:paraId="0D1543FD" w14:textId="0EB10C52" w:rsidR="008856B2" w:rsidRPr="00813FBA" w:rsidRDefault="00000000">
      <w:pPr>
        <w:pStyle w:val="EVTexto"/>
        <w:ind w:firstLine="709"/>
        <w:rPr>
          <w:sz w:val="20"/>
          <w:szCs w:val="20"/>
          <w:lang w:val="en-US"/>
        </w:rPr>
      </w:pPr>
      <w:r w:rsidRPr="00813FBA">
        <w:rPr>
          <w:sz w:val="20"/>
          <w:szCs w:val="20"/>
          <w:lang w:val="en-US"/>
        </w:rPr>
        <w:t xml:space="preserve">The interviews were conducted based on the Work Plan's questionnaire-guide, and at this stage of the evaluation they constitute an important </w:t>
      </w:r>
      <w:r w:rsidR="004A6FDC" w:rsidRPr="00813FBA">
        <w:rPr>
          <w:sz w:val="20"/>
          <w:szCs w:val="20"/>
          <w:lang w:val="en-US"/>
        </w:rPr>
        <w:t xml:space="preserve">source </w:t>
      </w:r>
      <w:r w:rsidRPr="00813FBA">
        <w:rPr>
          <w:sz w:val="20"/>
          <w:szCs w:val="20"/>
          <w:lang w:val="en-US"/>
        </w:rPr>
        <w:t xml:space="preserve">of information that </w:t>
      </w:r>
      <w:r w:rsidR="00907CA8" w:rsidRPr="00813FBA">
        <w:rPr>
          <w:sz w:val="20"/>
          <w:szCs w:val="20"/>
          <w:lang w:val="en-US"/>
        </w:rPr>
        <w:t xml:space="preserve">has been </w:t>
      </w:r>
      <w:r w:rsidRPr="00813FBA">
        <w:rPr>
          <w:sz w:val="20"/>
          <w:szCs w:val="20"/>
          <w:lang w:val="en-US"/>
        </w:rPr>
        <w:t xml:space="preserve">contrasted and corroborated during the subsequent process with documentary evidence (financial, administrative, governance and others), in order to support and confirm the preliminary findings and formulate final conclusions and recommendations.  </w:t>
      </w:r>
    </w:p>
    <w:p w14:paraId="03DDF331" w14:textId="77777777" w:rsidR="008856B2" w:rsidRPr="00BD6BE8" w:rsidRDefault="00000000">
      <w:pPr>
        <w:pStyle w:val="EVTexto"/>
        <w:ind w:firstLine="709"/>
        <w:rPr>
          <w:sz w:val="20"/>
          <w:szCs w:val="20"/>
          <w:lang w:val="en-US"/>
        </w:rPr>
      </w:pPr>
      <w:r w:rsidRPr="00BD6BE8">
        <w:rPr>
          <w:sz w:val="20"/>
          <w:szCs w:val="20"/>
          <w:lang w:val="en-US"/>
        </w:rPr>
        <w:t xml:space="preserve">Both the field visit and the interview process coincided in time with the parallel and independent lessons learned systematization </w:t>
      </w:r>
      <w:r w:rsidR="001F5BCA" w:rsidRPr="00BD6BE8">
        <w:rPr>
          <w:sz w:val="20"/>
          <w:szCs w:val="20"/>
          <w:lang w:val="en-US"/>
        </w:rPr>
        <w:t>consultancy (CLA)</w:t>
      </w:r>
      <w:r w:rsidRPr="00BD6BE8">
        <w:rPr>
          <w:sz w:val="20"/>
          <w:szCs w:val="20"/>
          <w:lang w:val="en-US"/>
        </w:rPr>
        <w:t xml:space="preserve">, entrusted to the consultant Guido Mosquera, with whom we shared </w:t>
      </w:r>
      <w:r w:rsidR="001F5BCA" w:rsidRPr="00BD6BE8">
        <w:rPr>
          <w:sz w:val="20"/>
          <w:szCs w:val="20"/>
          <w:lang w:val="en-US"/>
        </w:rPr>
        <w:t xml:space="preserve">the opportunity and </w:t>
      </w:r>
      <w:r w:rsidRPr="00BD6BE8">
        <w:rPr>
          <w:sz w:val="20"/>
          <w:szCs w:val="20"/>
          <w:lang w:val="en-US"/>
        </w:rPr>
        <w:t xml:space="preserve">experiences of the field visit, the questionnaires of his survey and the </w:t>
      </w:r>
      <w:r w:rsidRPr="00BD6BE8">
        <w:rPr>
          <w:sz w:val="20"/>
          <w:szCs w:val="20"/>
          <w:lang w:val="en-US"/>
        </w:rPr>
        <w:lastRenderedPageBreak/>
        <w:t xml:space="preserve">aforementioned guide questionnaire, as well as the list of people to interview, or to survey, provided by UNDP.  </w:t>
      </w:r>
    </w:p>
    <w:p w14:paraId="74C74DB4" w14:textId="2F31B961" w:rsidR="008856B2" w:rsidRPr="00813FBA" w:rsidRDefault="00000000">
      <w:pPr>
        <w:pStyle w:val="EVTexto"/>
        <w:ind w:firstLine="709"/>
        <w:rPr>
          <w:sz w:val="20"/>
          <w:szCs w:val="20"/>
          <w:lang w:val="en-US"/>
        </w:rPr>
      </w:pPr>
      <w:r w:rsidRPr="00BD6BE8">
        <w:rPr>
          <w:sz w:val="20"/>
          <w:szCs w:val="20"/>
          <w:lang w:val="en-US"/>
        </w:rPr>
        <w:t xml:space="preserve">Interviews with field staff were conducted during the guided visits, and later at the Project site in Riberalta. Three intervention communities were visited, including a </w:t>
      </w:r>
      <w:r w:rsidRPr="00813FBA">
        <w:rPr>
          <w:sz w:val="20"/>
          <w:szCs w:val="20"/>
          <w:lang w:val="en-US"/>
        </w:rPr>
        <w:t xml:space="preserve">Field School, and </w:t>
      </w:r>
      <w:r w:rsidR="00813FBA" w:rsidRPr="00813FBA">
        <w:rPr>
          <w:sz w:val="20"/>
          <w:szCs w:val="20"/>
          <w:lang w:val="en-US"/>
        </w:rPr>
        <w:t xml:space="preserve">in </w:t>
      </w:r>
      <w:r w:rsidRPr="00813FBA">
        <w:rPr>
          <w:sz w:val="20"/>
          <w:szCs w:val="20"/>
          <w:lang w:val="en-US"/>
        </w:rPr>
        <w:t>the opportunity for an assembly of CIRABO communities in the Victoria</w:t>
      </w:r>
      <w:r w:rsidR="00813FBA">
        <w:rPr>
          <w:sz w:val="20"/>
          <w:szCs w:val="20"/>
          <w:lang w:val="en-US"/>
        </w:rPr>
        <w:t xml:space="preserve"> site</w:t>
      </w:r>
      <w:r w:rsidRPr="00813FBA">
        <w:rPr>
          <w:sz w:val="20"/>
          <w:szCs w:val="20"/>
          <w:lang w:val="en-US"/>
        </w:rPr>
        <w:t xml:space="preserve">.  </w:t>
      </w:r>
    </w:p>
    <w:p w14:paraId="1CFCE75B" w14:textId="1F065810" w:rsidR="008856B2" w:rsidRPr="00BD6BE8" w:rsidRDefault="00000000">
      <w:pPr>
        <w:pStyle w:val="EVTexto"/>
        <w:ind w:firstLine="709"/>
        <w:rPr>
          <w:sz w:val="20"/>
          <w:szCs w:val="20"/>
          <w:lang w:val="en-US"/>
        </w:rPr>
      </w:pPr>
      <w:r w:rsidRPr="00813FBA">
        <w:rPr>
          <w:sz w:val="20"/>
          <w:szCs w:val="20"/>
          <w:lang w:val="en-US"/>
        </w:rPr>
        <w:t xml:space="preserve">There were </w:t>
      </w:r>
      <w:r w:rsidR="00813FBA">
        <w:rPr>
          <w:sz w:val="20"/>
          <w:szCs w:val="20"/>
          <w:lang w:val="en-US"/>
        </w:rPr>
        <w:t xml:space="preserve">some </w:t>
      </w:r>
      <w:r w:rsidRPr="00813FBA">
        <w:rPr>
          <w:sz w:val="20"/>
          <w:szCs w:val="20"/>
          <w:lang w:val="en-US"/>
        </w:rPr>
        <w:t xml:space="preserve">difficulties in receiving </w:t>
      </w:r>
      <w:r w:rsidR="00813FBA" w:rsidRPr="00813FBA">
        <w:rPr>
          <w:sz w:val="20"/>
          <w:szCs w:val="20"/>
          <w:lang w:val="en-US"/>
        </w:rPr>
        <w:t xml:space="preserve">inputs due to </w:t>
      </w:r>
      <w:r w:rsidR="001F5BCA" w:rsidRPr="00813FBA">
        <w:rPr>
          <w:sz w:val="20"/>
          <w:szCs w:val="20"/>
          <w:lang w:val="en-US"/>
        </w:rPr>
        <w:t xml:space="preserve">limited </w:t>
      </w:r>
      <w:r w:rsidRPr="00813FBA">
        <w:rPr>
          <w:sz w:val="20"/>
          <w:szCs w:val="20"/>
          <w:lang w:val="en-US"/>
        </w:rPr>
        <w:t xml:space="preserve">response to the </w:t>
      </w:r>
      <w:r w:rsidR="004E22BA" w:rsidRPr="00813FBA">
        <w:rPr>
          <w:sz w:val="20"/>
          <w:szCs w:val="20"/>
          <w:lang w:val="en-US"/>
        </w:rPr>
        <w:t>30</w:t>
      </w:r>
      <w:r w:rsidR="004E22BA" w:rsidRPr="00BD6BE8">
        <w:rPr>
          <w:sz w:val="20"/>
          <w:szCs w:val="20"/>
          <w:lang w:val="en-US"/>
        </w:rPr>
        <w:t xml:space="preserve"> </w:t>
      </w:r>
      <w:r w:rsidRPr="00BD6BE8">
        <w:rPr>
          <w:sz w:val="20"/>
          <w:szCs w:val="20"/>
          <w:lang w:val="en-US"/>
        </w:rPr>
        <w:t xml:space="preserve">requests for virtual interviews </w:t>
      </w:r>
      <w:r w:rsidR="001F5BCA" w:rsidRPr="00BD6BE8">
        <w:rPr>
          <w:sz w:val="20"/>
          <w:szCs w:val="20"/>
          <w:lang w:val="en-US"/>
        </w:rPr>
        <w:t xml:space="preserve">after the closing of the Project. A </w:t>
      </w:r>
      <w:r w:rsidRPr="00BD6BE8">
        <w:rPr>
          <w:sz w:val="20"/>
          <w:szCs w:val="20"/>
          <w:lang w:val="en-US"/>
        </w:rPr>
        <w:t xml:space="preserve">total of </w:t>
      </w:r>
      <w:r w:rsidR="004E22BA" w:rsidRPr="00BD6BE8">
        <w:rPr>
          <w:sz w:val="20"/>
          <w:szCs w:val="20"/>
          <w:lang w:val="en-US"/>
        </w:rPr>
        <w:t xml:space="preserve">21 </w:t>
      </w:r>
      <w:r w:rsidRPr="00BD6BE8">
        <w:rPr>
          <w:sz w:val="20"/>
          <w:szCs w:val="20"/>
          <w:lang w:val="en-US"/>
        </w:rPr>
        <w:t xml:space="preserve">interviews were arranged and conducted with a total of </w:t>
      </w:r>
      <w:r w:rsidR="004E22BA" w:rsidRPr="00BD6BE8">
        <w:rPr>
          <w:sz w:val="20"/>
          <w:szCs w:val="20"/>
          <w:lang w:val="en-US"/>
        </w:rPr>
        <w:t xml:space="preserve">22 </w:t>
      </w:r>
      <w:r w:rsidRPr="00BD6BE8">
        <w:rPr>
          <w:sz w:val="20"/>
          <w:szCs w:val="20"/>
          <w:lang w:val="en-US"/>
        </w:rPr>
        <w:t xml:space="preserve">people, of which 10 (47%) were women, in different functions and positions.  </w:t>
      </w:r>
      <w:r w:rsidR="004E22BA" w:rsidRPr="00BD6BE8">
        <w:rPr>
          <w:sz w:val="20"/>
          <w:szCs w:val="20"/>
          <w:lang w:val="en-US"/>
        </w:rPr>
        <w:t xml:space="preserve">Nine people did not respond (See </w:t>
      </w:r>
      <w:r w:rsidR="004E22BA" w:rsidRPr="00BD6BE8">
        <w:rPr>
          <w:b/>
          <w:bCs/>
          <w:sz w:val="20"/>
          <w:szCs w:val="20"/>
          <w:lang w:val="en-US"/>
        </w:rPr>
        <w:t>Annex C</w:t>
      </w:r>
      <w:r w:rsidR="004E22BA" w:rsidRPr="00BD6BE8">
        <w:rPr>
          <w:sz w:val="20"/>
          <w:szCs w:val="20"/>
          <w:lang w:val="en-US"/>
        </w:rPr>
        <w:t xml:space="preserve">). </w:t>
      </w:r>
      <w:r w:rsidRPr="00BD6BE8">
        <w:rPr>
          <w:sz w:val="20"/>
          <w:szCs w:val="20"/>
          <w:lang w:val="en-US"/>
        </w:rPr>
        <w:t>The interviewees belonged to various institutions involved in the Project, including national government entities, local governments, Project executors, universities, associations or guilds, individuals, and specialists.</w:t>
      </w:r>
    </w:p>
    <w:p w14:paraId="2D44565E" w14:textId="6236FECB" w:rsidR="008856B2" w:rsidRPr="00BD6BE8" w:rsidRDefault="00000000">
      <w:pPr>
        <w:pStyle w:val="EVTexto"/>
        <w:ind w:firstLine="709"/>
        <w:rPr>
          <w:sz w:val="20"/>
          <w:szCs w:val="20"/>
          <w:lang w:val="en-US"/>
        </w:rPr>
      </w:pPr>
      <w:r w:rsidRPr="00A05C54">
        <w:rPr>
          <w:sz w:val="20"/>
          <w:szCs w:val="20"/>
          <w:lang w:val="en-US"/>
        </w:rPr>
        <w:t xml:space="preserve">For logistical reasons, it was not possible to review all the </w:t>
      </w:r>
      <w:r w:rsidR="00813FBA" w:rsidRPr="00A05C54">
        <w:rPr>
          <w:sz w:val="20"/>
          <w:szCs w:val="20"/>
          <w:lang w:val="en-US"/>
        </w:rPr>
        <w:t>P</w:t>
      </w:r>
      <w:r w:rsidRPr="00A05C54">
        <w:rPr>
          <w:sz w:val="20"/>
          <w:szCs w:val="20"/>
          <w:lang w:val="en-US"/>
        </w:rPr>
        <w:t>roject documentation prior to the field visit, so the review was conducted later and in parallel to the virtual interviews. This condition has not limited the identification of the evaluation findings</w:t>
      </w:r>
      <w:r w:rsidRPr="00BD6BE8">
        <w:rPr>
          <w:sz w:val="20"/>
          <w:szCs w:val="20"/>
          <w:lang w:val="en-US"/>
        </w:rPr>
        <w:t>.</w:t>
      </w:r>
    </w:p>
    <w:p w14:paraId="31B2127D" w14:textId="15976C81" w:rsidR="008856B2" w:rsidRPr="00813FBA" w:rsidRDefault="00000000">
      <w:pPr>
        <w:pStyle w:val="EVTexto"/>
        <w:ind w:firstLine="709"/>
        <w:rPr>
          <w:sz w:val="20"/>
          <w:szCs w:val="20"/>
          <w:lang w:val="en-US"/>
        </w:rPr>
      </w:pPr>
      <w:r w:rsidRPr="00BD6BE8">
        <w:rPr>
          <w:sz w:val="20"/>
          <w:szCs w:val="20"/>
          <w:lang w:val="en-US"/>
        </w:rPr>
        <w:t xml:space="preserve">The detailed list of documents reached and reviewed was included in </w:t>
      </w:r>
      <w:r w:rsidRPr="00813FBA">
        <w:rPr>
          <w:sz w:val="20"/>
          <w:szCs w:val="20"/>
          <w:lang w:val="en-US"/>
        </w:rPr>
        <w:t xml:space="preserve">the approved Initiation Plan </w:t>
      </w:r>
      <w:r w:rsidR="00813FBA" w:rsidRPr="00813FBA">
        <w:rPr>
          <w:sz w:val="20"/>
          <w:szCs w:val="20"/>
          <w:lang w:val="en-US"/>
        </w:rPr>
        <w:t xml:space="preserve">that </w:t>
      </w:r>
      <w:r w:rsidRPr="00813FBA">
        <w:rPr>
          <w:sz w:val="20"/>
          <w:szCs w:val="20"/>
          <w:lang w:val="en-US"/>
        </w:rPr>
        <w:t xml:space="preserve">is provided in </w:t>
      </w:r>
      <w:r w:rsidRPr="00813FBA">
        <w:rPr>
          <w:b/>
          <w:bCs/>
          <w:sz w:val="20"/>
          <w:szCs w:val="20"/>
          <w:lang w:val="en-US"/>
        </w:rPr>
        <w:t>Annex D</w:t>
      </w:r>
      <w:r w:rsidRPr="00813FBA">
        <w:rPr>
          <w:sz w:val="20"/>
          <w:szCs w:val="20"/>
          <w:lang w:val="en-US"/>
        </w:rPr>
        <w:t>. The most important sources of information</w:t>
      </w:r>
      <w:r w:rsidRPr="00BD6BE8">
        <w:rPr>
          <w:sz w:val="20"/>
          <w:szCs w:val="20"/>
          <w:lang w:val="en-US"/>
        </w:rPr>
        <w:t xml:space="preserve"> for the purposes of this complementary TE are</w:t>
      </w:r>
      <w:r w:rsidR="006E602D" w:rsidRPr="00BD6BE8">
        <w:rPr>
          <w:sz w:val="20"/>
          <w:szCs w:val="20"/>
          <w:lang w:val="en-US"/>
        </w:rPr>
        <w:t>: (</w:t>
      </w:r>
      <w:r w:rsidR="006E602D" w:rsidRPr="00BD6BE8">
        <w:rPr>
          <w:b/>
          <w:bCs/>
          <w:sz w:val="20"/>
          <w:szCs w:val="20"/>
          <w:lang w:val="en-US"/>
        </w:rPr>
        <w:t>i</w:t>
      </w:r>
      <w:r w:rsidR="006E602D" w:rsidRPr="00BD6BE8">
        <w:rPr>
          <w:sz w:val="20"/>
          <w:szCs w:val="20"/>
          <w:lang w:val="en-US"/>
        </w:rPr>
        <w:t>) the documents and analyses presented in the initial draft TE carried out by the consultant E. Quiroga; (ii) the documents prepared and the references of actions during 2023, during the extension of the project. Quiroga; (</w:t>
      </w:r>
      <w:r w:rsidR="006E602D" w:rsidRPr="00BD6BE8">
        <w:rPr>
          <w:b/>
          <w:bCs/>
          <w:sz w:val="20"/>
          <w:szCs w:val="20"/>
          <w:lang w:val="en-US"/>
        </w:rPr>
        <w:t>ii</w:t>
      </w:r>
      <w:r w:rsidR="006E602D" w:rsidRPr="00BD6BE8">
        <w:rPr>
          <w:sz w:val="20"/>
          <w:szCs w:val="20"/>
          <w:lang w:val="en-US"/>
        </w:rPr>
        <w:t xml:space="preserve">) </w:t>
      </w:r>
      <w:r w:rsidRPr="00BD6BE8">
        <w:rPr>
          <w:sz w:val="20"/>
          <w:szCs w:val="20"/>
          <w:lang w:val="en-US"/>
        </w:rPr>
        <w:t xml:space="preserve">the documents prepared and the references of actions during 2023, during the Project extension, which </w:t>
      </w:r>
      <w:r w:rsidRPr="00813FBA">
        <w:rPr>
          <w:sz w:val="20"/>
          <w:szCs w:val="20"/>
          <w:lang w:val="en-US"/>
        </w:rPr>
        <w:t xml:space="preserve">were not included in the </w:t>
      </w:r>
      <w:r w:rsidR="00813FBA" w:rsidRPr="00813FBA">
        <w:rPr>
          <w:sz w:val="20"/>
          <w:szCs w:val="20"/>
          <w:lang w:val="en-US"/>
        </w:rPr>
        <w:t xml:space="preserve">previous </w:t>
      </w:r>
      <w:r w:rsidRPr="00813FBA">
        <w:rPr>
          <w:sz w:val="20"/>
          <w:szCs w:val="20"/>
          <w:lang w:val="en-US"/>
        </w:rPr>
        <w:t xml:space="preserve">TE; </w:t>
      </w:r>
      <w:r w:rsidR="006E602D" w:rsidRPr="00813FBA">
        <w:rPr>
          <w:sz w:val="20"/>
          <w:szCs w:val="20"/>
          <w:lang w:val="en-US"/>
        </w:rPr>
        <w:t>(</w:t>
      </w:r>
      <w:r w:rsidR="006E602D" w:rsidRPr="00813FBA">
        <w:rPr>
          <w:b/>
          <w:bCs/>
          <w:sz w:val="20"/>
          <w:szCs w:val="20"/>
          <w:lang w:val="en-US"/>
        </w:rPr>
        <w:t>iii</w:t>
      </w:r>
      <w:r w:rsidR="006E602D" w:rsidRPr="00813FBA">
        <w:rPr>
          <w:sz w:val="20"/>
          <w:szCs w:val="20"/>
          <w:lang w:val="en-US"/>
        </w:rPr>
        <w:t xml:space="preserve">) </w:t>
      </w:r>
      <w:r w:rsidRPr="00813FBA">
        <w:rPr>
          <w:sz w:val="20"/>
          <w:szCs w:val="20"/>
          <w:lang w:val="en-US"/>
        </w:rPr>
        <w:t xml:space="preserve">the way in which the recommendations of the RMT of the consultant M. Onestini for the adjustment of the logical framework of the Project, </w:t>
      </w:r>
      <w:r w:rsidR="006E602D" w:rsidRPr="00813FBA">
        <w:rPr>
          <w:sz w:val="20"/>
          <w:szCs w:val="20"/>
          <w:lang w:val="en-US"/>
        </w:rPr>
        <w:t xml:space="preserve">subsequently </w:t>
      </w:r>
      <w:r w:rsidRPr="00813FBA">
        <w:rPr>
          <w:sz w:val="20"/>
          <w:szCs w:val="20"/>
          <w:lang w:val="en-US"/>
        </w:rPr>
        <w:t>carried out by the consultant G. Mosquera, were addressed</w:t>
      </w:r>
      <w:r w:rsidR="006E602D" w:rsidRPr="00813FBA">
        <w:rPr>
          <w:sz w:val="20"/>
          <w:szCs w:val="20"/>
          <w:lang w:val="en-US"/>
        </w:rPr>
        <w:t>; and, (</w:t>
      </w:r>
      <w:r w:rsidR="006E602D" w:rsidRPr="00813FBA">
        <w:rPr>
          <w:b/>
          <w:bCs/>
          <w:sz w:val="20"/>
          <w:szCs w:val="20"/>
          <w:lang w:val="en-US"/>
        </w:rPr>
        <w:t>iv</w:t>
      </w:r>
      <w:r w:rsidR="006E602D" w:rsidRPr="00813FBA">
        <w:rPr>
          <w:sz w:val="20"/>
          <w:szCs w:val="20"/>
          <w:lang w:val="en-US"/>
        </w:rPr>
        <w:t>) the PIR documents, closing report and presentations of the PIU.</w:t>
      </w:r>
    </w:p>
    <w:p w14:paraId="177C240C" w14:textId="77777777" w:rsidR="00295831" w:rsidRPr="00A05C54" w:rsidRDefault="00295831" w:rsidP="00295831">
      <w:pPr>
        <w:pStyle w:val="EVTexto"/>
        <w:spacing w:after="0"/>
        <w:ind w:firstLine="709"/>
        <w:rPr>
          <w:sz w:val="20"/>
          <w:szCs w:val="20"/>
          <w:lang w:val="en-US"/>
        </w:rPr>
      </w:pPr>
    </w:p>
    <w:p w14:paraId="107FA3A6" w14:textId="77777777" w:rsidR="008856B2" w:rsidRDefault="00000000">
      <w:pPr>
        <w:pStyle w:val="EVTtulo2"/>
        <w:numPr>
          <w:ilvl w:val="1"/>
          <w:numId w:val="49"/>
        </w:numPr>
        <w:ind w:left="709" w:hanging="709"/>
        <w:rPr>
          <w:lang w:val="es-419"/>
        </w:rPr>
      </w:pPr>
      <w:bookmarkStart w:id="45" w:name="_Toc121171471"/>
      <w:bookmarkStart w:id="46" w:name="_Toc167707242"/>
      <w:bookmarkStart w:id="47" w:name="_Toc115818195"/>
      <w:r w:rsidRPr="004C1D13">
        <w:rPr>
          <w:lang w:val="en-US"/>
        </w:rPr>
        <w:t>Ethics</w:t>
      </w:r>
      <w:bookmarkEnd w:id="45"/>
      <w:bookmarkEnd w:id="46"/>
    </w:p>
    <w:p w14:paraId="0BB5CF21" w14:textId="77777777" w:rsidR="008856B2" w:rsidRPr="00BD6BE8" w:rsidRDefault="00000000">
      <w:pPr>
        <w:pStyle w:val="EVTexto"/>
        <w:spacing w:before="240"/>
        <w:ind w:firstLine="709"/>
        <w:rPr>
          <w:sz w:val="20"/>
          <w:szCs w:val="20"/>
          <w:lang w:val="en-US"/>
        </w:rPr>
      </w:pPr>
      <w:r w:rsidRPr="00BD6BE8">
        <w:rPr>
          <w:sz w:val="20"/>
          <w:szCs w:val="20"/>
          <w:lang w:val="en-US"/>
        </w:rPr>
        <w:t xml:space="preserve">In accordance with the rules and instructions regarding the ethics of the evaluation, the process has been conducted with the corresponding discretion and confidentiality in the treatment of the information provided by UNDP and the Project team, </w:t>
      </w:r>
      <w:r w:rsidR="006E602D" w:rsidRPr="00BD6BE8">
        <w:rPr>
          <w:sz w:val="20"/>
          <w:szCs w:val="20"/>
          <w:lang w:val="en-US"/>
        </w:rPr>
        <w:t xml:space="preserve">the sources of information from third parties, and the </w:t>
      </w:r>
      <w:r w:rsidRPr="00BD6BE8">
        <w:rPr>
          <w:sz w:val="20"/>
          <w:szCs w:val="20"/>
          <w:lang w:val="en-US"/>
        </w:rPr>
        <w:t>individual or group interviews, during which the confidentiality of the opinions expressed was expressly indicated, which have been considered anonymously.</w:t>
      </w:r>
    </w:p>
    <w:p w14:paraId="58D7E4D3" w14:textId="77777777" w:rsidR="008856B2" w:rsidRPr="00BD6BE8" w:rsidRDefault="00000000">
      <w:pPr>
        <w:pStyle w:val="EVTexto"/>
        <w:rPr>
          <w:sz w:val="20"/>
          <w:szCs w:val="20"/>
          <w:lang w:val="en-US"/>
        </w:rPr>
      </w:pPr>
      <w:r w:rsidRPr="00BD6BE8">
        <w:rPr>
          <w:sz w:val="20"/>
          <w:szCs w:val="20"/>
          <w:lang w:val="en-US"/>
        </w:rPr>
        <w:t xml:space="preserve">Likewise, in the process of field visits and interviews with local stakeholders, the guidelines for interacting with indigenous societies, in terms of free, prior and informed consent, have been followed. In this context, the consent already </w:t>
      </w:r>
      <w:r w:rsidR="00A2683B" w:rsidRPr="00BD6BE8">
        <w:rPr>
          <w:sz w:val="20"/>
          <w:szCs w:val="20"/>
          <w:lang w:val="en-US"/>
        </w:rPr>
        <w:t xml:space="preserve">obtained </w:t>
      </w:r>
      <w:r w:rsidRPr="00BD6BE8">
        <w:rPr>
          <w:sz w:val="20"/>
          <w:szCs w:val="20"/>
          <w:lang w:val="en-US"/>
        </w:rPr>
        <w:t xml:space="preserve">for the previous TE was </w:t>
      </w:r>
      <w:r w:rsidR="001F5BCA" w:rsidRPr="00BD6BE8">
        <w:rPr>
          <w:sz w:val="20"/>
          <w:szCs w:val="20"/>
          <w:lang w:val="en-US"/>
        </w:rPr>
        <w:t>applied</w:t>
      </w:r>
      <w:r w:rsidRPr="00BD6BE8">
        <w:rPr>
          <w:sz w:val="20"/>
          <w:szCs w:val="20"/>
          <w:lang w:val="en-US"/>
        </w:rPr>
        <w:t xml:space="preserve">, and the Project Coordination requested in an assembly the extension of this consent to the complementary TE.  In the other procedures, </w:t>
      </w:r>
      <w:r w:rsidR="00574025" w:rsidRPr="00BD6BE8">
        <w:rPr>
          <w:sz w:val="20"/>
          <w:szCs w:val="20"/>
          <w:lang w:val="en-US"/>
        </w:rPr>
        <w:t xml:space="preserve">the </w:t>
      </w:r>
      <w:r w:rsidR="007808A8" w:rsidRPr="00BD6BE8">
        <w:rPr>
          <w:sz w:val="20"/>
          <w:szCs w:val="20"/>
          <w:lang w:val="en-US"/>
        </w:rPr>
        <w:t xml:space="preserve">consultant </w:t>
      </w:r>
      <w:r w:rsidR="00574025" w:rsidRPr="00BD6BE8">
        <w:rPr>
          <w:sz w:val="20"/>
          <w:szCs w:val="20"/>
          <w:lang w:val="en-US"/>
        </w:rPr>
        <w:t>has been subject to the guidelines and orientations for the execution of the assignment, the treatment of information, and the professional relations with the personnel of the institutions involved.</w:t>
      </w:r>
    </w:p>
    <w:p w14:paraId="6D726990" w14:textId="77777777" w:rsidR="00FF301A" w:rsidRPr="00A05C54" w:rsidRDefault="00FF301A" w:rsidP="000B1C2D">
      <w:pPr>
        <w:pStyle w:val="EVTexto"/>
        <w:rPr>
          <w:sz w:val="20"/>
          <w:szCs w:val="20"/>
          <w:lang w:val="en-US"/>
        </w:rPr>
      </w:pPr>
    </w:p>
    <w:p w14:paraId="59489D44" w14:textId="77777777" w:rsidR="008856B2" w:rsidRPr="00A05C54" w:rsidRDefault="00000000">
      <w:pPr>
        <w:pStyle w:val="EVTtulo2"/>
        <w:numPr>
          <w:ilvl w:val="1"/>
          <w:numId w:val="49"/>
        </w:numPr>
        <w:ind w:left="709" w:hanging="709"/>
        <w:rPr>
          <w:lang w:val="en-US"/>
        </w:rPr>
      </w:pPr>
      <w:bookmarkStart w:id="48" w:name="_Toc121171472"/>
      <w:bookmarkStart w:id="49" w:name="_Toc167707243"/>
      <w:r w:rsidRPr="00A05C54">
        <w:rPr>
          <w:lang w:val="en-US"/>
        </w:rPr>
        <w:t xml:space="preserve">Scope and </w:t>
      </w:r>
      <w:r w:rsidR="0015206E" w:rsidRPr="00A05C54">
        <w:rPr>
          <w:lang w:val="en-US"/>
        </w:rPr>
        <w:t xml:space="preserve">limitations of </w:t>
      </w:r>
      <w:r w:rsidR="00E66FFE" w:rsidRPr="00A05C54">
        <w:rPr>
          <w:lang w:val="en-US"/>
        </w:rPr>
        <w:t>TE</w:t>
      </w:r>
      <w:bookmarkEnd w:id="48"/>
      <w:bookmarkEnd w:id="49"/>
    </w:p>
    <w:bookmarkEnd w:id="47"/>
    <w:p w14:paraId="51C61F88" w14:textId="77777777" w:rsidR="008856B2" w:rsidRPr="00BD6BE8" w:rsidRDefault="00000000">
      <w:pPr>
        <w:pStyle w:val="EVTexto"/>
        <w:spacing w:before="240"/>
        <w:ind w:firstLine="709"/>
        <w:rPr>
          <w:sz w:val="20"/>
          <w:szCs w:val="20"/>
          <w:lang w:val="en-US"/>
        </w:rPr>
      </w:pPr>
      <w:r w:rsidRPr="00BD6BE8">
        <w:rPr>
          <w:sz w:val="20"/>
          <w:szCs w:val="20"/>
          <w:lang w:val="en-US"/>
        </w:rPr>
        <w:t xml:space="preserve">The </w:t>
      </w:r>
      <w:r w:rsidR="006E602D" w:rsidRPr="00BD6BE8">
        <w:rPr>
          <w:sz w:val="20"/>
          <w:szCs w:val="20"/>
          <w:lang w:val="en-US"/>
        </w:rPr>
        <w:t xml:space="preserve">revised and supplemented </w:t>
      </w:r>
      <w:r w:rsidR="001E641F" w:rsidRPr="00BD6BE8">
        <w:rPr>
          <w:sz w:val="20"/>
          <w:szCs w:val="20"/>
          <w:lang w:val="en-US"/>
        </w:rPr>
        <w:t xml:space="preserve">TE </w:t>
      </w:r>
      <w:r w:rsidRPr="00BD6BE8">
        <w:rPr>
          <w:sz w:val="20"/>
          <w:szCs w:val="20"/>
          <w:lang w:val="en-US"/>
        </w:rPr>
        <w:t>comprising this document is being carried out under exceptional conditions, in terms of the deadlines to be met and the opportunity for verification and discussion with the personnel involved, since the Project operations and the contracts of the specialists in charge have been concluded.</w:t>
      </w:r>
    </w:p>
    <w:p w14:paraId="38B4787A" w14:textId="77777777" w:rsidR="008856B2" w:rsidRPr="00BD6BE8" w:rsidRDefault="00000000">
      <w:pPr>
        <w:pStyle w:val="EVTexto"/>
        <w:ind w:firstLine="709"/>
        <w:rPr>
          <w:sz w:val="20"/>
          <w:szCs w:val="20"/>
          <w:lang w:val="en-US"/>
        </w:rPr>
      </w:pPr>
      <w:r w:rsidRPr="00BD6BE8">
        <w:rPr>
          <w:sz w:val="20"/>
          <w:szCs w:val="20"/>
          <w:lang w:val="en-US"/>
        </w:rPr>
        <w:t xml:space="preserve">These conditions have limited the scope of the evaluation, and forced to refer to reports submitted and background evaluation documents, as in the case of the preceding </w:t>
      </w:r>
      <w:r w:rsidR="00A2683B" w:rsidRPr="00BD6BE8">
        <w:rPr>
          <w:sz w:val="20"/>
          <w:szCs w:val="20"/>
          <w:lang w:val="en-US"/>
        </w:rPr>
        <w:t>ET</w:t>
      </w:r>
      <w:r w:rsidRPr="00BD6BE8">
        <w:rPr>
          <w:sz w:val="20"/>
          <w:szCs w:val="20"/>
          <w:lang w:val="en-US"/>
        </w:rPr>
        <w:t xml:space="preserve"> report, which </w:t>
      </w:r>
      <w:r w:rsidR="006E602D" w:rsidRPr="00BD6BE8">
        <w:rPr>
          <w:sz w:val="20"/>
          <w:szCs w:val="20"/>
          <w:lang w:val="en-US"/>
        </w:rPr>
        <w:t xml:space="preserve">although it extends in </w:t>
      </w:r>
      <w:r w:rsidRPr="00BD6BE8">
        <w:rPr>
          <w:sz w:val="20"/>
          <w:szCs w:val="20"/>
          <w:lang w:val="en-US"/>
        </w:rPr>
        <w:t xml:space="preserve">complex analysis and comments </w:t>
      </w:r>
      <w:r w:rsidR="00A2683B" w:rsidRPr="00BD6BE8">
        <w:rPr>
          <w:sz w:val="20"/>
          <w:szCs w:val="20"/>
          <w:lang w:val="en-US"/>
        </w:rPr>
        <w:t xml:space="preserve">beyond the prescribed </w:t>
      </w:r>
      <w:r w:rsidRPr="00BD6BE8">
        <w:rPr>
          <w:sz w:val="20"/>
          <w:szCs w:val="20"/>
          <w:lang w:val="en-US"/>
        </w:rPr>
        <w:t>practice and methodology</w:t>
      </w:r>
      <w:r w:rsidR="00A2683B" w:rsidRPr="00BD6BE8">
        <w:rPr>
          <w:sz w:val="20"/>
          <w:szCs w:val="20"/>
          <w:lang w:val="en-US"/>
        </w:rPr>
        <w:t xml:space="preserve">, </w:t>
      </w:r>
      <w:r w:rsidR="006E602D" w:rsidRPr="00BD6BE8">
        <w:rPr>
          <w:sz w:val="20"/>
          <w:szCs w:val="20"/>
          <w:lang w:val="en-US"/>
        </w:rPr>
        <w:t xml:space="preserve">contains </w:t>
      </w:r>
      <w:r w:rsidR="00A2683B" w:rsidRPr="00BD6BE8">
        <w:rPr>
          <w:sz w:val="20"/>
          <w:szCs w:val="20"/>
          <w:lang w:val="en-US"/>
        </w:rPr>
        <w:t xml:space="preserve">important </w:t>
      </w:r>
      <w:r w:rsidR="006E602D" w:rsidRPr="00BD6BE8">
        <w:rPr>
          <w:sz w:val="20"/>
          <w:szCs w:val="20"/>
          <w:lang w:val="en-US"/>
        </w:rPr>
        <w:t xml:space="preserve">views </w:t>
      </w:r>
      <w:r w:rsidR="00A2683B" w:rsidRPr="00BD6BE8">
        <w:rPr>
          <w:sz w:val="20"/>
          <w:szCs w:val="20"/>
          <w:lang w:val="en-US"/>
        </w:rPr>
        <w:t xml:space="preserve">that </w:t>
      </w:r>
      <w:r w:rsidR="006E602D" w:rsidRPr="00BD6BE8">
        <w:rPr>
          <w:sz w:val="20"/>
          <w:szCs w:val="20"/>
          <w:lang w:val="en-US"/>
        </w:rPr>
        <w:t xml:space="preserve">coincide </w:t>
      </w:r>
      <w:r w:rsidR="00A2683B" w:rsidRPr="00BD6BE8">
        <w:rPr>
          <w:sz w:val="20"/>
          <w:szCs w:val="20"/>
          <w:lang w:val="en-US"/>
        </w:rPr>
        <w:t xml:space="preserve">to a large extent with </w:t>
      </w:r>
      <w:r w:rsidR="006E602D" w:rsidRPr="00BD6BE8">
        <w:rPr>
          <w:sz w:val="20"/>
          <w:szCs w:val="20"/>
          <w:lang w:val="en-US"/>
        </w:rPr>
        <w:t>the vision of the author of this document.</w:t>
      </w:r>
    </w:p>
    <w:p w14:paraId="7E7EB283" w14:textId="77777777" w:rsidR="008856B2" w:rsidRPr="00BD6BE8" w:rsidRDefault="00000000">
      <w:pPr>
        <w:pStyle w:val="EVTexto"/>
        <w:ind w:firstLine="709"/>
        <w:rPr>
          <w:sz w:val="20"/>
          <w:szCs w:val="20"/>
          <w:lang w:val="en-US"/>
        </w:rPr>
      </w:pPr>
      <w:r w:rsidRPr="00BD6BE8">
        <w:rPr>
          <w:sz w:val="20"/>
          <w:szCs w:val="20"/>
          <w:lang w:val="en-US"/>
        </w:rPr>
        <w:lastRenderedPageBreak/>
        <w:t xml:space="preserve">It should be noted that </w:t>
      </w:r>
      <w:r w:rsidR="00820F81" w:rsidRPr="00BD6BE8">
        <w:rPr>
          <w:sz w:val="20"/>
          <w:szCs w:val="20"/>
          <w:lang w:val="en-US"/>
        </w:rPr>
        <w:t xml:space="preserve">the interest </w:t>
      </w:r>
      <w:r w:rsidR="00507885" w:rsidRPr="00BD6BE8">
        <w:rPr>
          <w:sz w:val="20"/>
          <w:szCs w:val="20"/>
          <w:lang w:val="en-US"/>
        </w:rPr>
        <w:t xml:space="preserve">and willingness to collaborate in these tasks on the part of </w:t>
      </w:r>
      <w:r w:rsidR="00820F81" w:rsidRPr="00BD6BE8">
        <w:rPr>
          <w:sz w:val="20"/>
          <w:szCs w:val="20"/>
          <w:lang w:val="en-US"/>
        </w:rPr>
        <w:t xml:space="preserve">government entities and </w:t>
      </w:r>
      <w:r w:rsidR="004E5FB4" w:rsidRPr="00BD6BE8">
        <w:rPr>
          <w:sz w:val="20"/>
          <w:szCs w:val="20"/>
          <w:lang w:val="en-US"/>
        </w:rPr>
        <w:t xml:space="preserve">contracted </w:t>
      </w:r>
      <w:r w:rsidR="00820F81" w:rsidRPr="00BD6BE8">
        <w:rPr>
          <w:sz w:val="20"/>
          <w:szCs w:val="20"/>
          <w:lang w:val="en-US"/>
        </w:rPr>
        <w:t xml:space="preserve">specialists tends to wane when the projects are completed and </w:t>
      </w:r>
      <w:r w:rsidR="00507885" w:rsidRPr="00BD6BE8">
        <w:rPr>
          <w:sz w:val="20"/>
          <w:szCs w:val="20"/>
          <w:lang w:val="en-US"/>
        </w:rPr>
        <w:t xml:space="preserve">the actors </w:t>
      </w:r>
      <w:r w:rsidR="00820F81" w:rsidRPr="00BD6BE8">
        <w:rPr>
          <w:sz w:val="20"/>
          <w:szCs w:val="20"/>
          <w:lang w:val="en-US"/>
        </w:rPr>
        <w:t xml:space="preserve">concentrate on </w:t>
      </w:r>
      <w:r w:rsidR="00507885" w:rsidRPr="00BD6BE8">
        <w:rPr>
          <w:sz w:val="20"/>
          <w:szCs w:val="20"/>
          <w:lang w:val="en-US"/>
        </w:rPr>
        <w:t xml:space="preserve">other </w:t>
      </w:r>
      <w:r w:rsidR="00820F81" w:rsidRPr="00BD6BE8">
        <w:rPr>
          <w:sz w:val="20"/>
          <w:szCs w:val="20"/>
          <w:lang w:val="en-US"/>
        </w:rPr>
        <w:t xml:space="preserve">activities.  However, the consultant perceives that the preliminary impression obtained from the interviews and the documentation obtained allows the identification of conclusions and recommendations for the sustainability of the processes initiated and for the design of new initiatives and programs, as well as </w:t>
      </w:r>
      <w:r w:rsidR="00507885" w:rsidRPr="00BD6BE8">
        <w:rPr>
          <w:sz w:val="20"/>
          <w:szCs w:val="20"/>
          <w:lang w:val="en-US"/>
        </w:rPr>
        <w:t xml:space="preserve">for the </w:t>
      </w:r>
      <w:r w:rsidR="00820F81" w:rsidRPr="00BD6BE8">
        <w:rPr>
          <w:sz w:val="20"/>
          <w:szCs w:val="20"/>
          <w:lang w:val="en-US"/>
        </w:rPr>
        <w:t>impact on public policies for the development of the region and of the indigenous peoples and organizations.</w:t>
      </w:r>
    </w:p>
    <w:p w14:paraId="5D9355C2" w14:textId="77777777" w:rsidR="008856B2" w:rsidRPr="00346BA8" w:rsidRDefault="00000000">
      <w:pPr>
        <w:pStyle w:val="EVTexto"/>
        <w:rPr>
          <w:sz w:val="20"/>
          <w:szCs w:val="20"/>
          <w:lang w:val="en-US"/>
        </w:rPr>
      </w:pPr>
      <w:r w:rsidRPr="00BD6BE8">
        <w:rPr>
          <w:sz w:val="20"/>
          <w:szCs w:val="20"/>
          <w:lang w:val="en-US"/>
        </w:rPr>
        <w:t xml:space="preserve">In addition, the TE document </w:t>
      </w:r>
      <w:r w:rsidR="009772E4" w:rsidRPr="00BD6BE8">
        <w:rPr>
          <w:sz w:val="20"/>
          <w:szCs w:val="20"/>
          <w:lang w:val="en-US"/>
        </w:rPr>
        <w:t xml:space="preserve">follows </w:t>
      </w:r>
      <w:r w:rsidRPr="00BD6BE8">
        <w:rPr>
          <w:sz w:val="20"/>
          <w:szCs w:val="20"/>
          <w:lang w:val="en-US"/>
        </w:rPr>
        <w:t xml:space="preserve">the technical and formatting guidelines of the GEF and UNDP, </w:t>
      </w:r>
      <w:r w:rsidRPr="00346BA8">
        <w:rPr>
          <w:sz w:val="20"/>
          <w:szCs w:val="20"/>
          <w:lang w:val="en-US"/>
        </w:rPr>
        <w:t>maintaining the necessary coordination with the UNDP liaison officers.</w:t>
      </w:r>
      <w:bookmarkStart w:id="50" w:name="_Toc115818200"/>
      <w:bookmarkStart w:id="51" w:name="_Toc121171474"/>
    </w:p>
    <w:p w14:paraId="784DCB37" w14:textId="55D715C2" w:rsidR="00907B13" w:rsidRPr="00BD6BE8" w:rsidRDefault="00907B13" w:rsidP="00761F7E">
      <w:pPr>
        <w:pStyle w:val="EVTexto"/>
        <w:rPr>
          <w:sz w:val="20"/>
          <w:szCs w:val="20"/>
          <w:lang w:val="en-US"/>
        </w:rPr>
      </w:pPr>
    </w:p>
    <w:p w14:paraId="5B79F1B8" w14:textId="08AD63A0" w:rsidR="008856B2" w:rsidRPr="004C1D13" w:rsidRDefault="00000000" w:rsidP="00E21F0E">
      <w:pPr>
        <w:pStyle w:val="EVTtulo1"/>
        <w:numPr>
          <w:ilvl w:val="0"/>
          <w:numId w:val="54"/>
        </w:numPr>
        <w:ind w:left="709" w:hanging="709"/>
        <w:rPr>
          <w:lang w:val="en-US"/>
        </w:rPr>
      </w:pPr>
      <w:bookmarkStart w:id="52" w:name="_Toc167707244"/>
      <w:r w:rsidRPr="004C1D13">
        <w:rPr>
          <w:lang w:val="en-US"/>
        </w:rPr>
        <w:t>Project Description</w:t>
      </w:r>
      <w:bookmarkEnd w:id="50"/>
      <w:bookmarkEnd w:id="51"/>
      <w:bookmarkEnd w:id="52"/>
    </w:p>
    <w:p w14:paraId="703AF9AE" w14:textId="508F4499" w:rsidR="008856B2" w:rsidRPr="00BD6BE8" w:rsidRDefault="00000000">
      <w:pPr>
        <w:pStyle w:val="EVTexto"/>
        <w:spacing w:before="240"/>
        <w:ind w:firstLine="709"/>
        <w:rPr>
          <w:sz w:val="20"/>
          <w:szCs w:val="20"/>
          <w:lang w:val="en-US"/>
        </w:rPr>
      </w:pPr>
      <w:r w:rsidRPr="004C1D13">
        <w:rPr>
          <w:sz w:val="20"/>
          <w:szCs w:val="20"/>
          <w:lang w:val="en-US"/>
        </w:rPr>
        <w:t>The Project aims to generate multiple</w:t>
      </w:r>
      <w:r w:rsidRPr="00BD6BE8">
        <w:rPr>
          <w:sz w:val="20"/>
          <w:szCs w:val="20"/>
          <w:lang w:val="en-US"/>
        </w:rPr>
        <w:t xml:space="preserve"> environmental benefits by optimizing the roles of indigenous communities in safeguarding their forests against current and emerging threats in the legally recognized Indigenous Peasant Territories (TIOC) located within the Amazon region in northern Bolivia. </w:t>
      </w:r>
    </w:p>
    <w:p w14:paraId="21898040" w14:textId="61DC1956" w:rsidR="008856B2" w:rsidRPr="00BD6BE8" w:rsidRDefault="00507885">
      <w:pPr>
        <w:pStyle w:val="EVTexto"/>
        <w:ind w:firstLine="709"/>
        <w:rPr>
          <w:sz w:val="20"/>
          <w:szCs w:val="20"/>
          <w:lang w:val="en-US"/>
        </w:rPr>
      </w:pPr>
      <w:r w:rsidRPr="00BD6BE8">
        <w:rPr>
          <w:sz w:val="20"/>
          <w:szCs w:val="20"/>
          <w:lang w:val="en-US"/>
        </w:rPr>
        <w:t xml:space="preserve">TIOCs have historically been conserved and sustainably managed by indigenous peoples, and therefore constitute a form </w:t>
      </w:r>
      <w:r w:rsidRPr="002C0197">
        <w:rPr>
          <w:sz w:val="20"/>
          <w:szCs w:val="20"/>
          <w:lang w:val="en-US"/>
        </w:rPr>
        <w:t xml:space="preserve">of "indigenous and community </w:t>
      </w:r>
      <w:r w:rsidR="00346BA8">
        <w:rPr>
          <w:sz w:val="20"/>
          <w:szCs w:val="20"/>
          <w:lang w:val="en-US"/>
        </w:rPr>
        <w:t xml:space="preserve">conservation </w:t>
      </w:r>
      <w:r w:rsidRPr="002C0197">
        <w:rPr>
          <w:sz w:val="20"/>
          <w:szCs w:val="20"/>
          <w:lang w:val="en-US"/>
        </w:rPr>
        <w:t>area"</w:t>
      </w:r>
      <w:r w:rsidR="00346BA8">
        <w:rPr>
          <w:sz w:val="20"/>
          <w:szCs w:val="20"/>
          <w:lang w:val="en-US"/>
        </w:rPr>
        <w:t xml:space="preserve"> which </w:t>
      </w:r>
      <w:r w:rsidRPr="002C0197">
        <w:rPr>
          <w:sz w:val="20"/>
          <w:szCs w:val="20"/>
          <w:lang w:val="en-US"/>
        </w:rPr>
        <w:t xml:space="preserve">are not formally recognized as </w:t>
      </w:r>
      <w:r w:rsidR="002C0197" w:rsidRPr="002C0197">
        <w:rPr>
          <w:sz w:val="20"/>
          <w:szCs w:val="20"/>
          <w:lang w:val="en-US"/>
        </w:rPr>
        <w:t>P</w:t>
      </w:r>
      <w:r w:rsidR="00346BA8">
        <w:rPr>
          <w:sz w:val="20"/>
          <w:szCs w:val="20"/>
          <w:lang w:val="en-US"/>
        </w:rPr>
        <w:t>A</w:t>
      </w:r>
      <w:r w:rsidRPr="002C0197">
        <w:rPr>
          <w:sz w:val="20"/>
          <w:szCs w:val="20"/>
          <w:lang w:val="en-US"/>
        </w:rPr>
        <w:t xml:space="preserve"> nor are they included in the National </w:t>
      </w:r>
      <w:r w:rsidR="002C0197" w:rsidRPr="002C0197">
        <w:rPr>
          <w:sz w:val="20"/>
          <w:szCs w:val="20"/>
          <w:lang w:val="en-US"/>
        </w:rPr>
        <w:t>P</w:t>
      </w:r>
      <w:r w:rsidR="00346BA8">
        <w:rPr>
          <w:sz w:val="20"/>
          <w:szCs w:val="20"/>
          <w:lang w:val="en-US"/>
        </w:rPr>
        <w:t>A</w:t>
      </w:r>
      <w:r w:rsidRPr="002C0197">
        <w:rPr>
          <w:sz w:val="20"/>
          <w:szCs w:val="20"/>
          <w:lang w:val="en-US"/>
        </w:rPr>
        <w:t xml:space="preserve"> System</w:t>
      </w:r>
      <w:r w:rsidRPr="00BD6BE8">
        <w:rPr>
          <w:sz w:val="20"/>
          <w:szCs w:val="20"/>
          <w:lang w:val="en-US"/>
        </w:rPr>
        <w:t>.  The Project focuses primarily on maximizing the sustainability of non-timber forest product collection (especially Brazil nut) and subsistence forest use by indigenous stakeholders, given the effectiveness of these forms of use in motivating communities to continue safeguarding their forests.</w:t>
      </w:r>
    </w:p>
    <w:p w14:paraId="3309CA6D" w14:textId="2857141F" w:rsidR="008856B2" w:rsidRPr="00A02F3F" w:rsidRDefault="00000000">
      <w:pPr>
        <w:pStyle w:val="EVTexto"/>
        <w:ind w:firstLine="709"/>
        <w:rPr>
          <w:sz w:val="20"/>
          <w:szCs w:val="20"/>
          <w:lang w:val="en-US"/>
        </w:rPr>
      </w:pPr>
      <w:r w:rsidRPr="00BD6BE8">
        <w:rPr>
          <w:sz w:val="20"/>
          <w:szCs w:val="20"/>
          <w:lang w:val="en-US"/>
        </w:rPr>
        <w:t xml:space="preserve"> The sustainability of the TIOCs has been threatened by factors such as loss of tree species on which Brazil nut pollinators depend when the Brazil nuts are not in flower, and declining populations of mammal species that disperse Brazil nut seeds, due to unsustainable hunting (in some cases by the harvesting villagers themselves).  The approach is complemented by the promotion of sustainable agroforestry and silvopastoral systems in the non-forest areas in and around the TIOCs</w:t>
      </w:r>
      <w:r w:rsidR="001E591F" w:rsidRPr="00BD6BE8">
        <w:rPr>
          <w:sz w:val="20"/>
          <w:szCs w:val="20"/>
          <w:lang w:val="en-US"/>
        </w:rPr>
        <w:t xml:space="preserve">, in what constitutes an innovation in the development approach of the indigenous populations, </w:t>
      </w:r>
      <w:r w:rsidR="001E591F" w:rsidRPr="00A02F3F">
        <w:rPr>
          <w:sz w:val="20"/>
          <w:szCs w:val="20"/>
          <w:lang w:val="en-US"/>
        </w:rPr>
        <w:t>which is not without risks and  need permanent monitoring and adjustments.</w:t>
      </w:r>
    </w:p>
    <w:p w14:paraId="19A793C3" w14:textId="75C6D511" w:rsidR="008856B2" w:rsidRPr="00BD6BE8" w:rsidRDefault="00000000">
      <w:pPr>
        <w:tabs>
          <w:tab w:val="left" w:pos="4680"/>
        </w:tabs>
        <w:spacing w:after="0" w:line="276" w:lineRule="auto"/>
        <w:ind w:right="-1" w:firstLine="709"/>
        <w:jc w:val="both"/>
        <w:rPr>
          <w:rFonts w:ascii="Arial" w:hAnsi="Arial" w:cs="Arial"/>
          <w:i/>
          <w:iCs/>
          <w:sz w:val="20"/>
          <w:szCs w:val="20"/>
          <w:lang w:val="en-US"/>
        </w:rPr>
      </w:pPr>
      <w:r w:rsidRPr="00346BA8">
        <w:rPr>
          <w:rFonts w:ascii="Arial" w:hAnsi="Arial" w:cs="Arial"/>
          <w:sz w:val="20"/>
          <w:szCs w:val="20"/>
          <w:lang w:val="en-US"/>
        </w:rPr>
        <w:t xml:space="preserve">The Project is defined in the </w:t>
      </w:r>
      <w:r w:rsidR="00346BA8" w:rsidRPr="00346BA8">
        <w:rPr>
          <w:rFonts w:ascii="Arial" w:hAnsi="Arial" w:cs="Arial"/>
          <w:sz w:val="20"/>
          <w:szCs w:val="20"/>
          <w:lang w:val="en-US"/>
        </w:rPr>
        <w:t>ProDoc a</w:t>
      </w:r>
      <w:r w:rsidRPr="00346BA8">
        <w:rPr>
          <w:rFonts w:ascii="Arial" w:hAnsi="Arial" w:cs="Arial"/>
          <w:sz w:val="20"/>
          <w:szCs w:val="20"/>
          <w:lang w:val="en-US"/>
        </w:rPr>
        <w:t xml:space="preserve">s an initiative aimed at generating </w:t>
      </w:r>
      <w:r w:rsidR="00400F89" w:rsidRPr="00BD6BE8">
        <w:rPr>
          <w:rFonts w:ascii="Arial" w:hAnsi="Arial" w:cs="Arial"/>
          <w:i/>
          <w:iCs/>
          <w:sz w:val="20"/>
          <w:szCs w:val="20"/>
          <w:lang w:val="en-US"/>
        </w:rPr>
        <w:t>"...</w:t>
      </w:r>
      <w:r w:rsidRPr="00BD6BE8">
        <w:rPr>
          <w:rFonts w:ascii="Arial" w:hAnsi="Arial" w:cs="Arial"/>
          <w:i/>
          <w:iCs/>
          <w:sz w:val="20"/>
          <w:szCs w:val="20"/>
          <w:lang w:val="en-US"/>
        </w:rPr>
        <w:t>multiple environmental benefits by optimizing the role of indigenous communities in protecting their forests against current and emerging threats, whose sustainability is threatened by factors including the loss of other tree species on which Brazil nut pollinators depend and the decline in populations of mammal species that disperse Brazil nut seeds, due to unsustainable hunting, in some cases, by nut collectors themselves."</w:t>
      </w:r>
    </w:p>
    <w:p w14:paraId="4CDC635A" w14:textId="77777777" w:rsidR="00507885" w:rsidRPr="00BD6BE8" w:rsidRDefault="00507885" w:rsidP="00470135">
      <w:pPr>
        <w:tabs>
          <w:tab w:val="left" w:pos="4680"/>
        </w:tabs>
        <w:spacing w:after="0" w:line="276" w:lineRule="auto"/>
        <w:ind w:right="-1" w:firstLine="709"/>
        <w:jc w:val="both"/>
        <w:rPr>
          <w:rFonts w:ascii="Arial" w:hAnsi="Arial" w:cs="Arial"/>
          <w:sz w:val="20"/>
          <w:szCs w:val="20"/>
          <w:lang w:val="en-US"/>
        </w:rPr>
      </w:pPr>
    </w:p>
    <w:p w14:paraId="3DDC406C" w14:textId="77777777" w:rsidR="008856B2" w:rsidRPr="00BD6BE8" w:rsidRDefault="00000000">
      <w:pPr>
        <w:tabs>
          <w:tab w:val="left" w:pos="4680"/>
        </w:tabs>
        <w:spacing w:after="0" w:line="276" w:lineRule="auto"/>
        <w:ind w:right="-1" w:firstLine="709"/>
        <w:jc w:val="both"/>
        <w:rPr>
          <w:rFonts w:ascii="Arial" w:hAnsi="Arial" w:cs="Arial"/>
          <w:sz w:val="20"/>
          <w:szCs w:val="20"/>
          <w:lang w:val="en-US"/>
        </w:rPr>
      </w:pPr>
      <w:r w:rsidRPr="00BD6BE8">
        <w:rPr>
          <w:rFonts w:ascii="Arial" w:hAnsi="Arial" w:cs="Arial"/>
          <w:sz w:val="20"/>
          <w:szCs w:val="20"/>
          <w:lang w:val="en-US"/>
        </w:rPr>
        <w:t xml:space="preserve">To generate these benefits, the Project's focus is on </w:t>
      </w:r>
      <w:r w:rsidR="00400F89" w:rsidRPr="00BD6BE8">
        <w:rPr>
          <w:rFonts w:ascii="Arial" w:hAnsi="Arial" w:cs="Arial"/>
          <w:sz w:val="20"/>
          <w:szCs w:val="20"/>
          <w:lang w:val="en-US"/>
        </w:rPr>
        <w:t>"...</w:t>
      </w:r>
      <w:r w:rsidRPr="00BD6BE8">
        <w:rPr>
          <w:rFonts w:ascii="Arial" w:hAnsi="Arial" w:cs="Arial"/>
          <w:i/>
          <w:iCs/>
          <w:sz w:val="20"/>
          <w:szCs w:val="20"/>
          <w:lang w:val="en-US"/>
        </w:rPr>
        <w:t>maximizing the sustainability of the use and harvesting of non-timber forest products (especially Brazil nuts), broadening and diversifying the benefit base from the forest, given its effectiveness in enabling communities to continue conserving their forests.</w:t>
      </w:r>
    </w:p>
    <w:p w14:paraId="45A04913" w14:textId="77777777" w:rsidR="00507885" w:rsidRPr="00BD6BE8" w:rsidRDefault="00507885" w:rsidP="00470135">
      <w:pPr>
        <w:tabs>
          <w:tab w:val="left" w:pos="4680"/>
        </w:tabs>
        <w:spacing w:after="0" w:line="276" w:lineRule="auto"/>
        <w:ind w:right="-1" w:firstLine="709"/>
        <w:jc w:val="both"/>
        <w:rPr>
          <w:rFonts w:ascii="Arial" w:hAnsi="Arial" w:cs="Arial"/>
          <w:sz w:val="20"/>
          <w:szCs w:val="20"/>
          <w:lang w:val="en-US"/>
        </w:rPr>
      </w:pPr>
    </w:p>
    <w:p w14:paraId="7C2DE9B1" w14:textId="77777777" w:rsidR="004C1D13" w:rsidRPr="00BD6BE8" w:rsidRDefault="00000000">
      <w:pPr>
        <w:tabs>
          <w:tab w:val="left" w:pos="4680"/>
        </w:tabs>
        <w:spacing w:after="0" w:line="276" w:lineRule="auto"/>
        <w:ind w:right="-1" w:firstLine="709"/>
        <w:jc w:val="both"/>
        <w:rPr>
          <w:rFonts w:ascii="Arial" w:hAnsi="Arial" w:cs="Arial"/>
          <w:sz w:val="20"/>
          <w:szCs w:val="20"/>
          <w:lang w:val="en-US"/>
        </w:rPr>
      </w:pPr>
      <w:r w:rsidRPr="00BD6BE8">
        <w:rPr>
          <w:rFonts w:ascii="Arial" w:hAnsi="Arial" w:cs="Arial"/>
          <w:sz w:val="20"/>
          <w:szCs w:val="20"/>
          <w:lang w:val="en-US"/>
        </w:rPr>
        <w:t xml:space="preserve">The area selected for intervention (see </w:t>
      </w:r>
      <w:r w:rsidRPr="00BD6BE8">
        <w:rPr>
          <w:rFonts w:ascii="Arial" w:hAnsi="Arial" w:cs="Arial"/>
          <w:b/>
          <w:bCs/>
          <w:sz w:val="20"/>
          <w:szCs w:val="20"/>
          <w:lang w:val="en-US"/>
        </w:rPr>
        <w:t>Figure 1</w:t>
      </w:r>
      <w:r w:rsidR="000A472F" w:rsidRPr="00BD6BE8">
        <w:rPr>
          <w:rFonts w:ascii="Arial" w:hAnsi="Arial" w:cs="Arial"/>
          <w:b/>
          <w:bCs/>
          <w:sz w:val="20"/>
          <w:szCs w:val="20"/>
          <w:lang w:val="en-US"/>
        </w:rPr>
        <w:t xml:space="preserve">, </w:t>
      </w:r>
      <w:r w:rsidR="000A472F" w:rsidRPr="00BD6BE8">
        <w:rPr>
          <w:rFonts w:ascii="Arial" w:hAnsi="Arial" w:cs="Arial"/>
          <w:sz w:val="20"/>
          <w:szCs w:val="20"/>
          <w:lang w:val="en-US"/>
        </w:rPr>
        <w:t>p</w:t>
      </w:r>
      <w:r w:rsidR="000A472F" w:rsidRPr="00BD6BE8">
        <w:rPr>
          <w:rFonts w:ascii="Arial" w:hAnsi="Arial" w:cs="Arial"/>
          <w:b/>
          <w:bCs/>
          <w:sz w:val="20"/>
          <w:szCs w:val="20"/>
          <w:lang w:val="en-US"/>
        </w:rPr>
        <w:t xml:space="preserve">. </w:t>
      </w:r>
      <w:r w:rsidR="000A472F" w:rsidRPr="00BD6BE8">
        <w:rPr>
          <w:rFonts w:ascii="Arial" w:hAnsi="Arial" w:cs="Arial"/>
          <w:sz w:val="20"/>
          <w:szCs w:val="20"/>
          <w:lang w:val="en-US"/>
        </w:rPr>
        <w:t xml:space="preserve">9 </w:t>
      </w:r>
      <w:r w:rsidRPr="00BD6BE8">
        <w:rPr>
          <w:rFonts w:ascii="Arial" w:hAnsi="Arial" w:cs="Arial"/>
          <w:sz w:val="20"/>
          <w:szCs w:val="20"/>
          <w:lang w:val="en-US"/>
        </w:rPr>
        <w:t xml:space="preserve">) is the northern Amazon region of the country, specifically four </w:t>
      </w:r>
      <w:r w:rsidRPr="00A7790D">
        <w:rPr>
          <w:rFonts w:ascii="Arial" w:hAnsi="Arial" w:cs="Arial"/>
          <w:sz w:val="20"/>
          <w:szCs w:val="20"/>
          <w:lang w:val="es-BO"/>
        </w:rPr>
        <w:t>'Territorios Originario Campesinos Indígenas'</w:t>
      </w:r>
      <w:r w:rsidRPr="00BD6BE8">
        <w:rPr>
          <w:rFonts w:ascii="Arial" w:hAnsi="Arial" w:cs="Arial"/>
          <w:sz w:val="20"/>
          <w:szCs w:val="20"/>
          <w:lang w:val="en-US"/>
        </w:rPr>
        <w:t xml:space="preserve"> (TIOC): Chácobo-Pacahuara, Cavineño, Tacanas-Cavineño and TIM II (</w:t>
      </w:r>
      <w:r w:rsidRPr="00A7790D">
        <w:rPr>
          <w:rFonts w:ascii="Arial" w:hAnsi="Arial" w:cs="Arial"/>
          <w:sz w:val="20"/>
          <w:szCs w:val="20"/>
          <w:lang w:val="es-BO"/>
        </w:rPr>
        <w:t>Territorio Indígena Mixto</w:t>
      </w:r>
      <w:r w:rsidRPr="00BD6BE8">
        <w:rPr>
          <w:rFonts w:ascii="Arial" w:hAnsi="Arial" w:cs="Arial"/>
          <w:sz w:val="20"/>
          <w:szCs w:val="20"/>
          <w:lang w:val="en-US"/>
        </w:rPr>
        <w:t xml:space="preserve">). These TIOC cover about 1.6 million hectares and were prioritized because of their legal land tenure status. </w:t>
      </w:r>
      <w:r w:rsidR="001E591F" w:rsidRPr="00BD6BE8">
        <w:rPr>
          <w:rFonts w:ascii="Arial" w:hAnsi="Arial" w:cs="Arial"/>
          <w:sz w:val="20"/>
          <w:szCs w:val="20"/>
          <w:lang w:val="en-US"/>
        </w:rPr>
        <w:t xml:space="preserve">These </w:t>
      </w:r>
      <w:r w:rsidRPr="00BD6BE8">
        <w:rPr>
          <w:rFonts w:ascii="Arial" w:hAnsi="Arial" w:cs="Arial"/>
          <w:sz w:val="20"/>
          <w:szCs w:val="20"/>
          <w:lang w:val="en-US"/>
        </w:rPr>
        <w:t xml:space="preserve">TIOC are </w:t>
      </w:r>
      <w:r w:rsidR="001E591F" w:rsidRPr="00BD6BE8">
        <w:rPr>
          <w:rFonts w:ascii="Arial" w:hAnsi="Arial" w:cs="Arial"/>
          <w:sz w:val="20"/>
          <w:szCs w:val="20"/>
          <w:lang w:val="en-US"/>
        </w:rPr>
        <w:t xml:space="preserve">contiguous </w:t>
      </w:r>
      <w:r w:rsidRPr="00BD6BE8">
        <w:rPr>
          <w:rFonts w:ascii="Arial" w:hAnsi="Arial" w:cs="Arial"/>
          <w:sz w:val="20"/>
          <w:szCs w:val="20"/>
          <w:lang w:val="en-US"/>
        </w:rPr>
        <w:t xml:space="preserve">and interact collectively from a landscape perspective, as they have similar biophysical and productive conditions; and constitute a homogeneous set in terms of problems to solve and threats to combat.  </w:t>
      </w:r>
      <w:r w:rsidR="001E591F" w:rsidRPr="00BD6BE8">
        <w:rPr>
          <w:rFonts w:ascii="Arial" w:hAnsi="Arial" w:cs="Arial"/>
          <w:sz w:val="20"/>
          <w:szCs w:val="20"/>
          <w:lang w:val="en-US"/>
        </w:rPr>
        <w:t xml:space="preserve">In the </w:t>
      </w:r>
      <w:r w:rsidR="00771ED9" w:rsidRPr="00BD6BE8">
        <w:rPr>
          <w:rFonts w:ascii="Arial" w:hAnsi="Arial" w:cs="Arial"/>
          <w:sz w:val="20"/>
          <w:szCs w:val="20"/>
          <w:lang w:val="en-US"/>
        </w:rPr>
        <w:t>four TIOCs</w:t>
      </w:r>
      <w:r w:rsidR="001E591F" w:rsidRPr="00BD6BE8">
        <w:rPr>
          <w:rFonts w:ascii="Arial" w:hAnsi="Arial" w:cs="Arial"/>
          <w:sz w:val="20"/>
          <w:szCs w:val="20"/>
          <w:lang w:val="en-US"/>
        </w:rPr>
        <w:t xml:space="preserve">, the target population is composed of 9,584 people </w:t>
      </w:r>
      <w:r w:rsidR="00761F7E" w:rsidRPr="00BD6BE8">
        <w:rPr>
          <w:rFonts w:ascii="Arial" w:hAnsi="Arial" w:cs="Arial"/>
          <w:sz w:val="20"/>
          <w:szCs w:val="20"/>
          <w:lang w:val="en-US"/>
        </w:rPr>
        <w:t xml:space="preserve">and is made up of 3,469 beneficiary families.  </w:t>
      </w:r>
      <w:r w:rsidR="001E591F" w:rsidRPr="00BD6BE8">
        <w:rPr>
          <w:rFonts w:ascii="Arial" w:hAnsi="Arial" w:cs="Arial"/>
          <w:sz w:val="20"/>
          <w:szCs w:val="20"/>
          <w:lang w:val="en-US"/>
        </w:rPr>
        <w:t>The number of men (4,971) is higher than that of women (4,577)</w:t>
      </w:r>
      <w:r w:rsidR="004C1D13" w:rsidRPr="00BD6BE8">
        <w:rPr>
          <w:rFonts w:ascii="Arial" w:hAnsi="Arial" w:cs="Arial"/>
          <w:sz w:val="20"/>
          <w:szCs w:val="20"/>
          <w:lang w:val="en-US"/>
        </w:rPr>
        <w:t>.</w:t>
      </w:r>
    </w:p>
    <w:p w14:paraId="31202F93" w14:textId="5AD6C419" w:rsidR="008856B2" w:rsidRPr="00BD6BE8" w:rsidRDefault="001E591F">
      <w:pPr>
        <w:tabs>
          <w:tab w:val="left" w:pos="4680"/>
        </w:tabs>
        <w:spacing w:after="0" w:line="276" w:lineRule="auto"/>
        <w:ind w:right="-1" w:firstLine="709"/>
        <w:jc w:val="both"/>
        <w:rPr>
          <w:rFonts w:ascii="Arial" w:hAnsi="Arial" w:cs="Arial"/>
          <w:sz w:val="20"/>
          <w:szCs w:val="20"/>
          <w:lang w:val="en-US"/>
        </w:rPr>
      </w:pPr>
      <w:r w:rsidRPr="00BD6BE8">
        <w:rPr>
          <w:rFonts w:ascii="Arial" w:hAnsi="Arial" w:cs="Arial"/>
          <w:sz w:val="20"/>
          <w:szCs w:val="20"/>
          <w:lang w:val="en-US"/>
        </w:rPr>
        <w:t xml:space="preserve"> </w:t>
      </w:r>
    </w:p>
    <w:p w14:paraId="34940390" w14:textId="77777777" w:rsidR="004C1D13" w:rsidRDefault="004C1D13">
      <w:pPr>
        <w:pStyle w:val="Textocomentario"/>
        <w:spacing w:line="276" w:lineRule="auto"/>
        <w:ind w:firstLine="709"/>
        <w:jc w:val="both"/>
        <w:rPr>
          <w:rFonts w:ascii="Arial" w:hAnsi="Arial" w:cs="Arial"/>
          <w:lang w:val="en-US"/>
        </w:rPr>
      </w:pPr>
      <w:r w:rsidRPr="004C1D13">
        <w:rPr>
          <w:rFonts w:ascii="Arial" w:hAnsi="Arial" w:cs="Arial"/>
          <w:lang w:val="en-US"/>
        </w:rPr>
        <w:t>Project financing, according to the ProDoc, was formulated based on a GEF-5 grant (full-size) of USD 6,208,848 (17%), a forecast of co-financing by various institutions, amounting to USD 30,008,000 (82%), and a contribution from UNDP in the amount of USD 387,746 (1%), for a total of USD 36,604,594.</w:t>
      </w:r>
    </w:p>
    <w:p w14:paraId="0A0E80FA" w14:textId="69EFEE40" w:rsidR="008856B2" w:rsidRPr="00BD6BE8" w:rsidRDefault="00000000">
      <w:pPr>
        <w:pStyle w:val="Textocomentario"/>
        <w:spacing w:line="276" w:lineRule="auto"/>
        <w:ind w:firstLine="709"/>
        <w:jc w:val="both"/>
        <w:rPr>
          <w:rFonts w:ascii="Arial" w:hAnsi="Arial" w:cs="Arial"/>
          <w:lang w:val="en-US"/>
        </w:rPr>
      </w:pPr>
      <w:r w:rsidRPr="004C1D13">
        <w:rPr>
          <w:rFonts w:ascii="Arial" w:hAnsi="Arial" w:cs="Arial"/>
          <w:lang w:val="en-US"/>
        </w:rPr>
        <w:lastRenderedPageBreak/>
        <w:t>The coherence of the Project</w:t>
      </w:r>
      <w:r w:rsidRPr="00BD6BE8">
        <w:rPr>
          <w:rFonts w:ascii="Arial" w:hAnsi="Arial" w:cs="Arial"/>
          <w:lang w:val="en-US"/>
        </w:rPr>
        <w:t xml:space="preserve"> design with the socioeconomic, political and institutional context of the country is revealed in the national regulatory framework</w:t>
      </w:r>
      <w:r w:rsidR="009B6396" w:rsidRPr="00BD6BE8">
        <w:rPr>
          <w:rFonts w:ascii="Arial" w:hAnsi="Arial" w:cs="Arial"/>
          <w:lang w:val="en-US"/>
        </w:rPr>
        <w:t xml:space="preserve">, </w:t>
      </w:r>
      <w:r w:rsidRPr="00BD6BE8">
        <w:rPr>
          <w:rFonts w:ascii="Arial" w:hAnsi="Arial" w:cs="Arial"/>
          <w:lang w:val="en-US"/>
        </w:rPr>
        <w:t xml:space="preserve">which ProDoc describes in the following terms: </w:t>
      </w:r>
    </w:p>
    <w:p w14:paraId="69769C35" w14:textId="77777777" w:rsidR="008856B2" w:rsidRPr="00BD6BE8" w:rsidRDefault="00000000">
      <w:pPr>
        <w:pStyle w:val="Textocomentario"/>
        <w:spacing w:line="276" w:lineRule="auto"/>
        <w:ind w:left="709"/>
        <w:jc w:val="both"/>
        <w:rPr>
          <w:rFonts w:ascii="Arial" w:hAnsi="Arial" w:cs="Arial"/>
          <w:lang w:val="en-US"/>
        </w:rPr>
      </w:pPr>
      <w:r w:rsidRPr="00BD6BE8">
        <w:rPr>
          <w:rFonts w:ascii="Arial" w:hAnsi="Arial" w:cs="Arial"/>
          <w:i/>
          <w:iCs/>
          <w:sz w:val="18"/>
          <w:szCs w:val="18"/>
          <w:lang w:val="en-US"/>
        </w:rPr>
        <w:t xml:space="preserve"> "...The Framework Law of Mother Earth and Integral Development for Living Well aims at establishing the vision and bases for integral development, in harmony and balance with Mother Earth for Living Well, guaranteeing the continuity of the regenerative capacity of its components and life systems. Within this legal framework, the Plurinational Authority of Mother Earth (APMT) was created, which operates with three mechanisms: Mitigation Mechanism for Living Well (MM), Adaptation Mechanism for Living Well (MA), and Joint Mitigation and Adaptation Mechanism for the integral and sustainable management of forests (MC) that seeks the sustainable use of forests, conservation, protection and restoration of life systems, biodiversity and environmental functions within the framework of the Integrated and Sustainable Management of Forests (GISB) policy, facilitating more optimal land use through the development of sustainable production systems, including agriculture and forestry, to address the causes and reduce deforestation and forest degradation, in a context of mitigation and adaptation to climate change</w:t>
      </w:r>
      <w:r w:rsidRPr="00BD6BE8">
        <w:rPr>
          <w:rFonts w:ascii="Arial" w:hAnsi="Arial" w:cs="Arial"/>
          <w:lang w:val="en-US"/>
        </w:rPr>
        <w:t>.</w:t>
      </w:r>
    </w:p>
    <w:p w14:paraId="06538F99" w14:textId="77777777" w:rsidR="008856B2" w:rsidRDefault="00000000">
      <w:pPr>
        <w:autoSpaceDE w:val="0"/>
        <w:autoSpaceDN w:val="0"/>
        <w:adjustRightInd w:val="0"/>
        <w:spacing w:after="0" w:line="240" w:lineRule="auto"/>
        <w:ind w:left="426" w:hanging="426"/>
      </w:pPr>
      <w:r>
        <w:rPr>
          <w:rFonts w:ascii="Arial" w:hAnsi="Arial" w:cs="Arial"/>
          <w:i/>
          <w:iCs/>
          <w:sz w:val="20"/>
          <w:szCs w:val="20"/>
        </w:rPr>
        <w:t>.</w:t>
      </w:r>
    </w:p>
    <w:p w14:paraId="4EB89B1A" w14:textId="77777777" w:rsidR="008856B2" w:rsidRDefault="00000000">
      <w:pPr>
        <w:pStyle w:val="EVTtulo2"/>
        <w:numPr>
          <w:ilvl w:val="1"/>
          <w:numId w:val="7"/>
        </w:numPr>
        <w:ind w:left="709" w:hanging="709"/>
        <w:rPr>
          <w:lang w:val="es-419"/>
        </w:rPr>
      </w:pPr>
      <w:bookmarkStart w:id="53" w:name="_Toc121171475"/>
      <w:bookmarkStart w:id="54" w:name="_Toc167707245"/>
      <w:r w:rsidRPr="00882F7C">
        <w:rPr>
          <w:lang w:val="es-419"/>
        </w:rPr>
        <w:t xml:space="preserve">Project </w:t>
      </w:r>
      <w:r w:rsidRPr="001A03D2">
        <w:rPr>
          <w:lang w:val="en-US"/>
        </w:rPr>
        <w:t>start</w:t>
      </w:r>
      <w:r w:rsidRPr="00882F7C">
        <w:rPr>
          <w:lang w:val="es-419"/>
        </w:rPr>
        <w:t xml:space="preserve"> and </w:t>
      </w:r>
      <w:r w:rsidRPr="001A03D2">
        <w:rPr>
          <w:lang w:val="en-US"/>
        </w:rPr>
        <w:t>duration</w:t>
      </w:r>
      <w:bookmarkEnd w:id="53"/>
      <w:bookmarkEnd w:id="54"/>
    </w:p>
    <w:p w14:paraId="1B2308F8" w14:textId="77777777" w:rsidR="002A5E1A" w:rsidRDefault="002A5E1A" w:rsidP="00470135">
      <w:pPr>
        <w:pStyle w:val="EVTextoSimple"/>
        <w:spacing w:after="0"/>
      </w:pPr>
    </w:p>
    <w:p w14:paraId="2A1BC160" w14:textId="4CA2E666" w:rsidR="008856B2" w:rsidRPr="00BD6BE8" w:rsidRDefault="00000000">
      <w:pPr>
        <w:pStyle w:val="Textocomentario"/>
        <w:spacing w:line="276" w:lineRule="auto"/>
        <w:ind w:firstLine="709"/>
        <w:jc w:val="both"/>
        <w:rPr>
          <w:rFonts w:ascii="Arial" w:hAnsi="Arial" w:cs="Arial"/>
          <w:lang w:val="en-US"/>
        </w:rPr>
      </w:pPr>
      <w:r w:rsidRPr="00BD6BE8">
        <w:rPr>
          <w:rFonts w:ascii="Arial" w:hAnsi="Arial" w:cs="Arial"/>
          <w:lang w:val="en-US"/>
        </w:rPr>
        <w:t xml:space="preserve">The Project officially started on 08/01/2018, with the signature of the ProDoc, </w:t>
      </w:r>
      <w:r w:rsidRPr="00A02F3F">
        <w:rPr>
          <w:rFonts w:ascii="Arial" w:hAnsi="Arial" w:cs="Arial"/>
          <w:lang w:val="en-US"/>
        </w:rPr>
        <w:t xml:space="preserve">and was </w:t>
      </w:r>
      <w:r w:rsidR="00A02F3F" w:rsidRPr="00A02F3F">
        <w:rPr>
          <w:rFonts w:ascii="Arial" w:hAnsi="Arial" w:cs="Arial"/>
          <w:lang w:val="en-US"/>
        </w:rPr>
        <w:t xml:space="preserve">expected </w:t>
      </w:r>
      <w:r w:rsidRPr="00A02F3F">
        <w:rPr>
          <w:rFonts w:ascii="Arial" w:hAnsi="Arial" w:cs="Arial"/>
          <w:lang w:val="en-US"/>
        </w:rPr>
        <w:t>to culminate its five-year operational cycle of implementation on 08/01/2023.   Several i</w:t>
      </w:r>
      <w:r w:rsidRPr="00BD6BE8">
        <w:rPr>
          <w:rFonts w:ascii="Arial" w:hAnsi="Arial" w:cs="Arial"/>
          <w:lang w:val="en-US"/>
        </w:rPr>
        <w:t xml:space="preserve">nitial delays, </w:t>
      </w:r>
      <w:r w:rsidR="00A2683B" w:rsidRPr="00BD6BE8">
        <w:rPr>
          <w:rFonts w:ascii="Arial" w:hAnsi="Arial" w:cs="Arial"/>
          <w:lang w:val="en-US"/>
        </w:rPr>
        <w:t xml:space="preserve">caused by political and governance interferences, </w:t>
      </w:r>
      <w:r w:rsidR="00A2683B" w:rsidRPr="00A02F3F">
        <w:rPr>
          <w:rFonts w:ascii="Arial" w:hAnsi="Arial" w:cs="Arial"/>
          <w:lang w:val="en-US"/>
        </w:rPr>
        <w:t xml:space="preserve">in addition to </w:t>
      </w:r>
      <w:r w:rsidRPr="00A02F3F">
        <w:rPr>
          <w:rFonts w:ascii="Arial" w:hAnsi="Arial" w:cs="Arial"/>
          <w:lang w:val="en-US"/>
        </w:rPr>
        <w:t xml:space="preserve">the </w:t>
      </w:r>
      <w:r w:rsidR="00A02F3F" w:rsidRPr="00A02F3F">
        <w:rPr>
          <w:rFonts w:ascii="Arial" w:hAnsi="Arial" w:cs="Arial"/>
          <w:lang w:val="en-US"/>
        </w:rPr>
        <w:t xml:space="preserve">sanitary </w:t>
      </w:r>
      <w:r w:rsidRPr="00A02F3F">
        <w:rPr>
          <w:rFonts w:ascii="Arial" w:hAnsi="Arial" w:cs="Arial"/>
          <w:lang w:val="en-US"/>
        </w:rPr>
        <w:t>constraints</w:t>
      </w:r>
      <w:r w:rsidRPr="00BD6BE8">
        <w:rPr>
          <w:rFonts w:ascii="Arial" w:hAnsi="Arial" w:cs="Arial"/>
          <w:lang w:val="en-US"/>
        </w:rPr>
        <w:t xml:space="preserve"> of the Covid-19 pandemic</w:t>
      </w:r>
      <w:r w:rsidR="00A2683B" w:rsidRPr="00BD6BE8">
        <w:rPr>
          <w:rFonts w:ascii="Arial" w:hAnsi="Arial" w:cs="Arial"/>
          <w:lang w:val="en-US"/>
        </w:rPr>
        <w:t xml:space="preserve">, </w:t>
      </w:r>
      <w:r w:rsidRPr="00BD6BE8">
        <w:rPr>
          <w:rFonts w:ascii="Arial" w:hAnsi="Arial" w:cs="Arial"/>
          <w:lang w:val="en-US"/>
        </w:rPr>
        <w:t xml:space="preserve">and the need to revise </w:t>
      </w:r>
      <w:r w:rsidR="00A2683B" w:rsidRPr="00A05C54">
        <w:rPr>
          <w:rFonts w:ascii="Arial" w:hAnsi="Arial" w:cs="Arial"/>
          <w:lang w:val="en-US"/>
        </w:rPr>
        <w:t xml:space="preserve">the </w:t>
      </w:r>
      <w:r w:rsidRPr="00A05C54">
        <w:rPr>
          <w:rFonts w:ascii="Arial" w:hAnsi="Arial" w:cs="Arial"/>
          <w:lang w:val="en-US"/>
        </w:rPr>
        <w:t>logical framework on the recommendation of the MT</w:t>
      </w:r>
      <w:r w:rsidR="00A02F3F" w:rsidRPr="00A05C54">
        <w:rPr>
          <w:rFonts w:ascii="Arial" w:hAnsi="Arial" w:cs="Arial"/>
          <w:lang w:val="en-US"/>
        </w:rPr>
        <w:t>R</w:t>
      </w:r>
      <w:r w:rsidRPr="00A05C54">
        <w:rPr>
          <w:rFonts w:ascii="Arial" w:hAnsi="Arial" w:cs="Arial"/>
          <w:lang w:val="en-US"/>
        </w:rPr>
        <w:t xml:space="preserve"> held in April 2021</w:t>
      </w:r>
      <w:r w:rsidRPr="00BD6BE8">
        <w:rPr>
          <w:rFonts w:ascii="Arial" w:hAnsi="Arial" w:cs="Arial"/>
          <w:lang w:val="en-US"/>
        </w:rPr>
        <w:t xml:space="preserve">, determined the decision to extend by one year, until </w:t>
      </w:r>
      <w:r w:rsidR="000A472F" w:rsidRPr="00BD6BE8">
        <w:rPr>
          <w:rFonts w:ascii="Arial" w:hAnsi="Arial" w:cs="Arial"/>
          <w:lang w:val="en-US"/>
        </w:rPr>
        <w:t>08/01/24</w:t>
      </w:r>
      <w:r w:rsidRPr="00BD6BE8">
        <w:rPr>
          <w:rFonts w:ascii="Arial" w:hAnsi="Arial" w:cs="Arial"/>
          <w:lang w:val="en-US"/>
        </w:rPr>
        <w:t xml:space="preserve">, the Project closure.  On the other hand, as mentioned in </w:t>
      </w:r>
      <w:r w:rsidRPr="00BD6BE8">
        <w:rPr>
          <w:rFonts w:ascii="Arial" w:hAnsi="Arial" w:cs="Arial"/>
          <w:b/>
          <w:bCs/>
          <w:lang w:val="en-US"/>
        </w:rPr>
        <w:t>section 2.1</w:t>
      </w:r>
      <w:r w:rsidRPr="00BD6BE8">
        <w:rPr>
          <w:rFonts w:ascii="Arial" w:hAnsi="Arial" w:cs="Arial"/>
          <w:lang w:val="en-US"/>
        </w:rPr>
        <w:t>, an extensive TE process was initiated at the end of 2022 - finally inconclusive and suspended in October 2023 - which led to the realization, with the urgency of the case, of a substitute and integrative TE</w:t>
      </w:r>
      <w:r w:rsidR="009772E4" w:rsidRPr="008A238E">
        <w:rPr>
          <w:rFonts w:ascii="Arial" w:hAnsi="Arial" w:cs="Arial"/>
          <w:lang w:val="en-US"/>
        </w:rPr>
        <w:t xml:space="preserve">, </w:t>
      </w:r>
      <w:r w:rsidR="008A238E" w:rsidRPr="008A238E">
        <w:rPr>
          <w:rFonts w:ascii="Arial" w:hAnsi="Arial" w:cs="Arial"/>
          <w:lang w:val="en-US"/>
        </w:rPr>
        <w:t xml:space="preserve">this time aligned  to the </w:t>
      </w:r>
      <w:r w:rsidRPr="008A238E">
        <w:rPr>
          <w:rFonts w:ascii="Arial" w:hAnsi="Arial" w:cs="Arial"/>
          <w:lang w:val="en-US"/>
        </w:rPr>
        <w:t>framework of the</w:t>
      </w:r>
      <w:r w:rsidRPr="00BD6BE8">
        <w:rPr>
          <w:rFonts w:ascii="Arial" w:hAnsi="Arial" w:cs="Arial"/>
          <w:lang w:val="en-US"/>
        </w:rPr>
        <w:t xml:space="preserve"> GEF-UNDP standards and guidelines.</w:t>
      </w:r>
    </w:p>
    <w:p w14:paraId="59B6B5B7" w14:textId="377A096A" w:rsidR="004C1D13" w:rsidRPr="00BD6BE8" w:rsidRDefault="00A04C7E" w:rsidP="008A238E">
      <w:pPr>
        <w:pStyle w:val="EVTextoSimple"/>
        <w:spacing w:after="0"/>
        <w:rPr>
          <w:lang w:val="en-US"/>
        </w:rPr>
      </w:pPr>
      <w:r w:rsidRPr="00BD6BE8">
        <w:rPr>
          <w:lang w:val="en-US"/>
        </w:rPr>
        <w:tab/>
      </w:r>
    </w:p>
    <w:p w14:paraId="09064CA2" w14:textId="77777777" w:rsidR="008856B2" w:rsidRDefault="00000000">
      <w:pPr>
        <w:pStyle w:val="EVTtulo2"/>
        <w:numPr>
          <w:ilvl w:val="1"/>
          <w:numId w:val="7"/>
        </w:numPr>
        <w:ind w:left="709" w:hanging="709"/>
        <w:rPr>
          <w:lang w:val="es-419"/>
        </w:rPr>
      </w:pPr>
      <w:bookmarkStart w:id="55" w:name="_Toc121171476"/>
      <w:bookmarkStart w:id="56" w:name="_Toc167707246"/>
      <w:r w:rsidRPr="00882F7C">
        <w:rPr>
          <w:lang w:val="es-419"/>
        </w:rPr>
        <w:t xml:space="preserve">Development </w:t>
      </w:r>
      <w:r w:rsidRPr="00E20EB4">
        <w:rPr>
          <w:lang w:val="en-US"/>
        </w:rPr>
        <w:t>context</w:t>
      </w:r>
      <w:bookmarkEnd w:id="55"/>
      <w:bookmarkEnd w:id="56"/>
    </w:p>
    <w:p w14:paraId="51B69C19" w14:textId="77777777" w:rsidR="008856B2" w:rsidRPr="00BD6BE8" w:rsidRDefault="00DB50D6">
      <w:pPr>
        <w:pStyle w:val="EVTexto"/>
        <w:spacing w:before="240" w:after="0"/>
        <w:ind w:firstLine="708"/>
        <w:rPr>
          <w:sz w:val="20"/>
          <w:szCs w:val="20"/>
          <w:lang w:val="en-US"/>
        </w:rPr>
      </w:pPr>
      <w:r w:rsidRPr="00BD6BE8">
        <w:rPr>
          <w:sz w:val="20"/>
          <w:szCs w:val="20"/>
          <w:lang w:val="en-US"/>
        </w:rPr>
        <w:t xml:space="preserve">In recent decades, the Plurinational State of Bolivia </w:t>
      </w:r>
      <w:r w:rsidR="001B216F" w:rsidRPr="00BD6BE8">
        <w:rPr>
          <w:sz w:val="20"/>
          <w:szCs w:val="20"/>
          <w:lang w:val="en-US"/>
        </w:rPr>
        <w:t xml:space="preserve">has developed a constitutional, </w:t>
      </w:r>
      <w:r w:rsidR="004A7F68" w:rsidRPr="00BD6BE8">
        <w:rPr>
          <w:sz w:val="20"/>
          <w:szCs w:val="20"/>
          <w:lang w:val="en-US"/>
        </w:rPr>
        <w:t xml:space="preserve">legal, </w:t>
      </w:r>
      <w:r w:rsidR="001B216F" w:rsidRPr="00BD6BE8">
        <w:rPr>
          <w:sz w:val="20"/>
          <w:szCs w:val="20"/>
          <w:lang w:val="en-US"/>
        </w:rPr>
        <w:t xml:space="preserve">political </w:t>
      </w:r>
      <w:r w:rsidR="004A7F68" w:rsidRPr="00BD6BE8">
        <w:rPr>
          <w:sz w:val="20"/>
          <w:szCs w:val="20"/>
          <w:lang w:val="en-US"/>
        </w:rPr>
        <w:t xml:space="preserve">and institutional </w:t>
      </w:r>
      <w:r w:rsidR="001B216F" w:rsidRPr="00BD6BE8">
        <w:rPr>
          <w:sz w:val="20"/>
          <w:szCs w:val="20"/>
          <w:lang w:val="en-US"/>
        </w:rPr>
        <w:t xml:space="preserve">framework that is innovative and vigilant of the rights and welfare of the majority, with special attention to the rights of indigenous and peasant populations. At the same time, as a country with a highly diverse </w:t>
      </w:r>
      <w:r w:rsidR="00411EB9" w:rsidRPr="00BD6BE8">
        <w:rPr>
          <w:sz w:val="20"/>
          <w:szCs w:val="20"/>
          <w:lang w:val="en-US"/>
        </w:rPr>
        <w:t xml:space="preserve">geography, biodiversity and resources, especially in the Amazon region, it has been implementing policies and strategies that </w:t>
      </w:r>
      <w:r w:rsidR="004A7F68" w:rsidRPr="00BD6BE8">
        <w:rPr>
          <w:sz w:val="20"/>
          <w:szCs w:val="20"/>
          <w:lang w:val="en-US"/>
        </w:rPr>
        <w:t xml:space="preserve">seek to harmonize </w:t>
      </w:r>
      <w:r w:rsidR="00411EB9" w:rsidRPr="00BD6BE8">
        <w:rPr>
          <w:sz w:val="20"/>
          <w:szCs w:val="20"/>
          <w:lang w:val="en-US"/>
        </w:rPr>
        <w:t>human occupation of the land with the tasks of ecosystem conservation</w:t>
      </w:r>
      <w:r w:rsidR="004A7F68" w:rsidRPr="00BD6BE8">
        <w:rPr>
          <w:sz w:val="20"/>
          <w:szCs w:val="20"/>
          <w:lang w:val="en-US"/>
        </w:rPr>
        <w:t xml:space="preserve">, </w:t>
      </w:r>
      <w:r w:rsidR="00411EB9" w:rsidRPr="00BD6BE8">
        <w:rPr>
          <w:sz w:val="20"/>
          <w:szCs w:val="20"/>
          <w:lang w:val="en-US"/>
        </w:rPr>
        <w:t>sustainable use of resources</w:t>
      </w:r>
      <w:r w:rsidR="004A7F68" w:rsidRPr="00BD6BE8">
        <w:rPr>
          <w:sz w:val="20"/>
          <w:szCs w:val="20"/>
          <w:lang w:val="en-US"/>
        </w:rPr>
        <w:t xml:space="preserve">, and coordination of production with domestic and export markets. </w:t>
      </w:r>
      <w:r w:rsidR="001B216F" w:rsidRPr="00BD6BE8">
        <w:rPr>
          <w:sz w:val="20"/>
          <w:szCs w:val="20"/>
          <w:lang w:val="en-US"/>
        </w:rPr>
        <w:t xml:space="preserve">  </w:t>
      </w:r>
    </w:p>
    <w:p w14:paraId="658F3C3A" w14:textId="77777777" w:rsidR="00130780" w:rsidRPr="00BD6BE8" w:rsidRDefault="00130780" w:rsidP="00FF488E">
      <w:pPr>
        <w:pStyle w:val="Piedepgina"/>
        <w:rPr>
          <w:rFonts w:ascii="Arial Narrow" w:hAnsi="Arial Narrow"/>
          <w:sz w:val="20"/>
          <w:szCs w:val="20"/>
          <w:lang w:val="en-US"/>
        </w:rPr>
      </w:pPr>
    </w:p>
    <w:p w14:paraId="43067268" w14:textId="77777777" w:rsidR="008856B2" w:rsidRPr="00BD6BE8" w:rsidRDefault="00000000">
      <w:pPr>
        <w:pStyle w:val="Prrafodelista"/>
        <w:widowControl w:val="0"/>
        <w:autoSpaceDE w:val="0"/>
        <w:autoSpaceDN w:val="0"/>
        <w:spacing w:line="276" w:lineRule="auto"/>
        <w:ind w:left="0" w:right="2" w:firstLine="709"/>
        <w:contextualSpacing w:val="0"/>
        <w:jc w:val="both"/>
        <w:rPr>
          <w:sz w:val="20"/>
          <w:szCs w:val="20"/>
          <w:lang w:val="en-US"/>
        </w:rPr>
      </w:pPr>
      <w:r w:rsidRPr="00BD6BE8">
        <w:rPr>
          <w:spacing w:val="-1"/>
          <w:sz w:val="20"/>
          <w:szCs w:val="20"/>
          <w:lang w:val="en-US"/>
        </w:rPr>
        <w:t>Currently</w:t>
      </w:r>
      <w:r w:rsidRPr="00BD6BE8">
        <w:rPr>
          <w:sz w:val="20"/>
          <w:szCs w:val="20"/>
          <w:lang w:val="en-US"/>
        </w:rPr>
        <w:t xml:space="preserve">, the </w:t>
      </w:r>
      <w:r w:rsidR="004A7F68" w:rsidRPr="00BD6BE8">
        <w:rPr>
          <w:sz w:val="20"/>
          <w:szCs w:val="20"/>
          <w:lang w:val="en-US"/>
        </w:rPr>
        <w:t xml:space="preserve">Amazon region </w:t>
      </w:r>
      <w:r w:rsidRPr="00BD6BE8">
        <w:rPr>
          <w:sz w:val="20"/>
          <w:szCs w:val="20"/>
          <w:lang w:val="en-US"/>
        </w:rPr>
        <w:t xml:space="preserve">is undergoing important processes of change. </w:t>
      </w:r>
      <w:r w:rsidR="004A7F68" w:rsidRPr="00BD6BE8">
        <w:rPr>
          <w:sz w:val="20"/>
          <w:szCs w:val="20"/>
          <w:lang w:val="en-US"/>
        </w:rPr>
        <w:t xml:space="preserve">First, due to the </w:t>
      </w:r>
      <w:r w:rsidRPr="00BD6BE8">
        <w:rPr>
          <w:sz w:val="20"/>
          <w:szCs w:val="20"/>
          <w:lang w:val="en-US"/>
        </w:rPr>
        <w:t xml:space="preserve">geopolitical process of incorporation into the rest of the country, as a result </w:t>
      </w:r>
      <w:r w:rsidR="004A7F68" w:rsidRPr="00BD6BE8">
        <w:rPr>
          <w:sz w:val="20"/>
          <w:szCs w:val="20"/>
          <w:lang w:val="en-US"/>
        </w:rPr>
        <w:t xml:space="preserve">of new </w:t>
      </w:r>
      <w:r w:rsidRPr="00BD6BE8">
        <w:rPr>
          <w:sz w:val="20"/>
          <w:szCs w:val="20"/>
          <w:lang w:val="en-US"/>
        </w:rPr>
        <w:t>communications and highways</w:t>
      </w:r>
      <w:r w:rsidR="004A7F68" w:rsidRPr="00BD6BE8">
        <w:rPr>
          <w:sz w:val="20"/>
          <w:szCs w:val="20"/>
          <w:lang w:val="en-US"/>
        </w:rPr>
        <w:t xml:space="preserve">; second, </w:t>
      </w:r>
      <w:r w:rsidRPr="00BD6BE8">
        <w:rPr>
          <w:sz w:val="20"/>
          <w:szCs w:val="20"/>
          <w:lang w:val="en-US"/>
        </w:rPr>
        <w:t xml:space="preserve">due to the growing recognition of the rights </w:t>
      </w:r>
      <w:r w:rsidRPr="00BD6BE8">
        <w:rPr>
          <w:spacing w:val="-3"/>
          <w:sz w:val="20"/>
          <w:szCs w:val="20"/>
          <w:lang w:val="en-US"/>
        </w:rPr>
        <w:t xml:space="preserve">of </w:t>
      </w:r>
      <w:r w:rsidRPr="00BD6BE8">
        <w:rPr>
          <w:sz w:val="20"/>
          <w:szCs w:val="20"/>
          <w:lang w:val="en-US"/>
        </w:rPr>
        <w:t xml:space="preserve">indigenous peoples and their impact on the national level; </w:t>
      </w:r>
      <w:r w:rsidR="004A7F68" w:rsidRPr="00BD6BE8">
        <w:rPr>
          <w:sz w:val="20"/>
          <w:szCs w:val="20"/>
          <w:lang w:val="en-US"/>
        </w:rPr>
        <w:t xml:space="preserve">third, to combat </w:t>
      </w:r>
      <w:r w:rsidRPr="00BD6BE8">
        <w:rPr>
          <w:sz w:val="20"/>
          <w:szCs w:val="20"/>
          <w:lang w:val="en-US"/>
        </w:rPr>
        <w:t xml:space="preserve">the monopoly on political decisions by regional and national elites </w:t>
      </w:r>
      <w:r w:rsidR="004A7F68" w:rsidRPr="00BD6BE8">
        <w:rPr>
          <w:sz w:val="20"/>
          <w:szCs w:val="20"/>
          <w:lang w:val="en-US"/>
        </w:rPr>
        <w:t xml:space="preserve">that </w:t>
      </w:r>
      <w:r w:rsidRPr="00BD6BE8">
        <w:rPr>
          <w:sz w:val="20"/>
          <w:szCs w:val="20"/>
          <w:lang w:val="en-US"/>
        </w:rPr>
        <w:t xml:space="preserve">concentrate land, </w:t>
      </w:r>
      <w:r w:rsidR="004A7F68" w:rsidRPr="00BD6BE8">
        <w:rPr>
          <w:sz w:val="20"/>
          <w:szCs w:val="20"/>
          <w:lang w:val="en-US"/>
        </w:rPr>
        <w:t xml:space="preserve">giving rise to greater </w:t>
      </w:r>
      <w:r w:rsidRPr="00BD6BE8">
        <w:rPr>
          <w:sz w:val="20"/>
          <w:szCs w:val="20"/>
          <w:lang w:val="en-US"/>
        </w:rPr>
        <w:t xml:space="preserve">local participation </w:t>
      </w:r>
      <w:r w:rsidR="004A7F68" w:rsidRPr="00BD6BE8">
        <w:rPr>
          <w:sz w:val="20"/>
          <w:szCs w:val="20"/>
          <w:lang w:val="en-US"/>
        </w:rPr>
        <w:t xml:space="preserve">and articulation between </w:t>
      </w:r>
      <w:r w:rsidRPr="00BD6BE8">
        <w:rPr>
          <w:sz w:val="20"/>
          <w:szCs w:val="20"/>
          <w:lang w:val="en-US"/>
        </w:rPr>
        <w:t xml:space="preserve">local and indigenous </w:t>
      </w:r>
      <w:r w:rsidR="004A7F68" w:rsidRPr="00BD6BE8">
        <w:rPr>
          <w:sz w:val="20"/>
          <w:szCs w:val="20"/>
          <w:lang w:val="en-US"/>
        </w:rPr>
        <w:t xml:space="preserve">actors; and finally, due to the constitutional recognition </w:t>
      </w:r>
      <w:r w:rsidRPr="00BD6BE8">
        <w:rPr>
          <w:sz w:val="20"/>
          <w:szCs w:val="20"/>
          <w:lang w:val="en-US"/>
        </w:rPr>
        <w:t xml:space="preserve">of indigenous and aboriginal peasant territorial rights.  In addition, the region </w:t>
      </w:r>
      <w:r w:rsidR="00371B96" w:rsidRPr="00BD6BE8">
        <w:rPr>
          <w:sz w:val="20"/>
          <w:szCs w:val="20"/>
          <w:lang w:val="en-US"/>
        </w:rPr>
        <w:t xml:space="preserve">is a </w:t>
      </w:r>
      <w:r w:rsidRPr="00BD6BE8">
        <w:rPr>
          <w:sz w:val="20"/>
          <w:szCs w:val="20"/>
          <w:lang w:val="en-US"/>
        </w:rPr>
        <w:t xml:space="preserve">site for hydrocarbon exploration and </w:t>
      </w:r>
      <w:r w:rsidR="00371B96" w:rsidRPr="00BD6BE8">
        <w:rPr>
          <w:sz w:val="20"/>
          <w:szCs w:val="20"/>
          <w:lang w:val="en-US"/>
        </w:rPr>
        <w:t xml:space="preserve">eventual </w:t>
      </w:r>
      <w:r w:rsidRPr="00BD6BE8">
        <w:rPr>
          <w:sz w:val="20"/>
          <w:szCs w:val="20"/>
          <w:lang w:val="en-US"/>
        </w:rPr>
        <w:t>exploitation, according to government plans.</w:t>
      </w:r>
    </w:p>
    <w:p w14:paraId="695FEADA" w14:textId="77777777" w:rsidR="008856B2" w:rsidRPr="00BD6BE8" w:rsidRDefault="00000000">
      <w:pPr>
        <w:pStyle w:val="Piedepgina"/>
        <w:spacing w:line="276" w:lineRule="auto"/>
        <w:ind w:firstLine="709"/>
        <w:jc w:val="both"/>
        <w:rPr>
          <w:rFonts w:ascii="Arial" w:hAnsi="Arial" w:cs="Arial"/>
          <w:sz w:val="20"/>
          <w:szCs w:val="20"/>
          <w:lang w:val="en-US"/>
        </w:rPr>
      </w:pPr>
      <w:r w:rsidRPr="00BD6BE8">
        <w:rPr>
          <w:rFonts w:ascii="Arial" w:hAnsi="Arial" w:cs="Arial"/>
          <w:sz w:val="20"/>
          <w:szCs w:val="20"/>
          <w:lang w:val="en-US"/>
        </w:rPr>
        <w:t xml:space="preserve">In this framework, </w:t>
      </w:r>
      <w:r w:rsidR="004A7F68" w:rsidRPr="00BD6BE8">
        <w:rPr>
          <w:rFonts w:ascii="Arial" w:hAnsi="Arial" w:cs="Arial"/>
          <w:sz w:val="20"/>
          <w:szCs w:val="20"/>
          <w:lang w:val="en-US"/>
        </w:rPr>
        <w:t xml:space="preserve">Community Lands of Origin (TCOs) </w:t>
      </w:r>
      <w:r w:rsidR="00FF488E" w:rsidRPr="00BD6BE8">
        <w:rPr>
          <w:rFonts w:ascii="Arial" w:hAnsi="Arial" w:cs="Arial"/>
          <w:sz w:val="20"/>
          <w:szCs w:val="20"/>
          <w:lang w:val="en-US"/>
        </w:rPr>
        <w:t>are defined as a form of agrarian property in the National Agrarian Reform Service Law (1996</w:t>
      </w:r>
      <w:r w:rsidRPr="00BD6BE8">
        <w:rPr>
          <w:rFonts w:ascii="Arial" w:hAnsi="Arial" w:cs="Arial"/>
          <w:sz w:val="20"/>
          <w:szCs w:val="20"/>
          <w:lang w:val="en-US"/>
        </w:rPr>
        <w:t xml:space="preserve">, </w:t>
      </w:r>
      <w:r w:rsidR="00FF488E" w:rsidRPr="00BD6BE8">
        <w:rPr>
          <w:rFonts w:ascii="Arial" w:hAnsi="Arial" w:cs="Arial"/>
          <w:sz w:val="20"/>
          <w:szCs w:val="20"/>
          <w:lang w:val="en-US"/>
        </w:rPr>
        <w:t>INRA Law)</w:t>
      </w:r>
      <w:r w:rsidRPr="00BD6BE8">
        <w:rPr>
          <w:rFonts w:ascii="Arial" w:hAnsi="Arial" w:cs="Arial"/>
          <w:sz w:val="20"/>
          <w:szCs w:val="20"/>
          <w:lang w:val="en-US"/>
        </w:rPr>
        <w:t xml:space="preserve">, which emphasizes the </w:t>
      </w:r>
      <w:r w:rsidR="00FF488E" w:rsidRPr="00BD6BE8">
        <w:rPr>
          <w:rFonts w:ascii="Arial" w:hAnsi="Arial" w:cs="Arial"/>
          <w:sz w:val="20"/>
          <w:szCs w:val="20"/>
          <w:lang w:val="en-US"/>
        </w:rPr>
        <w:t xml:space="preserve">concept of indigenous territory </w:t>
      </w:r>
      <w:r w:rsidRPr="00BD6BE8">
        <w:rPr>
          <w:rFonts w:ascii="Arial" w:hAnsi="Arial" w:cs="Arial"/>
          <w:sz w:val="20"/>
          <w:szCs w:val="20"/>
          <w:lang w:val="en-US"/>
        </w:rPr>
        <w:t xml:space="preserve">applied in </w:t>
      </w:r>
      <w:r w:rsidR="00FF488E" w:rsidRPr="00BD6BE8">
        <w:rPr>
          <w:rFonts w:ascii="Arial" w:hAnsi="Arial" w:cs="Arial"/>
          <w:sz w:val="20"/>
          <w:szCs w:val="20"/>
          <w:lang w:val="en-US"/>
        </w:rPr>
        <w:t xml:space="preserve">Convention 169 of the International Labor Organization, ratified by Bolivia in 1991. </w:t>
      </w:r>
      <w:r w:rsidRPr="00BD6BE8">
        <w:rPr>
          <w:rFonts w:ascii="Arial" w:hAnsi="Arial" w:cs="Arial"/>
          <w:sz w:val="20"/>
          <w:szCs w:val="20"/>
          <w:lang w:val="en-US"/>
        </w:rPr>
        <w:t xml:space="preserve">TCOs </w:t>
      </w:r>
      <w:r w:rsidR="00FF488E" w:rsidRPr="00BD6BE8">
        <w:rPr>
          <w:rFonts w:ascii="Arial" w:hAnsi="Arial" w:cs="Arial"/>
          <w:sz w:val="20"/>
          <w:szCs w:val="20"/>
          <w:lang w:val="en-US"/>
        </w:rPr>
        <w:t>are defined as geographic spaces that constitute the habitat of indigenous and native peoples and communities to which they have traditionally had access</w:t>
      </w:r>
      <w:r w:rsidRPr="00BD6BE8">
        <w:rPr>
          <w:rFonts w:ascii="Arial" w:hAnsi="Arial" w:cs="Arial"/>
          <w:sz w:val="20"/>
          <w:szCs w:val="20"/>
          <w:lang w:val="en-US"/>
        </w:rPr>
        <w:t xml:space="preserve">, </w:t>
      </w:r>
      <w:r w:rsidR="00FF488E" w:rsidRPr="00BD6BE8">
        <w:rPr>
          <w:rFonts w:ascii="Arial" w:hAnsi="Arial" w:cs="Arial"/>
          <w:sz w:val="20"/>
          <w:szCs w:val="20"/>
          <w:lang w:val="en-US"/>
        </w:rPr>
        <w:t>and where they maintain and develop their own forms of economic, social and cultural organization.  These lands are inalienable, indivisible, irreversible, collective, made up of communities or groups of communities (</w:t>
      </w:r>
      <w:r w:rsidR="00FF488E" w:rsidRPr="00A7790D">
        <w:rPr>
          <w:rFonts w:ascii="Arial" w:hAnsi="Arial" w:cs="Arial"/>
          <w:i/>
          <w:sz w:val="20"/>
          <w:szCs w:val="20"/>
          <w:lang w:val="es-BO"/>
        </w:rPr>
        <w:t>mancomunidades</w:t>
      </w:r>
      <w:r w:rsidR="00FF488E" w:rsidRPr="00717EB4">
        <w:rPr>
          <w:rFonts w:ascii="Arial" w:hAnsi="Arial" w:cs="Arial"/>
          <w:sz w:val="20"/>
          <w:szCs w:val="20"/>
          <w:lang w:val="en-US"/>
        </w:rPr>
        <w:t>)</w:t>
      </w:r>
      <w:r w:rsidR="00FF488E" w:rsidRPr="00BD6BE8">
        <w:rPr>
          <w:rFonts w:ascii="Arial" w:hAnsi="Arial" w:cs="Arial"/>
          <w:sz w:val="20"/>
          <w:szCs w:val="20"/>
          <w:lang w:val="en-US"/>
        </w:rPr>
        <w:t xml:space="preserve">, unseizable and imprescriptible (Law 1715, Art. 31.I.5). </w:t>
      </w:r>
    </w:p>
    <w:p w14:paraId="1FC19CB1" w14:textId="77777777" w:rsidR="00FF488E" w:rsidRPr="00BD6BE8" w:rsidRDefault="00FF488E" w:rsidP="002E74A5">
      <w:pPr>
        <w:pStyle w:val="Piedepgina"/>
        <w:rPr>
          <w:rFonts w:ascii="Arial Narrow" w:hAnsi="Arial Narrow"/>
          <w:lang w:val="en-US"/>
        </w:rPr>
      </w:pPr>
    </w:p>
    <w:p w14:paraId="61A4F091" w14:textId="77777777" w:rsidR="008856B2" w:rsidRPr="00BD6BE8" w:rsidRDefault="00000000">
      <w:pPr>
        <w:pStyle w:val="Piedepgina"/>
        <w:spacing w:after="240" w:line="276" w:lineRule="auto"/>
        <w:ind w:firstLine="709"/>
        <w:jc w:val="both"/>
        <w:rPr>
          <w:rFonts w:ascii="Arial" w:hAnsi="Arial" w:cs="Arial"/>
          <w:sz w:val="20"/>
          <w:szCs w:val="20"/>
          <w:lang w:val="en-US"/>
        </w:rPr>
      </w:pPr>
      <w:r w:rsidRPr="00BD6BE8">
        <w:rPr>
          <w:rFonts w:ascii="Arial" w:hAnsi="Arial" w:cs="Arial"/>
          <w:sz w:val="20"/>
          <w:szCs w:val="20"/>
          <w:lang w:val="en-US"/>
        </w:rPr>
        <w:lastRenderedPageBreak/>
        <w:t xml:space="preserve">The Project's areas of intervention are the selected TIOCs, which are areas </w:t>
      </w:r>
      <w:r w:rsidR="00FF488E" w:rsidRPr="00BD6BE8">
        <w:rPr>
          <w:rFonts w:ascii="Arial" w:hAnsi="Arial" w:cs="Arial"/>
          <w:sz w:val="20"/>
          <w:szCs w:val="20"/>
          <w:lang w:val="en-US"/>
        </w:rPr>
        <w:t xml:space="preserve">of production, use and conservation of natural resources, and spaces for social, spiritual and cultural reproduction (Constitution, Article 403). Their inhabitants have the right to land, to the exclusive use and exploitation of renewable natural resources under conditions determined by law; to prior and informed consultation and participation in the benefits derived from the exploitation of non-renewable natural resources found in their territories; with the right to apply their own rules, administer through their representative structures and define their development in accordance with their cultural criteria and principles of life in harmony with the rest of nature. </w:t>
      </w:r>
      <w:r w:rsidRPr="00BD6BE8">
        <w:rPr>
          <w:rFonts w:ascii="Arial" w:hAnsi="Arial" w:cs="Arial"/>
          <w:sz w:val="20"/>
          <w:szCs w:val="20"/>
          <w:lang w:val="en-US"/>
        </w:rPr>
        <w:t xml:space="preserve">The TCO category </w:t>
      </w:r>
      <w:r w:rsidR="00FF488E" w:rsidRPr="00BD6BE8">
        <w:rPr>
          <w:rFonts w:ascii="Arial" w:hAnsi="Arial" w:cs="Arial"/>
          <w:sz w:val="20"/>
          <w:szCs w:val="20"/>
          <w:lang w:val="en-US"/>
        </w:rPr>
        <w:t>may be subject to an administrative procedure for conversion to a TIOC</w:t>
      </w:r>
      <w:r w:rsidRPr="00BD6BE8">
        <w:rPr>
          <w:rFonts w:ascii="Arial" w:hAnsi="Arial" w:cs="Arial"/>
          <w:sz w:val="20"/>
          <w:szCs w:val="20"/>
          <w:lang w:val="en-US"/>
        </w:rPr>
        <w:t>, according to the Transitory Provision of the CPE, which establishes that the TCO category</w:t>
      </w:r>
      <w:r w:rsidR="00FF488E" w:rsidRPr="00BD6BE8">
        <w:rPr>
          <w:rFonts w:ascii="Arial" w:hAnsi="Arial" w:cs="Arial"/>
          <w:sz w:val="20"/>
          <w:szCs w:val="20"/>
          <w:lang w:val="en-US"/>
        </w:rPr>
        <w:t>. Supreme Decree 727 establishes that existing TCOs will be converted to TIOCs and TCOs will have the same name.</w:t>
      </w:r>
    </w:p>
    <w:p w14:paraId="0FADC258" w14:textId="77777777" w:rsidR="00FF488E" w:rsidRPr="00BD6BE8" w:rsidRDefault="00FF488E" w:rsidP="00CD7132">
      <w:pPr>
        <w:pStyle w:val="Piedepgina"/>
        <w:ind w:left="709" w:hanging="709"/>
        <w:rPr>
          <w:rFonts w:ascii="Arial Narrow" w:hAnsi="Arial Narrow"/>
          <w:lang w:val="en-US"/>
        </w:rPr>
      </w:pPr>
    </w:p>
    <w:p w14:paraId="18057161" w14:textId="77777777" w:rsidR="008856B2" w:rsidRPr="00BD6BE8" w:rsidRDefault="00000000">
      <w:pPr>
        <w:pStyle w:val="EVTtulo2"/>
        <w:ind w:left="709" w:hanging="709"/>
        <w:rPr>
          <w:lang w:val="en-US"/>
        </w:rPr>
      </w:pPr>
      <w:bookmarkStart w:id="57" w:name="_Toc121171477"/>
      <w:bookmarkStart w:id="58" w:name="_Toc167707247"/>
      <w:r w:rsidRPr="00BD6BE8">
        <w:rPr>
          <w:lang w:val="en-US"/>
        </w:rPr>
        <w:t xml:space="preserve">Problems that the Project </w:t>
      </w:r>
      <w:r w:rsidR="007E4887" w:rsidRPr="00BD6BE8">
        <w:rPr>
          <w:lang w:val="en-US"/>
        </w:rPr>
        <w:t>sought</w:t>
      </w:r>
      <w:r w:rsidRPr="00BD6BE8">
        <w:rPr>
          <w:lang w:val="en-US"/>
        </w:rPr>
        <w:t xml:space="preserve"> to address</w:t>
      </w:r>
      <w:bookmarkEnd w:id="57"/>
      <w:bookmarkEnd w:id="58"/>
    </w:p>
    <w:p w14:paraId="23DB4DB0" w14:textId="77777777" w:rsidR="00B44E72" w:rsidRPr="00BD6BE8" w:rsidRDefault="00B44E72" w:rsidP="00DB50D6">
      <w:pPr>
        <w:pStyle w:val="Prrafodelista"/>
        <w:spacing w:after="0" w:line="240" w:lineRule="auto"/>
        <w:ind w:left="709"/>
        <w:rPr>
          <w:rFonts w:ascii="Arial" w:hAnsi="Arial" w:cs="Arial"/>
          <w:sz w:val="20"/>
          <w:szCs w:val="20"/>
          <w:lang w:val="en-US"/>
        </w:rPr>
      </w:pPr>
    </w:p>
    <w:p w14:paraId="2F401C4D" w14:textId="77777777" w:rsidR="008856B2" w:rsidRPr="00BD6BE8" w:rsidRDefault="00000000">
      <w:pPr>
        <w:pStyle w:val="Prrafodelista"/>
        <w:spacing w:after="0" w:line="240" w:lineRule="auto"/>
        <w:ind w:left="709"/>
        <w:rPr>
          <w:rFonts w:ascii="Arial" w:hAnsi="Arial" w:cs="Arial"/>
          <w:sz w:val="20"/>
          <w:szCs w:val="20"/>
          <w:lang w:val="en-US"/>
        </w:rPr>
      </w:pPr>
      <w:r w:rsidRPr="00BD6BE8">
        <w:rPr>
          <w:rFonts w:ascii="Arial" w:hAnsi="Arial" w:cs="Arial"/>
          <w:sz w:val="20"/>
          <w:szCs w:val="20"/>
          <w:lang w:val="en-US"/>
        </w:rPr>
        <w:t>The main problems that the Project sought to address are essentially the following:</w:t>
      </w:r>
    </w:p>
    <w:p w14:paraId="498A74C3" w14:textId="77777777" w:rsidR="00DB50D6" w:rsidRPr="00BD6BE8" w:rsidRDefault="00DB50D6" w:rsidP="00DB50D6">
      <w:pPr>
        <w:pStyle w:val="Prrafodelista"/>
        <w:spacing w:after="0" w:line="240" w:lineRule="auto"/>
        <w:ind w:left="567"/>
        <w:rPr>
          <w:rFonts w:ascii="Arial" w:hAnsi="Arial" w:cs="Arial"/>
          <w:sz w:val="20"/>
          <w:szCs w:val="20"/>
          <w:lang w:val="en-US"/>
        </w:rPr>
      </w:pPr>
    </w:p>
    <w:p w14:paraId="5FAE3EEB" w14:textId="77777777" w:rsidR="008856B2" w:rsidRPr="00BD6BE8" w:rsidRDefault="00000000">
      <w:pPr>
        <w:pStyle w:val="Prrafodelista"/>
        <w:numPr>
          <w:ilvl w:val="0"/>
          <w:numId w:val="10"/>
        </w:numPr>
        <w:spacing w:before="240" w:line="240" w:lineRule="auto"/>
        <w:ind w:left="709" w:hanging="425"/>
        <w:rPr>
          <w:rFonts w:ascii="Arial" w:hAnsi="Arial" w:cs="Arial"/>
          <w:sz w:val="20"/>
          <w:szCs w:val="20"/>
          <w:lang w:val="en-US"/>
        </w:rPr>
      </w:pPr>
      <w:r w:rsidRPr="00BD6BE8">
        <w:rPr>
          <w:rFonts w:ascii="Arial" w:hAnsi="Arial" w:cs="Arial"/>
          <w:sz w:val="20"/>
          <w:szCs w:val="20"/>
          <w:lang w:val="en-US"/>
        </w:rPr>
        <w:t>Reduce the scope and incidence of the deforestation process in the country's Amazon region, which reaches more than 10% of the forest cover.</w:t>
      </w:r>
    </w:p>
    <w:p w14:paraId="3AB0B4A8" w14:textId="77777777" w:rsidR="00DB50D6" w:rsidRPr="00BD6BE8" w:rsidRDefault="00C44A17" w:rsidP="00AB06EE">
      <w:pPr>
        <w:pStyle w:val="Prrafodelista"/>
        <w:spacing w:before="240" w:line="240" w:lineRule="auto"/>
        <w:ind w:left="709"/>
        <w:rPr>
          <w:rFonts w:ascii="Arial" w:hAnsi="Arial" w:cs="Arial"/>
          <w:sz w:val="20"/>
          <w:szCs w:val="20"/>
          <w:lang w:val="en-US"/>
        </w:rPr>
      </w:pPr>
      <w:r w:rsidRPr="00BD6BE8">
        <w:rPr>
          <w:rFonts w:ascii="Arial" w:hAnsi="Arial" w:cs="Arial"/>
          <w:sz w:val="20"/>
          <w:szCs w:val="20"/>
          <w:lang w:val="en-US"/>
        </w:rPr>
        <w:t xml:space="preserve"> </w:t>
      </w:r>
    </w:p>
    <w:p w14:paraId="280F7177" w14:textId="77777777" w:rsidR="008856B2" w:rsidRPr="00BD6BE8" w:rsidRDefault="00000000">
      <w:pPr>
        <w:pStyle w:val="Prrafodelista"/>
        <w:numPr>
          <w:ilvl w:val="0"/>
          <w:numId w:val="10"/>
        </w:numPr>
        <w:spacing w:before="240" w:line="240" w:lineRule="auto"/>
        <w:ind w:left="709" w:hanging="425"/>
        <w:rPr>
          <w:rFonts w:ascii="Arial" w:hAnsi="Arial" w:cs="Arial"/>
          <w:sz w:val="20"/>
          <w:szCs w:val="20"/>
          <w:lang w:val="en-US"/>
        </w:rPr>
      </w:pPr>
      <w:r w:rsidRPr="00BD6BE8">
        <w:rPr>
          <w:rFonts w:ascii="Arial" w:hAnsi="Arial" w:cs="Arial"/>
          <w:sz w:val="20"/>
          <w:szCs w:val="20"/>
          <w:lang w:val="en-US"/>
        </w:rPr>
        <w:t xml:space="preserve">Moderate the expansion of the agricultural frontier, led by agribusiness, which affects the integrity of indigenous lands and sustainable forms of resource use. </w:t>
      </w:r>
    </w:p>
    <w:p w14:paraId="7380B34D" w14:textId="77777777" w:rsidR="00AB06EE" w:rsidRPr="00BD6BE8" w:rsidRDefault="00AB06EE" w:rsidP="00AB06EE">
      <w:pPr>
        <w:pStyle w:val="Prrafodelista"/>
        <w:spacing w:before="240" w:line="240" w:lineRule="auto"/>
        <w:ind w:left="709"/>
        <w:rPr>
          <w:rFonts w:ascii="Arial" w:hAnsi="Arial" w:cs="Arial"/>
          <w:sz w:val="20"/>
          <w:szCs w:val="20"/>
          <w:lang w:val="en-US"/>
        </w:rPr>
      </w:pPr>
    </w:p>
    <w:p w14:paraId="2B6B7F58" w14:textId="77777777" w:rsidR="008856B2" w:rsidRPr="00BD6BE8" w:rsidRDefault="00000000">
      <w:pPr>
        <w:pStyle w:val="Prrafodelista"/>
        <w:numPr>
          <w:ilvl w:val="0"/>
          <w:numId w:val="10"/>
        </w:numPr>
        <w:spacing w:before="240" w:line="240" w:lineRule="auto"/>
        <w:ind w:left="709" w:hanging="425"/>
        <w:rPr>
          <w:rFonts w:ascii="Arial" w:hAnsi="Arial" w:cs="Arial"/>
          <w:sz w:val="20"/>
          <w:szCs w:val="20"/>
          <w:lang w:val="en-US"/>
        </w:rPr>
      </w:pPr>
      <w:r w:rsidRPr="00BD6BE8">
        <w:rPr>
          <w:rFonts w:ascii="Arial" w:hAnsi="Arial" w:cs="Arial"/>
          <w:sz w:val="20"/>
          <w:szCs w:val="20"/>
          <w:lang w:val="en-US"/>
        </w:rPr>
        <w:t xml:space="preserve">Reduce national carbon emissions as a contribution to climate change mitigation, caused by land use change and displacement of natural forest. </w:t>
      </w:r>
    </w:p>
    <w:p w14:paraId="56011BDF" w14:textId="77777777" w:rsidR="00AB06EE" w:rsidRPr="00BD6BE8" w:rsidRDefault="00AB06EE" w:rsidP="00AB06EE">
      <w:pPr>
        <w:pStyle w:val="Prrafodelista"/>
        <w:spacing w:before="240" w:line="240" w:lineRule="auto"/>
        <w:ind w:left="709"/>
        <w:rPr>
          <w:rFonts w:ascii="Arial" w:hAnsi="Arial" w:cs="Arial"/>
          <w:sz w:val="20"/>
          <w:szCs w:val="20"/>
          <w:lang w:val="en-US"/>
        </w:rPr>
      </w:pPr>
    </w:p>
    <w:p w14:paraId="0397301A" w14:textId="77777777" w:rsidR="008856B2" w:rsidRPr="00BD6BE8" w:rsidRDefault="00000000">
      <w:pPr>
        <w:pStyle w:val="Prrafodelista"/>
        <w:numPr>
          <w:ilvl w:val="0"/>
          <w:numId w:val="10"/>
        </w:numPr>
        <w:spacing w:before="240" w:line="240" w:lineRule="auto"/>
        <w:ind w:left="709" w:hanging="425"/>
        <w:rPr>
          <w:rFonts w:ascii="Arial" w:hAnsi="Arial" w:cs="Arial"/>
          <w:sz w:val="20"/>
          <w:szCs w:val="20"/>
          <w:lang w:val="en-US"/>
        </w:rPr>
      </w:pPr>
      <w:r w:rsidRPr="00BD6BE8">
        <w:rPr>
          <w:rFonts w:ascii="Arial" w:hAnsi="Arial" w:cs="Arial"/>
          <w:sz w:val="20"/>
          <w:szCs w:val="20"/>
          <w:lang w:val="en-US"/>
        </w:rPr>
        <w:t xml:space="preserve">Mitigate </w:t>
      </w:r>
      <w:r w:rsidR="00C44A17" w:rsidRPr="00BD6BE8">
        <w:rPr>
          <w:rFonts w:ascii="Arial" w:hAnsi="Arial" w:cs="Arial"/>
          <w:sz w:val="20"/>
          <w:szCs w:val="20"/>
          <w:lang w:val="en-US"/>
        </w:rPr>
        <w:t xml:space="preserve">environmental threats to Brazil nut production </w:t>
      </w:r>
      <w:r w:rsidRPr="00BD6BE8">
        <w:rPr>
          <w:rFonts w:ascii="Arial" w:hAnsi="Arial" w:cs="Arial"/>
          <w:sz w:val="20"/>
          <w:szCs w:val="20"/>
          <w:lang w:val="en-US"/>
        </w:rPr>
        <w:t xml:space="preserve">and regeneration, due to the </w:t>
      </w:r>
      <w:r w:rsidR="00C44A17" w:rsidRPr="00BD6BE8">
        <w:rPr>
          <w:rFonts w:ascii="Arial" w:hAnsi="Arial" w:cs="Arial"/>
          <w:sz w:val="20"/>
          <w:szCs w:val="20"/>
          <w:lang w:val="en-US"/>
        </w:rPr>
        <w:t xml:space="preserve">impact on the natural habitat of the species and its natural pollinators.   </w:t>
      </w:r>
    </w:p>
    <w:p w14:paraId="5A1D131C" w14:textId="77777777" w:rsidR="00AB06EE" w:rsidRPr="00BD6BE8" w:rsidRDefault="00AB06EE" w:rsidP="00AB06EE">
      <w:pPr>
        <w:pStyle w:val="Prrafodelista"/>
        <w:spacing w:before="240" w:line="240" w:lineRule="auto"/>
        <w:ind w:left="709"/>
        <w:rPr>
          <w:rFonts w:ascii="Arial" w:hAnsi="Arial" w:cs="Arial"/>
          <w:sz w:val="20"/>
          <w:szCs w:val="20"/>
          <w:lang w:val="en-US"/>
        </w:rPr>
      </w:pPr>
    </w:p>
    <w:p w14:paraId="287305D2" w14:textId="77777777" w:rsidR="008856B2" w:rsidRPr="00BD6BE8" w:rsidRDefault="00000000">
      <w:pPr>
        <w:pStyle w:val="Prrafodelista"/>
        <w:numPr>
          <w:ilvl w:val="0"/>
          <w:numId w:val="10"/>
        </w:numPr>
        <w:spacing w:before="240" w:line="240" w:lineRule="auto"/>
        <w:ind w:left="709" w:hanging="425"/>
        <w:rPr>
          <w:rFonts w:ascii="Arial" w:hAnsi="Arial" w:cs="Arial"/>
          <w:sz w:val="20"/>
          <w:szCs w:val="20"/>
          <w:lang w:val="en-US"/>
        </w:rPr>
      </w:pPr>
      <w:r w:rsidRPr="00BD6BE8">
        <w:rPr>
          <w:rFonts w:ascii="Arial" w:hAnsi="Arial" w:cs="Arial"/>
          <w:sz w:val="20"/>
          <w:szCs w:val="20"/>
          <w:lang w:val="en-US"/>
        </w:rPr>
        <w:t xml:space="preserve">Need to improve the standard of living and well-being of the populations in the TIOC, </w:t>
      </w:r>
      <w:r w:rsidR="0096711F" w:rsidRPr="00BD6BE8">
        <w:rPr>
          <w:rFonts w:ascii="Arial" w:hAnsi="Arial" w:cs="Arial"/>
          <w:sz w:val="20"/>
          <w:szCs w:val="20"/>
          <w:lang w:val="en-US"/>
        </w:rPr>
        <w:t xml:space="preserve">increasing </w:t>
      </w:r>
      <w:r w:rsidRPr="00BD6BE8">
        <w:rPr>
          <w:rFonts w:ascii="Arial" w:hAnsi="Arial" w:cs="Arial"/>
          <w:sz w:val="20"/>
          <w:szCs w:val="20"/>
          <w:lang w:val="en-US"/>
        </w:rPr>
        <w:t xml:space="preserve">family income with improved </w:t>
      </w:r>
      <w:r w:rsidR="0096711F" w:rsidRPr="00BD6BE8">
        <w:rPr>
          <w:rFonts w:ascii="Arial" w:hAnsi="Arial" w:cs="Arial"/>
          <w:sz w:val="20"/>
          <w:szCs w:val="20"/>
          <w:lang w:val="en-US"/>
        </w:rPr>
        <w:t xml:space="preserve">and sustainable extractive and </w:t>
      </w:r>
      <w:r w:rsidRPr="00BD6BE8">
        <w:rPr>
          <w:rFonts w:ascii="Arial" w:hAnsi="Arial" w:cs="Arial"/>
          <w:sz w:val="20"/>
          <w:szCs w:val="20"/>
          <w:lang w:val="en-US"/>
        </w:rPr>
        <w:t>productive activities.</w:t>
      </w:r>
    </w:p>
    <w:p w14:paraId="5FB30B4D" w14:textId="77777777" w:rsidR="00AB06EE" w:rsidRPr="00BD6BE8" w:rsidRDefault="00AB06EE" w:rsidP="00AB06EE">
      <w:pPr>
        <w:pStyle w:val="Prrafodelista"/>
        <w:spacing w:before="240" w:line="240" w:lineRule="auto"/>
        <w:ind w:left="709"/>
        <w:rPr>
          <w:rFonts w:ascii="Arial" w:hAnsi="Arial" w:cs="Arial"/>
          <w:sz w:val="20"/>
          <w:szCs w:val="20"/>
          <w:lang w:val="en-US"/>
        </w:rPr>
      </w:pPr>
    </w:p>
    <w:p w14:paraId="72C563C8" w14:textId="77777777" w:rsidR="008856B2" w:rsidRPr="00BD6BE8" w:rsidRDefault="00000000">
      <w:pPr>
        <w:pStyle w:val="Prrafodelista"/>
        <w:numPr>
          <w:ilvl w:val="0"/>
          <w:numId w:val="10"/>
        </w:numPr>
        <w:spacing w:before="240" w:line="240" w:lineRule="auto"/>
        <w:ind w:left="709" w:hanging="425"/>
        <w:rPr>
          <w:rFonts w:ascii="Arial" w:hAnsi="Arial" w:cs="Arial"/>
          <w:sz w:val="20"/>
          <w:szCs w:val="20"/>
          <w:lang w:val="en-US"/>
        </w:rPr>
      </w:pPr>
      <w:r w:rsidRPr="00BD6BE8">
        <w:rPr>
          <w:rFonts w:ascii="Arial" w:hAnsi="Arial" w:cs="Arial"/>
          <w:sz w:val="20"/>
          <w:szCs w:val="20"/>
          <w:lang w:val="en-US"/>
        </w:rPr>
        <w:t xml:space="preserve">Create enabling conditions to strengthen indigenous governance, and the recognition of legal rights and titles; and for sustainable agroforestry activities through recuperation and </w:t>
      </w:r>
    </w:p>
    <w:p w14:paraId="1991F58E" w14:textId="77777777" w:rsidR="008856B2" w:rsidRDefault="00000000">
      <w:pPr>
        <w:pStyle w:val="Prrafodelista"/>
        <w:spacing w:before="240" w:line="240" w:lineRule="auto"/>
        <w:ind w:left="709"/>
        <w:rPr>
          <w:rFonts w:ascii="Arial" w:hAnsi="Arial" w:cs="Arial"/>
          <w:sz w:val="20"/>
          <w:szCs w:val="20"/>
        </w:rPr>
      </w:pPr>
      <w:r>
        <w:rPr>
          <w:rFonts w:ascii="Arial" w:hAnsi="Arial" w:cs="Arial"/>
          <w:sz w:val="20"/>
          <w:szCs w:val="20"/>
        </w:rPr>
        <w:t xml:space="preserve">use </w:t>
      </w:r>
      <w:r w:rsidRPr="00E20EB4">
        <w:rPr>
          <w:rFonts w:ascii="Arial" w:hAnsi="Arial" w:cs="Arial"/>
          <w:sz w:val="20"/>
          <w:szCs w:val="20"/>
          <w:lang w:val="en-US"/>
        </w:rPr>
        <w:t>of successional forests.</w:t>
      </w:r>
      <w:r>
        <w:rPr>
          <w:rFonts w:ascii="Arial" w:hAnsi="Arial" w:cs="Arial"/>
          <w:sz w:val="20"/>
          <w:szCs w:val="20"/>
        </w:rPr>
        <w:t xml:space="preserve"> </w:t>
      </w:r>
    </w:p>
    <w:p w14:paraId="0F8612D8" w14:textId="77777777" w:rsidR="00B44E72" w:rsidRDefault="00B44E72" w:rsidP="00B44E72">
      <w:pPr>
        <w:pStyle w:val="Prrafodelista"/>
        <w:spacing w:before="240" w:line="240" w:lineRule="auto"/>
        <w:ind w:left="709"/>
        <w:rPr>
          <w:rFonts w:ascii="Arial" w:hAnsi="Arial" w:cs="Arial"/>
          <w:sz w:val="20"/>
          <w:szCs w:val="20"/>
        </w:rPr>
      </w:pPr>
    </w:p>
    <w:p w14:paraId="258D9C2C" w14:textId="77777777" w:rsidR="008856B2" w:rsidRPr="00BD6BE8" w:rsidRDefault="00000000">
      <w:pPr>
        <w:pStyle w:val="Prrafodelista"/>
        <w:numPr>
          <w:ilvl w:val="0"/>
          <w:numId w:val="10"/>
        </w:numPr>
        <w:spacing w:before="240" w:line="240" w:lineRule="auto"/>
        <w:ind w:left="709" w:hanging="425"/>
        <w:rPr>
          <w:rFonts w:ascii="Arial" w:hAnsi="Arial" w:cs="Arial"/>
          <w:sz w:val="20"/>
          <w:szCs w:val="20"/>
          <w:lang w:val="en-US"/>
        </w:rPr>
      </w:pPr>
      <w:r w:rsidRPr="00BD6BE8">
        <w:rPr>
          <w:rFonts w:ascii="Arial" w:hAnsi="Arial" w:cs="Arial"/>
          <w:sz w:val="20"/>
          <w:szCs w:val="20"/>
          <w:lang w:val="en-US"/>
        </w:rPr>
        <w:t xml:space="preserve">Enhance the role of indigenous women in the general welfare of the community, in family support tasks, and their empowerment in the governance of indigenous organizations.    </w:t>
      </w:r>
      <w:r w:rsidR="00C44A17" w:rsidRPr="00BD6BE8">
        <w:rPr>
          <w:rFonts w:ascii="Arial" w:hAnsi="Arial" w:cs="Arial"/>
          <w:sz w:val="20"/>
          <w:szCs w:val="20"/>
          <w:lang w:val="en-US"/>
        </w:rPr>
        <w:t xml:space="preserve">   </w:t>
      </w:r>
    </w:p>
    <w:p w14:paraId="44AD0433" w14:textId="77777777" w:rsidR="00DB50D6" w:rsidRPr="00BD6BE8" w:rsidRDefault="00DB50D6" w:rsidP="007633D4">
      <w:pPr>
        <w:pStyle w:val="Prrafodelista"/>
        <w:spacing w:after="0" w:line="240" w:lineRule="auto"/>
        <w:ind w:left="0"/>
        <w:rPr>
          <w:rFonts w:ascii="Arial Narrow" w:hAnsi="Arial Narrow" w:cs="Times New Roman"/>
          <w:b/>
          <w:bCs/>
          <w:lang w:val="en-US"/>
        </w:rPr>
      </w:pPr>
    </w:p>
    <w:p w14:paraId="3C86E58E" w14:textId="77777777" w:rsidR="008856B2" w:rsidRDefault="00000000">
      <w:pPr>
        <w:pStyle w:val="EVTtulo2"/>
        <w:spacing w:before="240"/>
        <w:ind w:left="709" w:hanging="709"/>
        <w:rPr>
          <w:lang w:val="es-419"/>
        </w:rPr>
      </w:pPr>
      <w:bookmarkStart w:id="59" w:name="_Toc121171478"/>
      <w:bookmarkStart w:id="60" w:name="_Toc167707248"/>
      <w:r w:rsidRPr="001A03D2">
        <w:rPr>
          <w:lang w:val="en-US"/>
        </w:rPr>
        <w:t>Immediate</w:t>
      </w:r>
      <w:r w:rsidRPr="00882F7C">
        <w:rPr>
          <w:lang w:val="es-419"/>
        </w:rPr>
        <w:t xml:space="preserve"> and </w:t>
      </w:r>
      <w:r w:rsidRPr="001A03D2">
        <w:rPr>
          <w:lang w:val="en-US"/>
        </w:rPr>
        <w:t>development</w:t>
      </w:r>
      <w:r w:rsidRPr="00882F7C">
        <w:rPr>
          <w:lang w:val="es-419"/>
        </w:rPr>
        <w:t xml:space="preserve"> </w:t>
      </w:r>
      <w:r w:rsidRPr="001A03D2">
        <w:rPr>
          <w:lang w:val="en-US"/>
        </w:rPr>
        <w:t>objectives</w:t>
      </w:r>
      <w:bookmarkEnd w:id="59"/>
      <w:bookmarkEnd w:id="60"/>
    </w:p>
    <w:p w14:paraId="1E2147F0" w14:textId="77777777" w:rsidR="009772E4" w:rsidRDefault="009772E4" w:rsidP="009772E4">
      <w:pPr>
        <w:tabs>
          <w:tab w:val="left" w:pos="4680"/>
        </w:tabs>
        <w:spacing w:after="0"/>
        <w:ind w:firstLine="709"/>
        <w:jc w:val="both"/>
        <w:rPr>
          <w:rFonts w:ascii="Arial" w:hAnsi="Arial" w:cs="Arial"/>
        </w:rPr>
      </w:pPr>
    </w:p>
    <w:p w14:paraId="7DD1835F" w14:textId="77777777" w:rsidR="008856B2" w:rsidRPr="00BD6BE8" w:rsidRDefault="00000000">
      <w:pPr>
        <w:tabs>
          <w:tab w:val="left" w:pos="4680"/>
        </w:tabs>
        <w:spacing w:after="0"/>
        <w:ind w:firstLine="709"/>
        <w:jc w:val="both"/>
        <w:rPr>
          <w:rFonts w:ascii="Arial" w:hAnsi="Arial" w:cs="Arial"/>
          <w:sz w:val="20"/>
          <w:szCs w:val="20"/>
          <w:lang w:val="en-US"/>
        </w:rPr>
      </w:pPr>
      <w:r w:rsidRPr="00BD6BE8">
        <w:rPr>
          <w:rFonts w:ascii="Arial" w:hAnsi="Arial" w:cs="Arial"/>
          <w:sz w:val="20"/>
          <w:szCs w:val="20"/>
          <w:lang w:val="en-US"/>
        </w:rPr>
        <w:t>The main objective, defined in the ProDoc, is described and referred to the following results and indicators (modified according to the 2021 MTR):</w:t>
      </w:r>
    </w:p>
    <w:p w14:paraId="69A9D4C3" w14:textId="77777777" w:rsidR="008856B2" w:rsidRPr="00BD6BE8" w:rsidRDefault="00000000">
      <w:pPr>
        <w:pStyle w:val="Default"/>
        <w:spacing w:after="0" w:line="240" w:lineRule="auto"/>
        <w:ind w:left="1418" w:hanging="1418"/>
        <w:jc w:val="both"/>
        <w:rPr>
          <w:rFonts w:ascii="Arial" w:hAnsi="Arial" w:cs="Arial"/>
          <w:i/>
          <w:iCs/>
          <w:color w:val="A6A6A6" w:themeColor="background1" w:themeShade="A6"/>
          <w:sz w:val="18"/>
          <w:szCs w:val="18"/>
        </w:rPr>
      </w:pPr>
      <w:r w:rsidRPr="00BD6BE8">
        <w:rPr>
          <w:rFonts w:ascii="Arial" w:hAnsi="Arial" w:cs="Arial"/>
          <w:b/>
          <w:bCs/>
          <w:i/>
          <w:iCs/>
          <w:color w:val="auto"/>
          <w:sz w:val="20"/>
          <w:szCs w:val="20"/>
        </w:rPr>
        <w:t>Objective</w:t>
      </w:r>
      <w:r w:rsidRPr="009B6396">
        <w:rPr>
          <w:rFonts w:ascii="Arial" w:hAnsi="Arial" w:cs="Arial"/>
          <w:color w:val="A6A6A6" w:themeColor="background1" w:themeShade="A6"/>
          <w:sz w:val="22"/>
          <w:szCs w:val="22"/>
        </w:rPr>
        <w:t xml:space="preserve">:     </w:t>
      </w:r>
      <w:r w:rsidRPr="009B6396">
        <w:rPr>
          <w:rFonts w:ascii="Arial" w:hAnsi="Arial" w:cs="Arial"/>
          <w:color w:val="A6A6A6" w:themeColor="background1" w:themeShade="A6"/>
          <w:sz w:val="22"/>
          <w:szCs w:val="22"/>
        </w:rPr>
        <w:tab/>
      </w:r>
      <w:r w:rsidRPr="00BD6BE8">
        <w:rPr>
          <w:rFonts w:ascii="Arial" w:hAnsi="Arial" w:cs="Arial"/>
          <w:i/>
          <w:iCs/>
          <w:color w:val="auto"/>
          <w:sz w:val="18"/>
          <w:szCs w:val="18"/>
        </w:rPr>
        <w:t>Amazon forest ecosystems are managed by indigenous and local communities (TIOC) to generate multiple environmental and local benefits that contribute to motivate the continued participation of local communities in their protection</w:t>
      </w:r>
      <w:r w:rsidRPr="00BD6BE8">
        <w:rPr>
          <w:rFonts w:ascii="Arial" w:hAnsi="Arial" w:cs="Arial"/>
          <w:color w:val="A6A6A6" w:themeColor="background1" w:themeShade="A6"/>
          <w:sz w:val="22"/>
          <w:szCs w:val="22"/>
        </w:rPr>
        <w:t>.</w:t>
      </w:r>
    </w:p>
    <w:p w14:paraId="3354236B" w14:textId="77777777" w:rsidR="008856B2" w:rsidRPr="00BD6BE8" w:rsidRDefault="00000000">
      <w:pPr>
        <w:pStyle w:val="Default"/>
        <w:ind w:left="1134" w:hanging="1134"/>
        <w:jc w:val="both"/>
        <w:rPr>
          <w:rFonts w:ascii="Arial" w:hAnsi="Arial" w:cs="Arial"/>
          <w:i/>
          <w:iCs/>
          <w:sz w:val="18"/>
          <w:szCs w:val="18"/>
          <w:u w:val="single"/>
        </w:rPr>
      </w:pPr>
      <w:r w:rsidRPr="00BD6BE8">
        <w:rPr>
          <w:rFonts w:ascii="Arial" w:hAnsi="Arial" w:cs="Arial"/>
          <w:i/>
          <w:iCs/>
          <w:sz w:val="18"/>
          <w:szCs w:val="18"/>
          <w:u w:val="single"/>
        </w:rPr>
        <w:t xml:space="preserve"> Objective Indicators:</w:t>
      </w:r>
    </w:p>
    <w:p w14:paraId="3DDF8CE6" w14:textId="77777777" w:rsidR="008856B2" w:rsidRPr="00BD6BE8" w:rsidRDefault="00000000">
      <w:pPr>
        <w:tabs>
          <w:tab w:val="left" w:pos="4680"/>
        </w:tabs>
        <w:ind w:left="426" w:hanging="426"/>
        <w:rPr>
          <w:rFonts w:ascii="Arial" w:hAnsi="Arial" w:cs="Arial"/>
          <w:i/>
          <w:iCs/>
          <w:sz w:val="18"/>
          <w:szCs w:val="18"/>
          <w:lang w:val="en-US"/>
        </w:rPr>
      </w:pPr>
      <w:r w:rsidRPr="00BD6BE8">
        <w:rPr>
          <w:rFonts w:ascii="Arial" w:hAnsi="Arial" w:cs="Arial"/>
          <w:i/>
          <w:iCs/>
          <w:sz w:val="18"/>
          <w:szCs w:val="18"/>
          <w:lang w:val="en-US"/>
        </w:rPr>
        <w:t>O1</w:t>
      </w:r>
      <w:r w:rsidRPr="00BD6BE8">
        <w:rPr>
          <w:rFonts w:ascii="Arial" w:hAnsi="Arial" w:cs="Arial"/>
          <w:sz w:val="18"/>
          <w:szCs w:val="18"/>
          <w:lang w:val="en-US"/>
        </w:rPr>
        <w:t xml:space="preserve">. </w:t>
      </w:r>
      <w:r w:rsidRPr="00BD6BE8">
        <w:rPr>
          <w:rFonts w:ascii="Arial" w:hAnsi="Arial" w:cs="Arial"/>
          <w:sz w:val="18"/>
          <w:szCs w:val="18"/>
          <w:lang w:val="en-US"/>
        </w:rPr>
        <w:tab/>
      </w:r>
      <w:r w:rsidRPr="00BD6BE8">
        <w:rPr>
          <w:rFonts w:ascii="Arial" w:hAnsi="Arial" w:cs="Arial"/>
          <w:i/>
          <w:iCs/>
          <w:sz w:val="18"/>
          <w:szCs w:val="18"/>
          <w:lang w:val="en-US"/>
        </w:rPr>
        <w:t>Number of families (women and men per TIOC) that have increased their income levels, due to their participation in sustainable management of forests and livelihoods, without affecting the diversity and sustainability of their livelihoods.</w:t>
      </w:r>
    </w:p>
    <w:p w14:paraId="442D22E7" w14:textId="7F9E25FD" w:rsidR="008856B2" w:rsidRPr="00BD6BE8" w:rsidRDefault="00000000">
      <w:pPr>
        <w:tabs>
          <w:tab w:val="left" w:pos="4680"/>
        </w:tabs>
        <w:spacing w:after="0"/>
        <w:ind w:left="426" w:hanging="426"/>
        <w:rPr>
          <w:rFonts w:ascii="Arial" w:hAnsi="Arial" w:cs="Arial"/>
          <w:i/>
          <w:iCs/>
          <w:sz w:val="18"/>
          <w:szCs w:val="18"/>
          <w:lang w:val="en-US"/>
        </w:rPr>
      </w:pPr>
      <w:r w:rsidRPr="00BD6BE8">
        <w:rPr>
          <w:rFonts w:ascii="Arial" w:hAnsi="Arial" w:cs="Arial"/>
          <w:i/>
          <w:iCs/>
          <w:sz w:val="18"/>
          <w:szCs w:val="18"/>
          <w:lang w:val="en-US"/>
        </w:rPr>
        <w:t>O2</w:t>
      </w:r>
      <w:r w:rsidR="00A02F3F" w:rsidRPr="00A02F3F">
        <w:rPr>
          <w:rFonts w:ascii="Arial" w:hAnsi="Arial" w:cs="Arial"/>
          <w:i/>
          <w:iCs/>
          <w:sz w:val="18"/>
          <w:szCs w:val="18"/>
          <w:lang w:val="en-US"/>
        </w:rPr>
        <w:tab/>
      </w:r>
      <w:r w:rsidRPr="00A02F3F">
        <w:rPr>
          <w:rFonts w:ascii="Arial" w:hAnsi="Arial" w:cs="Arial"/>
          <w:i/>
          <w:iCs/>
          <w:sz w:val="18"/>
          <w:szCs w:val="18"/>
          <w:lang w:val="en-US"/>
        </w:rPr>
        <w:t>Non-forest areas of Indigenous Territories</w:t>
      </w:r>
      <w:r w:rsidRPr="00BD6BE8">
        <w:rPr>
          <w:rFonts w:ascii="Arial" w:hAnsi="Arial" w:cs="Arial"/>
          <w:i/>
          <w:iCs/>
          <w:sz w:val="18"/>
          <w:szCs w:val="18"/>
          <w:lang w:val="en-US"/>
        </w:rPr>
        <w:t xml:space="preserve"> (TIOC) and areas adjacent to these territories (pampas and savannas), subject to sustainable management practices.</w:t>
      </w:r>
    </w:p>
    <w:p w14:paraId="12A0DF79" w14:textId="77777777" w:rsidR="00A04C7E" w:rsidRPr="00BD6BE8" w:rsidRDefault="00A04C7E" w:rsidP="00A04C7E">
      <w:pPr>
        <w:tabs>
          <w:tab w:val="left" w:pos="4680"/>
        </w:tabs>
        <w:spacing w:after="0"/>
        <w:ind w:left="1843" w:hanging="425"/>
        <w:rPr>
          <w:rFonts w:ascii="Arial" w:hAnsi="Arial" w:cs="Arial"/>
          <w:i/>
          <w:iCs/>
          <w:sz w:val="18"/>
          <w:szCs w:val="18"/>
          <w:lang w:val="en-US"/>
        </w:rPr>
      </w:pPr>
    </w:p>
    <w:p w14:paraId="40A9D97B" w14:textId="69835804" w:rsidR="008856B2" w:rsidRPr="00A02F3F" w:rsidRDefault="00000000">
      <w:pPr>
        <w:tabs>
          <w:tab w:val="left" w:pos="4680"/>
        </w:tabs>
        <w:spacing w:after="0"/>
        <w:ind w:left="426" w:hanging="426"/>
        <w:rPr>
          <w:rFonts w:ascii="Arial" w:hAnsi="Arial" w:cs="Arial"/>
          <w:i/>
          <w:iCs/>
          <w:sz w:val="18"/>
          <w:szCs w:val="18"/>
          <w:lang w:val="en-US"/>
        </w:rPr>
      </w:pPr>
      <w:r w:rsidRPr="00BD6BE8">
        <w:rPr>
          <w:rFonts w:ascii="Arial" w:hAnsi="Arial" w:cs="Arial"/>
          <w:i/>
          <w:iCs/>
          <w:sz w:val="18"/>
          <w:szCs w:val="18"/>
          <w:lang w:val="en-US"/>
        </w:rPr>
        <w:lastRenderedPageBreak/>
        <w:t>O3</w:t>
      </w:r>
      <w:r w:rsidR="00A02F3F" w:rsidRPr="00A02F3F">
        <w:rPr>
          <w:rFonts w:ascii="Arial" w:hAnsi="Arial" w:cs="Arial"/>
          <w:i/>
          <w:iCs/>
          <w:sz w:val="18"/>
          <w:szCs w:val="18"/>
          <w:lang w:val="en-US"/>
        </w:rPr>
        <w:tab/>
      </w:r>
      <w:r w:rsidRPr="00A02F3F">
        <w:rPr>
          <w:rFonts w:ascii="Arial" w:hAnsi="Arial" w:cs="Arial"/>
          <w:i/>
          <w:iCs/>
          <w:sz w:val="18"/>
          <w:szCs w:val="18"/>
          <w:lang w:val="en-US"/>
        </w:rPr>
        <w:t xml:space="preserve">Farming </w:t>
      </w:r>
      <w:r w:rsidR="00A02F3F" w:rsidRPr="00A02F3F">
        <w:rPr>
          <w:rFonts w:ascii="Arial" w:hAnsi="Arial" w:cs="Arial"/>
          <w:i/>
          <w:iCs/>
          <w:sz w:val="18"/>
          <w:szCs w:val="18"/>
          <w:lang w:val="en-US"/>
        </w:rPr>
        <w:t xml:space="preserve">areas </w:t>
      </w:r>
      <w:r w:rsidRPr="00A02F3F">
        <w:rPr>
          <w:rFonts w:ascii="Arial" w:hAnsi="Arial" w:cs="Arial"/>
          <w:i/>
          <w:iCs/>
          <w:sz w:val="18"/>
          <w:szCs w:val="18"/>
          <w:lang w:val="en-US"/>
        </w:rPr>
        <w:t xml:space="preserve">and communities within </w:t>
      </w:r>
      <w:r w:rsidR="00A02F3F" w:rsidRPr="00A02F3F">
        <w:rPr>
          <w:rFonts w:ascii="Arial" w:hAnsi="Arial" w:cs="Arial"/>
          <w:i/>
          <w:iCs/>
          <w:sz w:val="18"/>
          <w:szCs w:val="18"/>
          <w:lang w:val="en-US"/>
        </w:rPr>
        <w:t>the</w:t>
      </w:r>
      <w:r w:rsidRPr="00A02F3F">
        <w:rPr>
          <w:rFonts w:ascii="Arial" w:hAnsi="Arial" w:cs="Arial"/>
          <w:i/>
          <w:iCs/>
          <w:sz w:val="18"/>
          <w:szCs w:val="18"/>
          <w:lang w:val="en-US"/>
        </w:rPr>
        <w:t xml:space="preserve"> jurisdiction of the eight municipal governments that participate in the project's knowledge and know-how transfer processes, thereby improving the performance of their sustainable forest management practices.</w:t>
      </w:r>
    </w:p>
    <w:p w14:paraId="4F092A2F" w14:textId="77777777" w:rsidR="00A04C7E" w:rsidRPr="00BD6BE8" w:rsidRDefault="00A04C7E" w:rsidP="00A04C7E">
      <w:pPr>
        <w:tabs>
          <w:tab w:val="left" w:pos="4680"/>
        </w:tabs>
        <w:spacing w:after="0"/>
        <w:ind w:left="1843" w:hanging="425"/>
        <w:rPr>
          <w:rFonts w:ascii="Arial" w:hAnsi="Arial" w:cs="Arial"/>
          <w:i/>
          <w:iCs/>
          <w:sz w:val="18"/>
          <w:szCs w:val="18"/>
          <w:lang w:val="en-US"/>
        </w:rPr>
      </w:pPr>
    </w:p>
    <w:p w14:paraId="2DA4397F" w14:textId="38D9F278" w:rsidR="008856B2" w:rsidRPr="00BD6BE8" w:rsidRDefault="00000000">
      <w:pPr>
        <w:tabs>
          <w:tab w:val="left" w:pos="4680"/>
        </w:tabs>
        <w:spacing w:after="0"/>
        <w:ind w:left="426" w:hanging="426"/>
        <w:rPr>
          <w:rFonts w:ascii="Arial" w:hAnsi="Arial" w:cs="Arial"/>
          <w:i/>
          <w:iCs/>
          <w:sz w:val="18"/>
          <w:szCs w:val="18"/>
          <w:lang w:val="en-US"/>
        </w:rPr>
      </w:pPr>
      <w:r w:rsidRPr="00BD6BE8">
        <w:rPr>
          <w:rFonts w:ascii="Arial" w:hAnsi="Arial" w:cs="Arial"/>
          <w:i/>
          <w:iCs/>
          <w:sz w:val="18"/>
          <w:szCs w:val="18"/>
          <w:lang w:val="en-US"/>
        </w:rPr>
        <w:t>O4</w:t>
      </w:r>
      <w:r w:rsidR="005B2DDB" w:rsidRPr="00BD6BE8">
        <w:rPr>
          <w:rFonts w:ascii="Arial" w:hAnsi="Arial" w:cs="Arial"/>
          <w:i/>
          <w:iCs/>
          <w:sz w:val="18"/>
          <w:szCs w:val="18"/>
          <w:lang w:val="en-US"/>
        </w:rPr>
        <w:tab/>
      </w:r>
      <w:r w:rsidRPr="005B2DDB">
        <w:rPr>
          <w:rFonts w:ascii="Arial" w:hAnsi="Arial" w:cs="Arial"/>
          <w:i/>
          <w:iCs/>
          <w:sz w:val="18"/>
          <w:szCs w:val="18"/>
          <w:lang w:val="en-US"/>
        </w:rPr>
        <w:t>Status</w:t>
      </w:r>
      <w:r w:rsidR="005B2DDB" w:rsidRPr="005B2DDB">
        <w:rPr>
          <w:rFonts w:ascii="Arial" w:hAnsi="Arial" w:cs="Arial"/>
          <w:i/>
          <w:iCs/>
          <w:sz w:val="18"/>
          <w:szCs w:val="18"/>
          <w:lang w:val="en-US"/>
        </w:rPr>
        <w:t xml:space="preserve"> </w:t>
      </w:r>
      <w:r w:rsidRPr="005B2DDB">
        <w:rPr>
          <w:rFonts w:ascii="Arial" w:hAnsi="Arial" w:cs="Arial"/>
          <w:i/>
          <w:iCs/>
          <w:sz w:val="18"/>
          <w:szCs w:val="18"/>
          <w:lang w:val="en-US"/>
        </w:rPr>
        <w:t>of focal species</w:t>
      </w:r>
      <w:r w:rsidRPr="00BD6BE8">
        <w:rPr>
          <w:rFonts w:ascii="Arial" w:hAnsi="Arial" w:cs="Arial"/>
          <w:i/>
          <w:iCs/>
          <w:sz w:val="18"/>
          <w:szCs w:val="18"/>
          <w:lang w:val="en-US"/>
        </w:rPr>
        <w:t xml:space="preserve"> for conservation, regeneration and monitoring of Brazil nut forests.</w:t>
      </w:r>
    </w:p>
    <w:p w14:paraId="103E909C" w14:textId="77777777" w:rsidR="00A04C7E" w:rsidRPr="00BD6BE8" w:rsidRDefault="00A04C7E" w:rsidP="000B1C2D">
      <w:pPr>
        <w:pStyle w:val="EVTexto"/>
        <w:rPr>
          <w:color w:val="A6A6A6" w:themeColor="background1" w:themeShade="A6"/>
          <w:lang w:val="en-US"/>
        </w:rPr>
      </w:pPr>
    </w:p>
    <w:p w14:paraId="4B3E717C" w14:textId="77777777" w:rsidR="008856B2" w:rsidRPr="00E20EB4" w:rsidRDefault="00000000">
      <w:pPr>
        <w:pStyle w:val="EVTtulo2"/>
        <w:ind w:left="709" w:hanging="709"/>
        <w:rPr>
          <w:lang w:val="en-US"/>
        </w:rPr>
      </w:pPr>
      <w:bookmarkStart w:id="61" w:name="_Toc121171479"/>
      <w:bookmarkStart w:id="62" w:name="_Toc167707249"/>
      <w:r w:rsidRPr="00E20EB4">
        <w:rPr>
          <w:lang w:val="en-US"/>
        </w:rPr>
        <w:t>Expected results</w:t>
      </w:r>
      <w:bookmarkEnd w:id="61"/>
      <w:bookmarkEnd w:id="62"/>
    </w:p>
    <w:p w14:paraId="35948075" w14:textId="77777777" w:rsidR="006F6087" w:rsidRPr="00E20EB4" w:rsidRDefault="006F6087" w:rsidP="009772E4">
      <w:pPr>
        <w:pStyle w:val="EVTextoSimple"/>
        <w:spacing w:after="0"/>
        <w:ind w:left="1843" w:hanging="1276"/>
        <w:jc w:val="left"/>
        <w:rPr>
          <w:rFonts w:eastAsia="Times New Roman"/>
          <w:iCs/>
          <w:color w:val="000000"/>
          <w:sz w:val="20"/>
          <w:szCs w:val="20"/>
          <w:lang w:val="en-US"/>
        </w:rPr>
      </w:pPr>
    </w:p>
    <w:p w14:paraId="1D10DD40" w14:textId="77777777" w:rsidR="008856B2" w:rsidRPr="00BD6BE8" w:rsidRDefault="00000000">
      <w:pPr>
        <w:pStyle w:val="EVTextoSimple"/>
        <w:ind w:firstLine="709"/>
        <w:jc w:val="left"/>
        <w:rPr>
          <w:rFonts w:eastAsia="Times New Roman"/>
          <w:iCs/>
          <w:color w:val="000000"/>
          <w:sz w:val="20"/>
          <w:szCs w:val="20"/>
          <w:lang w:val="en-US"/>
        </w:rPr>
      </w:pPr>
      <w:r w:rsidRPr="00BD6BE8">
        <w:rPr>
          <w:rFonts w:eastAsia="Times New Roman"/>
          <w:iCs/>
          <w:color w:val="000000"/>
          <w:sz w:val="20"/>
          <w:szCs w:val="20"/>
          <w:lang w:val="en-US"/>
        </w:rPr>
        <w:t xml:space="preserve">The Expected Results of the Project, after adjustment of the Logical Framework recommended by the RMT, are: </w:t>
      </w:r>
    </w:p>
    <w:p w14:paraId="2B04A470" w14:textId="77777777" w:rsidR="008856B2" w:rsidRPr="00BD6BE8" w:rsidRDefault="00000000">
      <w:pPr>
        <w:pStyle w:val="Default"/>
        <w:spacing w:after="0"/>
        <w:ind w:left="1418" w:hanging="1418"/>
        <w:jc w:val="both"/>
        <w:rPr>
          <w:rFonts w:ascii="Arial" w:hAnsi="Arial" w:cs="Arial"/>
          <w:i/>
          <w:iCs/>
          <w:color w:val="A6A6A6" w:themeColor="background1" w:themeShade="A6"/>
          <w:sz w:val="22"/>
          <w:szCs w:val="22"/>
        </w:rPr>
      </w:pPr>
      <w:r w:rsidRPr="00BD6BE8">
        <w:rPr>
          <w:rFonts w:ascii="Arial" w:hAnsi="Arial" w:cs="Arial"/>
          <w:b/>
          <w:bCs/>
          <w:i/>
          <w:iCs/>
          <w:color w:val="auto"/>
          <w:sz w:val="20"/>
          <w:szCs w:val="20"/>
        </w:rPr>
        <w:t>Outcome 1:</w:t>
      </w:r>
      <w:r w:rsidRPr="00BD6BE8">
        <w:rPr>
          <w:rFonts w:ascii="Arial" w:hAnsi="Arial" w:cs="Arial"/>
          <w:b/>
          <w:bCs/>
          <w:i/>
          <w:iCs/>
          <w:color w:val="auto"/>
          <w:sz w:val="20"/>
          <w:szCs w:val="20"/>
        </w:rPr>
        <w:tab/>
      </w:r>
      <w:r w:rsidRPr="00BD6BE8">
        <w:rPr>
          <w:rFonts w:ascii="Arial" w:hAnsi="Arial" w:cs="Arial"/>
          <w:i/>
          <w:iCs/>
          <w:color w:val="auto"/>
          <w:sz w:val="18"/>
          <w:szCs w:val="18"/>
        </w:rPr>
        <w:t>Enabling conditions improved at the regional [Autonomous Departmental (GAD) and Municipal Autonomous Governments (GAM)] and national (government entities) levels for the sustainable management of forest and Life Systems in the Indigenous Original Indigenous Peasant Territories (TIOC).</w:t>
      </w:r>
      <w:r w:rsidRPr="00BD6BE8">
        <w:rPr>
          <w:rFonts w:ascii="Arial" w:hAnsi="Arial" w:cs="Arial"/>
          <w:b/>
          <w:bCs/>
          <w:i/>
          <w:iCs/>
          <w:color w:val="A6A6A6" w:themeColor="background1" w:themeShade="A6"/>
          <w:sz w:val="18"/>
          <w:szCs w:val="18"/>
        </w:rPr>
        <w:tab/>
      </w:r>
      <w:r w:rsidRPr="00BD6BE8">
        <w:rPr>
          <w:rFonts w:ascii="Arial" w:hAnsi="Arial" w:cs="Arial"/>
          <w:i/>
          <w:iCs/>
          <w:color w:val="A6A6A6" w:themeColor="background1" w:themeShade="A6"/>
          <w:sz w:val="22"/>
          <w:szCs w:val="22"/>
        </w:rPr>
        <w:t>.</w:t>
      </w:r>
    </w:p>
    <w:p w14:paraId="6C251B66" w14:textId="77777777" w:rsidR="008856B2" w:rsidRPr="00BD6BE8" w:rsidRDefault="00000000">
      <w:pPr>
        <w:pStyle w:val="Default"/>
        <w:spacing w:before="0"/>
        <w:ind w:left="1418" w:hanging="1418"/>
        <w:rPr>
          <w:rFonts w:ascii="Arial" w:hAnsi="Arial" w:cs="Arial"/>
          <w:i/>
          <w:iCs/>
          <w:color w:val="auto"/>
          <w:sz w:val="18"/>
          <w:szCs w:val="18"/>
        </w:rPr>
      </w:pPr>
      <w:r w:rsidRPr="00BD6BE8">
        <w:rPr>
          <w:rFonts w:ascii="Arial" w:hAnsi="Arial" w:cs="Arial"/>
          <w:i/>
          <w:iCs/>
          <w:color w:val="auto"/>
          <w:sz w:val="18"/>
          <w:szCs w:val="18"/>
          <w:u w:val="single"/>
        </w:rPr>
        <w:t>Indicators</w:t>
      </w:r>
      <w:r w:rsidRPr="00BD6BE8">
        <w:rPr>
          <w:rFonts w:ascii="Arial" w:hAnsi="Arial" w:cs="Arial"/>
          <w:i/>
          <w:iCs/>
          <w:color w:val="auto"/>
          <w:sz w:val="18"/>
          <w:szCs w:val="18"/>
        </w:rPr>
        <w:t>;</w:t>
      </w:r>
    </w:p>
    <w:p w14:paraId="66991987" w14:textId="77777777" w:rsidR="008856B2" w:rsidRPr="00BD6BE8" w:rsidRDefault="00000000">
      <w:pPr>
        <w:tabs>
          <w:tab w:val="left" w:pos="4680"/>
        </w:tabs>
        <w:spacing w:after="0"/>
        <w:ind w:left="426" w:hanging="426"/>
        <w:rPr>
          <w:rFonts w:ascii="Arial" w:hAnsi="Arial" w:cs="Arial"/>
          <w:i/>
          <w:iCs/>
          <w:sz w:val="18"/>
          <w:szCs w:val="18"/>
          <w:lang w:val="en-US"/>
        </w:rPr>
      </w:pPr>
      <w:r w:rsidRPr="00BD6BE8">
        <w:rPr>
          <w:rFonts w:ascii="Arial" w:hAnsi="Arial" w:cs="Arial"/>
          <w:i/>
          <w:iCs/>
          <w:sz w:val="18"/>
          <w:szCs w:val="18"/>
          <w:lang w:val="en-US"/>
        </w:rPr>
        <w:t>1.1 New or improved institutional mechanisms (number of regional, indigenous and community instruments) to strengthen the integrated and sustainable management of forest and Livelihood Systems in the four (4) designated TIOCs, which adopt adaptive, rights-based and gender lens management approaches.</w:t>
      </w:r>
    </w:p>
    <w:p w14:paraId="1A754B74" w14:textId="77777777" w:rsidR="008856B2" w:rsidRPr="00BD6BE8" w:rsidRDefault="00000000">
      <w:pPr>
        <w:tabs>
          <w:tab w:val="left" w:pos="4680"/>
        </w:tabs>
        <w:spacing w:before="240"/>
        <w:ind w:left="426" w:hanging="426"/>
        <w:rPr>
          <w:rFonts w:ascii="Arial" w:hAnsi="Arial" w:cs="Arial"/>
          <w:i/>
          <w:iCs/>
          <w:sz w:val="18"/>
          <w:szCs w:val="18"/>
          <w:lang w:val="en-US"/>
        </w:rPr>
      </w:pPr>
      <w:r w:rsidRPr="00BD6BE8">
        <w:rPr>
          <w:rFonts w:ascii="Arial" w:hAnsi="Arial" w:cs="Arial"/>
          <w:i/>
          <w:iCs/>
          <w:sz w:val="18"/>
          <w:szCs w:val="18"/>
          <w:lang w:val="en-US"/>
        </w:rPr>
        <w:t>1.2 Actors (number of women and men, institutions and organizations, by TIOC) that actively participate in decision making in the regional consultative platform, in relation to issues of interest in forest and life systems management.</w:t>
      </w:r>
    </w:p>
    <w:p w14:paraId="20DC5AD6" w14:textId="77777777" w:rsidR="008856B2" w:rsidRPr="00BD6BE8" w:rsidRDefault="00000000">
      <w:pPr>
        <w:tabs>
          <w:tab w:val="left" w:pos="4680"/>
        </w:tabs>
        <w:spacing w:after="0"/>
        <w:ind w:left="426" w:hanging="426"/>
        <w:rPr>
          <w:rFonts w:ascii="Arial" w:hAnsi="Arial" w:cs="Arial"/>
          <w:i/>
          <w:iCs/>
          <w:sz w:val="18"/>
          <w:szCs w:val="18"/>
          <w:lang w:val="en-US"/>
        </w:rPr>
      </w:pPr>
      <w:r w:rsidRPr="00BD6BE8">
        <w:rPr>
          <w:rFonts w:ascii="Arial" w:hAnsi="Arial" w:cs="Arial"/>
          <w:i/>
          <w:iCs/>
          <w:sz w:val="18"/>
          <w:szCs w:val="18"/>
          <w:lang w:val="en-US"/>
        </w:rPr>
        <w:t>1.3 Number of institutions (governmental, community, academic and private) actively participating in the monitoring of Integrated Sustainable Forest Management (ISFM) indicators, promoted by the APMT, in the project intervention area.</w:t>
      </w:r>
    </w:p>
    <w:p w14:paraId="40959856" w14:textId="77777777" w:rsidR="008856B2" w:rsidRPr="00BD6BE8" w:rsidRDefault="00000000">
      <w:pPr>
        <w:pStyle w:val="Default"/>
        <w:ind w:left="426" w:hanging="426"/>
        <w:rPr>
          <w:rFonts w:ascii="Arial" w:hAnsi="Arial" w:cs="Arial"/>
          <w:i/>
          <w:iCs/>
          <w:color w:val="auto"/>
          <w:sz w:val="18"/>
          <w:szCs w:val="18"/>
        </w:rPr>
      </w:pPr>
      <w:r w:rsidRPr="009B6396">
        <w:rPr>
          <w:rFonts w:ascii="Arial" w:hAnsi="Arial" w:cs="Arial"/>
          <w:i/>
          <w:iCs/>
          <w:color w:val="auto"/>
          <w:sz w:val="18"/>
          <w:szCs w:val="18"/>
        </w:rPr>
        <w:t>1.</w:t>
      </w:r>
      <w:r w:rsidRPr="00BD6BE8">
        <w:rPr>
          <w:rFonts w:ascii="Arial" w:hAnsi="Arial" w:cs="Arial"/>
          <w:i/>
          <w:iCs/>
          <w:color w:val="auto"/>
          <w:sz w:val="18"/>
          <w:szCs w:val="18"/>
        </w:rPr>
        <w:t>4 Actors (number of women and men, by TIOC) participating in training and coaching processes in the design and implementation of Indigenous Territorial Management Plans and management of financing from the central, departmental and municipal levels.</w:t>
      </w:r>
    </w:p>
    <w:p w14:paraId="4601F7DA" w14:textId="77777777" w:rsidR="009772E4" w:rsidRPr="009B6396" w:rsidRDefault="009772E4" w:rsidP="003A2906">
      <w:pPr>
        <w:pStyle w:val="Default"/>
        <w:spacing w:after="0"/>
        <w:ind w:left="426" w:hanging="426"/>
        <w:rPr>
          <w:rFonts w:ascii="Arial" w:hAnsi="Arial" w:cs="Arial"/>
          <w:i/>
          <w:iCs/>
          <w:color w:val="auto"/>
          <w:sz w:val="18"/>
          <w:szCs w:val="18"/>
        </w:rPr>
      </w:pPr>
      <w:r w:rsidRPr="009B6396">
        <w:rPr>
          <w:rFonts w:ascii="Arial" w:hAnsi="Arial" w:cs="Arial"/>
          <w:i/>
          <w:iCs/>
          <w:color w:val="auto"/>
          <w:sz w:val="18"/>
          <w:szCs w:val="18"/>
        </w:rPr>
        <w:tab/>
      </w:r>
    </w:p>
    <w:p w14:paraId="548E5384" w14:textId="77777777" w:rsidR="008856B2" w:rsidRPr="00BD6BE8" w:rsidRDefault="00000000">
      <w:pPr>
        <w:autoSpaceDE w:val="0"/>
        <w:autoSpaceDN w:val="0"/>
        <w:adjustRightInd w:val="0"/>
        <w:spacing w:after="0" w:line="240" w:lineRule="auto"/>
        <w:ind w:left="1418" w:hanging="1417"/>
        <w:rPr>
          <w:rFonts w:ascii="Arial" w:hAnsi="Arial" w:cs="Arial"/>
          <w:i/>
          <w:iCs/>
          <w:color w:val="A6A6A6" w:themeColor="background1" w:themeShade="A6"/>
          <w:sz w:val="20"/>
          <w:szCs w:val="20"/>
          <w:lang w:val="en-US"/>
        </w:rPr>
      </w:pPr>
      <w:r w:rsidRPr="00BD6BE8">
        <w:rPr>
          <w:rFonts w:ascii="Arial" w:hAnsi="Arial" w:cs="Arial"/>
          <w:b/>
          <w:bCs/>
          <w:i/>
          <w:iCs/>
          <w:sz w:val="20"/>
          <w:szCs w:val="20"/>
          <w:lang w:val="en-US"/>
        </w:rPr>
        <w:t>Result 2</w:t>
      </w:r>
      <w:r w:rsidRPr="00BD6BE8">
        <w:rPr>
          <w:rFonts w:ascii="Arial" w:hAnsi="Arial" w:cs="Arial"/>
          <w:i/>
          <w:iCs/>
          <w:sz w:val="20"/>
          <w:szCs w:val="20"/>
          <w:lang w:val="en-US"/>
        </w:rPr>
        <w:t xml:space="preserve">: </w:t>
      </w:r>
      <w:r w:rsidRPr="00BD6BE8">
        <w:rPr>
          <w:rFonts w:ascii="Arial" w:hAnsi="Arial" w:cs="Arial"/>
          <w:i/>
          <w:iCs/>
          <w:sz w:val="18"/>
          <w:szCs w:val="18"/>
          <w:lang w:val="en-US"/>
        </w:rPr>
        <w:t xml:space="preserve">Integrated management of natural resources in TIOC, with a gender and human rights approach. </w:t>
      </w:r>
    </w:p>
    <w:p w14:paraId="7326C950" w14:textId="77777777" w:rsidR="009772E4" w:rsidRPr="00BD6BE8" w:rsidRDefault="009772E4" w:rsidP="009772E4">
      <w:pPr>
        <w:autoSpaceDE w:val="0"/>
        <w:autoSpaceDN w:val="0"/>
        <w:adjustRightInd w:val="0"/>
        <w:spacing w:after="0" w:line="240" w:lineRule="auto"/>
        <w:ind w:left="1418" w:hanging="1417"/>
        <w:rPr>
          <w:rFonts w:ascii="Arial" w:hAnsi="Arial" w:cs="Arial"/>
          <w:i/>
          <w:iCs/>
          <w:color w:val="A6A6A6" w:themeColor="background1" w:themeShade="A6"/>
          <w:sz w:val="20"/>
          <w:szCs w:val="20"/>
          <w:u w:val="single"/>
          <w:lang w:val="en-US"/>
        </w:rPr>
      </w:pPr>
    </w:p>
    <w:p w14:paraId="32060484" w14:textId="77777777" w:rsidR="008856B2" w:rsidRPr="00BD6BE8" w:rsidRDefault="00000000">
      <w:pPr>
        <w:autoSpaceDE w:val="0"/>
        <w:autoSpaceDN w:val="0"/>
        <w:adjustRightInd w:val="0"/>
        <w:spacing w:after="0" w:line="240" w:lineRule="auto"/>
        <w:ind w:left="1418" w:hanging="1417"/>
        <w:rPr>
          <w:rFonts w:ascii="Arial" w:hAnsi="Arial" w:cs="Arial"/>
          <w:i/>
          <w:iCs/>
          <w:sz w:val="18"/>
          <w:szCs w:val="18"/>
          <w:u w:val="single"/>
          <w:lang w:val="en-US"/>
        </w:rPr>
      </w:pPr>
      <w:r w:rsidRPr="00BD6BE8">
        <w:rPr>
          <w:rFonts w:ascii="Arial" w:hAnsi="Arial" w:cs="Arial"/>
          <w:i/>
          <w:iCs/>
          <w:sz w:val="18"/>
          <w:szCs w:val="18"/>
          <w:u w:val="single"/>
          <w:lang w:val="en-US"/>
        </w:rPr>
        <w:t>Indicators:</w:t>
      </w:r>
    </w:p>
    <w:p w14:paraId="2BE7F892" w14:textId="77777777" w:rsidR="009772E4" w:rsidRPr="00BD6BE8" w:rsidRDefault="009772E4" w:rsidP="009772E4">
      <w:pPr>
        <w:autoSpaceDE w:val="0"/>
        <w:autoSpaceDN w:val="0"/>
        <w:adjustRightInd w:val="0"/>
        <w:spacing w:after="0" w:line="240" w:lineRule="auto"/>
        <w:ind w:left="1418" w:hanging="1417"/>
        <w:rPr>
          <w:rFonts w:ascii="Arial" w:hAnsi="Arial" w:cs="Arial"/>
          <w:i/>
          <w:iCs/>
          <w:sz w:val="18"/>
          <w:szCs w:val="18"/>
          <w:lang w:val="en-US"/>
        </w:rPr>
      </w:pPr>
    </w:p>
    <w:p w14:paraId="7D37D0DA" w14:textId="054779AA" w:rsidR="008856B2" w:rsidRPr="005B2DDB" w:rsidRDefault="00000000">
      <w:pPr>
        <w:autoSpaceDE w:val="0"/>
        <w:autoSpaceDN w:val="0"/>
        <w:adjustRightInd w:val="0"/>
        <w:spacing w:line="240" w:lineRule="auto"/>
        <w:ind w:left="426" w:hanging="425"/>
        <w:rPr>
          <w:rFonts w:ascii="Arial" w:hAnsi="Arial" w:cs="Arial"/>
          <w:i/>
          <w:iCs/>
          <w:sz w:val="18"/>
          <w:szCs w:val="18"/>
          <w:lang w:val="en-US"/>
        </w:rPr>
      </w:pPr>
      <w:r w:rsidRPr="00BD6BE8">
        <w:rPr>
          <w:rFonts w:ascii="Arial" w:hAnsi="Arial" w:cs="Arial"/>
          <w:i/>
          <w:iCs/>
          <w:sz w:val="18"/>
          <w:szCs w:val="18"/>
          <w:lang w:val="en-US"/>
        </w:rPr>
        <w:t xml:space="preserve">2.1 </w:t>
      </w:r>
      <w:r w:rsidR="005B2DDB" w:rsidRPr="00BD6BE8">
        <w:rPr>
          <w:rFonts w:ascii="Arial" w:hAnsi="Arial" w:cs="Arial"/>
          <w:i/>
          <w:iCs/>
          <w:sz w:val="18"/>
          <w:szCs w:val="18"/>
          <w:lang w:val="en-US"/>
        </w:rPr>
        <w:tab/>
      </w:r>
      <w:r w:rsidRPr="005B2DDB">
        <w:rPr>
          <w:rFonts w:ascii="Arial" w:hAnsi="Arial" w:cs="Arial"/>
          <w:i/>
          <w:iCs/>
          <w:sz w:val="18"/>
          <w:szCs w:val="18"/>
          <w:lang w:val="en-US"/>
        </w:rPr>
        <w:t>Forest areas of Indigenous Territories (TIOC) under sustainable management.</w:t>
      </w:r>
    </w:p>
    <w:p w14:paraId="615436E6" w14:textId="2025691B" w:rsidR="008856B2" w:rsidRPr="005B2DDB" w:rsidRDefault="00000000">
      <w:pPr>
        <w:autoSpaceDE w:val="0"/>
        <w:autoSpaceDN w:val="0"/>
        <w:adjustRightInd w:val="0"/>
        <w:spacing w:after="0" w:line="240" w:lineRule="auto"/>
        <w:ind w:left="426" w:hanging="425"/>
        <w:rPr>
          <w:rFonts w:ascii="Arial" w:hAnsi="Arial" w:cs="Arial"/>
          <w:i/>
          <w:iCs/>
          <w:sz w:val="18"/>
          <w:szCs w:val="18"/>
          <w:lang w:val="en-US"/>
        </w:rPr>
      </w:pPr>
      <w:r w:rsidRPr="005B2DDB">
        <w:rPr>
          <w:rFonts w:ascii="Arial" w:hAnsi="Arial" w:cs="Arial"/>
          <w:i/>
          <w:iCs/>
          <w:sz w:val="18"/>
          <w:szCs w:val="18"/>
          <w:lang w:val="en-US"/>
        </w:rPr>
        <w:t xml:space="preserve">2.2 </w:t>
      </w:r>
      <w:r w:rsidR="005B2DDB" w:rsidRPr="005B2DDB">
        <w:rPr>
          <w:rFonts w:ascii="Arial" w:hAnsi="Arial" w:cs="Arial"/>
          <w:i/>
          <w:iCs/>
          <w:sz w:val="18"/>
          <w:szCs w:val="18"/>
          <w:lang w:val="en-US"/>
        </w:rPr>
        <w:tab/>
      </w:r>
      <w:r w:rsidRPr="005B2DDB">
        <w:rPr>
          <w:rFonts w:ascii="Arial" w:hAnsi="Arial" w:cs="Arial"/>
          <w:i/>
          <w:iCs/>
          <w:sz w:val="18"/>
          <w:szCs w:val="18"/>
          <w:lang w:val="en-US"/>
        </w:rPr>
        <w:t>Area in hectares of forests and livelihood systems under governmental Community Collaborative Monitoring and Control.</w:t>
      </w:r>
    </w:p>
    <w:p w14:paraId="76CB118F" w14:textId="77777777" w:rsidR="009772E4" w:rsidRPr="005B2DDB" w:rsidRDefault="009772E4" w:rsidP="009772E4">
      <w:pPr>
        <w:autoSpaceDE w:val="0"/>
        <w:autoSpaceDN w:val="0"/>
        <w:adjustRightInd w:val="0"/>
        <w:spacing w:after="0" w:line="240" w:lineRule="auto"/>
        <w:ind w:left="1843" w:hanging="425"/>
        <w:rPr>
          <w:rFonts w:ascii="Arial" w:hAnsi="Arial" w:cs="Arial"/>
          <w:i/>
          <w:iCs/>
          <w:sz w:val="18"/>
          <w:szCs w:val="18"/>
          <w:lang w:val="en-US"/>
        </w:rPr>
      </w:pPr>
    </w:p>
    <w:p w14:paraId="676D8C63" w14:textId="1F93D462" w:rsidR="008856B2" w:rsidRPr="00BD6BE8" w:rsidRDefault="00000000">
      <w:pPr>
        <w:autoSpaceDE w:val="0"/>
        <w:autoSpaceDN w:val="0"/>
        <w:adjustRightInd w:val="0"/>
        <w:spacing w:after="0" w:line="240" w:lineRule="auto"/>
        <w:ind w:left="426" w:hanging="425"/>
        <w:rPr>
          <w:rFonts w:ascii="Arial" w:hAnsi="Arial" w:cs="Arial"/>
          <w:i/>
          <w:iCs/>
          <w:sz w:val="18"/>
          <w:szCs w:val="18"/>
          <w:lang w:val="en-US"/>
        </w:rPr>
      </w:pPr>
      <w:r w:rsidRPr="005B2DDB">
        <w:rPr>
          <w:rFonts w:ascii="Arial" w:hAnsi="Arial" w:cs="Arial"/>
          <w:i/>
          <w:iCs/>
          <w:sz w:val="18"/>
          <w:szCs w:val="18"/>
          <w:lang w:val="en-US"/>
        </w:rPr>
        <w:t>2.3</w:t>
      </w:r>
      <w:r w:rsidR="005B2DDB" w:rsidRPr="005B2DDB">
        <w:rPr>
          <w:rFonts w:ascii="Arial" w:hAnsi="Arial" w:cs="Arial"/>
          <w:i/>
          <w:iCs/>
          <w:sz w:val="18"/>
          <w:szCs w:val="18"/>
          <w:lang w:val="en-US"/>
        </w:rPr>
        <w:tab/>
      </w:r>
      <w:r w:rsidRPr="005B2DDB">
        <w:rPr>
          <w:rFonts w:ascii="Arial" w:hAnsi="Arial" w:cs="Arial"/>
          <w:i/>
          <w:iCs/>
          <w:sz w:val="18"/>
          <w:szCs w:val="18"/>
          <w:lang w:val="en-US"/>
        </w:rPr>
        <w:t xml:space="preserve">Area in hectares under Integral Monitoring (environmental, social and productive and interactions) of the health </w:t>
      </w:r>
      <w:r w:rsidRPr="00BD6BE8">
        <w:rPr>
          <w:rFonts w:ascii="Arial" w:hAnsi="Arial" w:cs="Arial"/>
          <w:i/>
          <w:iCs/>
          <w:sz w:val="18"/>
          <w:szCs w:val="18"/>
          <w:lang w:val="en-US"/>
        </w:rPr>
        <w:t>of forest ecosystems and Life Systems in the four (4) designated TIOC.</w:t>
      </w:r>
    </w:p>
    <w:p w14:paraId="70AFB277" w14:textId="77777777" w:rsidR="009772E4" w:rsidRPr="00BD6BE8" w:rsidRDefault="009772E4" w:rsidP="009772E4">
      <w:pPr>
        <w:autoSpaceDE w:val="0"/>
        <w:autoSpaceDN w:val="0"/>
        <w:adjustRightInd w:val="0"/>
        <w:spacing w:after="0" w:line="240" w:lineRule="auto"/>
        <w:ind w:left="1843" w:hanging="1843"/>
        <w:rPr>
          <w:rFonts w:ascii="Arial" w:hAnsi="Arial" w:cs="Arial"/>
          <w:i/>
          <w:iCs/>
          <w:sz w:val="18"/>
          <w:szCs w:val="18"/>
          <w:lang w:val="en-US"/>
        </w:rPr>
      </w:pPr>
    </w:p>
    <w:p w14:paraId="1F5E6CC7" w14:textId="77777777" w:rsidR="008856B2" w:rsidRPr="00BD6BE8" w:rsidRDefault="00000000">
      <w:pPr>
        <w:autoSpaceDE w:val="0"/>
        <w:autoSpaceDN w:val="0"/>
        <w:adjustRightInd w:val="0"/>
        <w:spacing w:after="0" w:line="240" w:lineRule="auto"/>
        <w:ind w:left="426" w:hanging="425"/>
        <w:rPr>
          <w:rFonts w:ascii="Arial" w:hAnsi="Arial" w:cs="Arial"/>
          <w:i/>
          <w:iCs/>
          <w:sz w:val="18"/>
          <w:szCs w:val="18"/>
          <w:lang w:val="en-US"/>
        </w:rPr>
      </w:pPr>
      <w:r w:rsidRPr="00BD6BE8">
        <w:rPr>
          <w:rFonts w:ascii="Arial" w:hAnsi="Arial" w:cs="Arial"/>
          <w:i/>
          <w:iCs/>
          <w:sz w:val="18"/>
          <w:szCs w:val="18"/>
          <w:lang w:val="en-US"/>
        </w:rPr>
        <w:tab/>
        <w:t xml:space="preserve">Degree of implementation of Use and Marketing Plans for agroforestry products (timber and non-timber) and other products that come from the forests and Life Systems of the designated TIOCs. </w:t>
      </w:r>
    </w:p>
    <w:p w14:paraId="047FD75A" w14:textId="77777777" w:rsidR="009772E4" w:rsidRPr="00BD6BE8" w:rsidRDefault="009772E4" w:rsidP="009772E4">
      <w:pPr>
        <w:autoSpaceDE w:val="0"/>
        <w:autoSpaceDN w:val="0"/>
        <w:adjustRightInd w:val="0"/>
        <w:spacing w:after="0" w:line="240" w:lineRule="auto"/>
        <w:ind w:left="426" w:hanging="425"/>
        <w:rPr>
          <w:rFonts w:ascii="Arial" w:hAnsi="Arial" w:cs="Arial"/>
          <w:i/>
          <w:iCs/>
          <w:sz w:val="18"/>
          <w:szCs w:val="18"/>
          <w:lang w:val="en-US"/>
        </w:rPr>
      </w:pPr>
    </w:p>
    <w:p w14:paraId="37754EFE" w14:textId="77777777" w:rsidR="008856B2" w:rsidRPr="00BD6BE8" w:rsidRDefault="00000000">
      <w:pPr>
        <w:autoSpaceDE w:val="0"/>
        <w:autoSpaceDN w:val="0"/>
        <w:adjustRightInd w:val="0"/>
        <w:spacing w:after="0" w:line="240" w:lineRule="auto"/>
        <w:ind w:left="426" w:hanging="425"/>
        <w:rPr>
          <w:rFonts w:ascii="Arial" w:hAnsi="Arial" w:cs="Arial"/>
          <w:i/>
          <w:iCs/>
          <w:sz w:val="18"/>
          <w:szCs w:val="18"/>
          <w:lang w:val="en-US"/>
        </w:rPr>
      </w:pPr>
      <w:r w:rsidRPr="00BD6BE8">
        <w:rPr>
          <w:rFonts w:ascii="Arial" w:hAnsi="Arial" w:cs="Arial"/>
          <w:i/>
          <w:iCs/>
          <w:sz w:val="18"/>
          <w:szCs w:val="18"/>
          <w:lang w:val="en-US"/>
        </w:rPr>
        <w:t>2.5.</w:t>
      </w:r>
      <w:r w:rsidRPr="00BD6BE8">
        <w:rPr>
          <w:rFonts w:ascii="Arial" w:hAnsi="Arial" w:cs="Arial"/>
          <w:i/>
          <w:iCs/>
          <w:sz w:val="18"/>
          <w:szCs w:val="18"/>
          <w:lang w:val="en-US"/>
        </w:rPr>
        <w:tab/>
        <w:t>Actors (number of families, women and men, per TIOC) with access to sources of financing for the development and implementation of productive agroforestry businesses (timber and non-timber) that come from the forests and Life Systems of the designated TIOCs.</w:t>
      </w:r>
    </w:p>
    <w:p w14:paraId="2A644210" w14:textId="77777777" w:rsidR="009772E4" w:rsidRPr="00BD6BE8" w:rsidRDefault="009772E4" w:rsidP="009772E4">
      <w:pPr>
        <w:autoSpaceDE w:val="0"/>
        <w:autoSpaceDN w:val="0"/>
        <w:adjustRightInd w:val="0"/>
        <w:spacing w:after="0" w:line="240" w:lineRule="auto"/>
        <w:ind w:left="426" w:hanging="425"/>
        <w:rPr>
          <w:rFonts w:ascii="Arial" w:hAnsi="Arial" w:cs="Arial"/>
          <w:i/>
          <w:iCs/>
          <w:sz w:val="18"/>
          <w:szCs w:val="18"/>
          <w:lang w:val="en-US"/>
        </w:rPr>
      </w:pPr>
    </w:p>
    <w:p w14:paraId="634726D8" w14:textId="76D1E351" w:rsidR="008856B2" w:rsidRPr="00BD6BE8" w:rsidRDefault="005B2DDB" w:rsidP="005B2DDB">
      <w:pPr>
        <w:autoSpaceDE w:val="0"/>
        <w:autoSpaceDN w:val="0"/>
        <w:adjustRightInd w:val="0"/>
        <w:spacing w:after="0" w:line="240" w:lineRule="auto"/>
        <w:ind w:left="426" w:hanging="425"/>
        <w:rPr>
          <w:rFonts w:ascii="Arial" w:hAnsi="Arial" w:cs="Arial"/>
          <w:i/>
          <w:iCs/>
          <w:sz w:val="20"/>
          <w:szCs w:val="20"/>
          <w:lang w:val="en-US"/>
        </w:rPr>
      </w:pPr>
      <w:r w:rsidRPr="00BD6BE8">
        <w:rPr>
          <w:rFonts w:ascii="Arial" w:hAnsi="Arial" w:cs="Arial"/>
          <w:i/>
          <w:iCs/>
          <w:sz w:val="18"/>
          <w:szCs w:val="18"/>
          <w:lang w:val="en-US"/>
        </w:rPr>
        <w:t>2.6</w:t>
      </w:r>
      <w:r w:rsidRPr="00BD6BE8">
        <w:rPr>
          <w:rFonts w:ascii="Arial" w:hAnsi="Arial" w:cs="Arial"/>
          <w:i/>
          <w:iCs/>
          <w:sz w:val="18"/>
          <w:szCs w:val="18"/>
          <w:lang w:val="en-US"/>
        </w:rPr>
        <w:tab/>
      </w:r>
      <w:r w:rsidRPr="005B2DDB">
        <w:rPr>
          <w:rFonts w:ascii="Arial" w:hAnsi="Arial" w:cs="Arial"/>
          <w:i/>
          <w:iCs/>
          <w:sz w:val="18"/>
          <w:szCs w:val="18"/>
          <w:lang w:val="en-US"/>
        </w:rPr>
        <w:t>Agroforestry products (timber and non-timber)</w:t>
      </w:r>
      <w:r w:rsidRPr="00BD6BE8">
        <w:rPr>
          <w:rFonts w:ascii="Arial" w:hAnsi="Arial" w:cs="Arial"/>
          <w:i/>
          <w:iCs/>
          <w:sz w:val="18"/>
          <w:szCs w:val="18"/>
          <w:lang w:val="en-US"/>
        </w:rPr>
        <w:t xml:space="preserve"> and others that come from forests and livelihood systems, with added value and better marketing conditions</w:t>
      </w:r>
      <w:r w:rsidRPr="00BD6BE8">
        <w:rPr>
          <w:rFonts w:ascii="Arial" w:hAnsi="Arial" w:cs="Arial"/>
          <w:i/>
          <w:iCs/>
          <w:sz w:val="20"/>
          <w:szCs w:val="20"/>
          <w:lang w:val="en-US"/>
        </w:rPr>
        <w:t>.</w:t>
      </w:r>
    </w:p>
    <w:p w14:paraId="3BAA0DCD" w14:textId="77777777" w:rsidR="009772E4" w:rsidRPr="00BD6BE8" w:rsidRDefault="009772E4" w:rsidP="009772E4">
      <w:pPr>
        <w:autoSpaceDE w:val="0"/>
        <w:autoSpaceDN w:val="0"/>
        <w:adjustRightInd w:val="0"/>
        <w:spacing w:after="0" w:line="240" w:lineRule="auto"/>
        <w:ind w:left="851" w:hanging="1985"/>
        <w:rPr>
          <w:rFonts w:ascii="Arial" w:hAnsi="Arial" w:cs="Arial"/>
          <w:i/>
          <w:iCs/>
          <w:sz w:val="20"/>
          <w:szCs w:val="20"/>
          <w:lang w:val="en-US"/>
        </w:rPr>
      </w:pPr>
    </w:p>
    <w:p w14:paraId="05E04971" w14:textId="77777777" w:rsidR="008856B2" w:rsidRPr="00BD6BE8" w:rsidRDefault="00000000">
      <w:pPr>
        <w:pStyle w:val="EVTexto"/>
        <w:ind w:left="426" w:hanging="426"/>
        <w:rPr>
          <w:i/>
          <w:iCs/>
          <w:sz w:val="18"/>
          <w:szCs w:val="18"/>
          <w:lang w:val="en-US"/>
        </w:rPr>
      </w:pPr>
      <w:r w:rsidRPr="00BD6BE8">
        <w:rPr>
          <w:i/>
          <w:iCs/>
          <w:sz w:val="18"/>
          <w:szCs w:val="18"/>
          <w:lang w:val="en-US"/>
        </w:rPr>
        <w:t>2.7.</w:t>
      </w:r>
      <w:r w:rsidRPr="00BD6BE8">
        <w:rPr>
          <w:i/>
          <w:iCs/>
          <w:sz w:val="18"/>
          <w:szCs w:val="18"/>
          <w:lang w:val="en-US"/>
        </w:rPr>
        <w:tab/>
      </w:r>
      <w:r w:rsidR="009772E4" w:rsidRPr="00BD6BE8">
        <w:rPr>
          <w:i/>
          <w:iCs/>
          <w:sz w:val="18"/>
          <w:szCs w:val="18"/>
          <w:lang w:val="en-US"/>
        </w:rPr>
        <w:t>Governmental and community actors that participate in the exchange of experiences, knowledge and ancestral knowledge on forest management and associated life systems, dialogue and coordinate actions for sustainable forest management</w:t>
      </w:r>
      <w:r w:rsidRPr="00BD6BE8">
        <w:rPr>
          <w:i/>
          <w:iCs/>
          <w:sz w:val="18"/>
          <w:szCs w:val="18"/>
          <w:lang w:val="en-US"/>
        </w:rPr>
        <w:t>.</w:t>
      </w:r>
    </w:p>
    <w:p w14:paraId="086E30F9" w14:textId="77777777" w:rsidR="00186B1F" w:rsidRPr="00BD6BE8" w:rsidRDefault="00186B1F" w:rsidP="00186B1F">
      <w:pPr>
        <w:pStyle w:val="EVTexto"/>
        <w:ind w:left="426" w:hanging="426"/>
        <w:rPr>
          <w:i/>
          <w:iCs/>
          <w:sz w:val="18"/>
          <w:szCs w:val="18"/>
          <w:lang w:val="en-US"/>
        </w:rPr>
      </w:pPr>
    </w:p>
    <w:p w14:paraId="0659676C" w14:textId="77777777" w:rsidR="008856B2" w:rsidRDefault="00000000">
      <w:pPr>
        <w:pStyle w:val="EVTtulo2"/>
        <w:ind w:left="709" w:hanging="709"/>
        <w:rPr>
          <w:lang w:val="es-419"/>
        </w:rPr>
      </w:pPr>
      <w:bookmarkStart w:id="63" w:name="_Toc121171480"/>
      <w:bookmarkStart w:id="64" w:name="_Toc167707250"/>
      <w:r w:rsidRPr="001A03D2">
        <w:rPr>
          <w:lang w:val="en-US"/>
        </w:rPr>
        <w:lastRenderedPageBreak/>
        <w:t>Main</w:t>
      </w:r>
      <w:r w:rsidRPr="00882F7C">
        <w:rPr>
          <w:lang w:val="es-419"/>
        </w:rPr>
        <w:t xml:space="preserve"> stakeholders</w:t>
      </w:r>
      <w:bookmarkEnd w:id="63"/>
      <w:r w:rsidR="00130780">
        <w:rPr>
          <w:lang w:val="es-419"/>
        </w:rPr>
        <w:t xml:space="preserve"> and Project </w:t>
      </w:r>
      <w:r w:rsidR="00130780" w:rsidRPr="00A038AB">
        <w:rPr>
          <w:lang w:val="en-US"/>
        </w:rPr>
        <w:t>organization</w:t>
      </w:r>
      <w:bookmarkEnd w:id="64"/>
    </w:p>
    <w:p w14:paraId="2EE15F18" w14:textId="7559AFA6" w:rsidR="008856B2" w:rsidRPr="00D0632D" w:rsidRDefault="008A238E">
      <w:pPr>
        <w:pStyle w:val="EVTexto"/>
        <w:spacing w:before="240"/>
        <w:ind w:firstLine="709"/>
        <w:rPr>
          <w:sz w:val="20"/>
          <w:szCs w:val="20"/>
          <w:lang w:val="en-US"/>
        </w:rPr>
      </w:pPr>
      <w:r w:rsidRPr="00D0632D">
        <w:rPr>
          <w:sz w:val="20"/>
          <w:szCs w:val="20"/>
          <w:lang w:val="en-US"/>
        </w:rPr>
        <w:t xml:space="preserve">The Project is executed under the 'national implementation modality' (NIM, assisted by UNDP), by the Government of the Plurinational Republic of Bolivia, through the 'Plurinational Authority of Mother Earth' (APMT), the autonomous entity attached to the Ministry of Environment and Water (MMAyA), with the assistance of UNDP-CO as the GEF implementing agency. Other governmental partners are the Vice-Ministry of Environment, Biodiversity, Climate Change, and Forestry Management and Development (VMA), and its attached institutions </w:t>
      </w:r>
      <w:r w:rsidRPr="00D0632D">
        <w:rPr>
          <w:i/>
          <w:iCs/>
          <w:sz w:val="20"/>
          <w:szCs w:val="20"/>
          <w:lang w:val="en-US"/>
        </w:rPr>
        <w:t>Fondo Nacional de Desarrollo Forestal</w:t>
      </w:r>
      <w:r w:rsidRPr="00D0632D">
        <w:rPr>
          <w:sz w:val="20"/>
          <w:szCs w:val="20"/>
          <w:lang w:val="en-US"/>
        </w:rPr>
        <w:t xml:space="preserve"> (FONABOSQUE), and the </w:t>
      </w:r>
      <w:r w:rsidRPr="00A7790D">
        <w:rPr>
          <w:i/>
          <w:iCs/>
          <w:sz w:val="20"/>
          <w:szCs w:val="20"/>
          <w:lang w:val="es-BO"/>
        </w:rPr>
        <w:t>Autoridad de Fiscalizació</w:t>
      </w:r>
      <w:r w:rsidRPr="00717EB4">
        <w:rPr>
          <w:i/>
          <w:iCs/>
          <w:sz w:val="20"/>
          <w:szCs w:val="20"/>
          <w:lang w:val="en-US"/>
        </w:rPr>
        <w:t>n y Control Social de Bosques y Tierras</w:t>
      </w:r>
      <w:r w:rsidRPr="00903342">
        <w:rPr>
          <w:sz w:val="20"/>
          <w:szCs w:val="20"/>
          <w:lang w:val="en-US"/>
        </w:rPr>
        <w:t xml:space="preserve"> </w:t>
      </w:r>
      <w:r w:rsidRPr="00D0632D">
        <w:rPr>
          <w:sz w:val="20"/>
          <w:szCs w:val="20"/>
          <w:lang w:val="en-US"/>
        </w:rPr>
        <w:t>(ABT).</w:t>
      </w:r>
      <w:r w:rsidR="009772E4" w:rsidRPr="00D0632D">
        <w:rPr>
          <w:sz w:val="20"/>
          <w:szCs w:val="20"/>
          <w:lang w:val="en-US"/>
        </w:rPr>
        <w:t xml:space="preserve">The organizational scheme adopted by the Project is shown in </w:t>
      </w:r>
      <w:r w:rsidR="009772E4" w:rsidRPr="00D0632D">
        <w:rPr>
          <w:b/>
          <w:bCs/>
          <w:sz w:val="20"/>
          <w:szCs w:val="20"/>
          <w:lang w:val="en-US"/>
        </w:rPr>
        <w:t xml:space="preserve">Figure </w:t>
      </w:r>
      <w:r w:rsidR="00F50EF6" w:rsidRPr="00D0632D">
        <w:rPr>
          <w:b/>
          <w:bCs/>
          <w:sz w:val="20"/>
          <w:szCs w:val="20"/>
          <w:lang w:val="en-US"/>
        </w:rPr>
        <w:t>2</w:t>
      </w:r>
      <w:r w:rsidR="00F50EF6" w:rsidRPr="00D0632D">
        <w:rPr>
          <w:sz w:val="20"/>
          <w:szCs w:val="20"/>
          <w:lang w:val="en-US"/>
        </w:rPr>
        <w:t>, which shows the expected interaction between the various participating institutions.</w:t>
      </w:r>
    </w:p>
    <w:p w14:paraId="1709F2CA" w14:textId="77777777" w:rsidR="00BE7BD8" w:rsidRPr="00BD6BE8" w:rsidRDefault="00BE7BD8" w:rsidP="00306501">
      <w:pPr>
        <w:ind w:firstLine="567"/>
        <w:rPr>
          <w:b/>
          <w:bCs/>
          <w:sz w:val="20"/>
          <w:szCs w:val="20"/>
          <w:lang w:val="en-US"/>
        </w:rPr>
      </w:pPr>
    </w:p>
    <w:p w14:paraId="73B3E567" w14:textId="77777777" w:rsidR="008856B2" w:rsidRPr="00BD6BE8" w:rsidRDefault="00000000">
      <w:pPr>
        <w:ind w:firstLine="567"/>
        <w:rPr>
          <w:b/>
          <w:bCs/>
          <w:lang w:val="en-US"/>
        </w:rPr>
      </w:pPr>
      <w:r w:rsidRPr="00777421">
        <w:rPr>
          <w:noProof/>
          <w:sz w:val="16"/>
          <w:szCs w:val="16"/>
        </w:rPr>
        <mc:AlternateContent>
          <mc:Choice Requires="wps">
            <w:drawing>
              <wp:anchor distT="0" distB="0" distL="114300" distR="114300" simplePos="0" relativeHeight="251686912" behindDoc="0" locked="0" layoutInCell="1" allowOverlap="1" wp14:anchorId="219E5997" wp14:editId="52DFCD4C">
                <wp:simplePos x="0" y="0"/>
                <wp:positionH relativeFrom="column">
                  <wp:posOffset>515620</wp:posOffset>
                </wp:positionH>
                <wp:positionV relativeFrom="paragraph">
                  <wp:posOffset>3616325</wp:posOffset>
                </wp:positionV>
                <wp:extent cx="1150620" cy="716280"/>
                <wp:effectExtent l="0" t="0" r="0" b="0"/>
                <wp:wrapNone/>
                <wp:docPr id="358965518" name="Rectángulo 11"/>
                <wp:cNvGraphicFramePr/>
                <a:graphic xmlns:a="http://schemas.openxmlformats.org/drawingml/2006/main">
                  <a:graphicData uri="http://schemas.microsoft.com/office/word/2010/wordprocessingShape">
                    <wps:wsp>
                      <wps:cNvSpPr/>
                      <wps:spPr>
                        <a:xfrm>
                          <a:off x="0" y="0"/>
                          <a:ext cx="1150620" cy="716280"/>
                        </a:xfrm>
                        <a:prstGeom prst="rect">
                          <a:avLst/>
                        </a:prstGeom>
                        <a:noFill/>
                        <a:ln w="952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25F8FB" w14:textId="77777777" w:rsidR="008856B2" w:rsidRDefault="00000000">
                            <w:pPr>
                              <w:spacing w:after="0"/>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3E52">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COORDINATION </w:t>
                            </w: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E5997" id="Rectángulo 11" o:spid="_x0000_s1026" style="position:absolute;left:0;text-align:left;margin-left:40.6pt;margin-top:284.75pt;width:90.6pt;height:56.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" filled="f" stroked="f">
                <v:textbox>
                  <w:txbxContent>
                    <w:p w14:paraId="1025F8FB" w14:textId="77777777" w:rsidR="008856B2" w:rsidRDefault="00000000">
                      <w:pPr>
                        <w:spacing w:after="0"/>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3E52">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COORDINATION </w:t>
                      </w: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ACTIONS</w:t>
                      </w:r>
                    </w:p>
                  </w:txbxContent>
                </v:textbox>
              </v:rect>
            </w:pict>
          </mc:Fallback>
        </mc:AlternateContent>
      </w:r>
      <w:r w:rsidR="00403E52" w:rsidRPr="00777421">
        <w:rPr>
          <w:noProof/>
          <w:sz w:val="16"/>
          <w:szCs w:val="16"/>
        </w:rPr>
        <mc:AlternateContent>
          <mc:Choice Requires="wps">
            <w:drawing>
              <wp:anchor distT="0" distB="0" distL="114300" distR="114300" simplePos="0" relativeHeight="251689984" behindDoc="0" locked="0" layoutInCell="1" allowOverlap="1" wp14:anchorId="6ED3B579" wp14:editId="4AE5CD21">
                <wp:simplePos x="0" y="0"/>
                <wp:positionH relativeFrom="column">
                  <wp:posOffset>508000</wp:posOffset>
                </wp:positionH>
                <wp:positionV relativeFrom="paragraph">
                  <wp:posOffset>1616710</wp:posOffset>
                </wp:positionV>
                <wp:extent cx="1203960" cy="495300"/>
                <wp:effectExtent l="0" t="0" r="0" b="0"/>
                <wp:wrapNone/>
                <wp:docPr id="90011505" name="Rectángulo 12"/>
                <wp:cNvGraphicFramePr/>
                <a:graphic xmlns:a="http://schemas.openxmlformats.org/drawingml/2006/main">
                  <a:graphicData uri="http://schemas.microsoft.com/office/word/2010/wordprocessingShape">
                    <wps:wsp>
                      <wps:cNvSpPr/>
                      <wps:spPr>
                        <a:xfrm>
                          <a:off x="0" y="0"/>
                          <a:ext cx="1203960" cy="4953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036CBA" w14:textId="77777777" w:rsidR="008856B2" w:rsidRDefault="00000000">
                            <w:pPr>
                              <w:jc w:val="center"/>
                              <w:rPr>
                                <w:b/>
                                <w:bCs/>
                                <w:sz w:val="20"/>
                                <w:szCs w:val="20"/>
                              </w:rPr>
                            </w:pPr>
                            <w:r w:rsidRPr="00403E52">
                              <w:rPr>
                                <w:b/>
                                <w:bCs/>
                                <w:color w:val="002060"/>
                                <w:sz w:val="16"/>
                                <w:szCs w:val="16"/>
                              </w:rPr>
                              <w:t xml:space="preserve">IMPLEMENTING UNIT </w:t>
                            </w:r>
                          </w:p>
                          <w:p w14:paraId="3C6EF3A6" w14:textId="77777777" w:rsidR="008856B2" w:rsidRDefault="00000000">
                            <w:pPr>
                              <w:jc w:val="center"/>
                            </w:pPr>
                            <w:r>
                              <w:t>IPLEMENTER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3B579" id="Rectángulo 12" o:spid="_x0000_s1027" style="position:absolute;left:0;text-align:left;margin-left:40pt;margin-top:127.3pt;width:94.8pt;height: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" filled="f" stroked="f" strokeweight="1pt">
                <v:textbox>
                  <w:txbxContent>
                    <w:p w14:paraId="36036CBA" w14:textId="77777777" w:rsidR="008856B2" w:rsidRDefault="00000000">
                      <w:pPr>
                        <w:jc w:val="center"/>
                        <w:rPr>
                          <w:b/>
                          <w:bCs/>
                          <w:sz w:val="20"/>
                          <w:szCs w:val="20"/>
                        </w:rPr>
                      </w:pPr>
                      <w:r w:rsidRPr="00403E52">
                        <w:rPr>
                          <w:b/>
                          <w:bCs/>
                          <w:color w:val="002060"/>
                          <w:sz w:val="16"/>
                          <w:szCs w:val="16"/>
                        </w:rPr>
                        <w:t xml:space="preserve">IMPLEMENTING UNIT </w:t>
                      </w:r>
                    </w:p>
                    <w:p w14:paraId="3C6EF3A6" w14:textId="77777777" w:rsidR="008856B2" w:rsidRDefault="00000000">
                      <w:pPr>
                        <w:jc w:val="center"/>
                      </w:pPr>
                      <w:r>
                        <w:t>IPLEMENTER</w:t>
                      </w:r>
                    </w:p>
                  </w:txbxContent>
                </v:textbox>
              </v:rect>
            </w:pict>
          </mc:Fallback>
        </mc:AlternateContent>
      </w:r>
      <w:r w:rsidR="00F2227D" w:rsidRPr="00777421">
        <w:rPr>
          <w:noProof/>
          <w:sz w:val="16"/>
          <w:szCs w:val="16"/>
        </w:rPr>
        <mc:AlternateContent>
          <mc:Choice Requires="wps">
            <w:drawing>
              <wp:anchor distT="0" distB="0" distL="114300" distR="114300" simplePos="0" relativeHeight="251675648" behindDoc="0" locked="0" layoutInCell="1" allowOverlap="1" wp14:anchorId="6CFB53A9" wp14:editId="00C57116">
                <wp:simplePos x="0" y="0"/>
                <wp:positionH relativeFrom="column">
                  <wp:posOffset>2824480</wp:posOffset>
                </wp:positionH>
                <wp:positionV relativeFrom="paragraph">
                  <wp:posOffset>1205230</wp:posOffset>
                </wp:positionV>
                <wp:extent cx="0" cy="220980"/>
                <wp:effectExtent l="0" t="0" r="38100" b="26670"/>
                <wp:wrapNone/>
                <wp:docPr id="1692395417" name="Conector recto 8"/>
                <wp:cNvGraphicFramePr/>
                <a:graphic xmlns:a="http://schemas.openxmlformats.org/drawingml/2006/main">
                  <a:graphicData uri="http://schemas.microsoft.com/office/word/2010/wordprocessingShape">
                    <wps:wsp>
                      <wps:cNvCnPr/>
                      <wps:spPr>
                        <a:xfrm>
                          <a:off x="0" y="0"/>
                          <a:ext cx="0" cy="22098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Conector recto 8" style="position:absolute;z-index:251675648;visibility:visible;mso-wrap-style:square;mso-wrap-distance-left:9pt;mso-wrap-distance-top:0;mso-wrap-distance-right:9pt;mso-wrap-distance-bottom:0;mso-position-horizontal:absolute;mso-position-horizontal-relative:text;mso-position-vertical:absolute;mso-position-vertical-relative:text" o:spid="_x0000_s1026" strokecolor="#4a66ac [32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" from="222.4pt,94.9pt" to="222.4pt,112.3pt" w14:anchorId="624C1D6A">
                <v:stroke joinstyle="miter"/>
              </v:line>
            </w:pict>
          </mc:Fallback>
        </mc:AlternateContent>
      </w:r>
      <w:r w:rsidR="00F2227D" w:rsidRPr="00777421">
        <w:rPr>
          <w:noProof/>
          <w:sz w:val="16"/>
          <w:szCs w:val="16"/>
        </w:rPr>
        <mc:AlternateContent>
          <mc:Choice Requires="wps">
            <w:drawing>
              <wp:anchor distT="0" distB="0" distL="114300" distR="114300" simplePos="0" relativeHeight="251668480" behindDoc="0" locked="0" layoutInCell="1" allowOverlap="1" wp14:anchorId="319001AE" wp14:editId="7C9D3BE3">
                <wp:simplePos x="0" y="0"/>
                <wp:positionH relativeFrom="column">
                  <wp:posOffset>1338580</wp:posOffset>
                </wp:positionH>
                <wp:positionV relativeFrom="paragraph">
                  <wp:posOffset>359410</wp:posOffset>
                </wp:positionV>
                <wp:extent cx="2918460" cy="281940"/>
                <wp:effectExtent l="0" t="0" r="15240" b="22860"/>
                <wp:wrapNone/>
                <wp:docPr id="394202315" name="Rectángulo 3"/>
                <wp:cNvGraphicFramePr/>
                <a:graphic xmlns:a="http://schemas.openxmlformats.org/drawingml/2006/main">
                  <a:graphicData uri="http://schemas.microsoft.com/office/word/2010/wordprocessingShape">
                    <wps:wsp>
                      <wps:cNvSpPr/>
                      <wps:spPr>
                        <a:xfrm>
                          <a:off x="0" y="0"/>
                          <a:ext cx="2918460" cy="281940"/>
                        </a:xfrm>
                        <a:prstGeom prst="rect">
                          <a:avLst/>
                        </a:prstGeom>
                        <a:solidFill>
                          <a:schemeClr val="accent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B0098F3" w14:textId="4E411884" w:rsidR="008856B2" w:rsidRDefault="00000000">
                            <w:pPr>
                              <w:jc w:val="center"/>
                            </w:pPr>
                            <w:r w:rsidRPr="00397DD3">
                              <w:rPr>
                                <w:b/>
                                <w:bCs/>
                                <w:sz w:val="20"/>
                                <w:szCs w:val="20"/>
                              </w:rPr>
                              <w:t xml:space="preserve">Project </w:t>
                            </w:r>
                            <w:r w:rsidRPr="00BC1E90">
                              <w:rPr>
                                <w:b/>
                                <w:bCs/>
                                <w:sz w:val="20"/>
                                <w:szCs w:val="20"/>
                                <w:lang w:val="en-US"/>
                              </w:rPr>
                              <w:t>Steering Committee</w:t>
                            </w:r>
                            <w:r w:rsidRPr="00397DD3">
                              <w:rPr>
                                <w:b/>
                                <w:bCs/>
                                <w:sz w:val="20"/>
                                <w:szCs w:val="20"/>
                              </w:rPr>
                              <w:t xml:space="preserve"> </w:t>
                            </w:r>
                            <w:r w:rsidR="0097496B">
                              <w:rPr>
                                <w:b/>
                                <w:bCs/>
                                <w:sz w:val="20"/>
                                <w:szCs w:val="20"/>
                              </w:rPr>
                              <w:t>(</w:t>
                            </w:r>
                            <w:r w:rsidR="00BC1E90">
                              <w:rPr>
                                <w:b/>
                                <w:bCs/>
                                <w:sz w:val="20"/>
                                <w:szCs w:val="20"/>
                              </w:rPr>
                              <w:t>CDP</w:t>
                            </w:r>
                            <w:r w:rsidR="0097496B">
                              <w:rPr>
                                <w:b/>
                                <w:bCs/>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001AE" id="Rectángulo 3" o:spid="_x0000_s1028" style="position:absolute;left:0;text-align:left;margin-left:105.4pt;margin-top:28.3pt;width:229.8pt;height:2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" fillcolor="#4a66ac [3204]" strokecolor="#0b0f19 [484]" strokeweight="1pt">
                <v:textbox>
                  <w:txbxContent>
                    <w:p w14:paraId="3B0098F3" w14:textId="4E411884" w:rsidR="008856B2" w:rsidRDefault="00000000">
                      <w:pPr>
                        <w:jc w:val="center"/>
                      </w:pPr>
                      <w:r w:rsidRPr="00397DD3">
                        <w:rPr>
                          <w:b/>
                          <w:bCs/>
                          <w:sz w:val="20"/>
                          <w:szCs w:val="20"/>
                        </w:rPr>
                        <w:t xml:space="preserve">Project </w:t>
                      </w:r>
                      <w:r w:rsidRPr="00BC1E90">
                        <w:rPr>
                          <w:b/>
                          <w:bCs/>
                          <w:sz w:val="20"/>
                          <w:szCs w:val="20"/>
                          <w:lang w:val="en-US"/>
                        </w:rPr>
                        <w:t>Steering Committee</w:t>
                      </w:r>
                      <w:r w:rsidRPr="00397DD3">
                        <w:rPr>
                          <w:b/>
                          <w:bCs/>
                          <w:sz w:val="20"/>
                          <w:szCs w:val="20"/>
                        </w:rPr>
                        <w:t xml:space="preserve"> </w:t>
                      </w:r>
                      <w:r w:rsidR="0097496B">
                        <w:rPr>
                          <w:b/>
                          <w:bCs/>
                          <w:sz w:val="20"/>
                          <w:szCs w:val="20"/>
                        </w:rPr>
                        <w:t>(</w:t>
                      </w:r>
                      <w:r w:rsidR="00BC1E90">
                        <w:rPr>
                          <w:b/>
                          <w:bCs/>
                          <w:sz w:val="20"/>
                          <w:szCs w:val="20"/>
                        </w:rPr>
                        <w:t>CDP</w:t>
                      </w:r>
                      <w:r w:rsidR="0097496B">
                        <w:rPr>
                          <w:b/>
                          <w:bCs/>
                          <w:sz w:val="20"/>
                          <w:szCs w:val="20"/>
                        </w:rPr>
                        <w:t>)</w:t>
                      </w:r>
                    </w:p>
                  </w:txbxContent>
                </v:textbox>
              </v:rect>
            </w:pict>
          </mc:Fallback>
        </mc:AlternateContent>
      </w:r>
      <w:r w:rsidR="00F2227D" w:rsidRPr="00777421">
        <w:rPr>
          <w:noProof/>
          <w:sz w:val="16"/>
          <w:szCs w:val="16"/>
        </w:rPr>
        <mc:AlternateContent>
          <mc:Choice Requires="wps">
            <w:drawing>
              <wp:anchor distT="0" distB="0" distL="114300" distR="114300" simplePos="0" relativeHeight="251672576" behindDoc="0" locked="0" layoutInCell="1" allowOverlap="1" wp14:anchorId="370F6A57" wp14:editId="656F5901">
                <wp:simplePos x="0" y="0"/>
                <wp:positionH relativeFrom="column">
                  <wp:posOffset>2336800</wp:posOffset>
                </wp:positionH>
                <wp:positionV relativeFrom="paragraph">
                  <wp:posOffset>664210</wp:posOffset>
                </wp:positionV>
                <wp:extent cx="982980" cy="541020"/>
                <wp:effectExtent l="0" t="0" r="26670" b="11430"/>
                <wp:wrapNone/>
                <wp:docPr id="24676941" name="Rectángulo 5"/>
                <wp:cNvGraphicFramePr/>
                <a:graphic xmlns:a="http://schemas.openxmlformats.org/drawingml/2006/main">
                  <a:graphicData uri="http://schemas.microsoft.com/office/word/2010/wordprocessingShape">
                    <wps:wsp>
                      <wps:cNvSpPr/>
                      <wps:spPr>
                        <a:xfrm>
                          <a:off x="0" y="0"/>
                          <a:ext cx="982980" cy="5410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7DDFB25" w14:textId="77777777" w:rsidR="008856B2" w:rsidRDefault="00000000">
                            <w:pPr>
                              <w:spacing w:after="0"/>
                              <w:jc w:val="center"/>
                              <w:rPr>
                                <w:b/>
                                <w:bCs/>
                                <w:sz w:val="18"/>
                                <w:szCs w:val="18"/>
                              </w:rPr>
                            </w:pPr>
                            <w:r>
                              <w:rPr>
                                <w:b/>
                                <w:bCs/>
                                <w:sz w:val="18"/>
                                <w:szCs w:val="18"/>
                              </w:rPr>
                              <w:t>APMT</w:t>
                            </w:r>
                          </w:p>
                          <w:p w14:paraId="19F8B33A" w14:textId="77777777" w:rsidR="008856B2" w:rsidRDefault="00000000">
                            <w:pPr>
                              <w:jc w:val="center"/>
                              <w:rPr>
                                <w:sz w:val="20"/>
                                <w:szCs w:val="20"/>
                              </w:rPr>
                            </w:pPr>
                            <w:r>
                              <w:rPr>
                                <w:b/>
                                <w:bCs/>
                                <w:sz w:val="16"/>
                                <w:szCs w:val="16"/>
                              </w:rPr>
                              <w:t xml:space="preserve">Executive Management </w:t>
                            </w:r>
                          </w:p>
                          <w:p w14:paraId="75008A6A" w14:textId="77777777" w:rsidR="00397DD3" w:rsidRDefault="00397DD3" w:rsidP="00397D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F6A57" id="Rectángulo 5" o:spid="_x0000_s1029" style="position:absolute;left:0;text-align:left;margin-left:184pt;margin-top:52.3pt;width:77.4pt;height:4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" fillcolor="#4a66ac [3204]" strokecolor="#0b0f19 [484]" strokeweight="1pt">
                <v:textbox>
                  <w:txbxContent>
                    <w:p w14:paraId="77DDFB25" w14:textId="77777777" w:rsidR="008856B2" w:rsidRDefault="00000000">
                      <w:pPr>
                        <w:spacing w:after="0"/>
                        <w:jc w:val="center"/>
                        <w:rPr>
                          <w:b/>
                          <w:bCs/>
                          <w:sz w:val="18"/>
                          <w:szCs w:val="18"/>
                        </w:rPr>
                      </w:pPr>
                      <w:r>
                        <w:rPr>
                          <w:b/>
                          <w:bCs/>
                          <w:sz w:val="18"/>
                          <w:szCs w:val="18"/>
                        </w:rPr>
                        <w:t>APMT</w:t>
                      </w:r>
                    </w:p>
                    <w:p w14:paraId="19F8B33A" w14:textId="77777777" w:rsidR="008856B2" w:rsidRDefault="00000000">
                      <w:pPr>
                        <w:jc w:val="center"/>
                        <w:rPr>
                          <w:sz w:val="20"/>
                          <w:szCs w:val="20"/>
                        </w:rPr>
                      </w:pPr>
                      <w:r>
                        <w:rPr>
                          <w:b/>
                          <w:bCs/>
                          <w:sz w:val="16"/>
                          <w:szCs w:val="16"/>
                        </w:rPr>
                        <w:t xml:space="preserve">Executive Management </w:t>
                      </w:r>
                    </w:p>
                    <w:p w14:paraId="75008A6A" w14:textId="77777777" w:rsidR="00397DD3" w:rsidRDefault="00397DD3" w:rsidP="00397DD3">
                      <w:pPr>
                        <w:jc w:val="center"/>
                      </w:pPr>
                    </w:p>
                  </w:txbxContent>
                </v:textbox>
              </v:rect>
            </w:pict>
          </mc:Fallback>
        </mc:AlternateContent>
      </w:r>
      <w:r w:rsidR="00F2227D" w:rsidRPr="00777421">
        <w:rPr>
          <w:noProof/>
          <w:sz w:val="16"/>
          <w:szCs w:val="16"/>
        </w:rPr>
        <mc:AlternateContent>
          <mc:Choice Requires="wps">
            <w:drawing>
              <wp:anchor distT="0" distB="0" distL="114300" distR="114300" simplePos="0" relativeHeight="251670528" behindDoc="0" locked="0" layoutInCell="1" allowOverlap="1" wp14:anchorId="7BB66D8D" wp14:editId="2095B389">
                <wp:simplePos x="0" y="0"/>
                <wp:positionH relativeFrom="column">
                  <wp:posOffset>1338580</wp:posOffset>
                </wp:positionH>
                <wp:positionV relativeFrom="paragraph">
                  <wp:posOffset>664210</wp:posOffset>
                </wp:positionV>
                <wp:extent cx="967740" cy="541020"/>
                <wp:effectExtent l="0" t="0" r="22860" b="11430"/>
                <wp:wrapNone/>
                <wp:docPr id="1478148898" name="Rectángulo 5"/>
                <wp:cNvGraphicFramePr/>
                <a:graphic xmlns:a="http://schemas.openxmlformats.org/drawingml/2006/main">
                  <a:graphicData uri="http://schemas.microsoft.com/office/word/2010/wordprocessingShape">
                    <wps:wsp>
                      <wps:cNvSpPr/>
                      <wps:spPr>
                        <a:xfrm>
                          <a:off x="0" y="0"/>
                          <a:ext cx="967740" cy="5410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555C4E5" w14:textId="77777777" w:rsidR="008856B2" w:rsidRDefault="00000000">
                            <w:pPr>
                              <w:spacing w:after="0"/>
                              <w:jc w:val="center"/>
                              <w:rPr>
                                <w:b/>
                                <w:bCs/>
                                <w:sz w:val="18"/>
                                <w:szCs w:val="18"/>
                              </w:rPr>
                            </w:pPr>
                            <w:r w:rsidRPr="00397DD3">
                              <w:rPr>
                                <w:b/>
                                <w:bCs/>
                                <w:sz w:val="18"/>
                                <w:szCs w:val="18"/>
                              </w:rPr>
                              <w:t>UNDP</w:t>
                            </w:r>
                          </w:p>
                          <w:p w14:paraId="766F889D" w14:textId="77777777" w:rsidR="008856B2" w:rsidRDefault="00000000">
                            <w:pPr>
                              <w:jc w:val="center"/>
                              <w:rPr>
                                <w:sz w:val="20"/>
                                <w:szCs w:val="20"/>
                              </w:rPr>
                            </w:pPr>
                            <w:r w:rsidRPr="00397DD3">
                              <w:rPr>
                                <w:b/>
                                <w:bCs/>
                                <w:sz w:val="16"/>
                                <w:szCs w:val="16"/>
                              </w:rPr>
                              <w:t xml:space="preserve">Resident Representative </w:t>
                            </w:r>
                          </w:p>
                          <w:p w14:paraId="2FD8DFF4" w14:textId="77777777" w:rsidR="00397DD3" w:rsidRDefault="00397DD3" w:rsidP="00397D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66D8D" id="_x0000_s1030" style="position:absolute;left:0;text-align:left;margin-left:105.4pt;margin-top:52.3pt;width:76.2pt;height:4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" fillcolor="#4a66ac [3204]" strokecolor="#0b0f19 [484]" strokeweight="1pt">
                <v:textbox>
                  <w:txbxContent>
                    <w:p w14:paraId="7555C4E5" w14:textId="77777777" w:rsidR="008856B2" w:rsidRDefault="00000000">
                      <w:pPr>
                        <w:spacing w:after="0"/>
                        <w:jc w:val="center"/>
                        <w:rPr>
                          <w:b/>
                          <w:bCs/>
                          <w:sz w:val="18"/>
                          <w:szCs w:val="18"/>
                        </w:rPr>
                      </w:pPr>
                      <w:r w:rsidRPr="00397DD3">
                        <w:rPr>
                          <w:b/>
                          <w:bCs/>
                          <w:sz w:val="18"/>
                          <w:szCs w:val="18"/>
                        </w:rPr>
                        <w:t>UNDP</w:t>
                      </w:r>
                    </w:p>
                    <w:p w14:paraId="766F889D" w14:textId="77777777" w:rsidR="008856B2" w:rsidRDefault="00000000">
                      <w:pPr>
                        <w:jc w:val="center"/>
                        <w:rPr>
                          <w:sz w:val="20"/>
                          <w:szCs w:val="20"/>
                        </w:rPr>
                      </w:pPr>
                      <w:r w:rsidRPr="00397DD3">
                        <w:rPr>
                          <w:b/>
                          <w:bCs/>
                          <w:sz w:val="16"/>
                          <w:szCs w:val="16"/>
                        </w:rPr>
                        <w:t xml:space="preserve">Resident Representative </w:t>
                      </w:r>
                    </w:p>
                    <w:p w14:paraId="2FD8DFF4" w14:textId="77777777" w:rsidR="00397DD3" w:rsidRDefault="00397DD3" w:rsidP="00397DD3">
                      <w:pPr>
                        <w:jc w:val="center"/>
                      </w:pPr>
                    </w:p>
                  </w:txbxContent>
                </v:textbox>
              </v:rect>
            </w:pict>
          </mc:Fallback>
        </mc:AlternateContent>
      </w:r>
      <w:r w:rsidR="00777421" w:rsidRPr="00BD6BE8">
        <w:rPr>
          <w:b/>
          <w:bCs/>
          <w:sz w:val="20"/>
          <w:szCs w:val="20"/>
          <w:lang w:val="en-US"/>
        </w:rPr>
        <w:t xml:space="preserve">Figure 2. PROJECT </w:t>
      </w:r>
      <w:r w:rsidRPr="00BD6BE8">
        <w:rPr>
          <w:b/>
          <w:bCs/>
          <w:sz w:val="20"/>
          <w:szCs w:val="20"/>
          <w:lang w:val="en-US"/>
        </w:rPr>
        <w:t>ORGANIZATION SCHEME</w:t>
      </w:r>
    </w:p>
    <w:p w14:paraId="57749F32" w14:textId="77777777" w:rsidR="00777421" w:rsidRPr="00BD6BE8" w:rsidRDefault="00777421" w:rsidP="00306501">
      <w:pPr>
        <w:ind w:firstLine="567"/>
        <w:rPr>
          <w:b/>
          <w:bCs/>
          <w:lang w:val="en-US"/>
        </w:rPr>
      </w:pPr>
    </w:p>
    <w:p w14:paraId="300C27E4" w14:textId="77777777" w:rsidR="008856B2" w:rsidRPr="00BD6BE8" w:rsidRDefault="00000000">
      <w:pPr>
        <w:ind w:firstLine="567"/>
        <w:rPr>
          <w:b/>
          <w:bCs/>
          <w:lang w:val="en-US"/>
        </w:rPr>
      </w:pPr>
      <w:r w:rsidRPr="00777421">
        <w:rPr>
          <w:noProof/>
          <w:sz w:val="16"/>
          <w:szCs w:val="16"/>
        </w:rPr>
        <mc:AlternateContent>
          <mc:Choice Requires="wps">
            <w:drawing>
              <wp:anchor distT="0" distB="0" distL="114300" distR="114300" simplePos="0" relativeHeight="251674624" behindDoc="0" locked="0" layoutInCell="1" allowOverlap="1" wp14:anchorId="2A15453E" wp14:editId="12DD43E8">
                <wp:simplePos x="0" y="0"/>
                <wp:positionH relativeFrom="column">
                  <wp:posOffset>3343275</wp:posOffset>
                </wp:positionH>
                <wp:positionV relativeFrom="paragraph">
                  <wp:posOffset>130175</wp:posOffset>
                </wp:positionV>
                <wp:extent cx="906780" cy="541020"/>
                <wp:effectExtent l="0" t="0" r="26670" b="11430"/>
                <wp:wrapNone/>
                <wp:docPr id="1467154286" name="Rectángulo 5"/>
                <wp:cNvGraphicFramePr/>
                <a:graphic xmlns:a="http://schemas.openxmlformats.org/drawingml/2006/main">
                  <a:graphicData uri="http://schemas.microsoft.com/office/word/2010/wordprocessingShape">
                    <wps:wsp>
                      <wps:cNvSpPr/>
                      <wps:spPr>
                        <a:xfrm>
                          <a:off x="0" y="0"/>
                          <a:ext cx="906780" cy="5410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F31EAF1" w14:textId="77777777" w:rsidR="008856B2" w:rsidRDefault="00000000">
                            <w:pPr>
                              <w:spacing w:after="0"/>
                              <w:jc w:val="center"/>
                              <w:rPr>
                                <w:b/>
                                <w:bCs/>
                                <w:sz w:val="18"/>
                                <w:szCs w:val="18"/>
                              </w:rPr>
                            </w:pPr>
                            <w:r>
                              <w:rPr>
                                <w:b/>
                                <w:bCs/>
                                <w:sz w:val="18"/>
                                <w:szCs w:val="18"/>
                              </w:rPr>
                              <w:t>CIRABO</w:t>
                            </w:r>
                          </w:p>
                          <w:p w14:paraId="190F1052" w14:textId="0C89967C" w:rsidR="008856B2" w:rsidRDefault="00000000">
                            <w:pPr>
                              <w:jc w:val="center"/>
                              <w:rPr>
                                <w:b/>
                                <w:bCs/>
                              </w:rPr>
                            </w:pPr>
                            <w:r w:rsidRPr="00F2227D">
                              <w:rPr>
                                <w:b/>
                                <w:bCs/>
                                <w:sz w:val="16"/>
                                <w:szCs w:val="16"/>
                              </w:rPr>
                              <w:t>Chairma</w:t>
                            </w:r>
                            <w:r w:rsidRPr="00F2227D">
                              <w:rPr>
                                <w:b/>
                                <w:bCs/>
                              </w:rPr>
                              <w:t xml:space="preserve">n </w:t>
                            </w:r>
                            <w:r w:rsidR="003A6054">
                              <w:rPr>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5453E" id="_x0000_s1031" style="position:absolute;left:0;text-align:left;margin-left:263.25pt;margin-top:10.25pt;width:71.4pt;height:4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" fillcolor="#4a66ac [3204]" strokecolor="#0b0f19 [484]" strokeweight="1pt">
                <v:textbox>
                  <w:txbxContent>
                    <w:p w14:paraId="5F31EAF1" w14:textId="77777777" w:rsidR="008856B2" w:rsidRDefault="00000000">
                      <w:pPr>
                        <w:spacing w:after="0"/>
                        <w:jc w:val="center"/>
                        <w:rPr>
                          <w:b/>
                          <w:bCs/>
                          <w:sz w:val="18"/>
                          <w:szCs w:val="18"/>
                        </w:rPr>
                      </w:pPr>
                      <w:r>
                        <w:rPr>
                          <w:b/>
                          <w:bCs/>
                          <w:sz w:val="18"/>
                          <w:szCs w:val="18"/>
                        </w:rPr>
                        <w:t>CIRABO</w:t>
                      </w:r>
                    </w:p>
                    <w:p w14:paraId="190F1052" w14:textId="0C89967C" w:rsidR="008856B2" w:rsidRDefault="00000000">
                      <w:pPr>
                        <w:jc w:val="center"/>
                        <w:rPr>
                          <w:b/>
                          <w:bCs/>
                        </w:rPr>
                      </w:pPr>
                      <w:r w:rsidRPr="00F2227D">
                        <w:rPr>
                          <w:b/>
                          <w:bCs/>
                          <w:sz w:val="16"/>
                          <w:szCs w:val="16"/>
                        </w:rPr>
                        <w:t>Chairma</w:t>
                      </w:r>
                      <w:r w:rsidRPr="00F2227D">
                        <w:rPr>
                          <w:b/>
                          <w:bCs/>
                        </w:rPr>
                        <w:t xml:space="preserve">n </w:t>
                      </w:r>
                      <w:r w:rsidR="003A6054">
                        <w:rPr>
                          <w:b/>
                          <w:bCs/>
                        </w:rPr>
                        <w:t xml:space="preserve">  </w:t>
                      </w:r>
                    </w:p>
                  </w:txbxContent>
                </v:textbox>
              </v:rect>
            </w:pict>
          </mc:Fallback>
        </mc:AlternateContent>
      </w:r>
    </w:p>
    <w:p w14:paraId="5D6330CA" w14:textId="77777777" w:rsidR="00777421" w:rsidRPr="00BD6BE8" w:rsidRDefault="00777421" w:rsidP="00306501">
      <w:pPr>
        <w:ind w:firstLine="567"/>
        <w:rPr>
          <w:b/>
          <w:bCs/>
          <w:lang w:val="en-US"/>
        </w:rPr>
      </w:pPr>
    </w:p>
    <w:p w14:paraId="4153A2DA" w14:textId="77777777" w:rsidR="008856B2" w:rsidRPr="00BD6BE8" w:rsidRDefault="00000000">
      <w:pPr>
        <w:ind w:firstLine="567"/>
        <w:rPr>
          <w:b/>
          <w:bCs/>
          <w:lang w:val="en-US"/>
        </w:rPr>
      </w:pPr>
      <w:r w:rsidRPr="00777421">
        <w:rPr>
          <w:noProof/>
          <w:sz w:val="16"/>
          <w:szCs w:val="16"/>
        </w:rPr>
        <mc:AlternateContent>
          <mc:Choice Requires="wps">
            <w:drawing>
              <wp:anchor distT="0" distB="0" distL="114300" distR="114300" simplePos="0" relativeHeight="251685888" behindDoc="0" locked="0" layoutInCell="1" allowOverlap="1" wp14:anchorId="756F9EF6" wp14:editId="563246F1">
                <wp:simplePos x="0" y="0"/>
                <wp:positionH relativeFrom="column">
                  <wp:posOffset>386080</wp:posOffset>
                </wp:positionH>
                <wp:positionV relativeFrom="paragraph">
                  <wp:posOffset>209550</wp:posOffset>
                </wp:positionV>
                <wp:extent cx="4686300" cy="2308860"/>
                <wp:effectExtent l="0" t="0" r="19050" b="15240"/>
                <wp:wrapNone/>
                <wp:docPr id="292111572" name="Rectángulo 10"/>
                <wp:cNvGraphicFramePr/>
                <a:graphic xmlns:a="http://schemas.openxmlformats.org/drawingml/2006/main">
                  <a:graphicData uri="http://schemas.microsoft.com/office/word/2010/wordprocessingShape">
                    <wps:wsp>
                      <wps:cNvSpPr/>
                      <wps:spPr>
                        <a:xfrm>
                          <a:off x="0" y="0"/>
                          <a:ext cx="4686300" cy="230886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ángulo 10" style="position:absolute;margin-left:30.4pt;margin-top:16.5pt;width:369pt;height:18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b0f19 [48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" w14:anchorId="5914F75B"/>
            </w:pict>
          </mc:Fallback>
        </mc:AlternateContent>
      </w:r>
    </w:p>
    <w:p w14:paraId="409B6D7F" w14:textId="77777777" w:rsidR="008856B2" w:rsidRPr="00BD6BE8" w:rsidRDefault="00000000">
      <w:pPr>
        <w:ind w:firstLine="567"/>
        <w:rPr>
          <w:b/>
          <w:bCs/>
          <w:lang w:val="en-US"/>
        </w:rPr>
      </w:pPr>
      <w:r w:rsidRPr="00777421">
        <w:rPr>
          <w:noProof/>
          <w:sz w:val="16"/>
          <w:szCs w:val="16"/>
        </w:rPr>
        <mc:AlternateContent>
          <mc:Choice Requires="wps">
            <w:drawing>
              <wp:anchor distT="0" distB="0" distL="114300" distR="114300" simplePos="0" relativeHeight="251677696" behindDoc="0" locked="0" layoutInCell="1" allowOverlap="1" wp14:anchorId="61D863E4" wp14:editId="457D0196">
                <wp:simplePos x="0" y="0"/>
                <wp:positionH relativeFrom="column">
                  <wp:posOffset>1790065</wp:posOffset>
                </wp:positionH>
                <wp:positionV relativeFrom="paragraph">
                  <wp:posOffset>45085</wp:posOffset>
                </wp:positionV>
                <wp:extent cx="2076450" cy="533400"/>
                <wp:effectExtent l="0" t="0" r="19050" b="19050"/>
                <wp:wrapNone/>
                <wp:docPr id="1005014706" name="Rectángulo 5"/>
                <wp:cNvGraphicFramePr/>
                <a:graphic xmlns:a="http://schemas.openxmlformats.org/drawingml/2006/main">
                  <a:graphicData uri="http://schemas.microsoft.com/office/word/2010/wordprocessingShape">
                    <wps:wsp>
                      <wps:cNvSpPr/>
                      <wps:spPr>
                        <a:xfrm>
                          <a:off x="0" y="0"/>
                          <a:ext cx="2076450" cy="533400"/>
                        </a:xfrm>
                        <a:prstGeom prst="rect">
                          <a:avLst/>
                        </a:prstGeom>
                        <a:solidFill>
                          <a:schemeClr val="accent1"/>
                        </a:solidFill>
                      </wps:spPr>
                      <wps:style>
                        <a:lnRef idx="2">
                          <a:schemeClr val="accent1">
                            <a:shade val="15000"/>
                          </a:schemeClr>
                        </a:lnRef>
                        <a:fillRef idx="1">
                          <a:schemeClr val="accent1"/>
                        </a:fillRef>
                        <a:effectRef idx="0">
                          <a:schemeClr val="accent1"/>
                        </a:effectRef>
                        <a:fontRef idx="minor">
                          <a:schemeClr val="lt1"/>
                        </a:fontRef>
                      </wps:style>
                      <wps:txbx>
                        <w:txbxContent>
                          <w:p w14:paraId="667BC2EE" w14:textId="77777777" w:rsidR="008856B2" w:rsidRPr="00BD6BE8" w:rsidRDefault="00000000">
                            <w:pPr>
                              <w:spacing w:after="0"/>
                              <w:jc w:val="center"/>
                              <w:rPr>
                                <w:b/>
                                <w:bCs/>
                                <w:sz w:val="14"/>
                                <w:szCs w:val="14"/>
                                <w:lang w:val="en-US"/>
                              </w:rPr>
                            </w:pPr>
                            <w:r w:rsidRPr="00BD6BE8">
                              <w:rPr>
                                <w:b/>
                                <w:bCs/>
                                <w:sz w:val="18"/>
                                <w:szCs w:val="18"/>
                                <w:lang w:val="en-US"/>
                              </w:rPr>
                              <w:t xml:space="preserve">APMT </w:t>
                            </w:r>
                            <w:r w:rsidR="009E0182" w:rsidRPr="00BD6BE8">
                              <w:rPr>
                                <w:b/>
                                <w:bCs/>
                                <w:sz w:val="18"/>
                                <w:szCs w:val="18"/>
                                <w:lang w:val="en-US"/>
                              </w:rPr>
                              <w:t xml:space="preserve">- </w:t>
                            </w:r>
                            <w:r w:rsidR="009E0182" w:rsidRPr="00BD6BE8">
                              <w:rPr>
                                <w:b/>
                                <w:bCs/>
                                <w:sz w:val="16"/>
                                <w:szCs w:val="16"/>
                                <w:lang w:val="en-US"/>
                              </w:rPr>
                              <w:t>Joint Mitigation Mechanism</w:t>
                            </w:r>
                          </w:p>
                          <w:p w14:paraId="34F218AD" w14:textId="77777777" w:rsidR="008856B2" w:rsidRPr="00BD6BE8" w:rsidRDefault="00000000">
                            <w:pPr>
                              <w:jc w:val="center"/>
                              <w:rPr>
                                <w:b/>
                                <w:bCs/>
                                <w:sz w:val="16"/>
                                <w:szCs w:val="16"/>
                                <w:lang w:val="en-US"/>
                              </w:rPr>
                            </w:pPr>
                            <w:r w:rsidRPr="00BD6BE8">
                              <w:rPr>
                                <w:b/>
                                <w:bCs/>
                                <w:sz w:val="16"/>
                                <w:szCs w:val="16"/>
                                <w:lang w:val="en-US"/>
                              </w:rPr>
                              <w:t xml:space="preserve">National Project Directorate </w:t>
                            </w:r>
                            <w:r w:rsidR="0097496B" w:rsidRPr="00BD6BE8">
                              <w:rPr>
                                <w:b/>
                                <w:bCs/>
                                <w:sz w:val="16"/>
                                <w:szCs w:val="16"/>
                                <w:lang w:val="en-US"/>
                              </w:rPr>
                              <w:t>(DNP</w:t>
                            </w:r>
                            <w:r w:rsidRPr="00BD6BE8">
                              <w:rPr>
                                <w:b/>
                                <w:bCs/>
                                <w:sz w:val="16"/>
                                <w:szCs w:val="16"/>
                                <w:lang w:val="en-US"/>
                              </w:rPr>
                              <w:t xml:space="preserve">) </w:t>
                            </w:r>
                          </w:p>
                          <w:p w14:paraId="46A9741F" w14:textId="77777777" w:rsidR="00FB6FE3" w:rsidRPr="00BD6BE8" w:rsidRDefault="00FB6FE3" w:rsidP="00B63959">
                            <w:pPr>
                              <w:jc w:val="center"/>
                              <w:rPr>
                                <w:sz w:val="20"/>
                                <w:szCs w:val="20"/>
                                <w:lang w:val="en-US"/>
                              </w:rPr>
                            </w:pPr>
                          </w:p>
                          <w:p w14:paraId="6DD8A9D8" w14:textId="77777777" w:rsidR="00F2227D" w:rsidRPr="00BD6BE8" w:rsidRDefault="00F2227D" w:rsidP="00B63959">
                            <w:pPr>
                              <w:shd w:val="clear" w:color="auto" w:fill="ACCBF9" w:themeFill="background2"/>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863E4" id="_x0000_s1032" style="position:absolute;left:0;text-align:left;margin-left:140.95pt;margin-top:3.55pt;width:163.5pt;height: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" fillcolor="#4a66ac [3204]" strokecolor="#0b0f19 [484]" strokeweight="1pt">
                <v:textbox>
                  <w:txbxContent>
                    <w:p w14:paraId="667BC2EE" w14:textId="77777777" w:rsidR="008856B2" w:rsidRPr="00BD6BE8" w:rsidRDefault="00000000">
                      <w:pPr>
                        <w:spacing w:after="0"/>
                        <w:jc w:val="center"/>
                        <w:rPr>
                          <w:b/>
                          <w:bCs/>
                          <w:sz w:val="14"/>
                          <w:szCs w:val="14"/>
                          <w:lang w:val="en-US"/>
                        </w:rPr>
                      </w:pPr>
                      <w:r w:rsidRPr="00BD6BE8">
                        <w:rPr>
                          <w:b/>
                          <w:bCs/>
                          <w:sz w:val="18"/>
                          <w:szCs w:val="18"/>
                          <w:lang w:val="en-US"/>
                        </w:rPr>
                        <w:t xml:space="preserve">APMT </w:t>
                      </w:r>
                      <w:r w:rsidR="009E0182" w:rsidRPr="00BD6BE8">
                        <w:rPr>
                          <w:b/>
                          <w:bCs/>
                          <w:sz w:val="18"/>
                          <w:szCs w:val="18"/>
                          <w:lang w:val="en-US"/>
                        </w:rPr>
                        <w:t xml:space="preserve">- </w:t>
                      </w:r>
                      <w:r w:rsidR="009E0182" w:rsidRPr="00BD6BE8">
                        <w:rPr>
                          <w:b/>
                          <w:bCs/>
                          <w:sz w:val="16"/>
                          <w:szCs w:val="16"/>
                          <w:lang w:val="en-US"/>
                        </w:rPr>
                        <w:t>Joint Mitigation Mechanism</w:t>
                      </w:r>
                    </w:p>
                    <w:p w14:paraId="34F218AD" w14:textId="77777777" w:rsidR="008856B2" w:rsidRPr="00BD6BE8" w:rsidRDefault="00000000">
                      <w:pPr>
                        <w:jc w:val="center"/>
                        <w:rPr>
                          <w:b/>
                          <w:bCs/>
                          <w:sz w:val="16"/>
                          <w:szCs w:val="16"/>
                          <w:lang w:val="en-US"/>
                        </w:rPr>
                      </w:pPr>
                      <w:r w:rsidRPr="00BD6BE8">
                        <w:rPr>
                          <w:b/>
                          <w:bCs/>
                          <w:sz w:val="16"/>
                          <w:szCs w:val="16"/>
                          <w:lang w:val="en-US"/>
                        </w:rPr>
                        <w:t xml:space="preserve">National Project Directorate </w:t>
                      </w:r>
                      <w:r w:rsidR="0097496B" w:rsidRPr="00BD6BE8">
                        <w:rPr>
                          <w:b/>
                          <w:bCs/>
                          <w:sz w:val="16"/>
                          <w:szCs w:val="16"/>
                          <w:lang w:val="en-US"/>
                        </w:rPr>
                        <w:t>(DNP</w:t>
                      </w:r>
                      <w:r w:rsidRPr="00BD6BE8">
                        <w:rPr>
                          <w:b/>
                          <w:bCs/>
                          <w:sz w:val="16"/>
                          <w:szCs w:val="16"/>
                          <w:lang w:val="en-US"/>
                        </w:rPr>
                        <w:t xml:space="preserve">) </w:t>
                      </w:r>
                    </w:p>
                    <w:p w14:paraId="46A9741F" w14:textId="77777777" w:rsidR="00FB6FE3" w:rsidRPr="00BD6BE8" w:rsidRDefault="00FB6FE3" w:rsidP="00B63959">
                      <w:pPr>
                        <w:jc w:val="center"/>
                        <w:rPr>
                          <w:sz w:val="20"/>
                          <w:szCs w:val="20"/>
                          <w:lang w:val="en-US"/>
                        </w:rPr>
                      </w:pPr>
                    </w:p>
                    <w:p w14:paraId="6DD8A9D8" w14:textId="77777777" w:rsidR="00F2227D" w:rsidRPr="00BD6BE8" w:rsidRDefault="00F2227D" w:rsidP="00B63959">
                      <w:pPr>
                        <w:shd w:val="clear" w:color="auto" w:fill="ACCBF9" w:themeFill="background2"/>
                        <w:jc w:val="center"/>
                        <w:rPr>
                          <w:lang w:val="en-US"/>
                        </w:rPr>
                      </w:pPr>
                    </w:p>
                  </w:txbxContent>
                </v:textbox>
              </v:rect>
            </w:pict>
          </mc:Fallback>
        </mc:AlternateContent>
      </w:r>
    </w:p>
    <w:p w14:paraId="25C474FC" w14:textId="77777777" w:rsidR="00777421" w:rsidRPr="00BD6BE8" w:rsidRDefault="00777421" w:rsidP="00306501">
      <w:pPr>
        <w:ind w:firstLine="567"/>
        <w:rPr>
          <w:b/>
          <w:bCs/>
          <w:lang w:val="en-US"/>
        </w:rPr>
      </w:pPr>
    </w:p>
    <w:p w14:paraId="7CC8A4D6" w14:textId="77777777" w:rsidR="008856B2" w:rsidRPr="00BD6BE8" w:rsidRDefault="00000000">
      <w:pPr>
        <w:ind w:firstLine="567"/>
        <w:rPr>
          <w:b/>
          <w:bCs/>
          <w:lang w:val="en-US"/>
        </w:rPr>
      </w:pPr>
      <w:r w:rsidRPr="00777421">
        <w:rPr>
          <w:noProof/>
          <w:sz w:val="16"/>
          <w:szCs w:val="16"/>
        </w:rPr>
        <mc:AlternateContent>
          <mc:Choice Requires="wps">
            <w:drawing>
              <wp:anchor distT="0" distB="0" distL="114300" distR="114300" simplePos="0" relativeHeight="251692032" behindDoc="0" locked="0" layoutInCell="1" allowOverlap="1" wp14:anchorId="67B2B693" wp14:editId="4E13127F">
                <wp:simplePos x="0" y="0"/>
                <wp:positionH relativeFrom="column">
                  <wp:posOffset>2816860</wp:posOffset>
                </wp:positionH>
                <wp:positionV relativeFrom="paragraph">
                  <wp:posOffset>47625</wp:posOffset>
                </wp:positionV>
                <wp:extent cx="0" cy="144780"/>
                <wp:effectExtent l="0" t="0" r="38100" b="26670"/>
                <wp:wrapNone/>
                <wp:docPr id="783122686" name="Conector recto 8"/>
                <wp:cNvGraphicFramePr/>
                <a:graphic xmlns:a="http://schemas.openxmlformats.org/drawingml/2006/main">
                  <a:graphicData uri="http://schemas.microsoft.com/office/word/2010/wordprocessingShape">
                    <wps:wsp>
                      <wps:cNvCnPr/>
                      <wps:spPr>
                        <a:xfrm>
                          <a:off x="0" y="0"/>
                          <a:ext cx="0" cy="14478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Conector recto 8"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a66ac [32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" from="221.8pt,3.75pt" to="221.8pt,15.15pt" w14:anchorId="178A9954">
                <v:stroke joinstyle="miter"/>
              </v:line>
            </w:pict>
          </mc:Fallback>
        </mc:AlternateContent>
      </w:r>
      <w:r w:rsidR="00FB6FE3" w:rsidRPr="00777421">
        <w:rPr>
          <w:noProof/>
          <w:sz w:val="16"/>
          <w:szCs w:val="16"/>
        </w:rPr>
        <mc:AlternateContent>
          <mc:Choice Requires="wps">
            <w:drawing>
              <wp:anchor distT="0" distB="0" distL="114300" distR="114300" simplePos="0" relativeHeight="251678720" behindDoc="0" locked="0" layoutInCell="1" allowOverlap="1" wp14:anchorId="4CB97DF5" wp14:editId="03220875">
                <wp:simplePos x="0" y="0"/>
                <wp:positionH relativeFrom="column">
                  <wp:posOffset>1887220</wp:posOffset>
                </wp:positionH>
                <wp:positionV relativeFrom="paragraph">
                  <wp:posOffset>202565</wp:posOffset>
                </wp:positionV>
                <wp:extent cx="1882140" cy="266700"/>
                <wp:effectExtent l="0" t="0" r="22860" b="19050"/>
                <wp:wrapNone/>
                <wp:docPr id="588314136" name="Rectángulo 9"/>
                <wp:cNvGraphicFramePr/>
                <a:graphic xmlns:a="http://schemas.openxmlformats.org/drawingml/2006/main">
                  <a:graphicData uri="http://schemas.microsoft.com/office/word/2010/wordprocessingShape">
                    <wps:wsp>
                      <wps:cNvSpPr/>
                      <wps:spPr>
                        <a:xfrm>
                          <a:off x="0" y="0"/>
                          <a:ext cx="1882140" cy="266700"/>
                        </a:xfrm>
                        <a:prstGeom prst="rect">
                          <a:avLst/>
                        </a:prstGeom>
                        <a:solidFill>
                          <a:schemeClr val="accent2">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7C7E0872" w14:textId="77777777" w:rsidR="008856B2" w:rsidRDefault="00000000">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3959">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 Coordinator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97DF5" id="Rectángulo 9" o:spid="_x0000_s1033" style="position:absolute;left:0;text-align:left;margin-left:148.6pt;margin-top:15.95pt;width:148.2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" fillcolor="#a0c3e3 [1941]" strokecolor="black [3200]" strokeweight="1pt">
                <v:textbox>
                  <w:txbxContent>
                    <w:p w14:paraId="7C7E0872" w14:textId="77777777" w:rsidR="008856B2" w:rsidRDefault="00000000">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3959">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 Coordinator</w:t>
                      </w:r>
                    </w:p>
                  </w:txbxContent>
                </v:textbox>
              </v:rect>
            </w:pict>
          </mc:Fallback>
        </mc:AlternateContent>
      </w:r>
    </w:p>
    <w:p w14:paraId="386895E9" w14:textId="77777777" w:rsidR="008856B2" w:rsidRPr="00BD6BE8" w:rsidRDefault="00000000">
      <w:pPr>
        <w:ind w:firstLine="567"/>
        <w:rPr>
          <w:b/>
          <w:bCs/>
          <w:lang w:val="en-US"/>
        </w:rPr>
      </w:pPr>
      <w:r w:rsidRPr="00777421">
        <w:rPr>
          <w:noProof/>
          <w:sz w:val="16"/>
          <w:szCs w:val="16"/>
        </w:rPr>
        <mc:AlternateContent>
          <mc:Choice Requires="wps">
            <w:drawing>
              <wp:anchor distT="0" distB="0" distL="114300" distR="114300" simplePos="0" relativeHeight="251696128" behindDoc="0" locked="0" layoutInCell="1" allowOverlap="1" wp14:anchorId="4BAB2BEC" wp14:editId="00C0D827">
                <wp:simplePos x="0" y="0"/>
                <wp:positionH relativeFrom="column">
                  <wp:posOffset>1064260</wp:posOffset>
                </wp:positionH>
                <wp:positionV relativeFrom="paragraph">
                  <wp:posOffset>237490</wp:posOffset>
                </wp:positionV>
                <wp:extent cx="0" cy="144780"/>
                <wp:effectExtent l="0" t="0" r="38100" b="26670"/>
                <wp:wrapNone/>
                <wp:docPr id="1552918956" name="Conector recto 8"/>
                <wp:cNvGraphicFramePr/>
                <a:graphic xmlns:a="http://schemas.openxmlformats.org/drawingml/2006/main">
                  <a:graphicData uri="http://schemas.microsoft.com/office/word/2010/wordprocessingShape">
                    <wps:wsp>
                      <wps:cNvCnPr/>
                      <wps:spPr>
                        <a:xfrm>
                          <a:off x="0" y="0"/>
                          <a:ext cx="0" cy="14478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Conector recto 8"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a66ac [32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" from="83.8pt,18.7pt" to="83.8pt,30.1pt" w14:anchorId="6F08AC8C">
                <v:stroke joinstyle="miter"/>
              </v:line>
            </w:pict>
          </mc:Fallback>
        </mc:AlternateContent>
      </w:r>
      <w:r>
        <w:rPr>
          <w:noProof/>
          <w:sz w:val="16"/>
          <w:szCs w:val="16"/>
        </w:rPr>
        <mc:AlternateContent>
          <mc:Choice Requires="wps">
            <w:drawing>
              <wp:anchor distT="0" distB="0" distL="114300" distR="114300" simplePos="0" relativeHeight="251701248" behindDoc="0" locked="0" layoutInCell="1" allowOverlap="1" wp14:anchorId="01310B5E" wp14:editId="518DB54B">
                <wp:simplePos x="0" y="0"/>
                <wp:positionH relativeFrom="column">
                  <wp:posOffset>1064260</wp:posOffset>
                </wp:positionH>
                <wp:positionV relativeFrom="paragraph">
                  <wp:posOffset>267970</wp:posOffset>
                </wp:positionV>
                <wp:extent cx="3398520" cy="0"/>
                <wp:effectExtent l="0" t="0" r="0" b="0"/>
                <wp:wrapNone/>
                <wp:docPr id="30325431" name="Conector recto 1"/>
                <wp:cNvGraphicFramePr/>
                <a:graphic xmlns:a="http://schemas.openxmlformats.org/drawingml/2006/main">
                  <a:graphicData uri="http://schemas.microsoft.com/office/word/2010/wordprocessingShape">
                    <wps:wsp>
                      <wps:cNvCnPr/>
                      <wps:spPr>
                        <a:xfrm>
                          <a:off x="0" y="0"/>
                          <a:ext cx="339852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Conector recto 1" style="position:absolute;z-index:2517012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" from="83.8pt,21.1pt" to="351.4pt,21.1pt" w14:anchorId="6A159C05">
                <v:stroke joinstyle="miter"/>
              </v:line>
            </w:pict>
          </mc:Fallback>
        </mc:AlternateContent>
      </w:r>
      <w:r w:rsidRPr="00777421">
        <w:rPr>
          <w:noProof/>
          <w:sz w:val="16"/>
          <w:szCs w:val="16"/>
        </w:rPr>
        <mc:AlternateContent>
          <mc:Choice Requires="wps">
            <w:drawing>
              <wp:anchor distT="0" distB="0" distL="114300" distR="114300" simplePos="0" relativeHeight="251700224" behindDoc="0" locked="0" layoutInCell="1" allowOverlap="1" wp14:anchorId="4470E0AA" wp14:editId="39679FE4">
                <wp:simplePos x="0" y="0"/>
                <wp:positionH relativeFrom="column">
                  <wp:posOffset>4462780</wp:posOffset>
                </wp:positionH>
                <wp:positionV relativeFrom="paragraph">
                  <wp:posOffset>267970</wp:posOffset>
                </wp:positionV>
                <wp:extent cx="0" cy="129540"/>
                <wp:effectExtent l="0" t="0" r="38100" b="22860"/>
                <wp:wrapNone/>
                <wp:docPr id="1030937429" name="Conector recto 8"/>
                <wp:cNvGraphicFramePr/>
                <a:graphic xmlns:a="http://schemas.openxmlformats.org/drawingml/2006/main">
                  <a:graphicData uri="http://schemas.microsoft.com/office/word/2010/wordprocessingShape">
                    <wps:wsp>
                      <wps:cNvCnPr/>
                      <wps:spPr>
                        <a:xfrm>
                          <a:off x="0" y="0"/>
                          <a:ext cx="0" cy="12954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Conector recto 8"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a66ac [32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" from="351.4pt,21.1pt" to="351.4pt,31.3pt" w14:anchorId="1F1EEC0C">
                <v:stroke joinstyle="miter"/>
              </v:line>
            </w:pict>
          </mc:Fallback>
        </mc:AlternateContent>
      </w:r>
      <w:r w:rsidRPr="00777421">
        <w:rPr>
          <w:noProof/>
          <w:sz w:val="16"/>
          <w:szCs w:val="16"/>
        </w:rPr>
        <mc:AlternateContent>
          <mc:Choice Requires="wps">
            <w:drawing>
              <wp:anchor distT="0" distB="0" distL="114300" distR="114300" simplePos="0" relativeHeight="251694080" behindDoc="0" locked="0" layoutInCell="1" allowOverlap="1" wp14:anchorId="576DC844" wp14:editId="29A8BBC3">
                <wp:simplePos x="0" y="0"/>
                <wp:positionH relativeFrom="column">
                  <wp:posOffset>2811780</wp:posOffset>
                </wp:positionH>
                <wp:positionV relativeFrom="paragraph">
                  <wp:posOffset>174625</wp:posOffset>
                </wp:positionV>
                <wp:extent cx="0" cy="220980"/>
                <wp:effectExtent l="0" t="0" r="38100" b="26670"/>
                <wp:wrapNone/>
                <wp:docPr id="795823235" name="Conector recto 8"/>
                <wp:cNvGraphicFramePr/>
                <a:graphic xmlns:a="http://schemas.openxmlformats.org/drawingml/2006/main">
                  <a:graphicData uri="http://schemas.microsoft.com/office/word/2010/wordprocessingShape">
                    <wps:wsp>
                      <wps:cNvCnPr/>
                      <wps:spPr>
                        <a:xfrm>
                          <a:off x="0" y="0"/>
                          <a:ext cx="0" cy="22098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Conector recto 8" style="position:absolute;z-index:251694080;visibility:visible;mso-wrap-style:square;mso-wrap-distance-left:9pt;mso-wrap-distance-top:0;mso-wrap-distance-right:9pt;mso-wrap-distance-bottom:0;mso-position-horizontal:absolute;mso-position-horizontal-relative:text;mso-position-vertical:absolute;mso-position-vertical-relative:text" o:spid="_x0000_s1026" strokecolor="#4a66ac [32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" from="221.4pt,13.75pt" to="221.4pt,31.15pt" w14:anchorId="67051CD8">
                <v:stroke joinstyle="miter"/>
              </v:line>
            </w:pict>
          </mc:Fallback>
        </mc:AlternateContent>
      </w:r>
    </w:p>
    <w:p w14:paraId="1F4BE257" w14:textId="77777777" w:rsidR="008856B2" w:rsidRPr="00BD6BE8" w:rsidRDefault="00000000">
      <w:pPr>
        <w:ind w:firstLine="567"/>
        <w:rPr>
          <w:b/>
          <w:bCs/>
          <w:lang w:val="en-US"/>
        </w:rPr>
      </w:pPr>
      <w:r w:rsidRPr="00777421">
        <w:rPr>
          <w:noProof/>
          <w:sz w:val="16"/>
          <w:szCs w:val="16"/>
        </w:rPr>
        <mc:AlternateContent>
          <mc:Choice Requires="wps">
            <w:drawing>
              <wp:anchor distT="0" distB="0" distL="114300" distR="114300" simplePos="0" relativeHeight="251680768" behindDoc="0" locked="0" layoutInCell="1" allowOverlap="1" wp14:anchorId="4937E043" wp14:editId="7FA33B8F">
                <wp:simplePos x="0" y="0"/>
                <wp:positionH relativeFrom="column">
                  <wp:posOffset>508000</wp:posOffset>
                </wp:positionH>
                <wp:positionV relativeFrom="paragraph">
                  <wp:posOffset>109855</wp:posOffset>
                </wp:positionV>
                <wp:extent cx="1158240" cy="952500"/>
                <wp:effectExtent l="0" t="0" r="22860" b="19050"/>
                <wp:wrapNone/>
                <wp:docPr id="72658444" name="Rectángulo 9"/>
                <wp:cNvGraphicFramePr/>
                <a:graphic xmlns:a="http://schemas.openxmlformats.org/drawingml/2006/main">
                  <a:graphicData uri="http://schemas.microsoft.com/office/word/2010/wordprocessingShape">
                    <wps:wsp>
                      <wps:cNvSpPr/>
                      <wps:spPr>
                        <a:xfrm>
                          <a:off x="0" y="0"/>
                          <a:ext cx="1158240" cy="952500"/>
                        </a:xfrm>
                        <a:prstGeom prst="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C9CA449" w14:textId="77777777" w:rsidR="008856B2" w:rsidRPr="00BD6BE8" w:rsidRDefault="00000000">
                            <w:pPr>
                              <w:spacing w:after="0"/>
                              <w:rPr>
                                <w:b/>
                                <w:bCs/>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BE8">
                              <w:rPr>
                                <w:b/>
                                <w:bCs/>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Specialists:</w:t>
                            </w:r>
                          </w:p>
                          <w:p w14:paraId="10575166" w14:textId="77777777" w:rsidR="008856B2" w:rsidRPr="00BD6BE8" w:rsidRDefault="00000000">
                            <w:pPr>
                              <w:spacing w:after="0"/>
                              <w:ind w:firstLine="284"/>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BE8">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Administration</w:t>
                            </w:r>
                          </w:p>
                          <w:p w14:paraId="00DA7779" w14:textId="77777777" w:rsidR="008856B2" w:rsidRPr="00BD6BE8" w:rsidRDefault="00000000">
                            <w:pPr>
                              <w:spacing w:after="0"/>
                              <w:ind w:firstLine="284"/>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BE8">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Governance</w:t>
                            </w:r>
                          </w:p>
                          <w:p w14:paraId="58260006" w14:textId="77777777" w:rsidR="008856B2" w:rsidRPr="00BD6BE8" w:rsidRDefault="00000000">
                            <w:pPr>
                              <w:spacing w:after="0"/>
                              <w:ind w:firstLine="284"/>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BE8">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Forests</w:t>
                            </w:r>
                          </w:p>
                          <w:p w14:paraId="44DBC052" w14:textId="77777777" w:rsidR="008856B2" w:rsidRPr="00BD6BE8" w:rsidRDefault="00000000">
                            <w:pPr>
                              <w:spacing w:after="0"/>
                              <w:ind w:left="284"/>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BE8">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Agroforestry Systems</w:t>
                            </w:r>
                          </w:p>
                          <w:p w14:paraId="3D6DDC6F" w14:textId="77777777" w:rsidR="008856B2" w:rsidRDefault="00000000">
                            <w:pPr>
                              <w:spacing w:after="0"/>
                              <w:ind w:firstLine="284"/>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AAE7593" w14:textId="77777777" w:rsidR="007D45C9" w:rsidRPr="00B63959" w:rsidRDefault="007D45C9" w:rsidP="002C53FA">
                            <w:pPr>
                              <w:spacing w:after="0"/>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7E043" id="_x0000_s1034" style="position:absolute;left:0;text-align:left;margin-left:40pt;margin-top:8.65pt;width:91.2pt;height: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" fillcolor="#c0d7ec [1301]" strokecolor="black [3200]" strokeweight="1pt">
                <v:textbox>
                  <w:txbxContent>
                    <w:p w14:paraId="2C9CA449" w14:textId="77777777" w:rsidR="008856B2" w:rsidRPr="00BD6BE8" w:rsidRDefault="00000000">
                      <w:pPr>
                        <w:spacing w:after="0"/>
                        <w:rPr>
                          <w:b/>
                          <w:bCs/>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BE8">
                        <w:rPr>
                          <w:b/>
                          <w:bCs/>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Specialists:</w:t>
                      </w:r>
                    </w:p>
                    <w:p w14:paraId="10575166" w14:textId="77777777" w:rsidR="008856B2" w:rsidRPr="00BD6BE8" w:rsidRDefault="00000000">
                      <w:pPr>
                        <w:spacing w:after="0"/>
                        <w:ind w:firstLine="284"/>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BE8">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Administration</w:t>
                      </w:r>
                    </w:p>
                    <w:p w14:paraId="00DA7779" w14:textId="77777777" w:rsidR="008856B2" w:rsidRPr="00BD6BE8" w:rsidRDefault="00000000">
                      <w:pPr>
                        <w:spacing w:after="0"/>
                        <w:ind w:firstLine="284"/>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BE8">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Governance</w:t>
                      </w:r>
                    </w:p>
                    <w:p w14:paraId="58260006" w14:textId="77777777" w:rsidR="008856B2" w:rsidRPr="00BD6BE8" w:rsidRDefault="00000000">
                      <w:pPr>
                        <w:spacing w:after="0"/>
                        <w:ind w:firstLine="284"/>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BE8">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Forests</w:t>
                      </w:r>
                    </w:p>
                    <w:p w14:paraId="44DBC052" w14:textId="77777777" w:rsidR="008856B2" w:rsidRPr="00BD6BE8" w:rsidRDefault="00000000">
                      <w:pPr>
                        <w:spacing w:after="0"/>
                        <w:ind w:left="284"/>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BE8">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Agroforestry Systems</w:t>
                      </w:r>
                    </w:p>
                    <w:p w14:paraId="3D6DDC6F" w14:textId="77777777" w:rsidR="008856B2" w:rsidRDefault="00000000">
                      <w:pPr>
                        <w:spacing w:after="0"/>
                        <w:ind w:firstLine="284"/>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AAE7593" w14:textId="77777777" w:rsidR="007D45C9" w:rsidRPr="00B63959" w:rsidRDefault="007D45C9" w:rsidP="002C53FA">
                      <w:pPr>
                        <w:spacing w:after="0"/>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Pr="00777421">
        <w:rPr>
          <w:noProof/>
          <w:sz w:val="16"/>
          <w:szCs w:val="16"/>
        </w:rPr>
        <mc:AlternateContent>
          <mc:Choice Requires="wps">
            <w:drawing>
              <wp:anchor distT="0" distB="0" distL="114300" distR="114300" simplePos="0" relativeHeight="251682816" behindDoc="0" locked="0" layoutInCell="1" allowOverlap="1" wp14:anchorId="3430D942" wp14:editId="510B79A4">
                <wp:simplePos x="0" y="0"/>
                <wp:positionH relativeFrom="column">
                  <wp:posOffset>1925320</wp:posOffset>
                </wp:positionH>
                <wp:positionV relativeFrom="paragraph">
                  <wp:posOffset>109855</wp:posOffset>
                </wp:positionV>
                <wp:extent cx="1844040" cy="952500"/>
                <wp:effectExtent l="0" t="0" r="22860" b="19050"/>
                <wp:wrapNone/>
                <wp:docPr id="1805858927" name="Rectángulo 9"/>
                <wp:cNvGraphicFramePr/>
                <a:graphic xmlns:a="http://schemas.openxmlformats.org/drawingml/2006/main">
                  <a:graphicData uri="http://schemas.microsoft.com/office/word/2010/wordprocessingShape">
                    <wps:wsp>
                      <wps:cNvSpPr/>
                      <wps:spPr>
                        <a:xfrm>
                          <a:off x="0" y="0"/>
                          <a:ext cx="1844040" cy="952500"/>
                        </a:xfrm>
                        <a:prstGeom prst="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503D6247" w14:textId="77777777" w:rsidR="008856B2" w:rsidRPr="00BD6BE8" w:rsidRDefault="00000000">
                            <w:pPr>
                              <w:rPr>
                                <w:b/>
                                <w:bCs/>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BE8">
                              <w:rPr>
                                <w:b/>
                                <w:bCs/>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Logistics Technicians TIOC:</w:t>
                            </w:r>
                          </w:p>
                          <w:p w14:paraId="5DF028B7" w14:textId="77777777" w:rsidR="008856B2" w:rsidRPr="00BD6BE8" w:rsidRDefault="00000000">
                            <w:pPr>
                              <w:spacing w:after="0"/>
                              <w:ind w:firstLine="284"/>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BE8">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Chácobo Pacahuara </w:t>
                            </w:r>
                          </w:p>
                          <w:p w14:paraId="6156D609" w14:textId="77777777" w:rsidR="008856B2" w:rsidRPr="00BD6BE8" w:rsidRDefault="00000000">
                            <w:pPr>
                              <w:spacing w:after="0"/>
                              <w:ind w:firstLine="284"/>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BE8">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Tacana Cavineños</w:t>
                            </w:r>
                          </w:p>
                          <w:p w14:paraId="5B5E0424" w14:textId="77777777" w:rsidR="008856B2" w:rsidRPr="00BD6BE8" w:rsidRDefault="00000000">
                            <w:pPr>
                              <w:spacing w:after="0"/>
                              <w:ind w:firstLine="284"/>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BE8">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Cavineños of the Amazon </w:t>
                            </w:r>
                          </w:p>
                          <w:p w14:paraId="40D1AFFF" w14:textId="77777777" w:rsidR="008856B2" w:rsidRDefault="00403E52">
                            <w:pPr>
                              <w:spacing w:after="0"/>
                              <w:ind w:firstLine="284"/>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Multiethnic TIM II</w:t>
                            </w:r>
                          </w:p>
                          <w:p w14:paraId="47599816" w14:textId="77777777" w:rsidR="002C53FA" w:rsidRDefault="002C53FA" w:rsidP="002C53FA">
                            <w:pPr>
                              <w:spacing w:after="0"/>
                              <w:ind w:firstLine="284"/>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2C64A6" w14:textId="77777777" w:rsidR="002C53FA" w:rsidRPr="00B63959" w:rsidRDefault="002C53FA" w:rsidP="002C53FA">
                            <w:pPr>
                              <w:spacing w:after="0"/>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0D942" id="_x0000_s1035" style="position:absolute;left:0;text-align:left;margin-left:151.6pt;margin-top:8.65pt;width:145.2pt;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" fillcolor="#c0d7ec [1301]" strokecolor="black [3200]" strokeweight="1pt">
                <v:textbox>
                  <w:txbxContent>
                    <w:p w14:paraId="503D6247" w14:textId="77777777" w:rsidR="008856B2" w:rsidRPr="00BD6BE8" w:rsidRDefault="00000000">
                      <w:pPr>
                        <w:rPr>
                          <w:b/>
                          <w:bCs/>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BE8">
                        <w:rPr>
                          <w:b/>
                          <w:bCs/>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Logistics Technicians TIOC:</w:t>
                      </w:r>
                    </w:p>
                    <w:p w14:paraId="5DF028B7" w14:textId="77777777" w:rsidR="008856B2" w:rsidRPr="00BD6BE8" w:rsidRDefault="00000000">
                      <w:pPr>
                        <w:spacing w:after="0"/>
                        <w:ind w:firstLine="284"/>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BE8">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Chácobo Pacahuara </w:t>
                      </w:r>
                    </w:p>
                    <w:p w14:paraId="6156D609" w14:textId="77777777" w:rsidR="008856B2" w:rsidRPr="00BD6BE8" w:rsidRDefault="00000000">
                      <w:pPr>
                        <w:spacing w:after="0"/>
                        <w:ind w:firstLine="284"/>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BE8">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Tacana Cavineños</w:t>
                      </w:r>
                    </w:p>
                    <w:p w14:paraId="5B5E0424" w14:textId="77777777" w:rsidR="008856B2" w:rsidRPr="00BD6BE8" w:rsidRDefault="00000000">
                      <w:pPr>
                        <w:spacing w:after="0"/>
                        <w:ind w:firstLine="284"/>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BE8">
                        <w:rPr>
                          <w:color w:val="000000" w:themeColor="text1"/>
                          <w:sz w:val="16"/>
                          <w:szCs w:val="1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Cavineños of the Amazon </w:t>
                      </w:r>
                    </w:p>
                    <w:p w14:paraId="40D1AFFF" w14:textId="77777777" w:rsidR="008856B2" w:rsidRDefault="00403E52">
                      <w:pPr>
                        <w:spacing w:after="0"/>
                        <w:ind w:firstLine="284"/>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Multiethnic TIM II</w:t>
                      </w:r>
                    </w:p>
                    <w:p w14:paraId="47599816" w14:textId="77777777" w:rsidR="002C53FA" w:rsidRDefault="002C53FA" w:rsidP="002C53FA">
                      <w:pPr>
                        <w:spacing w:after="0"/>
                        <w:ind w:firstLine="284"/>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2C64A6" w14:textId="77777777" w:rsidR="002C53FA" w:rsidRPr="00B63959" w:rsidRDefault="002C53FA" w:rsidP="002C53FA">
                      <w:pPr>
                        <w:spacing w:after="0"/>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Pr="00777421">
        <w:rPr>
          <w:noProof/>
          <w:sz w:val="16"/>
          <w:szCs w:val="16"/>
        </w:rPr>
        <mc:AlternateContent>
          <mc:Choice Requires="wps">
            <w:drawing>
              <wp:anchor distT="0" distB="0" distL="114300" distR="114300" simplePos="0" relativeHeight="251684864" behindDoc="0" locked="0" layoutInCell="1" allowOverlap="1" wp14:anchorId="4046590D" wp14:editId="65D324B5">
                <wp:simplePos x="0" y="0"/>
                <wp:positionH relativeFrom="column">
                  <wp:posOffset>4036060</wp:posOffset>
                </wp:positionH>
                <wp:positionV relativeFrom="paragraph">
                  <wp:posOffset>109855</wp:posOffset>
                </wp:positionV>
                <wp:extent cx="906780" cy="914400"/>
                <wp:effectExtent l="0" t="0" r="26670" b="19050"/>
                <wp:wrapNone/>
                <wp:docPr id="1343463517" name="Rectángulo 9"/>
                <wp:cNvGraphicFramePr/>
                <a:graphic xmlns:a="http://schemas.openxmlformats.org/drawingml/2006/main">
                  <a:graphicData uri="http://schemas.microsoft.com/office/word/2010/wordprocessingShape">
                    <wps:wsp>
                      <wps:cNvSpPr/>
                      <wps:spPr>
                        <a:xfrm>
                          <a:off x="0" y="0"/>
                          <a:ext cx="906780" cy="914400"/>
                        </a:xfrm>
                        <a:prstGeom prst="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42E31E2A" w14:textId="77777777" w:rsidR="008856B2" w:rsidRDefault="00000000">
                            <w:pPr>
                              <w:spacing w:after="0"/>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External Consultants by Product.</w:t>
                            </w:r>
                          </w:p>
                          <w:p w14:paraId="1E08FB37" w14:textId="77777777" w:rsidR="002C53FA" w:rsidRPr="00B63959" w:rsidRDefault="002C53FA" w:rsidP="002C53FA">
                            <w:pPr>
                              <w:spacing w:after="0"/>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6590D" id="_x0000_s1036" style="position:absolute;left:0;text-align:left;margin-left:317.8pt;margin-top:8.65pt;width:71.4pt;height:1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" fillcolor="#c0d7ec [1301]" strokecolor="black [3200]" strokeweight="1pt">
                <v:textbox>
                  <w:txbxContent>
                    <w:p w14:paraId="42E31E2A" w14:textId="77777777" w:rsidR="008856B2" w:rsidRDefault="00000000">
                      <w:pPr>
                        <w:spacing w:after="0"/>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External Consultants by Product.</w:t>
                      </w:r>
                    </w:p>
                    <w:p w14:paraId="1E08FB37" w14:textId="77777777" w:rsidR="002C53FA" w:rsidRPr="00B63959" w:rsidRDefault="002C53FA" w:rsidP="002C53FA">
                      <w:pPr>
                        <w:spacing w:after="0"/>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14:paraId="3D36DD27" w14:textId="77777777" w:rsidR="00777421" w:rsidRPr="00BD6BE8" w:rsidRDefault="00777421" w:rsidP="00306501">
      <w:pPr>
        <w:ind w:firstLine="567"/>
        <w:rPr>
          <w:b/>
          <w:bCs/>
          <w:lang w:val="en-US"/>
        </w:rPr>
      </w:pPr>
    </w:p>
    <w:p w14:paraId="7CCEE7D2" w14:textId="77777777" w:rsidR="00777421" w:rsidRPr="00BD6BE8" w:rsidRDefault="00777421" w:rsidP="00306501">
      <w:pPr>
        <w:ind w:firstLine="567"/>
        <w:rPr>
          <w:b/>
          <w:bCs/>
          <w:lang w:val="en-US"/>
        </w:rPr>
      </w:pPr>
    </w:p>
    <w:p w14:paraId="28A06E82" w14:textId="77777777" w:rsidR="00777421" w:rsidRPr="00BD6BE8" w:rsidRDefault="00777421" w:rsidP="00306501">
      <w:pPr>
        <w:ind w:firstLine="567"/>
        <w:rPr>
          <w:b/>
          <w:bCs/>
          <w:lang w:val="en-US"/>
        </w:rPr>
      </w:pPr>
    </w:p>
    <w:p w14:paraId="2DBC3796" w14:textId="77777777" w:rsidR="008856B2" w:rsidRPr="00BD6BE8" w:rsidRDefault="00000000">
      <w:pPr>
        <w:ind w:firstLine="567"/>
        <w:rPr>
          <w:b/>
          <w:bCs/>
          <w:lang w:val="en-US"/>
        </w:rPr>
      </w:pPr>
      <w:r w:rsidRPr="00777421">
        <w:rPr>
          <w:noProof/>
          <w:sz w:val="16"/>
          <w:szCs w:val="16"/>
        </w:rPr>
        <mc:AlternateContent>
          <mc:Choice Requires="wps">
            <w:drawing>
              <wp:anchor distT="0" distB="0" distL="114300" distR="114300" simplePos="0" relativeHeight="251688960" behindDoc="0" locked="0" layoutInCell="1" allowOverlap="1" wp14:anchorId="70341D8D" wp14:editId="1A5E9659">
                <wp:simplePos x="0" y="0"/>
                <wp:positionH relativeFrom="column">
                  <wp:posOffset>1955800</wp:posOffset>
                </wp:positionH>
                <wp:positionV relativeFrom="paragraph">
                  <wp:posOffset>160655</wp:posOffset>
                </wp:positionV>
                <wp:extent cx="1844040" cy="716280"/>
                <wp:effectExtent l="0" t="0" r="22860" b="26670"/>
                <wp:wrapNone/>
                <wp:docPr id="1211426105" name="Rectángulo 9"/>
                <wp:cNvGraphicFramePr/>
                <a:graphic xmlns:a="http://schemas.openxmlformats.org/drawingml/2006/main">
                  <a:graphicData uri="http://schemas.microsoft.com/office/word/2010/wordprocessingShape">
                    <wps:wsp>
                      <wps:cNvSpPr/>
                      <wps:spPr>
                        <a:xfrm>
                          <a:off x="0" y="0"/>
                          <a:ext cx="1844040" cy="716280"/>
                        </a:xfrm>
                        <a:prstGeom prst="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0A7707B0" w14:textId="77777777" w:rsidR="008856B2" w:rsidRDefault="00000000">
                            <w:pPr>
                              <w:shd w:val="clear" w:color="auto" w:fill="DDECEE" w:themeFill="accent5" w:themeFillTint="33"/>
                              <w:spacing w:after="0"/>
                              <w:ind w:firstLine="284"/>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Chácobo Pacahuara </w:t>
                            </w:r>
                          </w:p>
                          <w:p w14:paraId="136E901B" w14:textId="77777777" w:rsidR="008856B2" w:rsidRDefault="00000000">
                            <w:pPr>
                              <w:shd w:val="clear" w:color="auto" w:fill="DDECEE" w:themeFill="accent5" w:themeFillTint="33"/>
                              <w:spacing w:after="0"/>
                              <w:ind w:firstLine="284"/>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Tacana Cavineños</w:t>
                            </w:r>
                          </w:p>
                          <w:p w14:paraId="139B12E2" w14:textId="77777777" w:rsidR="008856B2" w:rsidRDefault="00000000">
                            <w:pPr>
                              <w:shd w:val="clear" w:color="auto" w:fill="DDECEE" w:themeFill="accent5" w:themeFillTint="33"/>
                              <w:spacing w:after="0"/>
                              <w:ind w:firstLine="284"/>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Cavineños of the Amazon </w:t>
                            </w:r>
                          </w:p>
                          <w:p w14:paraId="3F302EFC" w14:textId="77777777" w:rsidR="008856B2" w:rsidRDefault="00000000">
                            <w:pPr>
                              <w:shd w:val="clear" w:color="auto" w:fill="DDECEE" w:themeFill="accent5" w:themeFillTint="33"/>
                              <w:spacing w:after="0"/>
                              <w:ind w:firstLine="284"/>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Multiethnic TIM II</w:t>
                            </w:r>
                          </w:p>
                          <w:p w14:paraId="36874CF1" w14:textId="77777777" w:rsidR="00403E52" w:rsidRDefault="00403E52" w:rsidP="00403E52">
                            <w:pPr>
                              <w:shd w:val="clear" w:color="auto" w:fill="DDECEE" w:themeFill="accent5" w:themeFillTint="33"/>
                              <w:spacing w:after="0"/>
                              <w:ind w:firstLine="284"/>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9F99C1" w14:textId="77777777" w:rsidR="00403E52" w:rsidRDefault="00403E52" w:rsidP="00403E52">
                            <w:pPr>
                              <w:shd w:val="clear" w:color="auto" w:fill="DDECEE" w:themeFill="accent5" w:themeFillTint="33"/>
                              <w:spacing w:after="0"/>
                              <w:ind w:firstLine="284"/>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DA8A02" w14:textId="77777777" w:rsidR="00403E52" w:rsidRPr="00B63959" w:rsidRDefault="00403E52" w:rsidP="00403E52">
                            <w:pPr>
                              <w:shd w:val="clear" w:color="auto" w:fill="DDECEE" w:themeFill="accent5" w:themeFillTint="33"/>
                              <w:spacing w:after="0"/>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41D8D" id="_x0000_s1037" style="position:absolute;left:0;text-align:left;margin-left:154pt;margin-top:12.65pt;width:145.2pt;height:56.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" fillcolor="#c0d7ec [1301]" strokecolor="black [3200]" strokeweight="1pt">
                <v:textbox>
                  <w:txbxContent>
                    <w:p w14:paraId="0A7707B0" w14:textId="77777777" w:rsidR="008856B2" w:rsidRDefault="00000000">
                      <w:pPr>
                        <w:shd w:val="clear" w:color="auto" w:fill="DDECEE" w:themeFill="accent5" w:themeFillTint="33"/>
                        <w:spacing w:after="0"/>
                        <w:ind w:firstLine="284"/>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Chácobo Pacahuara </w:t>
                      </w:r>
                    </w:p>
                    <w:p w14:paraId="136E901B" w14:textId="77777777" w:rsidR="008856B2" w:rsidRDefault="00000000">
                      <w:pPr>
                        <w:shd w:val="clear" w:color="auto" w:fill="DDECEE" w:themeFill="accent5" w:themeFillTint="33"/>
                        <w:spacing w:after="0"/>
                        <w:ind w:firstLine="284"/>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Tacana Cavineños</w:t>
                      </w:r>
                    </w:p>
                    <w:p w14:paraId="139B12E2" w14:textId="77777777" w:rsidR="008856B2" w:rsidRDefault="00000000">
                      <w:pPr>
                        <w:shd w:val="clear" w:color="auto" w:fill="DDECEE" w:themeFill="accent5" w:themeFillTint="33"/>
                        <w:spacing w:after="0"/>
                        <w:ind w:firstLine="284"/>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Cavineños of the Amazon </w:t>
                      </w:r>
                    </w:p>
                    <w:p w14:paraId="3F302EFC" w14:textId="77777777" w:rsidR="008856B2" w:rsidRDefault="00000000">
                      <w:pPr>
                        <w:shd w:val="clear" w:color="auto" w:fill="DDECEE" w:themeFill="accent5" w:themeFillTint="33"/>
                        <w:spacing w:after="0"/>
                        <w:ind w:firstLine="284"/>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Multiethnic TIM II</w:t>
                      </w:r>
                    </w:p>
                    <w:p w14:paraId="36874CF1" w14:textId="77777777" w:rsidR="00403E52" w:rsidRDefault="00403E52" w:rsidP="00403E52">
                      <w:pPr>
                        <w:shd w:val="clear" w:color="auto" w:fill="DDECEE" w:themeFill="accent5" w:themeFillTint="33"/>
                        <w:spacing w:after="0"/>
                        <w:ind w:firstLine="284"/>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9F99C1" w14:textId="77777777" w:rsidR="00403E52" w:rsidRDefault="00403E52" w:rsidP="00403E52">
                      <w:pPr>
                        <w:shd w:val="clear" w:color="auto" w:fill="DDECEE" w:themeFill="accent5" w:themeFillTint="33"/>
                        <w:spacing w:after="0"/>
                        <w:ind w:firstLine="284"/>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DA8A02" w14:textId="77777777" w:rsidR="00403E52" w:rsidRPr="00B63959" w:rsidRDefault="00403E52" w:rsidP="00403E52">
                      <w:pPr>
                        <w:shd w:val="clear" w:color="auto" w:fill="DDECEE" w:themeFill="accent5" w:themeFillTint="33"/>
                        <w:spacing w:after="0"/>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14:paraId="28AD3E79" w14:textId="77777777" w:rsidR="00777421" w:rsidRPr="00BD6BE8" w:rsidRDefault="00777421" w:rsidP="00306501">
      <w:pPr>
        <w:ind w:firstLine="567"/>
        <w:rPr>
          <w:b/>
          <w:bCs/>
          <w:lang w:val="en-US"/>
        </w:rPr>
      </w:pPr>
    </w:p>
    <w:p w14:paraId="19427EA7" w14:textId="77777777" w:rsidR="00777421" w:rsidRPr="00BD6BE8" w:rsidRDefault="00777421" w:rsidP="00306501">
      <w:pPr>
        <w:ind w:firstLine="567"/>
        <w:rPr>
          <w:b/>
          <w:bCs/>
          <w:lang w:val="en-US"/>
        </w:rPr>
      </w:pPr>
    </w:p>
    <w:p w14:paraId="27018637" w14:textId="77777777" w:rsidR="009B6396" w:rsidRPr="00BD6BE8" w:rsidRDefault="009B6396" w:rsidP="00306501">
      <w:pPr>
        <w:ind w:firstLine="567"/>
        <w:rPr>
          <w:b/>
          <w:bCs/>
          <w:lang w:val="en-US"/>
        </w:rPr>
      </w:pPr>
    </w:p>
    <w:p w14:paraId="6DDF109C" w14:textId="77777777" w:rsidR="003A6054" w:rsidRPr="00BD6BE8" w:rsidRDefault="003A6054" w:rsidP="00306501">
      <w:pPr>
        <w:ind w:firstLine="567"/>
        <w:rPr>
          <w:b/>
          <w:bCs/>
          <w:lang w:val="en-US"/>
        </w:rPr>
      </w:pPr>
    </w:p>
    <w:p w14:paraId="0086B2A4" w14:textId="77777777" w:rsidR="008856B2" w:rsidRPr="00BD6BE8" w:rsidRDefault="00000000">
      <w:pPr>
        <w:pStyle w:val="EVTexto"/>
        <w:rPr>
          <w:sz w:val="20"/>
          <w:szCs w:val="20"/>
          <w:lang w:val="en-US"/>
        </w:rPr>
      </w:pPr>
      <w:r w:rsidRPr="00BD6BE8">
        <w:rPr>
          <w:sz w:val="20"/>
          <w:szCs w:val="20"/>
          <w:lang w:val="en-US"/>
        </w:rPr>
        <w:t xml:space="preserve">The main stakeholders and beneficiaries of the Project and its results are the local indigenous communities of the four prioritized territories (TIOC), which are officially represented as partners, and are part of the Project's Board of Directors, through the representative of the Indigenous Central of the Amazon Region of Bolivia (CIRABO).  </w:t>
      </w:r>
    </w:p>
    <w:p w14:paraId="4A7FFC11" w14:textId="77777777" w:rsidR="008856B2" w:rsidRPr="00BD6BE8" w:rsidRDefault="00000000">
      <w:pPr>
        <w:pStyle w:val="EVTexto"/>
        <w:rPr>
          <w:sz w:val="20"/>
          <w:szCs w:val="20"/>
          <w:lang w:val="en-US"/>
        </w:rPr>
      </w:pPr>
      <w:r w:rsidRPr="00BD6BE8">
        <w:rPr>
          <w:sz w:val="20"/>
          <w:szCs w:val="20"/>
          <w:lang w:val="en-US"/>
        </w:rPr>
        <w:t xml:space="preserve">Direct execution of the Project is the responsibility of the Implementation Unit (PIU), headed by a Project Coordinator, based in the city of Riberalta, who reports to the National Project Directorate appointed by the APMT, which chairs the Project Steering Committee, also comprised of CIRABO and UNDP-CO.  </w:t>
      </w:r>
    </w:p>
    <w:p w14:paraId="2AF604C0" w14:textId="77777777" w:rsidR="00BE7BD8" w:rsidRPr="00BD6BE8" w:rsidRDefault="00BE7BD8" w:rsidP="00306501">
      <w:pPr>
        <w:ind w:firstLine="567"/>
        <w:rPr>
          <w:b/>
          <w:bCs/>
          <w:lang w:val="en-US"/>
        </w:rPr>
      </w:pPr>
    </w:p>
    <w:p w14:paraId="043D8E60" w14:textId="77777777" w:rsidR="00BC1E90" w:rsidRPr="00BD6BE8" w:rsidRDefault="00BC1E90" w:rsidP="00306501">
      <w:pPr>
        <w:ind w:firstLine="567"/>
        <w:rPr>
          <w:b/>
          <w:bCs/>
          <w:lang w:val="en-US"/>
        </w:rPr>
      </w:pPr>
    </w:p>
    <w:p w14:paraId="3B210042" w14:textId="77777777" w:rsidR="00F66278" w:rsidRPr="00BD6BE8" w:rsidRDefault="00F66278" w:rsidP="00306501">
      <w:pPr>
        <w:ind w:firstLine="567"/>
        <w:rPr>
          <w:b/>
          <w:bCs/>
          <w:lang w:val="en-US"/>
        </w:rPr>
      </w:pPr>
    </w:p>
    <w:p w14:paraId="7C13BAE4" w14:textId="77777777" w:rsidR="008856B2" w:rsidRDefault="00000000">
      <w:pPr>
        <w:pStyle w:val="EVTtulo2"/>
        <w:spacing w:after="0"/>
        <w:ind w:left="709" w:hanging="709"/>
        <w:rPr>
          <w:lang w:val="es-419"/>
        </w:rPr>
      </w:pPr>
      <w:bookmarkStart w:id="65" w:name="_Toc121171481"/>
      <w:bookmarkStart w:id="66" w:name="_Toc167707251"/>
      <w:r w:rsidRPr="001A03D2">
        <w:rPr>
          <w:lang w:val="en-US"/>
        </w:rPr>
        <w:t>Theory</w:t>
      </w:r>
      <w:r w:rsidRPr="00882F7C">
        <w:rPr>
          <w:lang w:val="es-419"/>
        </w:rPr>
        <w:t xml:space="preserve"> of Change</w:t>
      </w:r>
      <w:bookmarkEnd w:id="65"/>
      <w:r w:rsidR="001F5448">
        <w:rPr>
          <w:lang w:val="es-419"/>
        </w:rPr>
        <w:t xml:space="preserve"> (ToC)</w:t>
      </w:r>
      <w:bookmarkEnd w:id="66"/>
    </w:p>
    <w:p w14:paraId="1BF5B1A5" w14:textId="77777777" w:rsidR="003A29FC" w:rsidRDefault="003A29FC" w:rsidP="003A29FC">
      <w:pPr>
        <w:pStyle w:val="EVTextoSimple"/>
        <w:spacing w:after="0"/>
      </w:pPr>
    </w:p>
    <w:p w14:paraId="3BACC150" w14:textId="77777777" w:rsidR="008856B2" w:rsidRPr="00BD6BE8" w:rsidRDefault="00000000">
      <w:pPr>
        <w:pStyle w:val="EVTextoSimple"/>
        <w:spacing w:after="0"/>
        <w:ind w:firstLine="709"/>
        <w:rPr>
          <w:sz w:val="20"/>
          <w:szCs w:val="20"/>
          <w:lang w:val="en-US"/>
        </w:rPr>
      </w:pPr>
      <w:r w:rsidRPr="00BD6BE8">
        <w:rPr>
          <w:sz w:val="20"/>
          <w:szCs w:val="20"/>
          <w:lang w:val="en-US"/>
        </w:rPr>
        <w:t xml:space="preserve">The original design of the Project </w:t>
      </w:r>
      <w:r w:rsidR="00351446" w:rsidRPr="00BD6BE8">
        <w:rPr>
          <w:sz w:val="20"/>
          <w:szCs w:val="20"/>
          <w:lang w:val="en-US"/>
        </w:rPr>
        <w:t xml:space="preserve">in </w:t>
      </w:r>
      <w:r w:rsidRPr="00BD6BE8">
        <w:rPr>
          <w:sz w:val="20"/>
          <w:szCs w:val="20"/>
          <w:lang w:val="en-US"/>
        </w:rPr>
        <w:t xml:space="preserve">the ProDoc does not make explicit </w:t>
      </w:r>
      <w:r w:rsidR="00B23474" w:rsidRPr="00BD6BE8">
        <w:rPr>
          <w:sz w:val="20"/>
          <w:szCs w:val="20"/>
          <w:lang w:val="en-US"/>
        </w:rPr>
        <w:t xml:space="preserve">or outline </w:t>
      </w:r>
      <w:r w:rsidRPr="00BD6BE8">
        <w:rPr>
          <w:sz w:val="20"/>
          <w:szCs w:val="20"/>
          <w:lang w:val="en-US"/>
        </w:rPr>
        <w:t xml:space="preserve">a </w:t>
      </w:r>
      <w:r w:rsidR="00B23474" w:rsidRPr="00BD6BE8">
        <w:rPr>
          <w:sz w:val="20"/>
          <w:szCs w:val="20"/>
          <w:lang w:val="en-US"/>
        </w:rPr>
        <w:t>'</w:t>
      </w:r>
      <w:r w:rsidRPr="00BD6BE8">
        <w:rPr>
          <w:sz w:val="20"/>
          <w:szCs w:val="20"/>
          <w:lang w:val="en-US"/>
        </w:rPr>
        <w:t>Theory of Change</w:t>
      </w:r>
      <w:r w:rsidR="00B23474" w:rsidRPr="00BD6BE8">
        <w:rPr>
          <w:sz w:val="20"/>
          <w:szCs w:val="20"/>
          <w:lang w:val="en-US"/>
        </w:rPr>
        <w:t xml:space="preserve">' in the </w:t>
      </w:r>
      <w:r w:rsidRPr="00BD6BE8">
        <w:rPr>
          <w:sz w:val="20"/>
          <w:szCs w:val="20"/>
          <w:lang w:val="en-US"/>
        </w:rPr>
        <w:t>form currently prescribed by the GEF</w:t>
      </w:r>
      <w:r w:rsidR="003A2906" w:rsidRPr="00BD6BE8">
        <w:rPr>
          <w:sz w:val="20"/>
          <w:szCs w:val="20"/>
          <w:lang w:val="en-US"/>
        </w:rPr>
        <w:t xml:space="preserve">; but it does </w:t>
      </w:r>
      <w:r w:rsidRPr="00BD6BE8">
        <w:rPr>
          <w:sz w:val="20"/>
          <w:szCs w:val="20"/>
          <w:lang w:val="en-US"/>
        </w:rPr>
        <w:t xml:space="preserve">propose a set of implicit changes in the proposed objectives, outcomes and outputs, </w:t>
      </w:r>
      <w:r w:rsidR="003A2906" w:rsidRPr="00BD6BE8">
        <w:rPr>
          <w:sz w:val="20"/>
          <w:szCs w:val="20"/>
          <w:lang w:val="en-US"/>
        </w:rPr>
        <w:t xml:space="preserve">although </w:t>
      </w:r>
      <w:r w:rsidRPr="00BD6BE8">
        <w:rPr>
          <w:sz w:val="20"/>
          <w:szCs w:val="20"/>
          <w:lang w:val="en-US"/>
        </w:rPr>
        <w:t xml:space="preserve">without </w:t>
      </w:r>
      <w:r w:rsidR="00B23474" w:rsidRPr="00BD6BE8">
        <w:rPr>
          <w:sz w:val="20"/>
          <w:szCs w:val="20"/>
          <w:lang w:val="en-US"/>
        </w:rPr>
        <w:t xml:space="preserve">establishing </w:t>
      </w:r>
      <w:r w:rsidR="00707379" w:rsidRPr="00BD6BE8">
        <w:rPr>
          <w:sz w:val="20"/>
          <w:szCs w:val="20"/>
          <w:lang w:val="en-US"/>
        </w:rPr>
        <w:t xml:space="preserve">a </w:t>
      </w:r>
      <w:r w:rsidR="00351446" w:rsidRPr="00BD6BE8">
        <w:rPr>
          <w:sz w:val="20"/>
          <w:szCs w:val="20"/>
          <w:lang w:val="en-US"/>
        </w:rPr>
        <w:t xml:space="preserve">clear </w:t>
      </w:r>
      <w:r w:rsidR="00707379" w:rsidRPr="00BD6BE8">
        <w:rPr>
          <w:sz w:val="20"/>
          <w:szCs w:val="20"/>
          <w:lang w:val="en-US"/>
        </w:rPr>
        <w:t xml:space="preserve">relationship of causality </w:t>
      </w:r>
      <w:r w:rsidRPr="00BD6BE8">
        <w:rPr>
          <w:sz w:val="20"/>
          <w:szCs w:val="20"/>
          <w:lang w:val="en-US"/>
        </w:rPr>
        <w:t xml:space="preserve">and </w:t>
      </w:r>
      <w:r w:rsidR="00B23474" w:rsidRPr="00BD6BE8">
        <w:rPr>
          <w:sz w:val="20"/>
          <w:szCs w:val="20"/>
          <w:lang w:val="en-US"/>
        </w:rPr>
        <w:t xml:space="preserve">conceptual </w:t>
      </w:r>
      <w:r w:rsidRPr="00BD6BE8">
        <w:rPr>
          <w:sz w:val="20"/>
          <w:szCs w:val="20"/>
          <w:lang w:val="en-US"/>
        </w:rPr>
        <w:t xml:space="preserve">consequence in space and time </w:t>
      </w:r>
      <w:r w:rsidR="00707379" w:rsidRPr="00BD6BE8">
        <w:rPr>
          <w:sz w:val="20"/>
          <w:szCs w:val="20"/>
          <w:lang w:val="en-US"/>
        </w:rPr>
        <w:t>between the activities.</w:t>
      </w:r>
    </w:p>
    <w:p w14:paraId="6D80E0A4" w14:textId="77777777" w:rsidR="00707379" w:rsidRPr="00BD6BE8" w:rsidRDefault="00707379" w:rsidP="003A29FC">
      <w:pPr>
        <w:pStyle w:val="EVTextoSimple"/>
        <w:spacing w:after="0"/>
        <w:ind w:firstLine="709"/>
        <w:rPr>
          <w:sz w:val="20"/>
          <w:szCs w:val="20"/>
          <w:lang w:val="en-US"/>
        </w:rPr>
      </w:pPr>
    </w:p>
    <w:p w14:paraId="0436F7D5" w14:textId="0342E91C" w:rsidR="008856B2" w:rsidRPr="00BD6BE8" w:rsidRDefault="00000000">
      <w:pPr>
        <w:pStyle w:val="EVTextoSimple"/>
        <w:ind w:firstLine="709"/>
        <w:rPr>
          <w:i/>
          <w:iCs/>
          <w:sz w:val="20"/>
          <w:szCs w:val="20"/>
          <w:lang w:val="en-US"/>
        </w:rPr>
      </w:pPr>
      <w:r w:rsidRPr="005B2DDB">
        <w:rPr>
          <w:sz w:val="20"/>
          <w:szCs w:val="20"/>
          <w:lang w:val="en-US"/>
        </w:rPr>
        <w:t>The MT</w:t>
      </w:r>
      <w:r w:rsidR="005B2DDB" w:rsidRPr="005B2DDB">
        <w:rPr>
          <w:sz w:val="20"/>
          <w:szCs w:val="20"/>
          <w:lang w:val="en-US"/>
        </w:rPr>
        <w:t>R</w:t>
      </w:r>
      <w:r w:rsidRPr="005B2DDB">
        <w:rPr>
          <w:sz w:val="20"/>
          <w:szCs w:val="20"/>
          <w:lang w:val="en-US"/>
        </w:rPr>
        <w:t xml:space="preserve"> </w:t>
      </w:r>
      <w:r w:rsidR="00B23474" w:rsidRPr="005B2DDB">
        <w:rPr>
          <w:sz w:val="20"/>
          <w:szCs w:val="20"/>
          <w:lang w:val="en-US"/>
        </w:rPr>
        <w:t xml:space="preserve">assessed as </w:t>
      </w:r>
      <w:r w:rsidR="0088052F" w:rsidRPr="005B2DDB">
        <w:rPr>
          <w:sz w:val="20"/>
          <w:szCs w:val="20"/>
          <w:lang w:val="en-US"/>
        </w:rPr>
        <w:t>valid</w:t>
      </w:r>
      <w:r w:rsidR="0088052F" w:rsidRPr="00BD6BE8">
        <w:rPr>
          <w:sz w:val="20"/>
          <w:szCs w:val="20"/>
          <w:lang w:val="en-US"/>
        </w:rPr>
        <w:t xml:space="preserve"> </w:t>
      </w:r>
      <w:r w:rsidR="00B23474" w:rsidRPr="00BD6BE8">
        <w:rPr>
          <w:sz w:val="20"/>
          <w:szCs w:val="20"/>
          <w:lang w:val="en-US"/>
        </w:rPr>
        <w:t xml:space="preserve">the formulation of the problem and the way it was addressed in the ProDoc, including an </w:t>
      </w:r>
      <w:r w:rsidR="0088052F" w:rsidRPr="00BD6BE8">
        <w:rPr>
          <w:sz w:val="20"/>
          <w:szCs w:val="20"/>
          <w:lang w:val="en-US"/>
        </w:rPr>
        <w:t xml:space="preserve">alignment with </w:t>
      </w:r>
      <w:r w:rsidR="00B23474" w:rsidRPr="00BD6BE8">
        <w:rPr>
          <w:sz w:val="20"/>
          <w:szCs w:val="20"/>
          <w:lang w:val="en-US"/>
        </w:rPr>
        <w:t xml:space="preserve">formal </w:t>
      </w:r>
      <w:r w:rsidR="0088052F" w:rsidRPr="00BD6BE8">
        <w:rPr>
          <w:sz w:val="20"/>
          <w:szCs w:val="20"/>
          <w:lang w:val="en-US"/>
        </w:rPr>
        <w:t xml:space="preserve">standards </w:t>
      </w:r>
      <w:r w:rsidR="00B23474" w:rsidRPr="00BD6BE8">
        <w:rPr>
          <w:sz w:val="20"/>
          <w:szCs w:val="20"/>
          <w:lang w:val="en-US"/>
        </w:rPr>
        <w:t xml:space="preserve">(objective, baseline, goals, indicators and results), </w:t>
      </w:r>
      <w:r w:rsidR="0088052F" w:rsidRPr="00BD6BE8">
        <w:rPr>
          <w:sz w:val="20"/>
          <w:szCs w:val="20"/>
          <w:lang w:val="en-US"/>
        </w:rPr>
        <w:t xml:space="preserve">and the </w:t>
      </w:r>
      <w:r w:rsidR="00B23474" w:rsidRPr="00BD6BE8">
        <w:rPr>
          <w:sz w:val="20"/>
          <w:szCs w:val="20"/>
          <w:lang w:val="en-US"/>
        </w:rPr>
        <w:t xml:space="preserve">identification of barriers and strategies in this regard. However, it also found </w:t>
      </w:r>
      <w:r w:rsidRPr="00BD6BE8">
        <w:rPr>
          <w:sz w:val="20"/>
          <w:szCs w:val="20"/>
          <w:lang w:val="en-US"/>
        </w:rPr>
        <w:t xml:space="preserve">that the </w:t>
      </w:r>
      <w:r w:rsidR="00B23474" w:rsidRPr="00BD6BE8">
        <w:rPr>
          <w:sz w:val="20"/>
          <w:szCs w:val="20"/>
          <w:lang w:val="en-US"/>
        </w:rPr>
        <w:t xml:space="preserve">design and </w:t>
      </w:r>
      <w:r w:rsidRPr="00BD6BE8">
        <w:rPr>
          <w:sz w:val="20"/>
          <w:szCs w:val="20"/>
          <w:lang w:val="en-US"/>
        </w:rPr>
        <w:t xml:space="preserve">logical framework of ProDoc had </w:t>
      </w:r>
      <w:r w:rsidR="00B23474" w:rsidRPr="00BD6BE8">
        <w:rPr>
          <w:sz w:val="20"/>
          <w:szCs w:val="20"/>
          <w:lang w:val="en-US"/>
        </w:rPr>
        <w:t>drawbacks and shortcomings that limited the Project's potential to achieve its results</w:t>
      </w:r>
      <w:r w:rsidR="00FA3E33" w:rsidRPr="00BD6BE8">
        <w:rPr>
          <w:sz w:val="20"/>
          <w:szCs w:val="20"/>
          <w:lang w:val="en-US"/>
        </w:rPr>
        <w:t xml:space="preserve">; specifically, it </w:t>
      </w:r>
      <w:r w:rsidR="0088052F" w:rsidRPr="00BD6BE8">
        <w:rPr>
          <w:sz w:val="20"/>
          <w:szCs w:val="20"/>
          <w:lang w:val="en-US"/>
        </w:rPr>
        <w:t>pointed out</w:t>
      </w:r>
      <w:r w:rsidR="00FA3E33" w:rsidRPr="00BD6BE8">
        <w:rPr>
          <w:sz w:val="20"/>
          <w:szCs w:val="20"/>
          <w:lang w:val="en-US"/>
        </w:rPr>
        <w:t xml:space="preserve">: </w:t>
      </w:r>
      <w:r w:rsidR="00FA3E33" w:rsidRPr="00BD6BE8">
        <w:rPr>
          <w:i/>
          <w:iCs/>
          <w:sz w:val="20"/>
          <w:szCs w:val="20"/>
          <w:lang w:val="en-US"/>
        </w:rPr>
        <w:t>"...</w:t>
      </w:r>
      <w:r w:rsidR="00347FB3" w:rsidRPr="00BD6BE8">
        <w:rPr>
          <w:rFonts w:ascii="Arial" w:hAnsi="Arial" w:cs="Arial"/>
          <w:i/>
          <w:iCs/>
          <w:sz w:val="20"/>
          <w:szCs w:val="20"/>
          <w:lang w:val="en-US"/>
        </w:rPr>
        <w:t xml:space="preserve">that </w:t>
      </w:r>
      <w:r w:rsidR="00FA3E33" w:rsidRPr="00BD6BE8">
        <w:rPr>
          <w:rFonts w:ascii="Arial" w:hAnsi="Arial" w:cs="Arial"/>
          <w:i/>
          <w:iCs/>
          <w:sz w:val="20"/>
          <w:szCs w:val="20"/>
          <w:lang w:val="en-US"/>
        </w:rPr>
        <w:t xml:space="preserve">the project design does not incorporate relevant gender mainstreaming issues, the project design and results framework is not entirely explicit on how to move from outputs to expected results, and there is some confusion in the design where there is no clear distinction between outputs and outcomes". </w:t>
      </w:r>
      <w:r w:rsidR="00FA3E33" w:rsidRPr="009B6396">
        <w:rPr>
          <w:rStyle w:val="Refdenotaalpie"/>
          <w:rFonts w:ascii="Arial" w:hAnsi="Arial" w:cs="Arial"/>
          <w:i/>
          <w:iCs/>
          <w:sz w:val="20"/>
          <w:szCs w:val="20"/>
          <w:lang w:val="es-ES"/>
        </w:rPr>
        <w:footnoteReference w:id="3"/>
      </w:r>
    </w:p>
    <w:p w14:paraId="4BCE4A6B" w14:textId="3D7BE380" w:rsidR="008856B2" w:rsidRPr="00BD6BE8" w:rsidRDefault="00000000">
      <w:pPr>
        <w:spacing w:after="0" w:line="276" w:lineRule="auto"/>
        <w:ind w:firstLine="709"/>
        <w:jc w:val="both"/>
        <w:rPr>
          <w:rFonts w:cstheme="minorHAnsi"/>
          <w:sz w:val="20"/>
          <w:szCs w:val="20"/>
          <w:lang w:val="en-US"/>
        </w:rPr>
      </w:pPr>
      <w:r w:rsidRPr="0013748B">
        <w:rPr>
          <w:sz w:val="20"/>
          <w:szCs w:val="20"/>
          <w:lang w:val="en-US"/>
        </w:rPr>
        <w:t>The MT</w:t>
      </w:r>
      <w:r w:rsidR="005B2DDB" w:rsidRPr="0013748B">
        <w:rPr>
          <w:sz w:val="20"/>
          <w:szCs w:val="20"/>
          <w:lang w:val="en-US"/>
        </w:rPr>
        <w:t>R</w:t>
      </w:r>
      <w:r w:rsidRPr="0013748B">
        <w:rPr>
          <w:sz w:val="20"/>
          <w:szCs w:val="20"/>
          <w:lang w:val="en-US"/>
        </w:rPr>
        <w:t xml:space="preserve">'s recommendation to revise the logical framework was implemented and approved, taking into account that it was possible to introduce </w:t>
      </w:r>
      <w:r w:rsidR="00484750" w:rsidRPr="0013748B">
        <w:rPr>
          <w:sz w:val="20"/>
          <w:szCs w:val="20"/>
          <w:lang w:val="en-US"/>
        </w:rPr>
        <w:t xml:space="preserve">changes </w:t>
      </w:r>
      <w:r w:rsidR="00392E66" w:rsidRPr="0013748B">
        <w:rPr>
          <w:sz w:val="20"/>
          <w:szCs w:val="20"/>
          <w:lang w:val="en-US"/>
        </w:rPr>
        <w:t xml:space="preserve">without altering the Results, given </w:t>
      </w:r>
      <w:r w:rsidRPr="0013748B">
        <w:rPr>
          <w:sz w:val="20"/>
          <w:szCs w:val="20"/>
          <w:lang w:val="en-US"/>
        </w:rPr>
        <w:t>the limited progress made to date in the execution of the Project.</w:t>
      </w:r>
      <w:r w:rsidRPr="00BD6BE8">
        <w:rPr>
          <w:sz w:val="20"/>
          <w:szCs w:val="20"/>
          <w:lang w:val="en-US"/>
        </w:rPr>
        <w:t xml:space="preserve"> </w:t>
      </w:r>
      <w:r w:rsidR="0082498F" w:rsidRPr="00BD6BE8">
        <w:rPr>
          <w:rFonts w:cstheme="minorHAnsi"/>
          <w:sz w:val="20"/>
          <w:szCs w:val="20"/>
          <w:lang w:val="en-US"/>
        </w:rPr>
        <w:t>Consequently</w:t>
      </w:r>
      <w:r w:rsidR="0088052F" w:rsidRPr="00BD6BE8">
        <w:rPr>
          <w:rFonts w:cstheme="minorHAnsi"/>
          <w:sz w:val="20"/>
          <w:szCs w:val="20"/>
          <w:lang w:val="en-US"/>
        </w:rPr>
        <w:t xml:space="preserve">, the </w:t>
      </w:r>
      <w:r w:rsidR="0082498F" w:rsidRPr="00BD6BE8">
        <w:rPr>
          <w:rFonts w:cstheme="minorHAnsi"/>
          <w:sz w:val="20"/>
          <w:szCs w:val="20"/>
          <w:lang w:val="en-US"/>
        </w:rPr>
        <w:t xml:space="preserve">logical framework was reconstructed by merging the initial nine Purpose indicators into four; and in Result 2, seven indicators were established, merging </w:t>
      </w:r>
      <w:r w:rsidR="0088052F" w:rsidRPr="00BD6BE8">
        <w:rPr>
          <w:rFonts w:cstheme="minorHAnsi"/>
          <w:sz w:val="20"/>
          <w:szCs w:val="20"/>
          <w:lang w:val="en-US"/>
        </w:rPr>
        <w:t xml:space="preserve">one </w:t>
      </w:r>
      <w:r w:rsidR="0082498F" w:rsidRPr="00BD6BE8">
        <w:rPr>
          <w:rFonts w:cstheme="minorHAnsi"/>
          <w:sz w:val="20"/>
          <w:szCs w:val="20"/>
          <w:lang w:val="en-US"/>
        </w:rPr>
        <w:t xml:space="preserve">of the initial </w:t>
      </w:r>
      <w:r w:rsidR="0088052F" w:rsidRPr="00BD6BE8">
        <w:rPr>
          <w:rFonts w:cstheme="minorHAnsi"/>
          <w:sz w:val="20"/>
          <w:szCs w:val="20"/>
          <w:lang w:val="en-US"/>
        </w:rPr>
        <w:t xml:space="preserve">eight.  </w:t>
      </w:r>
      <w:r w:rsidR="0082498F" w:rsidRPr="00BD6BE8">
        <w:rPr>
          <w:rFonts w:cstheme="minorHAnsi"/>
          <w:sz w:val="20"/>
          <w:szCs w:val="20"/>
          <w:lang w:val="en-US"/>
        </w:rPr>
        <w:t xml:space="preserve">With the adjusted logical framework - which is the one applied to the evaluation </w:t>
      </w:r>
      <w:r w:rsidR="0088052F" w:rsidRPr="00BD6BE8">
        <w:rPr>
          <w:rFonts w:cstheme="minorHAnsi"/>
          <w:sz w:val="20"/>
          <w:szCs w:val="20"/>
          <w:lang w:val="en-US"/>
        </w:rPr>
        <w:t xml:space="preserve">in </w:t>
      </w:r>
      <w:r w:rsidR="0082498F" w:rsidRPr="00BD6BE8">
        <w:rPr>
          <w:rFonts w:cstheme="minorHAnsi"/>
          <w:sz w:val="20"/>
          <w:szCs w:val="20"/>
          <w:lang w:val="en-US"/>
        </w:rPr>
        <w:t xml:space="preserve">this document - the Theory of Change scheme was </w:t>
      </w:r>
      <w:r w:rsidR="0088052F" w:rsidRPr="00BD6BE8">
        <w:rPr>
          <w:rFonts w:cstheme="minorHAnsi"/>
          <w:sz w:val="20"/>
          <w:szCs w:val="20"/>
          <w:lang w:val="en-US"/>
        </w:rPr>
        <w:t>proposed</w:t>
      </w:r>
      <w:r w:rsidR="0082498F" w:rsidRPr="00BD6BE8">
        <w:rPr>
          <w:rFonts w:cstheme="minorHAnsi"/>
          <w:sz w:val="20"/>
          <w:szCs w:val="20"/>
          <w:lang w:val="en-US"/>
        </w:rPr>
        <w:t>, which is quite detailed in the conceptual description of each of the elements, and which establishes nominal distinctions between intermediate and final results.</w:t>
      </w:r>
    </w:p>
    <w:p w14:paraId="4409D2DF" w14:textId="77777777" w:rsidR="001E5A48" w:rsidRPr="00BD6BE8" w:rsidRDefault="001E5A48" w:rsidP="0082498F">
      <w:pPr>
        <w:spacing w:after="0" w:line="276" w:lineRule="auto"/>
        <w:ind w:firstLine="709"/>
        <w:jc w:val="both"/>
        <w:rPr>
          <w:rFonts w:cstheme="minorHAnsi"/>
          <w:sz w:val="20"/>
          <w:szCs w:val="20"/>
          <w:lang w:val="en-US"/>
        </w:rPr>
      </w:pPr>
    </w:p>
    <w:p w14:paraId="47EB9359" w14:textId="77777777" w:rsidR="008856B2" w:rsidRPr="00BD6BE8" w:rsidRDefault="00000000">
      <w:pPr>
        <w:spacing w:after="0" w:line="276" w:lineRule="auto"/>
        <w:ind w:firstLine="709"/>
        <w:jc w:val="both"/>
        <w:rPr>
          <w:rFonts w:cstheme="minorHAnsi"/>
          <w:sz w:val="20"/>
          <w:szCs w:val="20"/>
          <w:lang w:val="en-US"/>
        </w:rPr>
        <w:sectPr w:rsidR="008856B2" w:rsidRPr="00BD6BE8" w:rsidSect="00F72205">
          <w:headerReference w:type="default" r:id="rId17"/>
          <w:headerReference w:type="first" r:id="rId18"/>
          <w:footerReference w:type="first" r:id="rId19"/>
          <w:pgSz w:w="11910" w:h="16840" w:code="9"/>
          <w:pgMar w:top="1134" w:right="1276" w:bottom="1418" w:left="1276" w:header="397" w:footer="680" w:gutter="0"/>
          <w:cols w:space="720"/>
          <w:titlePg/>
          <w:docGrid w:linePitch="299"/>
        </w:sectPr>
      </w:pPr>
      <w:r w:rsidRPr="00BD6BE8">
        <w:rPr>
          <w:rFonts w:cstheme="minorHAnsi"/>
          <w:sz w:val="20"/>
          <w:szCs w:val="20"/>
          <w:lang w:val="en-US"/>
        </w:rPr>
        <w:t xml:space="preserve">Notwithstanding the effort </w:t>
      </w:r>
      <w:r w:rsidR="00213B9E" w:rsidRPr="00BD6BE8">
        <w:rPr>
          <w:rFonts w:cstheme="minorHAnsi"/>
          <w:sz w:val="20"/>
          <w:szCs w:val="20"/>
          <w:lang w:val="en-US"/>
        </w:rPr>
        <w:t xml:space="preserve">to </w:t>
      </w:r>
      <w:r w:rsidRPr="00BD6BE8">
        <w:rPr>
          <w:rFonts w:cstheme="minorHAnsi"/>
          <w:sz w:val="20"/>
          <w:szCs w:val="20"/>
          <w:lang w:val="en-US"/>
        </w:rPr>
        <w:t xml:space="preserve">rationalize </w:t>
      </w:r>
      <w:r w:rsidR="00213B9E" w:rsidRPr="00BD6BE8">
        <w:rPr>
          <w:rFonts w:cstheme="minorHAnsi"/>
          <w:sz w:val="20"/>
          <w:szCs w:val="20"/>
          <w:lang w:val="en-US"/>
        </w:rPr>
        <w:t xml:space="preserve">these cause-effect relationships </w:t>
      </w:r>
      <w:r w:rsidR="001E5A48" w:rsidRPr="00BD6BE8">
        <w:rPr>
          <w:rFonts w:cstheme="minorHAnsi"/>
          <w:sz w:val="20"/>
          <w:szCs w:val="20"/>
          <w:lang w:val="en-US"/>
        </w:rPr>
        <w:t>in the adopted Theory of Change</w:t>
      </w:r>
      <w:r w:rsidRPr="00BD6BE8">
        <w:rPr>
          <w:rFonts w:cstheme="minorHAnsi"/>
          <w:sz w:val="20"/>
          <w:szCs w:val="20"/>
          <w:lang w:val="en-US"/>
        </w:rPr>
        <w:t xml:space="preserve">, </w:t>
      </w:r>
      <w:r w:rsidR="00392E66" w:rsidRPr="00BD6BE8">
        <w:rPr>
          <w:rFonts w:cstheme="minorHAnsi"/>
          <w:sz w:val="20"/>
          <w:szCs w:val="20"/>
          <w:lang w:val="en-US"/>
        </w:rPr>
        <w:t xml:space="preserve">some </w:t>
      </w:r>
      <w:r w:rsidR="00351446" w:rsidRPr="00BD6BE8">
        <w:rPr>
          <w:rFonts w:cstheme="minorHAnsi"/>
          <w:sz w:val="20"/>
          <w:szCs w:val="20"/>
          <w:lang w:val="en-US"/>
        </w:rPr>
        <w:t xml:space="preserve">intrinsic </w:t>
      </w:r>
      <w:r w:rsidRPr="00BD6BE8">
        <w:rPr>
          <w:rFonts w:cstheme="minorHAnsi"/>
          <w:sz w:val="20"/>
          <w:szCs w:val="20"/>
          <w:lang w:val="en-US"/>
        </w:rPr>
        <w:t xml:space="preserve">limitations </w:t>
      </w:r>
      <w:r w:rsidR="00351446" w:rsidRPr="00BD6BE8">
        <w:rPr>
          <w:rFonts w:cstheme="minorHAnsi"/>
          <w:sz w:val="20"/>
          <w:szCs w:val="20"/>
          <w:lang w:val="en-US"/>
        </w:rPr>
        <w:t xml:space="preserve">persist in the Project </w:t>
      </w:r>
      <w:r w:rsidRPr="00BD6BE8">
        <w:rPr>
          <w:rFonts w:cstheme="minorHAnsi"/>
          <w:sz w:val="20"/>
          <w:szCs w:val="20"/>
          <w:lang w:val="en-US"/>
        </w:rPr>
        <w:t xml:space="preserve">to </w:t>
      </w:r>
      <w:r w:rsidR="00484750" w:rsidRPr="00BD6BE8">
        <w:rPr>
          <w:rFonts w:cstheme="minorHAnsi"/>
          <w:sz w:val="20"/>
          <w:szCs w:val="20"/>
          <w:lang w:val="en-US"/>
        </w:rPr>
        <w:t xml:space="preserve">identify and </w:t>
      </w:r>
      <w:r w:rsidRPr="00BD6BE8">
        <w:rPr>
          <w:rFonts w:cstheme="minorHAnsi"/>
          <w:sz w:val="20"/>
          <w:szCs w:val="20"/>
          <w:lang w:val="en-US"/>
        </w:rPr>
        <w:t xml:space="preserve">visualize </w:t>
      </w:r>
      <w:r w:rsidR="00351446" w:rsidRPr="00BD6BE8">
        <w:rPr>
          <w:rFonts w:cstheme="minorHAnsi"/>
          <w:sz w:val="20"/>
          <w:szCs w:val="20"/>
          <w:lang w:val="en-US"/>
        </w:rPr>
        <w:t xml:space="preserve">the </w:t>
      </w:r>
      <w:r w:rsidR="00484750" w:rsidRPr="00BD6BE8">
        <w:rPr>
          <w:rFonts w:cstheme="minorHAnsi"/>
          <w:sz w:val="20"/>
          <w:szCs w:val="20"/>
          <w:lang w:val="en-US"/>
        </w:rPr>
        <w:t xml:space="preserve">instances </w:t>
      </w:r>
      <w:r w:rsidR="00351446" w:rsidRPr="00BD6BE8">
        <w:rPr>
          <w:rFonts w:cstheme="minorHAnsi"/>
          <w:sz w:val="20"/>
          <w:szCs w:val="20"/>
          <w:lang w:val="en-US"/>
        </w:rPr>
        <w:t xml:space="preserve">for the sustainability of the achievements; </w:t>
      </w:r>
      <w:r w:rsidR="001E5A48" w:rsidRPr="00BD6BE8">
        <w:rPr>
          <w:rFonts w:cstheme="minorHAnsi"/>
          <w:sz w:val="20"/>
          <w:szCs w:val="20"/>
          <w:lang w:val="en-US"/>
        </w:rPr>
        <w:t xml:space="preserve">the articulation between </w:t>
      </w:r>
      <w:r w:rsidR="00392E66" w:rsidRPr="00BD6BE8">
        <w:rPr>
          <w:rFonts w:cstheme="minorHAnsi"/>
          <w:sz w:val="20"/>
          <w:szCs w:val="20"/>
          <w:lang w:val="en-US"/>
        </w:rPr>
        <w:t xml:space="preserve">quantitative </w:t>
      </w:r>
      <w:r w:rsidR="001E5A48" w:rsidRPr="00BD6BE8">
        <w:rPr>
          <w:rFonts w:cstheme="minorHAnsi"/>
          <w:sz w:val="20"/>
          <w:szCs w:val="20"/>
          <w:lang w:val="en-US"/>
        </w:rPr>
        <w:t xml:space="preserve">and qualitative </w:t>
      </w:r>
      <w:r w:rsidR="00392E66" w:rsidRPr="00BD6BE8">
        <w:rPr>
          <w:rFonts w:cstheme="minorHAnsi"/>
          <w:sz w:val="20"/>
          <w:szCs w:val="20"/>
          <w:lang w:val="en-US"/>
        </w:rPr>
        <w:t>aspects of the goals</w:t>
      </w:r>
      <w:r w:rsidR="001E5A48" w:rsidRPr="00BD6BE8">
        <w:rPr>
          <w:rFonts w:cstheme="minorHAnsi"/>
          <w:sz w:val="20"/>
          <w:szCs w:val="20"/>
          <w:lang w:val="en-US"/>
        </w:rPr>
        <w:t xml:space="preserve">, and </w:t>
      </w:r>
      <w:r w:rsidR="00351446" w:rsidRPr="00BD6BE8">
        <w:rPr>
          <w:rFonts w:cstheme="minorHAnsi"/>
          <w:sz w:val="20"/>
          <w:szCs w:val="20"/>
          <w:lang w:val="en-US"/>
        </w:rPr>
        <w:t xml:space="preserve">the temporality to which the terms "intermediate result" and final result or impacts refer, especially considering </w:t>
      </w:r>
      <w:r w:rsidR="00484750" w:rsidRPr="00BD6BE8">
        <w:rPr>
          <w:rFonts w:cstheme="minorHAnsi"/>
          <w:sz w:val="20"/>
          <w:szCs w:val="20"/>
          <w:lang w:val="en-US"/>
        </w:rPr>
        <w:t xml:space="preserve">that an exit strategy was not </w:t>
      </w:r>
      <w:r w:rsidR="00392E66" w:rsidRPr="00BD6BE8">
        <w:rPr>
          <w:rFonts w:cstheme="minorHAnsi"/>
          <w:sz w:val="20"/>
          <w:szCs w:val="20"/>
          <w:lang w:val="en-US"/>
        </w:rPr>
        <w:t>formulated before closure</w:t>
      </w:r>
      <w:r w:rsidR="001E5A48" w:rsidRPr="00BD6BE8">
        <w:rPr>
          <w:rFonts w:cstheme="minorHAnsi"/>
          <w:sz w:val="20"/>
          <w:szCs w:val="20"/>
          <w:lang w:val="en-US"/>
        </w:rPr>
        <w:t xml:space="preserve">, and therefore </w:t>
      </w:r>
      <w:r w:rsidR="00CD7132" w:rsidRPr="00BD6BE8">
        <w:rPr>
          <w:rFonts w:cstheme="minorHAnsi"/>
          <w:sz w:val="20"/>
          <w:szCs w:val="20"/>
          <w:lang w:val="en-US"/>
        </w:rPr>
        <w:t xml:space="preserve">the </w:t>
      </w:r>
      <w:r w:rsidR="001E5A48" w:rsidRPr="00BD6BE8">
        <w:rPr>
          <w:rFonts w:cstheme="minorHAnsi"/>
          <w:sz w:val="20"/>
          <w:szCs w:val="20"/>
          <w:lang w:val="en-US"/>
        </w:rPr>
        <w:t xml:space="preserve">sustainability and follow-up actions sufficient to ensure the continuity of the achievements have not been </w:t>
      </w:r>
      <w:r w:rsidR="00CD7132" w:rsidRPr="00BD6BE8">
        <w:rPr>
          <w:rFonts w:cstheme="minorHAnsi"/>
          <w:sz w:val="20"/>
          <w:szCs w:val="20"/>
          <w:lang w:val="en-US"/>
        </w:rPr>
        <w:t xml:space="preserve">specified. In </w:t>
      </w:r>
      <w:r w:rsidR="00484750" w:rsidRPr="00BD6BE8">
        <w:rPr>
          <w:rFonts w:cstheme="minorHAnsi"/>
          <w:sz w:val="20"/>
          <w:szCs w:val="20"/>
          <w:lang w:val="en-US"/>
        </w:rPr>
        <w:t xml:space="preserve">any case, </w:t>
      </w:r>
      <w:r w:rsidR="00392E66" w:rsidRPr="00BD6BE8">
        <w:rPr>
          <w:rFonts w:cstheme="minorHAnsi"/>
          <w:sz w:val="20"/>
          <w:szCs w:val="20"/>
          <w:lang w:val="en-US"/>
        </w:rPr>
        <w:t xml:space="preserve">the </w:t>
      </w:r>
      <w:r w:rsidR="00FF308B" w:rsidRPr="00BD6BE8">
        <w:rPr>
          <w:rFonts w:cstheme="minorHAnsi"/>
          <w:sz w:val="20"/>
          <w:szCs w:val="20"/>
          <w:lang w:val="en-US"/>
        </w:rPr>
        <w:t xml:space="preserve">proposed </w:t>
      </w:r>
      <w:r w:rsidR="00213B9E" w:rsidRPr="00BD6BE8">
        <w:rPr>
          <w:rFonts w:cstheme="minorHAnsi"/>
          <w:sz w:val="20"/>
          <w:szCs w:val="20"/>
          <w:lang w:val="en-US"/>
        </w:rPr>
        <w:t xml:space="preserve">ToC </w:t>
      </w:r>
      <w:r w:rsidR="00484750" w:rsidRPr="00BD6BE8">
        <w:rPr>
          <w:rFonts w:cstheme="minorHAnsi"/>
          <w:sz w:val="20"/>
          <w:szCs w:val="20"/>
          <w:lang w:val="en-US"/>
        </w:rPr>
        <w:t xml:space="preserve">is a </w:t>
      </w:r>
      <w:r w:rsidR="00FF308B" w:rsidRPr="00BD6BE8">
        <w:rPr>
          <w:rFonts w:cstheme="minorHAnsi"/>
          <w:sz w:val="20"/>
          <w:szCs w:val="20"/>
          <w:lang w:val="en-US"/>
        </w:rPr>
        <w:t xml:space="preserve">conceptual </w:t>
      </w:r>
      <w:r w:rsidR="00484750" w:rsidRPr="00BD6BE8">
        <w:rPr>
          <w:rFonts w:cstheme="minorHAnsi"/>
          <w:sz w:val="20"/>
          <w:szCs w:val="20"/>
          <w:lang w:val="en-US"/>
        </w:rPr>
        <w:t xml:space="preserve">contribution </w:t>
      </w:r>
      <w:r w:rsidR="00FF308B" w:rsidRPr="00BD6BE8">
        <w:rPr>
          <w:rFonts w:cstheme="minorHAnsi"/>
          <w:sz w:val="20"/>
          <w:szCs w:val="20"/>
          <w:lang w:val="en-US"/>
        </w:rPr>
        <w:t xml:space="preserve">that could be </w:t>
      </w:r>
      <w:r w:rsidR="00484750" w:rsidRPr="00BD6BE8">
        <w:rPr>
          <w:rFonts w:cstheme="minorHAnsi"/>
          <w:sz w:val="20"/>
          <w:szCs w:val="20"/>
          <w:lang w:val="en-US"/>
        </w:rPr>
        <w:t xml:space="preserve">improved for scaling up and replication of the Project's </w:t>
      </w:r>
      <w:r w:rsidR="00484750" w:rsidRPr="005B2DDB">
        <w:rPr>
          <w:rFonts w:cstheme="minorHAnsi"/>
          <w:sz w:val="20"/>
          <w:szCs w:val="20"/>
          <w:lang w:val="en-US"/>
        </w:rPr>
        <w:t xml:space="preserve">approach </w:t>
      </w:r>
      <w:r w:rsidR="00FF308B" w:rsidRPr="005B2DDB">
        <w:rPr>
          <w:rFonts w:cstheme="minorHAnsi"/>
          <w:sz w:val="20"/>
          <w:szCs w:val="20"/>
          <w:lang w:val="en-US"/>
        </w:rPr>
        <w:t>in future initiatives</w:t>
      </w:r>
      <w:r w:rsidR="00FF308B" w:rsidRPr="00BD6BE8">
        <w:rPr>
          <w:rFonts w:cstheme="minorHAnsi"/>
          <w:sz w:val="20"/>
          <w:szCs w:val="20"/>
          <w:lang w:val="en-US"/>
        </w:rPr>
        <w:t>.</w:t>
      </w:r>
    </w:p>
    <w:p w14:paraId="33808B1C" w14:textId="77777777" w:rsidR="001E5A48" w:rsidRPr="00BD6BE8" w:rsidRDefault="001E5A48" w:rsidP="0082498F">
      <w:pPr>
        <w:spacing w:after="0" w:line="276" w:lineRule="auto"/>
        <w:ind w:firstLine="709"/>
        <w:jc w:val="both"/>
        <w:rPr>
          <w:rFonts w:cstheme="minorHAnsi"/>
          <w:sz w:val="20"/>
          <w:szCs w:val="20"/>
          <w:lang w:val="en-US"/>
        </w:rPr>
        <w:sectPr w:rsidR="001E5A48" w:rsidRPr="00BD6BE8" w:rsidSect="00EF1F41">
          <w:type w:val="continuous"/>
          <w:pgSz w:w="11910" w:h="16840" w:code="9"/>
          <w:pgMar w:top="1418" w:right="1276" w:bottom="1418" w:left="1276" w:header="567" w:footer="680" w:gutter="0"/>
          <w:cols w:space="720"/>
          <w:docGrid w:linePitch="299"/>
        </w:sectPr>
      </w:pPr>
    </w:p>
    <w:p w14:paraId="5E043044" w14:textId="77777777" w:rsidR="008856B2" w:rsidRPr="00151D21" w:rsidRDefault="0015206E">
      <w:pPr>
        <w:pStyle w:val="EVTtulo1"/>
        <w:ind w:left="709" w:hanging="709"/>
        <w:rPr>
          <w:lang w:val="en-US"/>
        </w:rPr>
      </w:pPr>
      <w:bookmarkStart w:id="67" w:name="_Toc121171482"/>
      <w:bookmarkStart w:id="68" w:name="_Toc167707252"/>
      <w:r w:rsidRPr="00151D21">
        <w:rPr>
          <w:lang w:val="en-US"/>
        </w:rPr>
        <w:lastRenderedPageBreak/>
        <w:t>Findings</w:t>
      </w:r>
      <w:bookmarkEnd w:id="67"/>
      <w:bookmarkEnd w:id="68"/>
    </w:p>
    <w:p w14:paraId="61BC7EE3" w14:textId="77777777" w:rsidR="00DA4D66" w:rsidRPr="00882F7C" w:rsidRDefault="00DA4D66" w:rsidP="00D80D7C">
      <w:pPr>
        <w:pStyle w:val="EVTextoSimple"/>
      </w:pPr>
    </w:p>
    <w:p w14:paraId="175CB0AB" w14:textId="77777777" w:rsidR="008856B2" w:rsidRDefault="00000000">
      <w:pPr>
        <w:pStyle w:val="EVTtulo2"/>
        <w:ind w:left="709" w:hanging="709"/>
        <w:rPr>
          <w:lang w:val="es-419"/>
        </w:rPr>
      </w:pPr>
      <w:bookmarkStart w:id="69" w:name="_Toc121171483"/>
      <w:bookmarkStart w:id="70" w:name="_Toc167707253"/>
      <w:r w:rsidRPr="00882F7C">
        <w:rPr>
          <w:lang w:val="es-419"/>
        </w:rPr>
        <w:t xml:space="preserve">Project </w:t>
      </w:r>
      <w:r w:rsidRPr="001A03D2">
        <w:rPr>
          <w:lang w:val="en-US"/>
        </w:rPr>
        <w:t>design and formulation</w:t>
      </w:r>
      <w:bookmarkEnd w:id="69"/>
      <w:bookmarkEnd w:id="70"/>
    </w:p>
    <w:p w14:paraId="59F260AB" w14:textId="5826F487" w:rsidR="008856B2" w:rsidRPr="00BD6BE8" w:rsidRDefault="00000000">
      <w:pPr>
        <w:pStyle w:val="EVTextoSimple"/>
        <w:spacing w:before="240"/>
        <w:ind w:firstLine="709"/>
        <w:rPr>
          <w:sz w:val="20"/>
          <w:szCs w:val="20"/>
          <w:lang w:val="en-US"/>
        </w:rPr>
      </w:pPr>
      <w:r w:rsidRPr="005B2DDB">
        <w:rPr>
          <w:sz w:val="20"/>
          <w:szCs w:val="20"/>
          <w:lang w:val="en-US"/>
        </w:rPr>
        <w:t xml:space="preserve">The Project has had a long period of preparation and formulation since the approval of the </w:t>
      </w:r>
      <w:r w:rsidR="005B2DDB" w:rsidRPr="005B2DDB">
        <w:rPr>
          <w:sz w:val="20"/>
          <w:szCs w:val="20"/>
          <w:lang w:val="en-US"/>
        </w:rPr>
        <w:t>PIF</w:t>
      </w:r>
      <w:r w:rsidRPr="005B2DDB">
        <w:rPr>
          <w:sz w:val="20"/>
          <w:szCs w:val="20"/>
          <w:lang w:val="en-US"/>
        </w:rPr>
        <w:t xml:space="preserve"> (</w:t>
      </w:r>
      <w:r w:rsidR="000A472F" w:rsidRPr="005B2DDB">
        <w:rPr>
          <w:sz w:val="20"/>
          <w:szCs w:val="20"/>
          <w:lang w:val="en-US"/>
        </w:rPr>
        <w:t>27/05/2014</w:t>
      </w:r>
      <w:r w:rsidRPr="005B2DDB">
        <w:rPr>
          <w:sz w:val="20"/>
          <w:szCs w:val="20"/>
          <w:lang w:val="en-US"/>
        </w:rPr>
        <w:t>), until the endorsement of the ProDoc</w:t>
      </w:r>
      <w:r w:rsidRPr="00BD6BE8">
        <w:rPr>
          <w:sz w:val="20"/>
          <w:szCs w:val="20"/>
          <w:lang w:val="en-US"/>
        </w:rPr>
        <w:t xml:space="preserve"> (</w:t>
      </w:r>
      <w:r w:rsidR="000A472F" w:rsidRPr="00BD6BE8">
        <w:rPr>
          <w:sz w:val="20"/>
          <w:szCs w:val="20"/>
          <w:lang w:val="en-US"/>
        </w:rPr>
        <w:t>12/01/2016</w:t>
      </w:r>
      <w:r w:rsidRPr="00BD6BE8">
        <w:rPr>
          <w:sz w:val="20"/>
          <w:szCs w:val="20"/>
          <w:lang w:val="en-US"/>
        </w:rPr>
        <w:t>) and the respective signature, as the start date of the Project (</w:t>
      </w:r>
      <w:r w:rsidR="000A472F" w:rsidRPr="00BD6BE8">
        <w:rPr>
          <w:sz w:val="20"/>
          <w:szCs w:val="20"/>
          <w:lang w:val="en-US"/>
        </w:rPr>
        <w:t>08/01/2018</w:t>
      </w:r>
      <w:r w:rsidRPr="00BD6BE8">
        <w:rPr>
          <w:sz w:val="20"/>
          <w:szCs w:val="20"/>
          <w:lang w:val="en-US"/>
        </w:rPr>
        <w:t xml:space="preserve">).  This lengthy process has been parallel to the approval of a series of policies and consequent legal provisions related to the Bolivian Amazon and the indigenous populations of that region; as a consequence, in turn, of </w:t>
      </w:r>
      <w:r w:rsidR="00392E66" w:rsidRPr="00BD6BE8">
        <w:rPr>
          <w:sz w:val="20"/>
          <w:szCs w:val="20"/>
          <w:lang w:val="en-US"/>
        </w:rPr>
        <w:t xml:space="preserve">the </w:t>
      </w:r>
      <w:r w:rsidRPr="00BD6BE8">
        <w:rPr>
          <w:sz w:val="20"/>
          <w:szCs w:val="20"/>
          <w:lang w:val="en-US"/>
        </w:rPr>
        <w:t xml:space="preserve">complex socio-political evolution of the country aimed at providing governmental attention to the most </w:t>
      </w:r>
      <w:r w:rsidR="00392E66" w:rsidRPr="00BD6BE8">
        <w:rPr>
          <w:sz w:val="20"/>
          <w:szCs w:val="20"/>
          <w:lang w:val="en-US"/>
        </w:rPr>
        <w:t xml:space="preserve">vulnerable </w:t>
      </w:r>
      <w:r w:rsidRPr="00BD6BE8">
        <w:rPr>
          <w:sz w:val="20"/>
          <w:szCs w:val="20"/>
          <w:lang w:val="en-US"/>
        </w:rPr>
        <w:t>population, as extensively reviewed in the ProDoc (pp. 12-16, Institutional Framework).</w:t>
      </w:r>
    </w:p>
    <w:p w14:paraId="42736413" w14:textId="77777777" w:rsidR="008856B2" w:rsidRPr="00BD6BE8" w:rsidRDefault="00000000">
      <w:pPr>
        <w:pStyle w:val="EVTextoSimple"/>
        <w:ind w:firstLine="709"/>
        <w:rPr>
          <w:sz w:val="20"/>
          <w:szCs w:val="20"/>
          <w:lang w:val="en-US"/>
        </w:rPr>
      </w:pPr>
      <w:r w:rsidRPr="00BD6BE8">
        <w:rPr>
          <w:sz w:val="20"/>
          <w:szCs w:val="20"/>
          <w:lang w:val="en-US"/>
        </w:rPr>
        <w:t>The main characteristic of this process is the change from the paradigm of marginalization and assistance to the Amazon region and its inhabitants, to a framework of attention and establishment of rights and access to potential benefits, in a clear and necessary social vindication.  During this period, from 1996 to 2010, the constitutional legal framework, its institutions and laws were created; and government policies were adopted that not only recognized the plurinationality of the country, its values and indigenous cultures, but also proposed structural social changes</w:t>
      </w:r>
      <w:r w:rsidR="001F5448" w:rsidRPr="00BD6BE8">
        <w:rPr>
          <w:sz w:val="20"/>
          <w:szCs w:val="20"/>
          <w:lang w:val="en-US"/>
        </w:rPr>
        <w:t xml:space="preserve">, </w:t>
      </w:r>
      <w:r w:rsidRPr="00BD6BE8">
        <w:rPr>
          <w:sz w:val="20"/>
          <w:szCs w:val="20"/>
          <w:lang w:val="en-US"/>
        </w:rPr>
        <w:t>and its singular insertion in international conventions, especially those on biological diversity and climate change.</w:t>
      </w:r>
    </w:p>
    <w:p w14:paraId="5FD31294" w14:textId="77777777" w:rsidR="008856B2" w:rsidRPr="00BD6BE8" w:rsidRDefault="00000000">
      <w:pPr>
        <w:pStyle w:val="EVTextoSimple"/>
        <w:ind w:firstLine="709"/>
        <w:rPr>
          <w:sz w:val="20"/>
          <w:szCs w:val="20"/>
          <w:lang w:val="en-US"/>
        </w:rPr>
      </w:pPr>
      <w:r w:rsidRPr="00BD6BE8">
        <w:rPr>
          <w:sz w:val="20"/>
          <w:szCs w:val="20"/>
          <w:lang w:val="en-US"/>
        </w:rPr>
        <w:t xml:space="preserve">In this context, programs and projects have been generated, supported by international cooperation, to benefit the indigenous population and seek the conservation and better use of the ecosystems and services that sustain them, as in the case of the GEF Amazon Project.  A first observation in this regard is that the transition from subsistence indigenous life and production systems - traditionally based on gathering, fishing and hunting - is a complex process that requires patient accompaniment, modification of habits and visions of family and social life, and technical strengthening that incorporates and is consistent with ancestral </w:t>
      </w:r>
      <w:r w:rsidR="00392E66" w:rsidRPr="00BD6BE8">
        <w:rPr>
          <w:sz w:val="20"/>
          <w:szCs w:val="20"/>
          <w:lang w:val="en-US"/>
        </w:rPr>
        <w:t xml:space="preserve">cultures and </w:t>
      </w:r>
      <w:r w:rsidRPr="00BD6BE8">
        <w:rPr>
          <w:sz w:val="20"/>
          <w:szCs w:val="20"/>
          <w:lang w:val="en-US"/>
        </w:rPr>
        <w:t xml:space="preserve">knowledge.  All of this takes time and resources </w:t>
      </w:r>
      <w:r w:rsidR="00DE3C63" w:rsidRPr="00BD6BE8">
        <w:rPr>
          <w:sz w:val="20"/>
          <w:szCs w:val="20"/>
          <w:lang w:val="en-US"/>
        </w:rPr>
        <w:t xml:space="preserve">on a scale </w:t>
      </w:r>
      <w:r w:rsidRPr="00BD6BE8">
        <w:rPr>
          <w:sz w:val="20"/>
          <w:szCs w:val="20"/>
          <w:lang w:val="en-US"/>
        </w:rPr>
        <w:t>that is not always compatible with immediate, short-term projects.</w:t>
      </w:r>
    </w:p>
    <w:p w14:paraId="3F7CA443" w14:textId="77777777" w:rsidR="008856B2" w:rsidRPr="00BD6BE8" w:rsidRDefault="00000000">
      <w:pPr>
        <w:pStyle w:val="EVTextoSimple"/>
        <w:ind w:firstLine="709"/>
        <w:rPr>
          <w:sz w:val="20"/>
          <w:szCs w:val="20"/>
          <w:lang w:val="en-US"/>
        </w:rPr>
      </w:pPr>
      <w:r w:rsidRPr="00BD6BE8">
        <w:rPr>
          <w:sz w:val="20"/>
          <w:szCs w:val="20"/>
          <w:lang w:val="en-US"/>
        </w:rPr>
        <w:t xml:space="preserve">In the case of the Project, this process has been even more arduous due to the context of </w:t>
      </w:r>
      <w:r w:rsidR="00DE3C63" w:rsidRPr="00BD6BE8">
        <w:rPr>
          <w:sz w:val="20"/>
          <w:szCs w:val="20"/>
          <w:lang w:val="en-US"/>
        </w:rPr>
        <w:t xml:space="preserve">recurrent </w:t>
      </w:r>
      <w:r w:rsidRPr="00BD6BE8">
        <w:rPr>
          <w:sz w:val="20"/>
          <w:szCs w:val="20"/>
          <w:lang w:val="en-US"/>
        </w:rPr>
        <w:t xml:space="preserve">political instability and the government's priority </w:t>
      </w:r>
      <w:r w:rsidR="00DE3C63" w:rsidRPr="00BD6BE8">
        <w:rPr>
          <w:sz w:val="20"/>
          <w:szCs w:val="20"/>
          <w:lang w:val="en-US"/>
        </w:rPr>
        <w:t xml:space="preserve">on </w:t>
      </w:r>
      <w:r w:rsidRPr="00BD6BE8">
        <w:rPr>
          <w:sz w:val="20"/>
          <w:szCs w:val="20"/>
          <w:lang w:val="en-US"/>
        </w:rPr>
        <w:t xml:space="preserve">immediate solutions rather than on a </w:t>
      </w:r>
      <w:r w:rsidR="00394891" w:rsidRPr="00BD6BE8">
        <w:rPr>
          <w:sz w:val="20"/>
          <w:szCs w:val="20"/>
          <w:lang w:val="en-US"/>
        </w:rPr>
        <w:t xml:space="preserve">systemic and gradual </w:t>
      </w:r>
      <w:r w:rsidRPr="00BD6BE8">
        <w:rPr>
          <w:sz w:val="20"/>
          <w:szCs w:val="20"/>
          <w:lang w:val="en-US"/>
        </w:rPr>
        <w:t>transition to new production systems linked to markets and modern forms of management, accountability and microfinance.</w:t>
      </w:r>
    </w:p>
    <w:p w14:paraId="2BB678C8" w14:textId="56783896" w:rsidR="008856B2" w:rsidRPr="00BD6BE8" w:rsidRDefault="00000000">
      <w:pPr>
        <w:pStyle w:val="EVTextoSimple"/>
        <w:ind w:firstLine="709"/>
        <w:rPr>
          <w:sz w:val="20"/>
          <w:szCs w:val="20"/>
          <w:lang w:val="en-US"/>
        </w:rPr>
      </w:pPr>
      <w:r w:rsidRPr="00A05C54">
        <w:rPr>
          <w:sz w:val="20"/>
          <w:szCs w:val="20"/>
          <w:lang w:val="en-US"/>
        </w:rPr>
        <w:t>An additional factor of complexity is the wide territorial coverage, with low population density, with settlements dispersed among them</w:t>
      </w:r>
      <w:r w:rsidR="009900AB" w:rsidRPr="00A05C54">
        <w:rPr>
          <w:sz w:val="20"/>
          <w:szCs w:val="20"/>
          <w:lang w:val="en-US"/>
        </w:rPr>
        <w:t xml:space="preserve"> </w:t>
      </w:r>
      <w:r w:rsidRPr="00A05C54">
        <w:rPr>
          <w:sz w:val="20"/>
          <w:szCs w:val="20"/>
          <w:lang w:val="en-US"/>
        </w:rPr>
        <w:t>and within the community itself</w:t>
      </w:r>
      <w:r w:rsidRPr="00BD6BE8">
        <w:rPr>
          <w:sz w:val="20"/>
          <w:szCs w:val="20"/>
          <w:lang w:val="en-US"/>
        </w:rPr>
        <w:t xml:space="preserve">. </w:t>
      </w:r>
      <w:r w:rsidRPr="00151D21">
        <w:rPr>
          <w:sz w:val="20"/>
          <w:szCs w:val="20"/>
          <w:lang w:val="en-US"/>
        </w:rPr>
        <w:t>This characteristic</w:t>
      </w:r>
      <w:r w:rsidR="00DE3C63" w:rsidRPr="00151D21">
        <w:rPr>
          <w:sz w:val="20"/>
          <w:szCs w:val="20"/>
          <w:lang w:val="en-US"/>
        </w:rPr>
        <w:t>, added to</w:t>
      </w:r>
      <w:r w:rsidR="00DE3C63" w:rsidRPr="00BD6BE8">
        <w:rPr>
          <w:sz w:val="20"/>
          <w:szCs w:val="20"/>
          <w:lang w:val="en-US"/>
        </w:rPr>
        <w:t xml:space="preserve"> the relative isolation of the Amazon region in the country, required the </w:t>
      </w:r>
      <w:r w:rsidRPr="00BD6BE8">
        <w:rPr>
          <w:sz w:val="20"/>
          <w:szCs w:val="20"/>
          <w:lang w:val="en-US"/>
        </w:rPr>
        <w:t xml:space="preserve">provision of means and costs of land mobility, or other modes of transportation (river, if feasible), which was not revealed in the </w:t>
      </w:r>
      <w:r w:rsidR="009900AB" w:rsidRPr="00BD6BE8">
        <w:rPr>
          <w:sz w:val="20"/>
          <w:szCs w:val="20"/>
          <w:lang w:val="en-US"/>
        </w:rPr>
        <w:t xml:space="preserve">original </w:t>
      </w:r>
      <w:r w:rsidRPr="00BD6BE8">
        <w:rPr>
          <w:sz w:val="20"/>
          <w:szCs w:val="20"/>
          <w:lang w:val="en-US"/>
        </w:rPr>
        <w:t>execution plans</w:t>
      </w:r>
      <w:r w:rsidR="0033240A" w:rsidRPr="00BD6BE8">
        <w:rPr>
          <w:sz w:val="20"/>
          <w:szCs w:val="20"/>
          <w:lang w:val="en-US"/>
        </w:rPr>
        <w:t>, and required adaptive actions and investments not foreseen.</w:t>
      </w:r>
      <w:r w:rsidRPr="00BD6BE8">
        <w:rPr>
          <w:sz w:val="20"/>
          <w:szCs w:val="20"/>
          <w:lang w:val="en-US"/>
        </w:rPr>
        <w:t xml:space="preserve">    </w:t>
      </w:r>
    </w:p>
    <w:p w14:paraId="12444D5A" w14:textId="77777777" w:rsidR="008856B2" w:rsidRPr="00BD6BE8" w:rsidRDefault="00000000">
      <w:pPr>
        <w:pStyle w:val="EVTtulo3"/>
        <w:spacing w:after="0"/>
        <w:rPr>
          <w:color w:val="374C80" w:themeColor="accent1" w:themeShade="BF"/>
          <w:sz w:val="20"/>
          <w:szCs w:val="20"/>
          <w:lang w:val="en-US"/>
        </w:rPr>
      </w:pPr>
      <w:bookmarkStart w:id="71" w:name="_Toc121171484"/>
      <w:bookmarkStart w:id="72" w:name="_Toc167707254"/>
      <w:r w:rsidRPr="00BD6BE8">
        <w:rPr>
          <w:color w:val="374C80" w:themeColor="accent1" w:themeShade="BF"/>
          <w:sz w:val="20"/>
          <w:szCs w:val="20"/>
          <w:lang w:val="en-US"/>
        </w:rPr>
        <w:t>Analysis of the results framework</w:t>
      </w:r>
      <w:bookmarkEnd w:id="71"/>
      <w:bookmarkEnd w:id="72"/>
    </w:p>
    <w:p w14:paraId="61582E1D" w14:textId="77777777" w:rsidR="00B44E72" w:rsidRPr="00BD6BE8" w:rsidRDefault="00B44E72" w:rsidP="00400F89">
      <w:pPr>
        <w:spacing w:after="0" w:line="240" w:lineRule="auto"/>
        <w:ind w:left="708"/>
        <w:rPr>
          <w:rFonts w:ascii="Arial Narrow" w:eastAsia="Calibri" w:hAnsi="Arial Narrow" w:cs="Times New Roman"/>
          <w:sz w:val="20"/>
          <w:szCs w:val="20"/>
          <w:lang w:val="en-US"/>
        </w:rPr>
      </w:pPr>
    </w:p>
    <w:p w14:paraId="0EEE0620" w14:textId="740201E6" w:rsidR="008856B2" w:rsidRPr="005B2DDB" w:rsidRDefault="00000000">
      <w:pPr>
        <w:spacing w:after="0" w:line="276" w:lineRule="auto"/>
        <w:ind w:firstLine="709"/>
        <w:jc w:val="both"/>
        <w:rPr>
          <w:rFonts w:ascii="Arial" w:hAnsi="Arial" w:cs="Arial"/>
          <w:bCs/>
          <w:sz w:val="20"/>
          <w:szCs w:val="20"/>
          <w:lang w:val="en-US"/>
        </w:rPr>
      </w:pPr>
      <w:r w:rsidRPr="00BD6BE8">
        <w:rPr>
          <w:rFonts w:ascii="Arial" w:hAnsi="Arial" w:cs="Arial"/>
          <w:bCs/>
          <w:sz w:val="20"/>
          <w:szCs w:val="20"/>
          <w:lang w:val="en-US"/>
        </w:rPr>
        <w:t xml:space="preserve">The information </w:t>
      </w:r>
      <w:r w:rsidR="00400F89" w:rsidRPr="00BD6BE8">
        <w:rPr>
          <w:rFonts w:ascii="Arial" w:hAnsi="Arial" w:cs="Arial"/>
          <w:bCs/>
          <w:sz w:val="20"/>
          <w:szCs w:val="20"/>
          <w:lang w:val="en-US"/>
        </w:rPr>
        <w:t xml:space="preserve">on the first two </w:t>
      </w:r>
      <w:r w:rsidRPr="00BD6BE8">
        <w:rPr>
          <w:rFonts w:ascii="Arial" w:hAnsi="Arial" w:cs="Arial"/>
          <w:bCs/>
          <w:sz w:val="20"/>
          <w:szCs w:val="20"/>
          <w:lang w:val="en-US"/>
        </w:rPr>
        <w:t xml:space="preserve">years of </w:t>
      </w:r>
      <w:r w:rsidR="00400F89" w:rsidRPr="00BD6BE8">
        <w:rPr>
          <w:rFonts w:ascii="Arial" w:hAnsi="Arial" w:cs="Arial"/>
          <w:bCs/>
          <w:sz w:val="20"/>
          <w:szCs w:val="20"/>
          <w:lang w:val="en-US"/>
        </w:rPr>
        <w:t xml:space="preserve">management shows </w:t>
      </w:r>
      <w:r w:rsidRPr="00BD6BE8">
        <w:rPr>
          <w:rFonts w:ascii="Arial" w:hAnsi="Arial" w:cs="Arial"/>
          <w:bCs/>
          <w:sz w:val="20"/>
          <w:szCs w:val="20"/>
          <w:lang w:val="en-US"/>
        </w:rPr>
        <w:t xml:space="preserve">that the structure of the Project </w:t>
      </w:r>
      <w:r w:rsidR="003A2906" w:rsidRPr="00BD6BE8">
        <w:rPr>
          <w:rFonts w:ascii="Arial" w:hAnsi="Arial" w:cs="Arial"/>
          <w:bCs/>
          <w:sz w:val="20"/>
          <w:szCs w:val="20"/>
          <w:lang w:val="en-US"/>
        </w:rPr>
        <w:t xml:space="preserve">assumed a viable and smooth execution; </w:t>
      </w:r>
      <w:r w:rsidR="00400F89" w:rsidRPr="00BD6BE8">
        <w:rPr>
          <w:rFonts w:ascii="Arial" w:hAnsi="Arial" w:cs="Arial"/>
          <w:bCs/>
          <w:sz w:val="20"/>
          <w:szCs w:val="20"/>
          <w:lang w:val="en-US"/>
        </w:rPr>
        <w:t xml:space="preserve">however, misalignments </w:t>
      </w:r>
      <w:r w:rsidRPr="00BD6BE8">
        <w:rPr>
          <w:rFonts w:ascii="Arial" w:hAnsi="Arial" w:cs="Arial"/>
          <w:bCs/>
          <w:sz w:val="20"/>
          <w:szCs w:val="20"/>
          <w:lang w:val="en-US"/>
        </w:rPr>
        <w:t xml:space="preserve">arose </w:t>
      </w:r>
      <w:r w:rsidR="003A2906" w:rsidRPr="00BD6BE8">
        <w:rPr>
          <w:rFonts w:ascii="Arial" w:hAnsi="Arial" w:cs="Arial"/>
          <w:bCs/>
          <w:sz w:val="20"/>
          <w:szCs w:val="20"/>
          <w:lang w:val="en-US"/>
        </w:rPr>
        <w:t xml:space="preserve">due to </w:t>
      </w:r>
      <w:r w:rsidRPr="00BD6BE8">
        <w:rPr>
          <w:rFonts w:ascii="Arial" w:hAnsi="Arial" w:cs="Arial"/>
          <w:bCs/>
          <w:sz w:val="20"/>
          <w:szCs w:val="20"/>
          <w:lang w:val="en-US"/>
        </w:rPr>
        <w:t xml:space="preserve">misinformation </w:t>
      </w:r>
      <w:r w:rsidR="003A2906" w:rsidRPr="00BD6BE8">
        <w:rPr>
          <w:rFonts w:ascii="Arial" w:hAnsi="Arial" w:cs="Arial"/>
          <w:bCs/>
          <w:sz w:val="20"/>
          <w:szCs w:val="20"/>
          <w:lang w:val="en-US"/>
        </w:rPr>
        <w:t xml:space="preserve">among the stakeholders </w:t>
      </w:r>
      <w:r w:rsidRPr="00BD6BE8">
        <w:rPr>
          <w:rFonts w:ascii="Arial" w:hAnsi="Arial" w:cs="Arial"/>
          <w:bCs/>
          <w:sz w:val="20"/>
          <w:szCs w:val="20"/>
          <w:lang w:val="en-US"/>
        </w:rPr>
        <w:t>on the procedures for managing the funds</w:t>
      </w:r>
      <w:r w:rsidR="00880AF9" w:rsidRPr="00BD6BE8">
        <w:rPr>
          <w:rFonts w:ascii="Arial" w:hAnsi="Arial" w:cs="Arial"/>
          <w:bCs/>
          <w:sz w:val="20"/>
          <w:szCs w:val="20"/>
          <w:lang w:val="en-US"/>
        </w:rPr>
        <w:t xml:space="preserve">, which gave rise to erroneous </w:t>
      </w:r>
      <w:r w:rsidRPr="00BD6BE8">
        <w:rPr>
          <w:rFonts w:ascii="Arial" w:hAnsi="Arial" w:cs="Arial"/>
          <w:bCs/>
          <w:sz w:val="20"/>
          <w:szCs w:val="20"/>
          <w:lang w:val="en-US"/>
        </w:rPr>
        <w:t xml:space="preserve">expectations on the use </w:t>
      </w:r>
      <w:r w:rsidR="003A2906" w:rsidRPr="00BD6BE8">
        <w:rPr>
          <w:rFonts w:ascii="Arial" w:hAnsi="Arial" w:cs="Arial"/>
          <w:bCs/>
          <w:sz w:val="20"/>
          <w:szCs w:val="20"/>
          <w:lang w:val="en-US"/>
        </w:rPr>
        <w:t xml:space="preserve">and application </w:t>
      </w:r>
      <w:r w:rsidRPr="00BD6BE8">
        <w:rPr>
          <w:rFonts w:ascii="Arial" w:hAnsi="Arial" w:cs="Arial"/>
          <w:bCs/>
          <w:sz w:val="20"/>
          <w:szCs w:val="20"/>
          <w:lang w:val="en-US"/>
        </w:rPr>
        <w:t xml:space="preserve">of </w:t>
      </w:r>
      <w:r w:rsidR="003A2906" w:rsidRPr="00BD6BE8">
        <w:rPr>
          <w:rFonts w:ascii="Arial" w:hAnsi="Arial" w:cs="Arial"/>
          <w:bCs/>
          <w:sz w:val="20"/>
          <w:szCs w:val="20"/>
          <w:lang w:val="en-US"/>
        </w:rPr>
        <w:t xml:space="preserve">the </w:t>
      </w:r>
      <w:r w:rsidRPr="00BD6BE8">
        <w:rPr>
          <w:rFonts w:ascii="Arial" w:hAnsi="Arial" w:cs="Arial"/>
          <w:bCs/>
          <w:sz w:val="20"/>
          <w:szCs w:val="20"/>
          <w:lang w:val="en-US"/>
        </w:rPr>
        <w:t xml:space="preserve">funds. Once </w:t>
      </w:r>
      <w:r w:rsidR="00880AF9" w:rsidRPr="00BD6BE8">
        <w:rPr>
          <w:rFonts w:ascii="Arial" w:hAnsi="Arial" w:cs="Arial"/>
          <w:bCs/>
          <w:sz w:val="20"/>
          <w:szCs w:val="20"/>
          <w:lang w:val="en-US"/>
        </w:rPr>
        <w:t xml:space="preserve">the misunderstanding was </w:t>
      </w:r>
      <w:r w:rsidRPr="00BD6BE8">
        <w:rPr>
          <w:rFonts w:ascii="Arial" w:hAnsi="Arial" w:cs="Arial"/>
          <w:bCs/>
          <w:sz w:val="20"/>
          <w:szCs w:val="20"/>
          <w:lang w:val="en-US"/>
        </w:rPr>
        <w:t xml:space="preserve">corrected, </w:t>
      </w:r>
      <w:r w:rsidRPr="005B2DDB">
        <w:rPr>
          <w:rFonts w:ascii="Arial" w:hAnsi="Arial" w:cs="Arial"/>
          <w:bCs/>
          <w:sz w:val="20"/>
          <w:szCs w:val="20"/>
          <w:lang w:val="en-US"/>
        </w:rPr>
        <w:t xml:space="preserve">the </w:t>
      </w:r>
      <w:r w:rsidR="00FF308B" w:rsidRPr="005B2DDB">
        <w:rPr>
          <w:rFonts w:ascii="Arial" w:hAnsi="Arial" w:cs="Arial"/>
          <w:bCs/>
          <w:sz w:val="20"/>
          <w:szCs w:val="20"/>
          <w:lang w:val="en-US"/>
        </w:rPr>
        <w:t xml:space="preserve">dynamics of </w:t>
      </w:r>
      <w:r w:rsidR="005B2DDB" w:rsidRPr="005B2DDB">
        <w:rPr>
          <w:rFonts w:ascii="Arial" w:hAnsi="Arial" w:cs="Arial"/>
          <w:bCs/>
          <w:sz w:val="20"/>
          <w:szCs w:val="20"/>
          <w:lang w:val="en-US"/>
        </w:rPr>
        <w:t>the P</w:t>
      </w:r>
      <w:r w:rsidRPr="005B2DDB">
        <w:rPr>
          <w:rFonts w:ascii="Arial" w:hAnsi="Arial" w:cs="Arial"/>
          <w:bCs/>
          <w:sz w:val="20"/>
          <w:szCs w:val="20"/>
          <w:lang w:val="en-US"/>
        </w:rPr>
        <w:t xml:space="preserve">roject execution improved significantly during </w:t>
      </w:r>
      <w:r w:rsidR="00880AF9" w:rsidRPr="005B2DDB">
        <w:rPr>
          <w:rFonts w:ascii="Arial" w:hAnsi="Arial" w:cs="Arial"/>
          <w:bCs/>
          <w:sz w:val="20"/>
          <w:szCs w:val="20"/>
          <w:lang w:val="en-US"/>
        </w:rPr>
        <w:t xml:space="preserve">the following years. </w:t>
      </w:r>
    </w:p>
    <w:p w14:paraId="5C6DA934" w14:textId="77777777" w:rsidR="003A2906" w:rsidRPr="00BD6BE8" w:rsidRDefault="003A2906" w:rsidP="00880AF9">
      <w:pPr>
        <w:spacing w:after="0" w:line="276" w:lineRule="auto"/>
        <w:ind w:firstLine="709"/>
        <w:jc w:val="both"/>
        <w:rPr>
          <w:rFonts w:ascii="Arial" w:hAnsi="Arial" w:cs="Arial"/>
          <w:bCs/>
          <w:sz w:val="20"/>
          <w:szCs w:val="20"/>
          <w:lang w:val="en-US"/>
        </w:rPr>
      </w:pPr>
    </w:p>
    <w:p w14:paraId="760116D7" w14:textId="487DF8DC" w:rsidR="008856B2" w:rsidRPr="00BD6BE8" w:rsidRDefault="00000000">
      <w:pPr>
        <w:spacing w:after="0" w:line="276" w:lineRule="auto"/>
        <w:ind w:firstLine="708"/>
        <w:jc w:val="both"/>
        <w:rPr>
          <w:rFonts w:eastAsia="Calibri" w:cstheme="minorHAnsi"/>
          <w:sz w:val="20"/>
          <w:szCs w:val="20"/>
          <w:lang w:val="en-US"/>
        </w:rPr>
      </w:pPr>
      <w:r w:rsidRPr="00BD6BE8">
        <w:rPr>
          <w:rFonts w:eastAsia="Calibri" w:cstheme="minorHAnsi"/>
          <w:sz w:val="20"/>
          <w:szCs w:val="20"/>
          <w:lang w:val="en-US"/>
        </w:rPr>
        <w:t xml:space="preserve">The Mid-Term Review (MTR) of the Project </w:t>
      </w:r>
      <w:r w:rsidR="00880AF9" w:rsidRPr="00BD6BE8">
        <w:rPr>
          <w:rFonts w:eastAsia="Calibri" w:cstheme="minorHAnsi"/>
          <w:sz w:val="20"/>
          <w:szCs w:val="20"/>
          <w:lang w:val="en-US"/>
        </w:rPr>
        <w:t xml:space="preserve">- </w:t>
      </w:r>
      <w:r w:rsidRPr="00BD6BE8">
        <w:rPr>
          <w:rFonts w:eastAsia="Calibri" w:cstheme="minorHAnsi"/>
          <w:sz w:val="20"/>
          <w:szCs w:val="20"/>
          <w:lang w:val="en-US"/>
        </w:rPr>
        <w:t xml:space="preserve">in accordance with </w:t>
      </w:r>
      <w:r w:rsidR="00880AF9" w:rsidRPr="00BD6BE8">
        <w:rPr>
          <w:rFonts w:eastAsia="Calibri" w:cstheme="minorHAnsi"/>
          <w:sz w:val="20"/>
          <w:szCs w:val="20"/>
          <w:lang w:val="en-US"/>
        </w:rPr>
        <w:t xml:space="preserve">GEF standards </w:t>
      </w:r>
      <w:r w:rsidRPr="00BD6BE8">
        <w:rPr>
          <w:rFonts w:eastAsia="Calibri" w:cstheme="minorHAnsi"/>
          <w:sz w:val="20"/>
          <w:szCs w:val="20"/>
          <w:lang w:val="en-US"/>
        </w:rPr>
        <w:t>- was carried out in a context of incipient implementation, due to initial socio-political problems</w:t>
      </w:r>
      <w:r w:rsidR="005876FE" w:rsidRPr="00BD6BE8">
        <w:rPr>
          <w:rFonts w:eastAsia="Calibri" w:cstheme="minorHAnsi"/>
          <w:sz w:val="20"/>
          <w:szCs w:val="20"/>
          <w:lang w:val="en-US"/>
        </w:rPr>
        <w:t xml:space="preserve">, </w:t>
      </w:r>
      <w:r w:rsidRPr="00BD6BE8">
        <w:rPr>
          <w:rFonts w:eastAsia="Calibri" w:cstheme="minorHAnsi"/>
          <w:sz w:val="20"/>
          <w:szCs w:val="20"/>
          <w:lang w:val="en-US"/>
        </w:rPr>
        <w:t xml:space="preserve">and was concluded </w:t>
      </w:r>
      <w:r w:rsidR="005876FE" w:rsidRPr="00BD6BE8">
        <w:rPr>
          <w:rFonts w:eastAsia="Calibri" w:cstheme="minorHAnsi"/>
          <w:sz w:val="20"/>
          <w:szCs w:val="20"/>
          <w:lang w:val="en-US"/>
        </w:rPr>
        <w:t xml:space="preserve">in March 2021. </w:t>
      </w:r>
      <w:r w:rsidR="00F67D4F" w:rsidRPr="005B2DDB">
        <w:rPr>
          <w:rFonts w:eastAsia="Calibri" w:cstheme="minorHAnsi"/>
          <w:sz w:val="20"/>
          <w:szCs w:val="20"/>
          <w:lang w:val="en-US"/>
        </w:rPr>
        <w:t>The MT</w:t>
      </w:r>
      <w:r w:rsidR="00D0632D">
        <w:rPr>
          <w:rFonts w:eastAsia="Calibri" w:cstheme="minorHAnsi"/>
          <w:sz w:val="20"/>
          <w:szCs w:val="20"/>
          <w:lang w:val="en-US"/>
        </w:rPr>
        <w:t>R</w:t>
      </w:r>
      <w:r w:rsidR="00F67D4F" w:rsidRPr="005B2DDB">
        <w:rPr>
          <w:rFonts w:eastAsia="Calibri" w:cstheme="minorHAnsi"/>
          <w:sz w:val="20"/>
          <w:szCs w:val="20"/>
          <w:lang w:val="en-US"/>
        </w:rPr>
        <w:t xml:space="preserve"> </w:t>
      </w:r>
      <w:r w:rsidR="00880AF9" w:rsidRPr="005B2DDB">
        <w:rPr>
          <w:rFonts w:eastAsia="Calibri" w:cstheme="minorHAnsi"/>
          <w:sz w:val="20"/>
          <w:szCs w:val="20"/>
          <w:lang w:val="en-US"/>
        </w:rPr>
        <w:t xml:space="preserve">found </w:t>
      </w:r>
      <w:r w:rsidR="008767C3" w:rsidRPr="005B2DDB">
        <w:rPr>
          <w:rFonts w:eastAsia="Calibri" w:cstheme="minorHAnsi"/>
          <w:sz w:val="20"/>
          <w:szCs w:val="20"/>
          <w:lang w:val="en-US"/>
        </w:rPr>
        <w:t xml:space="preserve">that the Project design </w:t>
      </w:r>
      <w:r w:rsidR="00880AF9" w:rsidRPr="005B2DDB">
        <w:rPr>
          <w:rFonts w:eastAsia="Calibri" w:cstheme="minorHAnsi"/>
          <w:sz w:val="20"/>
          <w:szCs w:val="20"/>
          <w:lang w:val="en-US"/>
        </w:rPr>
        <w:t xml:space="preserve">had </w:t>
      </w:r>
      <w:r w:rsidR="008767C3" w:rsidRPr="005B2DDB">
        <w:rPr>
          <w:rFonts w:eastAsia="Calibri" w:cstheme="minorHAnsi"/>
          <w:sz w:val="20"/>
          <w:szCs w:val="20"/>
          <w:lang w:val="en-US"/>
        </w:rPr>
        <w:t xml:space="preserve">conceptual </w:t>
      </w:r>
      <w:r w:rsidR="00D37F24" w:rsidRPr="005B2DDB">
        <w:rPr>
          <w:rFonts w:eastAsia="Calibri" w:cstheme="minorHAnsi"/>
          <w:sz w:val="20"/>
          <w:szCs w:val="20"/>
          <w:lang w:val="en-US"/>
        </w:rPr>
        <w:t xml:space="preserve">and </w:t>
      </w:r>
      <w:r w:rsidR="008767C3" w:rsidRPr="005B2DDB">
        <w:rPr>
          <w:rFonts w:eastAsia="Calibri" w:cstheme="minorHAnsi"/>
          <w:sz w:val="20"/>
          <w:szCs w:val="20"/>
          <w:lang w:val="en-US"/>
        </w:rPr>
        <w:t>background information</w:t>
      </w:r>
      <w:r w:rsidR="008767C3" w:rsidRPr="00BD6BE8">
        <w:rPr>
          <w:rFonts w:eastAsia="Calibri" w:cstheme="minorHAnsi"/>
          <w:sz w:val="20"/>
          <w:szCs w:val="20"/>
          <w:lang w:val="en-US"/>
        </w:rPr>
        <w:t xml:space="preserve"> shortcomings </w:t>
      </w:r>
      <w:r w:rsidR="00880AF9" w:rsidRPr="00BD6BE8">
        <w:rPr>
          <w:rFonts w:eastAsia="Calibri" w:cstheme="minorHAnsi"/>
          <w:sz w:val="20"/>
          <w:szCs w:val="20"/>
          <w:lang w:val="en-US"/>
        </w:rPr>
        <w:t xml:space="preserve">that limited </w:t>
      </w:r>
      <w:r w:rsidR="008767C3" w:rsidRPr="00BD6BE8">
        <w:rPr>
          <w:rFonts w:eastAsia="Calibri" w:cstheme="minorHAnsi"/>
          <w:sz w:val="20"/>
          <w:szCs w:val="20"/>
          <w:lang w:val="en-US"/>
        </w:rPr>
        <w:t xml:space="preserve">the </w:t>
      </w:r>
      <w:r w:rsidR="00880AF9" w:rsidRPr="00BD6BE8">
        <w:rPr>
          <w:rFonts w:eastAsia="Calibri" w:cstheme="minorHAnsi"/>
          <w:sz w:val="20"/>
          <w:szCs w:val="20"/>
          <w:lang w:val="en-US"/>
        </w:rPr>
        <w:t xml:space="preserve">feasibility of achieving </w:t>
      </w:r>
      <w:r w:rsidR="008767C3" w:rsidRPr="00BD6BE8">
        <w:rPr>
          <w:rFonts w:eastAsia="Calibri" w:cstheme="minorHAnsi"/>
          <w:sz w:val="20"/>
          <w:szCs w:val="20"/>
          <w:lang w:val="en-US"/>
        </w:rPr>
        <w:t xml:space="preserve">results consistent with the assumptions and the definition of </w:t>
      </w:r>
      <w:r w:rsidR="00880AF9" w:rsidRPr="00BD6BE8">
        <w:rPr>
          <w:rFonts w:eastAsia="Calibri" w:cstheme="minorHAnsi"/>
          <w:sz w:val="20"/>
          <w:szCs w:val="20"/>
          <w:lang w:val="en-US"/>
        </w:rPr>
        <w:t xml:space="preserve">the </w:t>
      </w:r>
      <w:r w:rsidR="008767C3" w:rsidRPr="00BD6BE8">
        <w:rPr>
          <w:rFonts w:eastAsia="Calibri" w:cstheme="minorHAnsi"/>
          <w:sz w:val="20"/>
          <w:szCs w:val="20"/>
          <w:lang w:val="en-US"/>
        </w:rPr>
        <w:t xml:space="preserve">problems to be addressed.  </w:t>
      </w:r>
      <w:r w:rsidR="00880AF9" w:rsidRPr="00BD6BE8">
        <w:rPr>
          <w:rFonts w:eastAsia="Calibri" w:cstheme="minorHAnsi"/>
          <w:sz w:val="20"/>
          <w:szCs w:val="20"/>
          <w:lang w:val="en-US"/>
        </w:rPr>
        <w:t xml:space="preserve">Among other conclusions, it was noted that the </w:t>
      </w:r>
      <w:r w:rsidR="008767C3" w:rsidRPr="00BD6BE8">
        <w:rPr>
          <w:rFonts w:eastAsia="Calibri" w:cstheme="minorHAnsi"/>
          <w:sz w:val="20"/>
          <w:szCs w:val="20"/>
          <w:lang w:val="en-US"/>
        </w:rPr>
        <w:t xml:space="preserve">design level did not </w:t>
      </w:r>
      <w:r w:rsidR="00880AF9" w:rsidRPr="00BD6BE8">
        <w:rPr>
          <w:rFonts w:eastAsia="Calibri" w:cstheme="minorHAnsi"/>
          <w:sz w:val="20"/>
          <w:szCs w:val="20"/>
          <w:lang w:val="en-US"/>
        </w:rPr>
        <w:t xml:space="preserve">incorporate </w:t>
      </w:r>
      <w:r w:rsidR="008767C3" w:rsidRPr="00BD6BE8">
        <w:rPr>
          <w:rFonts w:eastAsia="Calibri" w:cstheme="minorHAnsi"/>
          <w:sz w:val="20"/>
          <w:szCs w:val="20"/>
          <w:lang w:val="en-US"/>
        </w:rPr>
        <w:t>gender mainstreaming issues</w:t>
      </w:r>
      <w:r w:rsidR="00880AF9" w:rsidRPr="00BD6BE8">
        <w:rPr>
          <w:rFonts w:eastAsia="Calibri" w:cstheme="minorHAnsi"/>
          <w:sz w:val="20"/>
          <w:szCs w:val="20"/>
          <w:lang w:val="en-US"/>
        </w:rPr>
        <w:t xml:space="preserve">; that the </w:t>
      </w:r>
      <w:r w:rsidR="008767C3" w:rsidRPr="00BD6BE8">
        <w:rPr>
          <w:rFonts w:eastAsia="Calibri" w:cstheme="minorHAnsi"/>
          <w:sz w:val="20"/>
          <w:szCs w:val="20"/>
          <w:lang w:val="en-US"/>
        </w:rPr>
        <w:t xml:space="preserve">results </w:t>
      </w:r>
      <w:r w:rsidR="00880AF9" w:rsidRPr="00BD6BE8">
        <w:rPr>
          <w:rFonts w:eastAsia="Calibri" w:cstheme="minorHAnsi"/>
          <w:sz w:val="20"/>
          <w:szCs w:val="20"/>
          <w:lang w:val="en-US"/>
        </w:rPr>
        <w:t>framework was</w:t>
      </w:r>
      <w:r w:rsidR="008767C3" w:rsidRPr="00BD6BE8">
        <w:rPr>
          <w:rFonts w:eastAsia="Calibri" w:cstheme="minorHAnsi"/>
          <w:sz w:val="20"/>
          <w:szCs w:val="20"/>
          <w:lang w:val="en-US"/>
        </w:rPr>
        <w:t xml:space="preserve"> not explicit on </w:t>
      </w:r>
      <w:r w:rsidR="00880AF9" w:rsidRPr="00BD6BE8">
        <w:rPr>
          <w:rFonts w:eastAsia="Calibri" w:cstheme="minorHAnsi"/>
          <w:sz w:val="20"/>
          <w:szCs w:val="20"/>
          <w:lang w:val="en-US"/>
        </w:rPr>
        <w:t xml:space="preserve">how to move </w:t>
      </w:r>
      <w:r w:rsidR="008767C3" w:rsidRPr="00BD6BE8">
        <w:rPr>
          <w:rFonts w:eastAsia="Calibri" w:cstheme="minorHAnsi"/>
          <w:sz w:val="20"/>
          <w:szCs w:val="20"/>
          <w:lang w:val="en-US"/>
        </w:rPr>
        <w:t xml:space="preserve">from </w:t>
      </w:r>
      <w:r w:rsidR="008767C3" w:rsidRPr="00D0632D">
        <w:rPr>
          <w:rFonts w:eastAsia="Calibri" w:cstheme="minorHAnsi"/>
          <w:sz w:val="20"/>
          <w:szCs w:val="20"/>
          <w:lang w:val="en-US"/>
        </w:rPr>
        <w:t xml:space="preserve">outputs to </w:t>
      </w:r>
      <w:r w:rsidR="008767C3" w:rsidRPr="00D0632D">
        <w:rPr>
          <w:rFonts w:eastAsia="Calibri" w:cstheme="minorHAnsi"/>
          <w:sz w:val="20"/>
          <w:szCs w:val="20"/>
          <w:lang w:val="en-US"/>
        </w:rPr>
        <w:lastRenderedPageBreak/>
        <w:t xml:space="preserve">expected </w:t>
      </w:r>
      <w:r w:rsidR="00D0632D" w:rsidRPr="00D0632D">
        <w:rPr>
          <w:rFonts w:eastAsia="Calibri" w:cstheme="minorHAnsi"/>
          <w:sz w:val="20"/>
          <w:szCs w:val="20"/>
          <w:lang w:val="en-US"/>
        </w:rPr>
        <w:t>outcome</w:t>
      </w:r>
      <w:r w:rsidR="008767C3" w:rsidRPr="00D0632D">
        <w:rPr>
          <w:rFonts w:eastAsia="Calibri" w:cstheme="minorHAnsi"/>
          <w:sz w:val="20"/>
          <w:szCs w:val="20"/>
          <w:lang w:val="en-US"/>
        </w:rPr>
        <w:t>s</w:t>
      </w:r>
      <w:r w:rsidR="00D37F24" w:rsidRPr="00D0632D">
        <w:rPr>
          <w:rFonts w:eastAsia="Calibri" w:cstheme="minorHAnsi"/>
          <w:sz w:val="20"/>
          <w:szCs w:val="20"/>
          <w:lang w:val="en-US"/>
        </w:rPr>
        <w:t xml:space="preserve">; </w:t>
      </w:r>
      <w:r w:rsidR="008767C3" w:rsidRPr="00D0632D">
        <w:rPr>
          <w:rFonts w:eastAsia="Calibri" w:cstheme="minorHAnsi"/>
          <w:sz w:val="20"/>
          <w:szCs w:val="20"/>
          <w:lang w:val="en-US"/>
        </w:rPr>
        <w:t xml:space="preserve">and </w:t>
      </w:r>
      <w:r w:rsidR="00880AF9" w:rsidRPr="00D0632D">
        <w:rPr>
          <w:rFonts w:eastAsia="Calibri" w:cstheme="minorHAnsi"/>
          <w:sz w:val="20"/>
          <w:szCs w:val="20"/>
          <w:lang w:val="en-US"/>
        </w:rPr>
        <w:t xml:space="preserve">that </w:t>
      </w:r>
      <w:r w:rsidR="00D0632D" w:rsidRPr="00D0632D">
        <w:rPr>
          <w:rFonts w:eastAsia="Calibri" w:cstheme="minorHAnsi"/>
          <w:sz w:val="20"/>
          <w:szCs w:val="20"/>
          <w:lang w:val="en-US"/>
        </w:rPr>
        <w:t>a</w:t>
      </w:r>
      <w:r w:rsidR="00880AF9" w:rsidRPr="00D0632D">
        <w:rPr>
          <w:rFonts w:eastAsia="Calibri" w:cstheme="minorHAnsi"/>
          <w:sz w:val="20"/>
          <w:szCs w:val="20"/>
          <w:lang w:val="en-US"/>
        </w:rPr>
        <w:t xml:space="preserve"> difference between </w:t>
      </w:r>
      <w:r w:rsidR="008767C3" w:rsidRPr="00D0632D">
        <w:rPr>
          <w:rFonts w:eastAsia="Calibri" w:cstheme="minorHAnsi"/>
          <w:sz w:val="20"/>
          <w:szCs w:val="20"/>
          <w:lang w:val="en-US"/>
        </w:rPr>
        <w:t xml:space="preserve">outputs and outcomes </w:t>
      </w:r>
      <w:r w:rsidR="00880AF9" w:rsidRPr="00D0632D">
        <w:rPr>
          <w:rFonts w:eastAsia="Calibri" w:cstheme="minorHAnsi"/>
          <w:sz w:val="20"/>
          <w:szCs w:val="20"/>
          <w:lang w:val="en-US"/>
        </w:rPr>
        <w:t>was not clear</w:t>
      </w:r>
      <w:r w:rsidR="00880AF9" w:rsidRPr="00BD6BE8">
        <w:rPr>
          <w:rFonts w:eastAsia="Calibri" w:cstheme="minorHAnsi"/>
          <w:sz w:val="20"/>
          <w:szCs w:val="20"/>
          <w:lang w:val="en-US"/>
        </w:rPr>
        <w:t xml:space="preserve">. </w:t>
      </w:r>
      <w:r w:rsidR="008767C3" w:rsidRPr="005B2DDB">
        <w:rPr>
          <w:rFonts w:eastAsia="Calibri" w:cstheme="minorHAnsi"/>
          <w:sz w:val="20"/>
          <w:szCs w:val="20"/>
          <w:lang w:val="en-US"/>
        </w:rPr>
        <w:t>The main recommendations were</w:t>
      </w:r>
      <w:r w:rsidR="00880AF9" w:rsidRPr="00BD6BE8">
        <w:rPr>
          <w:rFonts w:eastAsia="Calibri" w:cstheme="minorHAnsi"/>
          <w:sz w:val="20"/>
          <w:szCs w:val="20"/>
          <w:lang w:val="en-US"/>
        </w:rPr>
        <w:t xml:space="preserve">: (i) </w:t>
      </w:r>
      <w:r w:rsidR="008767C3" w:rsidRPr="00BD6BE8">
        <w:rPr>
          <w:rFonts w:eastAsia="Calibri" w:cstheme="minorHAnsi"/>
          <w:sz w:val="20"/>
          <w:szCs w:val="20"/>
          <w:lang w:val="en-US"/>
        </w:rPr>
        <w:t>a critical analysis of the logical framework</w:t>
      </w:r>
      <w:r w:rsidR="00880AF9" w:rsidRPr="00BD6BE8">
        <w:rPr>
          <w:rFonts w:eastAsia="Calibri" w:cstheme="minorHAnsi"/>
          <w:sz w:val="20"/>
          <w:szCs w:val="20"/>
          <w:lang w:val="en-US"/>
        </w:rPr>
        <w:t xml:space="preserve">; </w:t>
      </w:r>
      <w:r w:rsidR="008767C3" w:rsidRPr="00BD6BE8">
        <w:rPr>
          <w:rFonts w:eastAsia="Calibri" w:cstheme="minorHAnsi"/>
          <w:sz w:val="20"/>
          <w:szCs w:val="20"/>
          <w:lang w:val="en-US"/>
        </w:rPr>
        <w:t xml:space="preserve">and </w:t>
      </w:r>
      <w:r w:rsidR="00880AF9" w:rsidRPr="00BD6BE8">
        <w:rPr>
          <w:rFonts w:eastAsia="Calibri" w:cstheme="minorHAnsi"/>
          <w:sz w:val="20"/>
          <w:szCs w:val="20"/>
          <w:lang w:val="en-US"/>
        </w:rPr>
        <w:t xml:space="preserve">(ii) </w:t>
      </w:r>
      <w:r w:rsidR="008767C3" w:rsidRPr="00BD6BE8">
        <w:rPr>
          <w:rFonts w:eastAsia="Calibri" w:cstheme="minorHAnsi"/>
          <w:sz w:val="20"/>
          <w:szCs w:val="20"/>
          <w:lang w:val="en-US"/>
        </w:rPr>
        <w:t xml:space="preserve">making the theory of change and intervention logic explicit, </w:t>
      </w:r>
      <w:r w:rsidR="00880AF9" w:rsidRPr="00BD6BE8">
        <w:rPr>
          <w:rFonts w:eastAsia="Calibri" w:cstheme="minorHAnsi"/>
          <w:sz w:val="20"/>
          <w:szCs w:val="20"/>
          <w:lang w:val="en-US"/>
        </w:rPr>
        <w:t xml:space="preserve">including the </w:t>
      </w:r>
      <w:r w:rsidR="008767C3" w:rsidRPr="00BD6BE8">
        <w:rPr>
          <w:rFonts w:eastAsia="Calibri" w:cstheme="minorHAnsi"/>
          <w:sz w:val="20"/>
          <w:szCs w:val="20"/>
          <w:lang w:val="en-US"/>
        </w:rPr>
        <w:t xml:space="preserve">gender </w:t>
      </w:r>
      <w:r w:rsidR="00880AF9" w:rsidRPr="00BD6BE8">
        <w:rPr>
          <w:rFonts w:eastAsia="Calibri" w:cstheme="minorHAnsi"/>
          <w:sz w:val="20"/>
          <w:szCs w:val="20"/>
          <w:lang w:val="en-US"/>
        </w:rPr>
        <w:t xml:space="preserve">approach, </w:t>
      </w:r>
      <w:r w:rsidR="008767C3" w:rsidRPr="00BD6BE8">
        <w:rPr>
          <w:rFonts w:eastAsia="Calibri" w:cstheme="minorHAnsi"/>
          <w:sz w:val="20"/>
          <w:szCs w:val="20"/>
          <w:lang w:val="en-US"/>
        </w:rPr>
        <w:t xml:space="preserve">respect for human rights, </w:t>
      </w:r>
      <w:r w:rsidR="00880AF9" w:rsidRPr="00BD6BE8">
        <w:rPr>
          <w:rFonts w:eastAsia="Calibri" w:cstheme="minorHAnsi"/>
          <w:sz w:val="20"/>
          <w:szCs w:val="20"/>
          <w:lang w:val="en-US"/>
        </w:rPr>
        <w:t xml:space="preserve">and avoiding </w:t>
      </w:r>
      <w:r w:rsidR="005876FE" w:rsidRPr="00BD6BE8">
        <w:rPr>
          <w:rFonts w:eastAsia="Calibri" w:cstheme="minorHAnsi"/>
          <w:sz w:val="20"/>
          <w:szCs w:val="20"/>
          <w:lang w:val="en-US"/>
        </w:rPr>
        <w:t xml:space="preserve">the validation of </w:t>
      </w:r>
      <w:r w:rsidR="008767C3" w:rsidRPr="00BD6BE8">
        <w:rPr>
          <w:rFonts w:eastAsia="Calibri" w:cstheme="minorHAnsi"/>
          <w:sz w:val="20"/>
          <w:szCs w:val="20"/>
          <w:lang w:val="en-US"/>
        </w:rPr>
        <w:t xml:space="preserve">child </w:t>
      </w:r>
      <w:r w:rsidR="005876FE" w:rsidRPr="00BD6BE8">
        <w:rPr>
          <w:rFonts w:eastAsia="Calibri" w:cstheme="minorHAnsi"/>
          <w:sz w:val="20"/>
          <w:szCs w:val="20"/>
          <w:lang w:val="en-US"/>
        </w:rPr>
        <w:t xml:space="preserve">labor. </w:t>
      </w:r>
    </w:p>
    <w:p w14:paraId="22D625FA" w14:textId="77777777" w:rsidR="008767C3" w:rsidRPr="00BD6BE8" w:rsidRDefault="008767C3" w:rsidP="00880AF9">
      <w:pPr>
        <w:spacing w:after="0" w:line="276" w:lineRule="auto"/>
        <w:rPr>
          <w:rFonts w:eastAsia="Calibri" w:cstheme="minorHAnsi"/>
          <w:sz w:val="20"/>
          <w:szCs w:val="20"/>
          <w:lang w:val="en-US"/>
        </w:rPr>
      </w:pPr>
    </w:p>
    <w:p w14:paraId="0C7BA2A4" w14:textId="34189E57" w:rsidR="008856B2" w:rsidRPr="00BD6BE8" w:rsidRDefault="00000000">
      <w:pPr>
        <w:spacing w:after="0" w:line="276" w:lineRule="auto"/>
        <w:ind w:firstLine="709"/>
        <w:jc w:val="both"/>
        <w:rPr>
          <w:rFonts w:eastAsia="Calibri" w:cstheme="minorHAnsi"/>
          <w:sz w:val="20"/>
          <w:szCs w:val="20"/>
          <w:lang w:val="en-US"/>
        </w:rPr>
      </w:pPr>
      <w:r w:rsidRPr="00BD6BE8">
        <w:rPr>
          <w:rFonts w:eastAsia="Calibri" w:cstheme="minorHAnsi"/>
          <w:sz w:val="20"/>
          <w:szCs w:val="20"/>
          <w:lang w:val="en-US"/>
        </w:rPr>
        <w:t xml:space="preserve">With the support of </w:t>
      </w:r>
      <w:r w:rsidR="005876FE" w:rsidRPr="00BD6BE8">
        <w:rPr>
          <w:rFonts w:eastAsia="Calibri" w:cstheme="minorHAnsi"/>
          <w:sz w:val="20"/>
          <w:szCs w:val="20"/>
          <w:lang w:val="en-US"/>
        </w:rPr>
        <w:t xml:space="preserve">an </w:t>
      </w:r>
      <w:r w:rsidRPr="00BD6BE8">
        <w:rPr>
          <w:rFonts w:eastAsia="Calibri" w:cstheme="minorHAnsi"/>
          <w:sz w:val="20"/>
          <w:szCs w:val="20"/>
          <w:lang w:val="en-US"/>
        </w:rPr>
        <w:t xml:space="preserve">international </w:t>
      </w:r>
      <w:r w:rsidR="005876FE" w:rsidRPr="00BD6BE8">
        <w:rPr>
          <w:rFonts w:eastAsia="Calibri" w:cstheme="minorHAnsi"/>
          <w:sz w:val="20"/>
          <w:szCs w:val="20"/>
          <w:lang w:val="en-US"/>
        </w:rPr>
        <w:t>consultancy</w:t>
      </w:r>
      <w:r w:rsidRPr="00BD6BE8">
        <w:rPr>
          <w:rFonts w:eastAsia="Calibri" w:cstheme="minorHAnsi"/>
          <w:sz w:val="20"/>
          <w:szCs w:val="20"/>
          <w:lang w:val="en-US"/>
        </w:rPr>
        <w:t xml:space="preserve">, adjustments were </w:t>
      </w:r>
      <w:r w:rsidR="005876FE" w:rsidRPr="00BD6BE8">
        <w:rPr>
          <w:rFonts w:eastAsia="Calibri" w:cstheme="minorHAnsi"/>
          <w:sz w:val="20"/>
          <w:szCs w:val="20"/>
          <w:lang w:val="en-US"/>
        </w:rPr>
        <w:t xml:space="preserve">made </w:t>
      </w:r>
      <w:r w:rsidR="003A2906" w:rsidRPr="00BD6BE8">
        <w:rPr>
          <w:rFonts w:eastAsia="Calibri" w:cstheme="minorHAnsi"/>
          <w:sz w:val="20"/>
          <w:szCs w:val="20"/>
          <w:lang w:val="en-US"/>
        </w:rPr>
        <w:t xml:space="preserve">to </w:t>
      </w:r>
      <w:r w:rsidR="003A2906" w:rsidRPr="005B2DDB">
        <w:rPr>
          <w:rFonts w:eastAsia="Calibri" w:cstheme="minorHAnsi"/>
          <w:sz w:val="20"/>
          <w:szCs w:val="20"/>
          <w:lang w:val="en-US"/>
        </w:rPr>
        <w:t xml:space="preserve">the activities of the </w:t>
      </w:r>
      <w:r w:rsidR="005B2DDB" w:rsidRPr="005B2DDB">
        <w:rPr>
          <w:rFonts w:eastAsia="Calibri" w:cstheme="minorHAnsi"/>
          <w:sz w:val="20"/>
          <w:szCs w:val="20"/>
          <w:lang w:val="en-US"/>
        </w:rPr>
        <w:t>P</w:t>
      </w:r>
      <w:r w:rsidR="005876FE" w:rsidRPr="005B2DDB">
        <w:rPr>
          <w:rFonts w:eastAsia="Calibri" w:cstheme="minorHAnsi"/>
          <w:sz w:val="20"/>
          <w:szCs w:val="20"/>
          <w:lang w:val="en-US"/>
        </w:rPr>
        <w:t>roject</w:t>
      </w:r>
      <w:r w:rsidRPr="005B2DDB">
        <w:rPr>
          <w:rFonts w:eastAsia="Calibri" w:cstheme="minorHAnsi"/>
          <w:sz w:val="20"/>
          <w:szCs w:val="20"/>
          <w:lang w:val="en-US"/>
        </w:rPr>
        <w:t xml:space="preserve">'s results </w:t>
      </w:r>
      <w:r w:rsidR="003A2906" w:rsidRPr="005B2DDB">
        <w:rPr>
          <w:rFonts w:eastAsia="Calibri" w:cstheme="minorHAnsi"/>
          <w:sz w:val="20"/>
          <w:szCs w:val="20"/>
          <w:lang w:val="en-US"/>
        </w:rPr>
        <w:t xml:space="preserve">framework </w:t>
      </w:r>
      <w:r w:rsidRPr="005B2DDB">
        <w:rPr>
          <w:rFonts w:eastAsia="Calibri" w:cstheme="minorHAnsi"/>
          <w:sz w:val="20"/>
          <w:szCs w:val="20"/>
          <w:lang w:val="en-US"/>
        </w:rPr>
        <w:t>and intervention logic</w:t>
      </w:r>
      <w:r w:rsidR="003A2906" w:rsidRPr="005B2DDB">
        <w:rPr>
          <w:rFonts w:eastAsia="Calibri" w:cstheme="minorHAnsi"/>
          <w:sz w:val="20"/>
          <w:szCs w:val="20"/>
          <w:lang w:val="en-US"/>
        </w:rPr>
        <w:t xml:space="preserve">. The </w:t>
      </w:r>
      <w:r w:rsidRPr="005B2DDB">
        <w:rPr>
          <w:rFonts w:eastAsia="Calibri" w:cstheme="minorHAnsi"/>
          <w:sz w:val="20"/>
          <w:szCs w:val="20"/>
          <w:lang w:val="en-US"/>
        </w:rPr>
        <w:t xml:space="preserve">indicators, baseline </w:t>
      </w:r>
      <w:r w:rsidR="005876FE" w:rsidRPr="005B2DDB">
        <w:rPr>
          <w:rFonts w:eastAsia="Calibri" w:cstheme="minorHAnsi"/>
          <w:sz w:val="20"/>
          <w:szCs w:val="20"/>
          <w:lang w:val="en-US"/>
        </w:rPr>
        <w:t>values</w:t>
      </w:r>
      <w:r w:rsidRPr="005B2DDB">
        <w:rPr>
          <w:rFonts w:eastAsia="Calibri" w:cstheme="minorHAnsi"/>
          <w:sz w:val="20"/>
          <w:szCs w:val="20"/>
          <w:lang w:val="en-US"/>
        </w:rPr>
        <w:t>, target v</w:t>
      </w:r>
      <w:r w:rsidRPr="00BD6BE8">
        <w:rPr>
          <w:rFonts w:eastAsia="Calibri" w:cstheme="minorHAnsi"/>
          <w:sz w:val="20"/>
          <w:szCs w:val="20"/>
          <w:lang w:val="en-US"/>
        </w:rPr>
        <w:t xml:space="preserve">alues </w:t>
      </w:r>
      <w:r w:rsidR="005876FE" w:rsidRPr="00BD6BE8">
        <w:rPr>
          <w:rFonts w:eastAsia="Calibri" w:cstheme="minorHAnsi"/>
          <w:sz w:val="20"/>
          <w:szCs w:val="20"/>
          <w:lang w:val="en-US"/>
        </w:rPr>
        <w:t xml:space="preserve">and </w:t>
      </w:r>
      <w:r w:rsidRPr="00BD6BE8">
        <w:rPr>
          <w:rFonts w:eastAsia="Calibri" w:cstheme="minorHAnsi"/>
          <w:sz w:val="20"/>
          <w:szCs w:val="20"/>
          <w:lang w:val="en-US"/>
        </w:rPr>
        <w:t xml:space="preserve">means of verification </w:t>
      </w:r>
      <w:r w:rsidR="003A2906" w:rsidRPr="00BD6BE8">
        <w:rPr>
          <w:rFonts w:eastAsia="Calibri" w:cstheme="minorHAnsi"/>
          <w:sz w:val="20"/>
          <w:szCs w:val="20"/>
          <w:lang w:val="en-US"/>
        </w:rPr>
        <w:t xml:space="preserve">were </w:t>
      </w:r>
      <w:r w:rsidR="005876FE" w:rsidRPr="00BD6BE8">
        <w:rPr>
          <w:rFonts w:eastAsia="Calibri" w:cstheme="minorHAnsi"/>
          <w:sz w:val="20"/>
          <w:szCs w:val="20"/>
          <w:lang w:val="en-US"/>
        </w:rPr>
        <w:t xml:space="preserve">calibrated </w:t>
      </w:r>
      <w:r w:rsidR="003A2906" w:rsidRPr="00BD6BE8">
        <w:rPr>
          <w:rFonts w:eastAsia="Calibri" w:cstheme="minorHAnsi"/>
          <w:sz w:val="20"/>
          <w:szCs w:val="20"/>
          <w:lang w:val="en-US"/>
        </w:rPr>
        <w:t xml:space="preserve">accordingly.  </w:t>
      </w:r>
      <w:r w:rsidR="005876FE" w:rsidRPr="00BD6BE8">
        <w:rPr>
          <w:rFonts w:eastAsia="Calibri" w:cstheme="minorHAnsi"/>
          <w:sz w:val="20"/>
          <w:szCs w:val="20"/>
          <w:lang w:val="en-US"/>
        </w:rPr>
        <w:t xml:space="preserve">To this end, </w:t>
      </w:r>
      <w:r w:rsidR="003A2906" w:rsidRPr="00BD6BE8">
        <w:rPr>
          <w:rFonts w:eastAsia="Calibri" w:cstheme="minorHAnsi"/>
          <w:sz w:val="20"/>
          <w:szCs w:val="20"/>
          <w:lang w:val="en-US"/>
        </w:rPr>
        <w:t xml:space="preserve">the </w:t>
      </w:r>
      <w:r w:rsidRPr="00BD6BE8">
        <w:rPr>
          <w:rFonts w:eastAsia="Calibri" w:cstheme="minorHAnsi"/>
          <w:sz w:val="20"/>
          <w:szCs w:val="20"/>
          <w:lang w:val="en-US"/>
        </w:rPr>
        <w:t xml:space="preserve">progress and recommendations of the PIU were considered, </w:t>
      </w:r>
      <w:r w:rsidR="005876FE" w:rsidRPr="00BD6BE8">
        <w:rPr>
          <w:rFonts w:eastAsia="Calibri" w:cstheme="minorHAnsi"/>
          <w:sz w:val="20"/>
          <w:szCs w:val="20"/>
          <w:lang w:val="en-US"/>
        </w:rPr>
        <w:t xml:space="preserve">based on the </w:t>
      </w:r>
      <w:r w:rsidRPr="00BD6BE8">
        <w:rPr>
          <w:rFonts w:eastAsia="Calibri" w:cstheme="minorHAnsi"/>
          <w:sz w:val="20"/>
          <w:szCs w:val="20"/>
          <w:lang w:val="en-US"/>
        </w:rPr>
        <w:t>social and geographic context of implementation</w:t>
      </w:r>
      <w:r w:rsidR="005876FE" w:rsidRPr="00BD6BE8">
        <w:rPr>
          <w:rFonts w:eastAsia="Calibri" w:cstheme="minorHAnsi"/>
          <w:sz w:val="20"/>
          <w:szCs w:val="20"/>
          <w:lang w:val="en-US"/>
        </w:rPr>
        <w:t xml:space="preserve">. </w:t>
      </w:r>
      <w:r w:rsidRPr="00BD6BE8">
        <w:rPr>
          <w:rFonts w:eastAsia="Calibri" w:cstheme="minorHAnsi"/>
          <w:sz w:val="20"/>
          <w:szCs w:val="20"/>
          <w:lang w:val="en-US"/>
        </w:rPr>
        <w:t xml:space="preserve">The proposed modifications were reviewed by </w:t>
      </w:r>
      <w:r w:rsidR="005876FE" w:rsidRPr="00BD6BE8">
        <w:rPr>
          <w:rFonts w:eastAsia="Calibri" w:cstheme="minorHAnsi"/>
          <w:sz w:val="20"/>
          <w:szCs w:val="20"/>
          <w:lang w:val="en-US"/>
        </w:rPr>
        <w:t xml:space="preserve">UNDP-CO and </w:t>
      </w:r>
      <w:r w:rsidRPr="00BD6BE8">
        <w:rPr>
          <w:rFonts w:eastAsia="Calibri" w:cstheme="minorHAnsi"/>
          <w:sz w:val="20"/>
          <w:szCs w:val="20"/>
          <w:lang w:val="en-US"/>
        </w:rPr>
        <w:t>RTA</w:t>
      </w:r>
      <w:r w:rsidR="005876FE" w:rsidRPr="00BD6BE8">
        <w:rPr>
          <w:rFonts w:eastAsia="Calibri" w:cstheme="minorHAnsi"/>
          <w:sz w:val="20"/>
          <w:szCs w:val="20"/>
          <w:lang w:val="en-US"/>
        </w:rPr>
        <w:t xml:space="preserve">, and approved </w:t>
      </w:r>
      <w:r w:rsidRPr="00BD6BE8">
        <w:rPr>
          <w:rFonts w:eastAsia="Calibri" w:cstheme="minorHAnsi"/>
          <w:sz w:val="20"/>
          <w:szCs w:val="20"/>
          <w:lang w:val="en-US"/>
        </w:rPr>
        <w:t xml:space="preserve">by </w:t>
      </w:r>
      <w:r w:rsidR="005876FE" w:rsidRPr="00BD6BE8">
        <w:rPr>
          <w:rFonts w:eastAsia="Calibri" w:cstheme="minorHAnsi"/>
          <w:sz w:val="20"/>
          <w:szCs w:val="20"/>
          <w:lang w:val="en-US"/>
        </w:rPr>
        <w:t xml:space="preserve">the PDC.  The Logical Framework was reconfigured by merging </w:t>
      </w:r>
      <w:r w:rsidRPr="00BD6BE8">
        <w:rPr>
          <w:rFonts w:eastAsia="Calibri" w:cstheme="minorHAnsi"/>
          <w:sz w:val="20"/>
          <w:szCs w:val="20"/>
          <w:lang w:val="en-US"/>
        </w:rPr>
        <w:t xml:space="preserve">the </w:t>
      </w:r>
      <w:r w:rsidRPr="00D0632D">
        <w:rPr>
          <w:rFonts w:eastAsia="Calibri" w:cstheme="minorHAnsi"/>
          <w:sz w:val="20"/>
          <w:szCs w:val="20"/>
          <w:lang w:val="en-US"/>
        </w:rPr>
        <w:t xml:space="preserve">initial nine (9) </w:t>
      </w:r>
      <w:r w:rsidR="00D0632D">
        <w:rPr>
          <w:rFonts w:eastAsia="Calibri" w:cstheme="minorHAnsi"/>
          <w:sz w:val="20"/>
          <w:szCs w:val="20"/>
          <w:lang w:val="en-US"/>
        </w:rPr>
        <w:t xml:space="preserve">purpose </w:t>
      </w:r>
      <w:r w:rsidRPr="00D0632D">
        <w:rPr>
          <w:rFonts w:eastAsia="Calibri" w:cstheme="minorHAnsi"/>
          <w:sz w:val="20"/>
          <w:szCs w:val="20"/>
          <w:lang w:val="en-US"/>
        </w:rPr>
        <w:t>indicators established in the ProDoc</w:t>
      </w:r>
      <w:r w:rsidRPr="00BD6BE8">
        <w:rPr>
          <w:rFonts w:eastAsia="Calibri" w:cstheme="minorHAnsi"/>
          <w:sz w:val="20"/>
          <w:szCs w:val="20"/>
          <w:lang w:val="en-US"/>
        </w:rPr>
        <w:t xml:space="preserve"> </w:t>
      </w:r>
      <w:r w:rsidR="005876FE" w:rsidRPr="00BD6BE8">
        <w:rPr>
          <w:rFonts w:eastAsia="Calibri" w:cstheme="minorHAnsi"/>
          <w:sz w:val="20"/>
          <w:szCs w:val="20"/>
          <w:lang w:val="en-US"/>
        </w:rPr>
        <w:t xml:space="preserve">into </w:t>
      </w:r>
      <w:r w:rsidRPr="00BD6BE8">
        <w:rPr>
          <w:rFonts w:eastAsia="Calibri" w:cstheme="minorHAnsi"/>
          <w:sz w:val="20"/>
          <w:szCs w:val="20"/>
          <w:lang w:val="en-US"/>
        </w:rPr>
        <w:t>four (4)</w:t>
      </w:r>
      <w:r w:rsidR="005876FE" w:rsidRPr="00BD6BE8">
        <w:rPr>
          <w:rFonts w:eastAsia="Calibri" w:cstheme="minorHAnsi"/>
          <w:sz w:val="20"/>
          <w:szCs w:val="20"/>
          <w:lang w:val="en-US"/>
        </w:rPr>
        <w:t xml:space="preserve">; </w:t>
      </w:r>
      <w:r w:rsidRPr="00BD6BE8">
        <w:rPr>
          <w:rFonts w:eastAsia="Calibri" w:cstheme="minorHAnsi"/>
          <w:sz w:val="20"/>
          <w:szCs w:val="20"/>
          <w:lang w:val="en-US"/>
        </w:rPr>
        <w:t>and for Outcome 2, seven (7) indicators were established</w:t>
      </w:r>
      <w:r w:rsidR="005876FE" w:rsidRPr="00BD6BE8">
        <w:rPr>
          <w:rFonts w:eastAsia="Calibri" w:cstheme="minorHAnsi"/>
          <w:sz w:val="20"/>
          <w:szCs w:val="20"/>
          <w:lang w:val="en-US"/>
        </w:rPr>
        <w:t xml:space="preserve">, </w:t>
      </w:r>
      <w:r w:rsidRPr="00BD6BE8">
        <w:rPr>
          <w:rFonts w:eastAsia="Calibri" w:cstheme="minorHAnsi"/>
          <w:sz w:val="20"/>
          <w:szCs w:val="20"/>
          <w:lang w:val="en-US"/>
        </w:rPr>
        <w:t xml:space="preserve">merging </w:t>
      </w:r>
      <w:r w:rsidR="0033240A" w:rsidRPr="00BD6BE8">
        <w:rPr>
          <w:rFonts w:eastAsia="Calibri" w:cstheme="minorHAnsi"/>
          <w:sz w:val="20"/>
          <w:szCs w:val="20"/>
          <w:lang w:val="en-US"/>
        </w:rPr>
        <w:t xml:space="preserve">one </w:t>
      </w:r>
      <w:r w:rsidRPr="00BD6BE8">
        <w:rPr>
          <w:rFonts w:eastAsia="Calibri" w:cstheme="minorHAnsi"/>
          <w:sz w:val="20"/>
          <w:szCs w:val="20"/>
          <w:lang w:val="en-US"/>
        </w:rPr>
        <w:t xml:space="preserve">of </w:t>
      </w:r>
      <w:r w:rsidR="0033240A" w:rsidRPr="00BD6BE8">
        <w:rPr>
          <w:rFonts w:eastAsia="Calibri" w:cstheme="minorHAnsi"/>
          <w:sz w:val="20"/>
          <w:szCs w:val="20"/>
          <w:lang w:val="en-US"/>
        </w:rPr>
        <w:t>the initial eight</w:t>
      </w:r>
      <w:r w:rsidRPr="00BD6BE8">
        <w:rPr>
          <w:rFonts w:eastAsia="Calibri" w:cstheme="minorHAnsi"/>
          <w:sz w:val="20"/>
          <w:szCs w:val="20"/>
          <w:lang w:val="en-US"/>
        </w:rPr>
        <w:t xml:space="preserve">. </w:t>
      </w:r>
    </w:p>
    <w:p w14:paraId="7E1B379B" w14:textId="77777777" w:rsidR="001E3078" w:rsidRPr="00BD6BE8" w:rsidRDefault="001E3078" w:rsidP="001E3078">
      <w:pPr>
        <w:pStyle w:val="EVTextoSimple"/>
        <w:spacing w:after="0"/>
        <w:ind w:firstLine="709"/>
        <w:rPr>
          <w:sz w:val="12"/>
          <w:szCs w:val="12"/>
          <w:lang w:val="en-US"/>
        </w:rPr>
      </w:pPr>
    </w:p>
    <w:p w14:paraId="753120D4" w14:textId="77777777" w:rsidR="008856B2" w:rsidRPr="00BD6BE8" w:rsidRDefault="00000000">
      <w:pPr>
        <w:pStyle w:val="EVTextoSimple"/>
        <w:ind w:firstLine="709"/>
        <w:rPr>
          <w:sz w:val="20"/>
          <w:szCs w:val="20"/>
          <w:lang w:val="en-US"/>
        </w:rPr>
      </w:pPr>
      <w:r w:rsidRPr="00BD6BE8">
        <w:rPr>
          <w:sz w:val="20"/>
          <w:szCs w:val="20"/>
          <w:lang w:val="en-US"/>
        </w:rPr>
        <w:t xml:space="preserve">The difficulties of articulation between the postulates of the Project, especially the </w:t>
      </w:r>
      <w:r w:rsidRPr="00DA4D66">
        <w:rPr>
          <w:i/>
          <w:iCs/>
          <w:sz w:val="20"/>
          <w:szCs w:val="20"/>
          <w:lang w:val="en-US"/>
        </w:rPr>
        <w:t xml:space="preserve">Outcomes </w:t>
      </w:r>
      <w:r w:rsidRPr="00BD6BE8">
        <w:rPr>
          <w:sz w:val="20"/>
          <w:szCs w:val="20"/>
          <w:lang w:val="en-US"/>
        </w:rPr>
        <w:t xml:space="preserve">and Components, are </w:t>
      </w:r>
      <w:r w:rsidR="001E3078" w:rsidRPr="00BD6BE8">
        <w:rPr>
          <w:sz w:val="20"/>
          <w:szCs w:val="20"/>
          <w:lang w:val="en-US"/>
        </w:rPr>
        <w:t xml:space="preserve">perceived in their relative independence, in </w:t>
      </w:r>
      <w:r w:rsidRPr="00BD6BE8">
        <w:rPr>
          <w:sz w:val="20"/>
          <w:szCs w:val="20"/>
          <w:lang w:val="en-US"/>
        </w:rPr>
        <w:t xml:space="preserve">planes that do not complement each other or do not </w:t>
      </w:r>
      <w:r w:rsidR="001E3078" w:rsidRPr="00BD6BE8">
        <w:rPr>
          <w:sz w:val="20"/>
          <w:szCs w:val="20"/>
          <w:lang w:val="en-US"/>
        </w:rPr>
        <w:t xml:space="preserve">explicitly converge in the </w:t>
      </w:r>
      <w:r w:rsidRPr="00BD6BE8">
        <w:rPr>
          <w:sz w:val="20"/>
          <w:szCs w:val="20"/>
          <w:lang w:val="en-US"/>
        </w:rPr>
        <w:t xml:space="preserve">common purpose of impact </w:t>
      </w:r>
      <w:r w:rsidR="00FF308B" w:rsidRPr="00BD6BE8">
        <w:rPr>
          <w:sz w:val="20"/>
          <w:szCs w:val="20"/>
          <w:lang w:val="en-US"/>
        </w:rPr>
        <w:t xml:space="preserve">that a theory of change should have. </w:t>
      </w:r>
      <w:r w:rsidRPr="00BD6BE8">
        <w:rPr>
          <w:sz w:val="20"/>
          <w:szCs w:val="20"/>
          <w:lang w:val="en-US"/>
        </w:rPr>
        <w:t xml:space="preserve">On the one hand, the </w:t>
      </w:r>
      <w:r w:rsidR="00FF308B" w:rsidRPr="00BD6BE8">
        <w:rPr>
          <w:sz w:val="20"/>
          <w:szCs w:val="20"/>
          <w:lang w:val="en-US"/>
        </w:rPr>
        <w:t xml:space="preserve">urgent </w:t>
      </w:r>
      <w:r w:rsidRPr="00BD6BE8">
        <w:rPr>
          <w:sz w:val="20"/>
          <w:szCs w:val="20"/>
          <w:lang w:val="en-US"/>
        </w:rPr>
        <w:t>need to achieve enabling conditions of a normative, legal and policy nature, related to sustainable forest management; and on the other hand, the technological and cultural aspects of the introduction of new forms of land management for productive and income-generating purposes</w:t>
      </w:r>
      <w:r w:rsidR="00FF308B" w:rsidRPr="00BD6BE8">
        <w:rPr>
          <w:sz w:val="20"/>
          <w:szCs w:val="20"/>
          <w:lang w:val="en-US"/>
        </w:rPr>
        <w:t xml:space="preserve">, which implies a consistent structure and regulation. </w:t>
      </w:r>
      <w:r w:rsidR="0079346E" w:rsidRPr="00BD6BE8">
        <w:rPr>
          <w:sz w:val="20"/>
          <w:szCs w:val="20"/>
          <w:lang w:val="en-US"/>
        </w:rPr>
        <w:t xml:space="preserve">This </w:t>
      </w:r>
      <w:r w:rsidR="001E3078" w:rsidRPr="00BD6BE8">
        <w:rPr>
          <w:sz w:val="20"/>
          <w:szCs w:val="20"/>
          <w:lang w:val="en-US"/>
        </w:rPr>
        <w:t xml:space="preserve">articulation </w:t>
      </w:r>
      <w:r w:rsidR="00EB561B" w:rsidRPr="00BD6BE8">
        <w:rPr>
          <w:sz w:val="20"/>
          <w:szCs w:val="20"/>
          <w:lang w:val="en-US"/>
        </w:rPr>
        <w:t xml:space="preserve">requires </w:t>
      </w:r>
      <w:r w:rsidR="00FE0A50" w:rsidRPr="00BD6BE8">
        <w:rPr>
          <w:sz w:val="20"/>
          <w:szCs w:val="20"/>
          <w:lang w:val="en-US"/>
        </w:rPr>
        <w:t xml:space="preserve">careful planning and coherence of purposes </w:t>
      </w:r>
      <w:r w:rsidR="00FF308B" w:rsidRPr="00BD6BE8">
        <w:rPr>
          <w:sz w:val="20"/>
          <w:szCs w:val="20"/>
          <w:lang w:val="en-US"/>
        </w:rPr>
        <w:t xml:space="preserve">in a permanent adaptive process.   </w:t>
      </w:r>
      <w:r w:rsidR="0079346E" w:rsidRPr="00BD6BE8">
        <w:rPr>
          <w:sz w:val="20"/>
          <w:szCs w:val="20"/>
          <w:lang w:val="en-US"/>
        </w:rPr>
        <w:t xml:space="preserve"> </w:t>
      </w:r>
    </w:p>
    <w:p w14:paraId="78C55807" w14:textId="77777777" w:rsidR="008856B2" w:rsidRPr="00BD6BE8" w:rsidRDefault="00000000">
      <w:pPr>
        <w:pStyle w:val="EVTextoSimple"/>
        <w:ind w:firstLine="709"/>
        <w:rPr>
          <w:sz w:val="20"/>
          <w:szCs w:val="20"/>
          <w:lang w:val="en-US"/>
        </w:rPr>
      </w:pPr>
      <w:r w:rsidRPr="00BD6BE8">
        <w:rPr>
          <w:sz w:val="20"/>
          <w:szCs w:val="20"/>
          <w:lang w:val="en-US"/>
        </w:rPr>
        <w:t xml:space="preserve">Despite this, </w:t>
      </w:r>
      <w:r w:rsidR="0079346E" w:rsidRPr="00BD6BE8">
        <w:rPr>
          <w:sz w:val="20"/>
          <w:szCs w:val="20"/>
          <w:lang w:val="en-US"/>
        </w:rPr>
        <w:t xml:space="preserve">a noticeable boost to the Project was achieved </w:t>
      </w:r>
      <w:r w:rsidRPr="00BD6BE8">
        <w:rPr>
          <w:sz w:val="20"/>
          <w:szCs w:val="20"/>
          <w:lang w:val="en-US"/>
        </w:rPr>
        <w:t xml:space="preserve">as of the second half of </w:t>
      </w:r>
      <w:r w:rsidR="00394891" w:rsidRPr="00BD6BE8">
        <w:rPr>
          <w:sz w:val="20"/>
          <w:szCs w:val="20"/>
          <w:lang w:val="en-US"/>
        </w:rPr>
        <w:t>2019</w:t>
      </w:r>
      <w:r w:rsidRPr="00BD6BE8">
        <w:rPr>
          <w:sz w:val="20"/>
          <w:szCs w:val="20"/>
          <w:lang w:val="en-US"/>
        </w:rPr>
        <w:t xml:space="preserve">, </w:t>
      </w:r>
      <w:r w:rsidR="00B44E72" w:rsidRPr="00BD6BE8">
        <w:rPr>
          <w:sz w:val="20"/>
          <w:szCs w:val="20"/>
          <w:lang w:val="en-US"/>
        </w:rPr>
        <w:t xml:space="preserve">with </w:t>
      </w:r>
      <w:r w:rsidR="00347FB3" w:rsidRPr="00BD6BE8">
        <w:rPr>
          <w:sz w:val="20"/>
          <w:szCs w:val="20"/>
          <w:lang w:val="en-US"/>
        </w:rPr>
        <w:t xml:space="preserve">the </w:t>
      </w:r>
      <w:r w:rsidR="00B44E72" w:rsidRPr="00BD6BE8">
        <w:rPr>
          <w:sz w:val="20"/>
          <w:szCs w:val="20"/>
          <w:lang w:val="en-US"/>
        </w:rPr>
        <w:t xml:space="preserve">change of paradigm </w:t>
      </w:r>
      <w:r w:rsidR="00392E66" w:rsidRPr="00BD6BE8">
        <w:rPr>
          <w:sz w:val="20"/>
          <w:szCs w:val="20"/>
          <w:lang w:val="en-US"/>
        </w:rPr>
        <w:t xml:space="preserve">and </w:t>
      </w:r>
      <w:r w:rsidR="00B44E72" w:rsidRPr="00BD6BE8">
        <w:rPr>
          <w:sz w:val="20"/>
          <w:szCs w:val="20"/>
          <w:lang w:val="en-US"/>
        </w:rPr>
        <w:t>relative emphasis in its areas of action</w:t>
      </w:r>
      <w:r w:rsidR="0079346E" w:rsidRPr="00BD6BE8">
        <w:rPr>
          <w:sz w:val="20"/>
          <w:szCs w:val="20"/>
          <w:lang w:val="en-US"/>
        </w:rPr>
        <w:t xml:space="preserve">, moving </w:t>
      </w:r>
      <w:r w:rsidR="00B44E72" w:rsidRPr="00BD6BE8">
        <w:rPr>
          <w:sz w:val="20"/>
          <w:szCs w:val="20"/>
          <w:lang w:val="en-US"/>
        </w:rPr>
        <w:t xml:space="preserve">from the priority </w:t>
      </w:r>
      <w:r w:rsidR="003A2906" w:rsidRPr="00BD6BE8">
        <w:rPr>
          <w:sz w:val="20"/>
          <w:szCs w:val="20"/>
          <w:lang w:val="en-US"/>
        </w:rPr>
        <w:t xml:space="preserve">related to </w:t>
      </w:r>
      <w:r w:rsidR="00B44E72" w:rsidRPr="00BD6BE8">
        <w:rPr>
          <w:sz w:val="20"/>
          <w:szCs w:val="20"/>
          <w:lang w:val="en-US"/>
        </w:rPr>
        <w:t xml:space="preserve">aspects of conservation and preservation of biological diversity, to the </w:t>
      </w:r>
      <w:r w:rsidR="003A2906" w:rsidRPr="00BD6BE8">
        <w:rPr>
          <w:sz w:val="20"/>
          <w:szCs w:val="20"/>
          <w:lang w:val="en-US"/>
        </w:rPr>
        <w:t xml:space="preserve">central </w:t>
      </w:r>
      <w:r w:rsidR="00B44E72" w:rsidRPr="00BD6BE8">
        <w:rPr>
          <w:sz w:val="20"/>
          <w:szCs w:val="20"/>
          <w:lang w:val="en-US"/>
        </w:rPr>
        <w:t xml:space="preserve">priority on the needs of the population and actions that, naturally and voluntarily, </w:t>
      </w:r>
      <w:r w:rsidR="00FF308B" w:rsidRPr="00BD6BE8">
        <w:rPr>
          <w:sz w:val="20"/>
          <w:szCs w:val="20"/>
          <w:lang w:val="en-US"/>
        </w:rPr>
        <w:t xml:space="preserve">should </w:t>
      </w:r>
      <w:r w:rsidR="00B44E72" w:rsidRPr="00BD6BE8">
        <w:rPr>
          <w:sz w:val="20"/>
          <w:szCs w:val="20"/>
          <w:lang w:val="en-US"/>
        </w:rPr>
        <w:t xml:space="preserve">positively </w:t>
      </w:r>
      <w:r w:rsidR="00FF308B" w:rsidRPr="00BD6BE8">
        <w:rPr>
          <w:sz w:val="20"/>
          <w:szCs w:val="20"/>
          <w:lang w:val="en-US"/>
        </w:rPr>
        <w:t xml:space="preserve">impact the sustainability </w:t>
      </w:r>
      <w:r w:rsidR="003A2906" w:rsidRPr="00BD6BE8">
        <w:rPr>
          <w:sz w:val="20"/>
          <w:szCs w:val="20"/>
          <w:lang w:val="en-US"/>
        </w:rPr>
        <w:t xml:space="preserve">of ecosystems.   </w:t>
      </w:r>
      <w:r w:rsidRPr="00BD6BE8">
        <w:rPr>
          <w:sz w:val="20"/>
          <w:szCs w:val="20"/>
          <w:lang w:val="en-US"/>
        </w:rPr>
        <w:t xml:space="preserve">  </w:t>
      </w:r>
    </w:p>
    <w:p w14:paraId="45CEFDDA" w14:textId="77777777" w:rsidR="008856B2" w:rsidRPr="00410BC3" w:rsidRDefault="00000000">
      <w:pPr>
        <w:pStyle w:val="EVTtulo3"/>
        <w:rPr>
          <w:color w:val="374C80" w:themeColor="accent1" w:themeShade="BF"/>
          <w:sz w:val="20"/>
          <w:szCs w:val="20"/>
          <w:lang w:val="en-US"/>
        </w:rPr>
      </w:pPr>
      <w:bookmarkStart w:id="73" w:name="_Toc121171485"/>
      <w:bookmarkStart w:id="74" w:name="_Toc167707255"/>
      <w:r w:rsidRPr="00410BC3">
        <w:rPr>
          <w:color w:val="374C80" w:themeColor="accent1" w:themeShade="BF"/>
          <w:sz w:val="20"/>
          <w:szCs w:val="20"/>
          <w:lang w:val="en-US"/>
        </w:rPr>
        <w:t>Assumptions and risks</w:t>
      </w:r>
      <w:bookmarkEnd w:id="73"/>
      <w:bookmarkEnd w:id="74"/>
    </w:p>
    <w:p w14:paraId="30ED7108" w14:textId="5D304C39" w:rsidR="008856B2" w:rsidRPr="00BD6BE8" w:rsidRDefault="00000000">
      <w:pPr>
        <w:pStyle w:val="EVTextoSimple"/>
        <w:ind w:firstLine="708"/>
        <w:rPr>
          <w:sz w:val="20"/>
          <w:szCs w:val="20"/>
          <w:lang w:val="en-US"/>
        </w:rPr>
      </w:pPr>
      <w:r w:rsidRPr="00BD6BE8">
        <w:rPr>
          <w:sz w:val="20"/>
          <w:szCs w:val="20"/>
          <w:lang w:val="en-US"/>
        </w:rPr>
        <w:t>ProDoc poses a set of risks with varying levels of probability and severity</w:t>
      </w:r>
      <w:r w:rsidR="00CB5139" w:rsidRPr="00BD6BE8">
        <w:rPr>
          <w:sz w:val="20"/>
          <w:szCs w:val="20"/>
          <w:lang w:val="en-US"/>
        </w:rPr>
        <w:t xml:space="preserve">.  The most important, and the one that required more attention in subsequent mitigation actions, is the </w:t>
      </w:r>
      <w:r w:rsidR="00E66FFE" w:rsidRPr="00BD6BE8">
        <w:rPr>
          <w:sz w:val="20"/>
          <w:szCs w:val="20"/>
          <w:lang w:val="en-US"/>
        </w:rPr>
        <w:t xml:space="preserve">risk </w:t>
      </w:r>
      <w:r w:rsidR="00CB5139" w:rsidRPr="00BD6BE8">
        <w:rPr>
          <w:sz w:val="20"/>
          <w:szCs w:val="20"/>
          <w:lang w:val="en-US"/>
        </w:rPr>
        <w:t xml:space="preserve">of </w:t>
      </w:r>
      <w:r w:rsidR="00CB5139" w:rsidRPr="00BD6BE8">
        <w:rPr>
          <w:i/>
          <w:iCs/>
          <w:sz w:val="20"/>
          <w:szCs w:val="20"/>
          <w:lang w:val="en-US"/>
        </w:rPr>
        <w:t xml:space="preserve">"limited harmonization of approaches among State institutions at different levels; or limited participation by the State".  The </w:t>
      </w:r>
      <w:r w:rsidR="00CB5139" w:rsidRPr="00BD6BE8">
        <w:rPr>
          <w:sz w:val="20"/>
          <w:szCs w:val="20"/>
          <w:lang w:val="en-US"/>
        </w:rPr>
        <w:t xml:space="preserve">difficulties that arose with </w:t>
      </w:r>
      <w:r w:rsidR="00E66FFE" w:rsidRPr="00BD6BE8">
        <w:rPr>
          <w:sz w:val="20"/>
          <w:szCs w:val="20"/>
          <w:lang w:val="en-US"/>
        </w:rPr>
        <w:t xml:space="preserve">socio-political </w:t>
      </w:r>
      <w:r w:rsidR="00CB5139" w:rsidRPr="00BD6BE8">
        <w:rPr>
          <w:sz w:val="20"/>
          <w:szCs w:val="20"/>
          <w:lang w:val="en-US"/>
        </w:rPr>
        <w:t xml:space="preserve">instability, changes in government policy and authorities, and the consequent turnover of </w:t>
      </w:r>
      <w:r w:rsidR="00CB5139" w:rsidRPr="00F27C01">
        <w:rPr>
          <w:sz w:val="20"/>
          <w:szCs w:val="20"/>
          <w:lang w:val="en-US"/>
        </w:rPr>
        <w:t xml:space="preserve">officials were not </w:t>
      </w:r>
      <w:r w:rsidR="00F27C01" w:rsidRPr="00F27C01">
        <w:rPr>
          <w:sz w:val="20"/>
          <w:szCs w:val="20"/>
          <w:lang w:val="en-US"/>
        </w:rPr>
        <w:t xml:space="preserve">quite </w:t>
      </w:r>
      <w:r w:rsidR="00CB5139" w:rsidRPr="00F27C01">
        <w:rPr>
          <w:sz w:val="20"/>
          <w:szCs w:val="20"/>
          <w:lang w:val="en-US"/>
        </w:rPr>
        <w:t>foreseen at the time</w:t>
      </w:r>
      <w:r w:rsidR="00CB5139" w:rsidRPr="00BD6BE8">
        <w:rPr>
          <w:sz w:val="20"/>
          <w:szCs w:val="20"/>
          <w:lang w:val="en-US"/>
        </w:rPr>
        <w:t xml:space="preserve">.  The proposed mitigation strategy, in any case, was </w:t>
      </w:r>
      <w:r w:rsidR="00CB5139" w:rsidRPr="00BD6BE8">
        <w:rPr>
          <w:i/>
          <w:iCs/>
          <w:sz w:val="20"/>
          <w:szCs w:val="20"/>
          <w:lang w:val="en-US"/>
        </w:rPr>
        <w:t>"the creation of mechanisms for information and institutional coordination; and development and implementation of communication strategies focusing on the potential of the project to combine social and environmental benefits; the technical feasibility of the proposed management approaches; the capacities of the local communities and their organizations</w:t>
      </w:r>
      <w:r w:rsidR="00CB5139" w:rsidRPr="00BD6BE8">
        <w:rPr>
          <w:sz w:val="20"/>
          <w:szCs w:val="20"/>
          <w:lang w:val="en-US"/>
        </w:rPr>
        <w:t xml:space="preserve">".  In this regard, the Project made significant progress, albeit reactive, in response to the various situations and crises that have arisen since the beginning of the Project.  </w:t>
      </w:r>
    </w:p>
    <w:p w14:paraId="20161BC5" w14:textId="47A8C1EE" w:rsidR="008856B2" w:rsidRPr="00BD6BE8" w:rsidRDefault="00000000">
      <w:pPr>
        <w:pStyle w:val="EVTextoSimple"/>
        <w:ind w:firstLine="708"/>
        <w:rPr>
          <w:sz w:val="20"/>
          <w:szCs w:val="20"/>
          <w:lang w:val="en-US"/>
        </w:rPr>
      </w:pPr>
      <w:r w:rsidRPr="00BD6BE8">
        <w:rPr>
          <w:sz w:val="20"/>
          <w:szCs w:val="20"/>
          <w:lang w:val="en-US"/>
        </w:rPr>
        <w:t>Another important aspect mentioned is the risk of '</w:t>
      </w:r>
      <w:r w:rsidRPr="00BD6BE8">
        <w:rPr>
          <w:i/>
          <w:iCs/>
          <w:sz w:val="20"/>
          <w:szCs w:val="20"/>
          <w:lang w:val="en-US"/>
        </w:rPr>
        <w:t>limited participation by members of local communities</w:t>
      </w:r>
      <w:r w:rsidRPr="00BD6BE8">
        <w:rPr>
          <w:sz w:val="20"/>
          <w:szCs w:val="20"/>
          <w:lang w:val="en-US"/>
        </w:rPr>
        <w:t>'.  In this aspect, the possibility of occurrence and the severity that a lack of participation could reach was already foreseen</w:t>
      </w:r>
      <w:r w:rsidR="00E66FFE" w:rsidRPr="00BD6BE8">
        <w:rPr>
          <w:sz w:val="20"/>
          <w:szCs w:val="20"/>
          <w:lang w:val="en-US"/>
        </w:rPr>
        <w:t xml:space="preserve">, </w:t>
      </w:r>
      <w:r w:rsidRPr="00BD6BE8">
        <w:rPr>
          <w:sz w:val="20"/>
          <w:szCs w:val="20"/>
          <w:lang w:val="en-US"/>
        </w:rPr>
        <w:t>and the recommended mitigation actions focused on the activities of "...</w:t>
      </w:r>
      <w:r w:rsidRPr="00BD6BE8">
        <w:rPr>
          <w:i/>
          <w:iCs/>
          <w:sz w:val="20"/>
          <w:szCs w:val="20"/>
          <w:lang w:val="en-US"/>
        </w:rPr>
        <w:t>extensive and effective consultation and participation during project design, involving existing indigenous organizations at national and regional levels</w:t>
      </w:r>
      <w:r w:rsidRPr="00BD6BE8">
        <w:rPr>
          <w:sz w:val="20"/>
          <w:szCs w:val="20"/>
          <w:lang w:val="en-US"/>
        </w:rPr>
        <w:t xml:space="preserve">; </w:t>
      </w:r>
      <w:r w:rsidRPr="00BD6BE8">
        <w:rPr>
          <w:i/>
          <w:iCs/>
          <w:sz w:val="20"/>
          <w:szCs w:val="20"/>
          <w:lang w:val="en-US"/>
        </w:rPr>
        <w:t>... "communication strategies to maintain stakeholders...</w:t>
      </w:r>
      <w:r w:rsidRPr="00BD6BE8">
        <w:rPr>
          <w:sz w:val="20"/>
          <w:szCs w:val="20"/>
          <w:lang w:val="en-US"/>
        </w:rPr>
        <w:t xml:space="preserve">and above all strategies and mechanisms for participation in project governance, communication and transparency in decision making.  In </w:t>
      </w:r>
      <w:r w:rsidRPr="00F27C01">
        <w:rPr>
          <w:sz w:val="20"/>
          <w:szCs w:val="20"/>
          <w:lang w:val="en-US"/>
        </w:rPr>
        <w:t xml:space="preserve">this aspect, the </w:t>
      </w:r>
      <w:r w:rsidR="00F27C01" w:rsidRPr="00F27C01">
        <w:rPr>
          <w:sz w:val="20"/>
          <w:szCs w:val="20"/>
          <w:lang w:val="en-US"/>
        </w:rPr>
        <w:t xml:space="preserve">insufficient </w:t>
      </w:r>
      <w:r w:rsidR="00F27C01">
        <w:rPr>
          <w:sz w:val="20"/>
          <w:szCs w:val="20"/>
          <w:lang w:val="en-US"/>
        </w:rPr>
        <w:t xml:space="preserve">initial </w:t>
      </w:r>
      <w:r w:rsidRPr="00F27C01">
        <w:rPr>
          <w:sz w:val="20"/>
          <w:szCs w:val="20"/>
          <w:lang w:val="en-US"/>
        </w:rPr>
        <w:t xml:space="preserve">consultation and communication </w:t>
      </w:r>
      <w:r w:rsidRPr="00BD6BE8">
        <w:rPr>
          <w:sz w:val="20"/>
          <w:szCs w:val="20"/>
          <w:lang w:val="en-US"/>
        </w:rPr>
        <w:t xml:space="preserve">at the time of </w:t>
      </w:r>
      <w:r w:rsidR="00F27C01" w:rsidRPr="00BD6BE8">
        <w:rPr>
          <w:sz w:val="20"/>
          <w:szCs w:val="20"/>
          <w:lang w:val="en-US"/>
        </w:rPr>
        <w:t>P</w:t>
      </w:r>
      <w:r w:rsidRPr="00BD6BE8">
        <w:rPr>
          <w:sz w:val="20"/>
          <w:szCs w:val="20"/>
          <w:lang w:val="en-US"/>
        </w:rPr>
        <w:t xml:space="preserve">roject design, and </w:t>
      </w:r>
      <w:r w:rsidRPr="00F27C01">
        <w:rPr>
          <w:sz w:val="20"/>
          <w:szCs w:val="20"/>
          <w:lang w:val="en-US"/>
        </w:rPr>
        <w:t xml:space="preserve">the initial problems </w:t>
      </w:r>
      <w:r w:rsidR="00F27C01" w:rsidRPr="00F27C01">
        <w:rPr>
          <w:sz w:val="20"/>
          <w:szCs w:val="20"/>
          <w:lang w:val="en-US"/>
        </w:rPr>
        <w:t xml:space="preserve">that </w:t>
      </w:r>
      <w:r w:rsidRPr="00F27C01">
        <w:rPr>
          <w:sz w:val="20"/>
          <w:szCs w:val="20"/>
          <w:lang w:val="en-US"/>
        </w:rPr>
        <w:t>hampered the preparation of plans and mechanisms</w:t>
      </w:r>
      <w:r w:rsidR="00F27C01" w:rsidRPr="00F27C01">
        <w:rPr>
          <w:sz w:val="20"/>
          <w:szCs w:val="20"/>
          <w:lang w:val="en-US"/>
        </w:rPr>
        <w:t>, generated c</w:t>
      </w:r>
      <w:r w:rsidRPr="00F27C01">
        <w:rPr>
          <w:sz w:val="20"/>
          <w:szCs w:val="20"/>
          <w:lang w:val="en-US"/>
        </w:rPr>
        <w:t>onflicts that were gradually addressed and neutralized, and the paradigm for approaching stakeholders was changed, encouraging the participation of genuinely interested groups</w:t>
      </w:r>
      <w:r w:rsidRPr="00BD6BE8">
        <w:rPr>
          <w:sz w:val="20"/>
          <w:szCs w:val="20"/>
          <w:lang w:val="en-US"/>
        </w:rPr>
        <w:t>.</w:t>
      </w:r>
    </w:p>
    <w:p w14:paraId="0B342292" w14:textId="77777777" w:rsidR="008856B2" w:rsidRPr="00BD6BE8" w:rsidRDefault="00000000">
      <w:pPr>
        <w:pStyle w:val="EVTextoSimple"/>
        <w:ind w:firstLine="708"/>
        <w:rPr>
          <w:sz w:val="20"/>
          <w:szCs w:val="20"/>
          <w:lang w:val="en-US"/>
        </w:rPr>
      </w:pPr>
      <w:r w:rsidRPr="00BD6BE8">
        <w:rPr>
          <w:sz w:val="20"/>
          <w:szCs w:val="20"/>
          <w:lang w:val="en-US"/>
        </w:rPr>
        <w:t xml:space="preserve">The ProDoc mentions other risks of lesser incidence during the execution period, such as price variations and market demand for agroforestry products, the risks of climate variability and its impact on harvesting activities </w:t>
      </w:r>
      <w:r w:rsidR="00371B96" w:rsidRPr="00BD6BE8">
        <w:rPr>
          <w:sz w:val="20"/>
          <w:szCs w:val="20"/>
          <w:lang w:val="en-US"/>
        </w:rPr>
        <w:t>of agroforestry</w:t>
      </w:r>
      <w:r w:rsidRPr="00BD6BE8">
        <w:rPr>
          <w:sz w:val="20"/>
          <w:szCs w:val="20"/>
          <w:lang w:val="en-US"/>
        </w:rPr>
        <w:t xml:space="preserve"> management and </w:t>
      </w:r>
      <w:r w:rsidR="00371B96" w:rsidRPr="00BD6BE8">
        <w:rPr>
          <w:sz w:val="20"/>
          <w:szCs w:val="20"/>
          <w:lang w:val="en-US"/>
        </w:rPr>
        <w:t xml:space="preserve">the </w:t>
      </w:r>
      <w:r w:rsidRPr="00BD6BE8">
        <w:rPr>
          <w:sz w:val="20"/>
          <w:szCs w:val="20"/>
          <w:lang w:val="en-US"/>
        </w:rPr>
        <w:t xml:space="preserve">seasonality of production cycles, and </w:t>
      </w:r>
      <w:r w:rsidR="00371B96" w:rsidRPr="00BD6BE8">
        <w:rPr>
          <w:sz w:val="20"/>
          <w:szCs w:val="20"/>
          <w:lang w:val="en-US"/>
        </w:rPr>
        <w:lastRenderedPageBreak/>
        <w:t xml:space="preserve">hydrocarbon </w:t>
      </w:r>
      <w:r w:rsidRPr="00BD6BE8">
        <w:rPr>
          <w:sz w:val="20"/>
          <w:szCs w:val="20"/>
          <w:lang w:val="en-US"/>
        </w:rPr>
        <w:t xml:space="preserve">exploration. No provision was made for the eventuality of the impact of the global pandemic of Covid-19, which was the greatest external threat to the execution of the Project. </w:t>
      </w:r>
    </w:p>
    <w:p w14:paraId="6A1EF1E2" w14:textId="77777777" w:rsidR="008856B2" w:rsidRPr="00410BC3" w:rsidRDefault="00000000">
      <w:pPr>
        <w:pStyle w:val="EVTtulo3"/>
        <w:rPr>
          <w:color w:val="374C80" w:themeColor="accent1" w:themeShade="BF"/>
          <w:sz w:val="20"/>
          <w:szCs w:val="20"/>
          <w:lang w:val="en-US"/>
        </w:rPr>
      </w:pPr>
      <w:bookmarkStart w:id="75" w:name="_Toc121171487"/>
      <w:bookmarkStart w:id="76" w:name="_Toc167707256"/>
      <w:r w:rsidRPr="00410BC3">
        <w:rPr>
          <w:color w:val="374C80" w:themeColor="accent1" w:themeShade="BF"/>
          <w:sz w:val="20"/>
          <w:szCs w:val="20"/>
          <w:lang w:val="en-US"/>
        </w:rPr>
        <w:t>Planned stakeholder involvement</w:t>
      </w:r>
      <w:bookmarkEnd w:id="75"/>
      <w:bookmarkEnd w:id="76"/>
    </w:p>
    <w:p w14:paraId="403269CE" w14:textId="77777777" w:rsidR="008856B2" w:rsidRPr="00BD6BE8" w:rsidRDefault="00DD44FD">
      <w:pPr>
        <w:pStyle w:val="EVTextoSimple"/>
        <w:spacing w:after="0"/>
        <w:ind w:firstLine="709"/>
        <w:rPr>
          <w:sz w:val="20"/>
          <w:szCs w:val="20"/>
          <w:lang w:val="en-US"/>
        </w:rPr>
      </w:pPr>
      <w:r w:rsidRPr="00BD6BE8">
        <w:rPr>
          <w:sz w:val="20"/>
          <w:szCs w:val="20"/>
          <w:lang w:val="en-US"/>
        </w:rPr>
        <w:t xml:space="preserve">Stakeholder participation was broadly provided for in the ProDoc, </w:t>
      </w:r>
      <w:r w:rsidR="001E3078" w:rsidRPr="00BD6BE8">
        <w:rPr>
          <w:sz w:val="20"/>
          <w:szCs w:val="20"/>
          <w:lang w:val="en-US"/>
        </w:rPr>
        <w:t>with the following relationship</w:t>
      </w:r>
      <w:r w:rsidRPr="00BD6BE8">
        <w:rPr>
          <w:sz w:val="20"/>
          <w:szCs w:val="20"/>
          <w:lang w:val="en-US"/>
        </w:rPr>
        <w:t xml:space="preserve">:    </w:t>
      </w:r>
    </w:p>
    <w:p w14:paraId="6911E398" w14:textId="77777777" w:rsidR="00DD44FD" w:rsidRPr="00BD6BE8" w:rsidRDefault="00DD44FD" w:rsidP="00DD44FD">
      <w:pPr>
        <w:pStyle w:val="EVTextoSimple"/>
        <w:spacing w:after="0"/>
        <w:ind w:firstLine="708"/>
        <w:rPr>
          <w:sz w:val="12"/>
          <w:szCs w:val="12"/>
          <w:lang w:val="en-US"/>
        </w:rPr>
      </w:pPr>
    </w:p>
    <w:p w14:paraId="6E551D4D" w14:textId="3AA62913" w:rsidR="008856B2" w:rsidRPr="00BD6BE8" w:rsidRDefault="00000000">
      <w:pPr>
        <w:pStyle w:val="EVTextoSimple"/>
        <w:numPr>
          <w:ilvl w:val="0"/>
          <w:numId w:val="50"/>
        </w:numPr>
        <w:spacing w:after="0"/>
        <w:ind w:left="0" w:firstLine="567"/>
        <w:rPr>
          <w:sz w:val="20"/>
          <w:szCs w:val="20"/>
          <w:lang w:val="en-US"/>
        </w:rPr>
      </w:pPr>
      <w:r w:rsidRPr="00BD6BE8">
        <w:rPr>
          <w:i/>
          <w:iCs/>
          <w:sz w:val="20"/>
          <w:szCs w:val="20"/>
          <w:lang w:val="en-US"/>
        </w:rPr>
        <w:t xml:space="preserve">Plurinational Authority of Mother Earth </w:t>
      </w:r>
      <w:r w:rsidRPr="00BD6BE8">
        <w:rPr>
          <w:sz w:val="20"/>
          <w:szCs w:val="20"/>
          <w:lang w:val="en-US"/>
        </w:rPr>
        <w:t xml:space="preserve">(APMT): </w:t>
      </w:r>
      <w:r w:rsidRPr="00F27C01">
        <w:rPr>
          <w:sz w:val="20"/>
          <w:szCs w:val="20"/>
          <w:lang w:val="en-US"/>
        </w:rPr>
        <w:t>Strategic and autarki</w:t>
      </w:r>
      <w:r w:rsidR="00F27C01" w:rsidRPr="00F27C01">
        <w:rPr>
          <w:sz w:val="20"/>
          <w:szCs w:val="20"/>
          <w:lang w:val="en-US"/>
        </w:rPr>
        <w:t>cal</w:t>
      </w:r>
      <w:r w:rsidRPr="00F27C01">
        <w:rPr>
          <w:sz w:val="20"/>
          <w:szCs w:val="20"/>
          <w:lang w:val="en-US"/>
        </w:rPr>
        <w:t xml:space="preserve"> entity with administrative, technical and economic management autonomy, attached to the Ministry of Environment and Water, and in charge of formulating and implementing the Plurinational Climate Change Policy and Plan.</w:t>
      </w:r>
      <w:r w:rsidRPr="00BD6BE8">
        <w:rPr>
          <w:sz w:val="20"/>
          <w:szCs w:val="20"/>
          <w:lang w:val="en-US"/>
        </w:rPr>
        <w:t xml:space="preserve"> Through the MC (Joint Mitigation and Adaptation Mechanism for the integral and sustainable management of forests).  The objective of the CM is to promote the integrated management and sustainable use of forests, conservation, protection and restoration of life systems, biodiversity and environmental functions, facilitating optimal land use through the development of sustainable production systems, including agriculture and forestry, to address the causes and reduce deforestation and forest degradation, in a context of mitigation and adaptation to climate change. </w:t>
      </w:r>
    </w:p>
    <w:p w14:paraId="52520011" w14:textId="77777777" w:rsidR="00DD44FD" w:rsidRPr="00BD6BE8" w:rsidRDefault="00DD44FD" w:rsidP="00DD44FD">
      <w:pPr>
        <w:pStyle w:val="EVTextoSimple"/>
        <w:spacing w:after="0"/>
        <w:ind w:firstLine="708"/>
        <w:rPr>
          <w:sz w:val="12"/>
          <w:szCs w:val="12"/>
          <w:lang w:val="en-US"/>
        </w:rPr>
      </w:pPr>
    </w:p>
    <w:p w14:paraId="2ED97800" w14:textId="77777777" w:rsidR="008856B2" w:rsidRPr="00BD6BE8" w:rsidRDefault="00000000">
      <w:pPr>
        <w:pStyle w:val="EVTextoSimple"/>
        <w:numPr>
          <w:ilvl w:val="0"/>
          <w:numId w:val="50"/>
        </w:numPr>
        <w:spacing w:after="0"/>
        <w:ind w:left="0" w:firstLine="567"/>
        <w:rPr>
          <w:sz w:val="20"/>
          <w:szCs w:val="20"/>
          <w:lang w:val="en-US"/>
        </w:rPr>
      </w:pPr>
      <w:r w:rsidRPr="00BD6BE8">
        <w:rPr>
          <w:i/>
          <w:iCs/>
          <w:sz w:val="20"/>
          <w:szCs w:val="20"/>
          <w:lang w:val="en-US"/>
        </w:rPr>
        <w:t>Vice Ministry of Environment, Biodiversity, Climate Change and Forestry Management and Development (VMA)</w:t>
      </w:r>
      <w:r w:rsidRPr="00BD6BE8">
        <w:rPr>
          <w:sz w:val="20"/>
          <w:szCs w:val="20"/>
          <w:lang w:val="en-US"/>
        </w:rPr>
        <w:t xml:space="preserve">: Responsible for formulating and implementing policies, plans, standards, programs and projects for the sustainable management of biodiversity and natural resources, protection and conservation of the environment and water resources related to productive processes; promoting the management and protection of wildlife resources of indigenous peoples and communities, </w:t>
      </w:r>
      <w:r w:rsidR="00985025" w:rsidRPr="00BD6BE8">
        <w:rPr>
          <w:sz w:val="20"/>
          <w:szCs w:val="20"/>
          <w:lang w:val="en-US"/>
        </w:rPr>
        <w:t>in</w:t>
      </w:r>
      <w:r w:rsidRPr="00BD6BE8">
        <w:rPr>
          <w:sz w:val="20"/>
          <w:szCs w:val="20"/>
          <w:lang w:val="en-US"/>
        </w:rPr>
        <w:t xml:space="preserve"> coordination with them; and acting as national authority in relation to the conservation and use of biodiversity and natural resources through their respective directorates. </w:t>
      </w:r>
    </w:p>
    <w:p w14:paraId="67DD5A16" w14:textId="77777777" w:rsidR="00DD44FD" w:rsidRPr="00BD6BE8" w:rsidRDefault="00DD44FD" w:rsidP="00DD44FD">
      <w:pPr>
        <w:pStyle w:val="EVTextoSimple"/>
        <w:spacing w:after="0"/>
        <w:ind w:firstLine="708"/>
        <w:rPr>
          <w:sz w:val="14"/>
          <w:szCs w:val="14"/>
          <w:lang w:val="en-US"/>
        </w:rPr>
      </w:pPr>
    </w:p>
    <w:p w14:paraId="31D5DFC6" w14:textId="77777777" w:rsidR="008856B2" w:rsidRPr="00BD6BE8" w:rsidRDefault="00000000">
      <w:pPr>
        <w:pStyle w:val="EVTextoSimple"/>
        <w:numPr>
          <w:ilvl w:val="0"/>
          <w:numId w:val="50"/>
        </w:numPr>
        <w:spacing w:after="0"/>
        <w:ind w:left="0" w:firstLine="567"/>
        <w:rPr>
          <w:sz w:val="20"/>
          <w:szCs w:val="20"/>
          <w:lang w:val="en-US"/>
        </w:rPr>
      </w:pPr>
      <w:r w:rsidRPr="00BD6BE8">
        <w:rPr>
          <w:i/>
          <w:iCs/>
          <w:sz w:val="20"/>
          <w:szCs w:val="20"/>
          <w:lang w:val="en-US"/>
        </w:rPr>
        <w:t>Authority of Social Control and Inspection of Forests and Land (ABT)</w:t>
      </w:r>
      <w:r w:rsidRPr="00BD6BE8">
        <w:rPr>
          <w:sz w:val="20"/>
          <w:szCs w:val="20"/>
          <w:lang w:val="en-US"/>
        </w:rPr>
        <w:t xml:space="preserve">: Responsible for protecting, regulating, supervising and controlling human activities; promoting the sustainable development and integrated management of forests and land </w:t>
      </w:r>
      <w:r w:rsidR="00985025" w:rsidRPr="00BD6BE8">
        <w:rPr>
          <w:sz w:val="20"/>
          <w:szCs w:val="20"/>
          <w:lang w:val="en-US"/>
        </w:rPr>
        <w:t>in</w:t>
      </w:r>
      <w:r w:rsidRPr="00BD6BE8">
        <w:rPr>
          <w:sz w:val="20"/>
          <w:szCs w:val="20"/>
          <w:lang w:val="en-US"/>
        </w:rPr>
        <w:t xml:space="preserve"> the interest of the Bolivian people, respecting the rights and cultural identities of the people and native indigenous peasant peoples and nations that inhabit and use these resources. </w:t>
      </w:r>
    </w:p>
    <w:p w14:paraId="74F68A57" w14:textId="77777777" w:rsidR="00DD44FD" w:rsidRPr="00BD6BE8" w:rsidRDefault="00DD44FD" w:rsidP="00DD44FD">
      <w:pPr>
        <w:pStyle w:val="EVTextoSimple"/>
        <w:spacing w:after="0"/>
        <w:ind w:firstLine="708"/>
        <w:rPr>
          <w:sz w:val="20"/>
          <w:szCs w:val="20"/>
          <w:lang w:val="en-US"/>
        </w:rPr>
      </w:pPr>
    </w:p>
    <w:p w14:paraId="31261C86" w14:textId="77777777" w:rsidR="008856B2" w:rsidRPr="00BD6BE8" w:rsidRDefault="00000000">
      <w:pPr>
        <w:pStyle w:val="EVTextoSimple"/>
        <w:numPr>
          <w:ilvl w:val="0"/>
          <w:numId w:val="50"/>
        </w:numPr>
        <w:spacing w:after="0"/>
        <w:ind w:left="0" w:firstLine="567"/>
        <w:rPr>
          <w:sz w:val="20"/>
          <w:szCs w:val="20"/>
          <w:lang w:val="en-US"/>
        </w:rPr>
      </w:pPr>
      <w:r w:rsidRPr="00BD6BE8">
        <w:rPr>
          <w:i/>
          <w:iCs/>
          <w:sz w:val="20"/>
          <w:szCs w:val="20"/>
          <w:lang w:val="en-US"/>
        </w:rPr>
        <w:t>Departmental and Municipal Autonomous Governments (GAD and GAM)</w:t>
      </w:r>
      <w:r w:rsidRPr="00BD6BE8">
        <w:rPr>
          <w:sz w:val="20"/>
          <w:szCs w:val="20"/>
          <w:lang w:val="en-US"/>
        </w:rPr>
        <w:t>: Responsible for implementing national policies on biodiversity, forests and climate change at the local government level. municipal level</w:t>
      </w:r>
      <w:r w:rsidR="00985025" w:rsidRPr="00BD6BE8">
        <w:rPr>
          <w:sz w:val="20"/>
          <w:szCs w:val="20"/>
          <w:lang w:val="en-US"/>
        </w:rPr>
        <w:t xml:space="preserve">. </w:t>
      </w:r>
    </w:p>
    <w:p w14:paraId="1E211055" w14:textId="77777777" w:rsidR="00DD44FD" w:rsidRPr="00BD6BE8" w:rsidRDefault="00DD44FD" w:rsidP="00DD44FD">
      <w:pPr>
        <w:pStyle w:val="EVTextoSimple"/>
        <w:spacing w:after="0"/>
        <w:ind w:firstLine="708"/>
        <w:rPr>
          <w:sz w:val="20"/>
          <w:szCs w:val="20"/>
          <w:lang w:val="en-US"/>
        </w:rPr>
      </w:pPr>
    </w:p>
    <w:p w14:paraId="3B394F2C" w14:textId="77777777" w:rsidR="008856B2" w:rsidRPr="00BD6BE8" w:rsidRDefault="00000000">
      <w:pPr>
        <w:pStyle w:val="EVTextoSimple"/>
        <w:spacing w:after="0"/>
        <w:ind w:firstLine="708"/>
        <w:rPr>
          <w:sz w:val="20"/>
          <w:szCs w:val="20"/>
          <w:lang w:val="en-US"/>
        </w:rPr>
      </w:pPr>
      <w:r w:rsidRPr="00A05C54">
        <w:rPr>
          <w:sz w:val="20"/>
          <w:szCs w:val="20"/>
          <w:lang w:val="en-US"/>
        </w:rPr>
        <w:t>The interests of indigenous peoples</w:t>
      </w:r>
      <w:r w:rsidRPr="00BD6BE8">
        <w:rPr>
          <w:sz w:val="20"/>
          <w:szCs w:val="20"/>
          <w:lang w:val="en-US"/>
        </w:rPr>
        <w:t xml:space="preserve"> are represented at the national level through the following entities that have decision-making capacity: </w:t>
      </w:r>
    </w:p>
    <w:p w14:paraId="209F0CB3" w14:textId="77777777" w:rsidR="00DD44FD" w:rsidRPr="00BD6BE8" w:rsidRDefault="00DD44FD" w:rsidP="00DD44FD">
      <w:pPr>
        <w:pStyle w:val="EVTextoSimple"/>
        <w:spacing w:after="0"/>
        <w:ind w:firstLine="708"/>
        <w:rPr>
          <w:sz w:val="20"/>
          <w:szCs w:val="20"/>
          <w:lang w:val="en-US"/>
        </w:rPr>
      </w:pPr>
    </w:p>
    <w:p w14:paraId="10B6EDF8" w14:textId="77777777" w:rsidR="008856B2" w:rsidRPr="00BD6BE8" w:rsidRDefault="00000000">
      <w:pPr>
        <w:pStyle w:val="EVTextoSimple"/>
        <w:spacing w:after="0"/>
        <w:ind w:firstLine="709"/>
        <w:rPr>
          <w:sz w:val="20"/>
          <w:szCs w:val="20"/>
          <w:lang w:val="en-US"/>
        </w:rPr>
      </w:pPr>
      <w:r w:rsidRPr="00BD6BE8">
        <w:rPr>
          <w:i/>
          <w:iCs/>
          <w:sz w:val="20"/>
          <w:szCs w:val="20"/>
          <w:lang w:val="en-US"/>
        </w:rPr>
        <w:t xml:space="preserve">The Central </w:t>
      </w:r>
      <w:r w:rsidRPr="00717EB4">
        <w:rPr>
          <w:i/>
          <w:iCs/>
          <w:sz w:val="20"/>
          <w:szCs w:val="20"/>
          <w:lang w:val="en-US"/>
        </w:rPr>
        <w:t>Indígena</w:t>
      </w:r>
      <w:r w:rsidRPr="00BD6BE8">
        <w:rPr>
          <w:i/>
          <w:iCs/>
          <w:sz w:val="20"/>
          <w:szCs w:val="20"/>
          <w:lang w:val="en-US"/>
        </w:rPr>
        <w:t xml:space="preserve"> del Oriente Boliviano (CIDOB), a </w:t>
      </w:r>
      <w:r w:rsidRPr="00BD6BE8">
        <w:rPr>
          <w:sz w:val="20"/>
          <w:szCs w:val="20"/>
          <w:lang w:val="en-US"/>
        </w:rPr>
        <w:t>national representative organization and valid interlocutor of the indigenous peoples of the Oriente, Chaco and Amazon of Bolivia, was founded in October 1982, in Santa Cruz de la Sierra, with the participation of representatives of four indigenous peoples of the Bolivian Oriente: Guaraní-izoceños, Chiquitanos, Ayoreos and Guarayos. CIDOB brings together 34 indigenous peoples through its 11 consolidated regional organizations</w:t>
      </w:r>
      <w:r w:rsidR="00985025" w:rsidRPr="00BD6BE8">
        <w:rPr>
          <w:sz w:val="20"/>
          <w:szCs w:val="20"/>
          <w:lang w:val="en-US"/>
        </w:rPr>
        <w:t xml:space="preserve">. </w:t>
      </w:r>
    </w:p>
    <w:p w14:paraId="54D40CBF" w14:textId="77777777" w:rsidR="00DD44FD" w:rsidRPr="00BD6BE8" w:rsidRDefault="00DD44FD" w:rsidP="00DD44FD">
      <w:pPr>
        <w:pStyle w:val="EVTextoSimple"/>
        <w:spacing w:after="0"/>
        <w:ind w:firstLine="708"/>
        <w:rPr>
          <w:sz w:val="20"/>
          <w:szCs w:val="20"/>
          <w:lang w:val="en-US"/>
        </w:rPr>
      </w:pPr>
    </w:p>
    <w:p w14:paraId="65F9EA6E" w14:textId="77777777" w:rsidR="008856B2" w:rsidRPr="00BD6BE8" w:rsidRDefault="00000000">
      <w:pPr>
        <w:pStyle w:val="EVTextoSimple"/>
        <w:spacing w:after="0"/>
        <w:ind w:firstLine="708"/>
        <w:rPr>
          <w:sz w:val="20"/>
          <w:szCs w:val="20"/>
          <w:lang w:val="en-US"/>
        </w:rPr>
      </w:pPr>
      <w:r w:rsidRPr="00BD6BE8">
        <w:rPr>
          <w:sz w:val="20"/>
          <w:szCs w:val="20"/>
          <w:lang w:val="en-US"/>
        </w:rPr>
        <w:t xml:space="preserve">At the regional level and within the scope of the Project, the regional organization is the </w:t>
      </w:r>
      <w:r w:rsidRPr="00BD6BE8">
        <w:rPr>
          <w:i/>
          <w:iCs/>
          <w:sz w:val="20"/>
          <w:szCs w:val="20"/>
          <w:lang w:val="en-US"/>
        </w:rPr>
        <w:t xml:space="preserve">Central </w:t>
      </w:r>
      <w:r w:rsidRPr="00717EB4">
        <w:rPr>
          <w:i/>
          <w:iCs/>
          <w:sz w:val="20"/>
          <w:szCs w:val="20"/>
          <w:lang w:val="en-US"/>
        </w:rPr>
        <w:t xml:space="preserve">Indígena de la </w:t>
      </w:r>
      <w:r w:rsidRPr="00A7790D">
        <w:rPr>
          <w:i/>
          <w:iCs/>
          <w:sz w:val="20"/>
          <w:szCs w:val="20"/>
          <w:lang w:val="es-BO"/>
        </w:rPr>
        <w:t>Región Amazónica</w:t>
      </w:r>
      <w:r w:rsidRPr="00717EB4">
        <w:rPr>
          <w:i/>
          <w:iCs/>
          <w:sz w:val="20"/>
          <w:szCs w:val="20"/>
          <w:lang w:val="en-US"/>
        </w:rPr>
        <w:t xml:space="preserve"> de Bolivia</w:t>
      </w:r>
      <w:r w:rsidRPr="00BD6BE8">
        <w:rPr>
          <w:i/>
          <w:iCs/>
          <w:sz w:val="20"/>
          <w:szCs w:val="20"/>
          <w:lang w:val="en-US"/>
        </w:rPr>
        <w:t xml:space="preserve"> (CIRABO), </w:t>
      </w:r>
      <w:r w:rsidRPr="00BD6BE8">
        <w:rPr>
          <w:sz w:val="20"/>
          <w:szCs w:val="20"/>
          <w:lang w:val="en-US"/>
        </w:rPr>
        <w:t xml:space="preserve">which in turn represents the </w:t>
      </w:r>
      <w:r w:rsidRPr="00BD6BE8">
        <w:rPr>
          <w:i/>
          <w:iCs/>
          <w:sz w:val="20"/>
          <w:szCs w:val="20"/>
          <w:lang w:val="en-US"/>
        </w:rPr>
        <w:t xml:space="preserve">Tacana, Cavineño, Ese'Ejja, Araona, Yaminahua, Chácobo, Pacahuara and Machineri </w:t>
      </w:r>
      <w:r w:rsidRPr="00BD6BE8">
        <w:rPr>
          <w:sz w:val="20"/>
          <w:szCs w:val="20"/>
          <w:lang w:val="en-US"/>
        </w:rPr>
        <w:t>indigenous peoples</w:t>
      </w:r>
      <w:r w:rsidRPr="00BD6BE8">
        <w:rPr>
          <w:i/>
          <w:iCs/>
          <w:sz w:val="20"/>
          <w:szCs w:val="20"/>
          <w:lang w:val="en-US"/>
        </w:rPr>
        <w:t xml:space="preserve">. </w:t>
      </w:r>
      <w:r w:rsidRPr="00BD6BE8">
        <w:rPr>
          <w:sz w:val="20"/>
          <w:szCs w:val="20"/>
          <w:lang w:val="en-US"/>
        </w:rPr>
        <w:t xml:space="preserve">It has eight sub-central offices and 80 indigenous communities in the northern Amazon region of Bolivia.  CIRABO's main objective is to seek recognition of indigenous rights in all public and private entities, which will improve the living conditions of indigenous peoples and families within the communities. </w:t>
      </w:r>
    </w:p>
    <w:p w14:paraId="3FA35F25" w14:textId="77777777" w:rsidR="00BE7BD8" w:rsidRPr="00BD6BE8" w:rsidRDefault="00BE7BD8" w:rsidP="00DD44FD">
      <w:pPr>
        <w:pStyle w:val="EVTextoSimple"/>
        <w:spacing w:after="0"/>
        <w:ind w:firstLine="708"/>
        <w:rPr>
          <w:sz w:val="20"/>
          <w:szCs w:val="20"/>
          <w:lang w:val="en-US"/>
        </w:rPr>
      </w:pPr>
    </w:p>
    <w:p w14:paraId="7985D878" w14:textId="77777777" w:rsidR="008856B2" w:rsidRPr="00BD6BE8" w:rsidRDefault="00000000">
      <w:pPr>
        <w:pStyle w:val="EVTextoSimple"/>
        <w:spacing w:after="0"/>
        <w:ind w:firstLine="708"/>
        <w:rPr>
          <w:sz w:val="20"/>
          <w:szCs w:val="20"/>
          <w:lang w:val="en-US"/>
        </w:rPr>
      </w:pPr>
      <w:r w:rsidRPr="00BD6BE8">
        <w:rPr>
          <w:sz w:val="20"/>
          <w:szCs w:val="20"/>
          <w:lang w:val="en-US"/>
        </w:rPr>
        <w:t>At the level of specific indigenous peoples and communities, the norms, customs and authorities of each indigenous people are respected. The organizations affiliated to CIRABO are:</w:t>
      </w:r>
    </w:p>
    <w:p w14:paraId="1ECE5F1E" w14:textId="77777777" w:rsidR="00DD44FD" w:rsidRPr="00BD6BE8" w:rsidRDefault="00DD44FD" w:rsidP="00DD44FD">
      <w:pPr>
        <w:pStyle w:val="EVTextoSimple"/>
        <w:spacing w:after="0"/>
        <w:ind w:firstLine="708"/>
        <w:rPr>
          <w:sz w:val="20"/>
          <w:szCs w:val="20"/>
          <w:lang w:val="en-US"/>
        </w:rPr>
      </w:pPr>
    </w:p>
    <w:p w14:paraId="6E23CE8C" w14:textId="6CD7376B" w:rsidR="008856B2" w:rsidRPr="00F27C01" w:rsidRDefault="00000000" w:rsidP="00F27C01">
      <w:pPr>
        <w:pStyle w:val="EVTextoSimple"/>
        <w:spacing w:after="0"/>
        <w:ind w:left="709" w:hanging="285"/>
        <w:rPr>
          <w:sz w:val="20"/>
          <w:szCs w:val="20"/>
          <w:lang w:val="en-US"/>
        </w:rPr>
      </w:pPr>
      <w:r w:rsidRPr="00BD6BE8">
        <w:rPr>
          <w:sz w:val="20"/>
          <w:szCs w:val="20"/>
          <w:lang w:val="en-US"/>
        </w:rPr>
        <w:lastRenderedPageBreak/>
        <w:tab/>
        <w:t>-</w:t>
      </w:r>
      <w:r w:rsidR="00F27C01" w:rsidRPr="00BD6BE8">
        <w:rPr>
          <w:sz w:val="20"/>
          <w:szCs w:val="20"/>
          <w:lang w:val="en-US"/>
        </w:rPr>
        <w:t xml:space="preserve">    </w:t>
      </w:r>
      <w:r w:rsidRPr="00F27C01">
        <w:rPr>
          <w:sz w:val="20"/>
          <w:szCs w:val="20"/>
          <w:lang w:val="en-US"/>
        </w:rPr>
        <w:t>Chácobo-Pacahuara Village Captaincy</w:t>
      </w:r>
    </w:p>
    <w:p w14:paraId="6EB7CA17" w14:textId="1775F504" w:rsidR="008856B2" w:rsidRPr="00F27C01" w:rsidRDefault="00000000">
      <w:pPr>
        <w:pStyle w:val="EVTextoSimple"/>
        <w:spacing w:after="0"/>
        <w:ind w:left="993" w:hanging="285"/>
        <w:jc w:val="left"/>
        <w:rPr>
          <w:sz w:val="20"/>
          <w:szCs w:val="20"/>
          <w:lang w:val="en-US"/>
        </w:rPr>
      </w:pPr>
      <w:r w:rsidRPr="00F27C01">
        <w:rPr>
          <w:sz w:val="20"/>
          <w:szCs w:val="20"/>
          <w:lang w:val="en-US"/>
        </w:rPr>
        <w:t>-</w:t>
      </w:r>
      <w:r w:rsidR="00F27C01" w:rsidRPr="00F27C01">
        <w:rPr>
          <w:sz w:val="20"/>
          <w:szCs w:val="20"/>
          <w:lang w:val="en-US"/>
        </w:rPr>
        <w:tab/>
      </w:r>
      <w:r w:rsidRPr="00F27C01">
        <w:rPr>
          <w:i/>
          <w:iCs/>
          <w:sz w:val="20"/>
          <w:szCs w:val="20"/>
          <w:lang w:val="en-US"/>
        </w:rPr>
        <w:t>Capitanía del Pueblo Cavineño - OICA</w:t>
      </w:r>
      <w:r w:rsidRPr="00F27C01">
        <w:rPr>
          <w:sz w:val="20"/>
          <w:szCs w:val="20"/>
          <w:lang w:val="en-US"/>
        </w:rPr>
        <w:t xml:space="preserve"> (Indigenous Organization of the Cavineño People of the Amazon)</w:t>
      </w:r>
    </w:p>
    <w:p w14:paraId="1BD0D0AA" w14:textId="439FF348" w:rsidR="008856B2" w:rsidRPr="00F27C01" w:rsidRDefault="00F27C01">
      <w:pPr>
        <w:pStyle w:val="EVTextoSimple"/>
        <w:spacing w:after="0"/>
        <w:ind w:left="993" w:hanging="285"/>
        <w:rPr>
          <w:sz w:val="20"/>
          <w:szCs w:val="20"/>
          <w:lang w:val="en-US"/>
        </w:rPr>
      </w:pPr>
      <w:r w:rsidRPr="00F27C01">
        <w:rPr>
          <w:sz w:val="20"/>
          <w:szCs w:val="20"/>
          <w:lang w:val="en-US"/>
        </w:rPr>
        <w:t>-</w:t>
      </w:r>
      <w:r w:rsidRPr="00F27C01">
        <w:rPr>
          <w:sz w:val="20"/>
          <w:szCs w:val="20"/>
          <w:lang w:val="en-US"/>
        </w:rPr>
        <w:tab/>
        <w:t>Tacana-Cavineño Indigenous Territory (Tacana and Cavineño Peoples)</w:t>
      </w:r>
    </w:p>
    <w:p w14:paraId="34E1CA6C" w14:textId="6A44F64F" w:rsidR="008856B2" w:rsidRPr="00F27C01" w:rsidRDefault="00F27C01">
      <w:pPr>
        <w:pStyle w:val="EVTextoSimple"/>
        <w:spacing w:after="0"/>
        <w:ind w:left="993" w:hanging="285"/>
        <w:rPr>
          <w:sz w:val="20"/>
          <w:szCs w:val="20"/>
          <w:lang w:val="en-US"/>
        </w:rPr>
      </w:pPr>
      <w:r w:rsidRPr="00F27C01">
        <w:rPr>
          <w:sz w:val="20"/>
          <w:szCs w:val="20"/>
          <w:lang w:val="en-US"/>
        </w:rPr>
        <w:t>-    Multi-ethnic Indigenous Territory II (Tacana, Ese</w:t>
      </w:r>
      <w:r w:rsidR="00ED2714" w:rsidRPr="00F27C01">
        <w:rPr>
          <w:sz w:val="20"/>
          <w:szCs w:val="20"/>
          <w:lang w:val="en-US"/>
        </w:rPr>
        <w:t xml:space="preserve">'Eija </w:t>
      </w:r>
      <w:r w:rsidRPr="00F27C01">
        <w:rPr>
          <w:sz w:val="20"/>
          <w:szCs w:val="20"/>
          <w:lang w:val="en-US"/>
        </w:rPr>
        <w:t>and Cavineño Indigenous Peoples)</w:t>
      </w:r>
    </w:p>
    <w:p w14:paraId="551F61B5" w14:textId="25506930" w:rsidR="008856B2" w:rsidRPr="00F27C01" w:rsidRDefault="00F27C01">
      <w:pPr>
        <w:pStyle w:val="EVTextoSimple"/>
        <w:spacing w:after="0"/>
        <w:ind w:left="993" w:hanging="285"/>
        <w:rPr>
          <w:sz w:val="20"/>
          <w:szCs w:val="20"/>
          <w:lang w:val="en-US"/>
        </w:rPr>
      </w:pPr>
      <w:r w:rsidRPr="00F27C01">
        <w:rPr>
          <w:sz w:val="20"/>
          <w:szCs w:val="20"/>
          <w:lang w:val="en-US"/>
        </w:rPr>
        <w:t>-</w:t>
      </w:r>
      <w:r w:rsidRPr="00F27C01">
        <w:rPr>
          <w:sz w:val="20"/>
          <w:szCs w:val="20"/>
          <w:lang w:val="en-US"/>
        </w:rPr>
        <w:tab/>
        <w:t>Joaquinian</w:t>
      </w:r>
      <w:r w:rsidR="00263E35">
        <w:rPr>
          <w:sz w:val="20"/>
          <w:szCs w:val="20"/>
          <w:lang w:val="en-US"/>
        </w:rPr>
        <w:t>o</w:t>
      </w:r>
      <w:r w:rsidRPr="00F27C01">
        <w:rPr>
          <w:sz w:val="20"/>
          <w:szCs w:val="20"/>
          <w:lang w:val="en-US"/>
        </w:rPr>
        <w:t xml:space="preserve"> </w:t>
      </w:r>
      <w:r w:rsidR="00A05C54">
        <w:rPr>
          <w:sz w:val="20"/>
          <w:szCs w:val="20"/>
          <w:lang w:val="en-US"/>
        </w:rPr>
        <w:t xml:space="preserve">Village </w:t>
      </w:r>
      <w:r w:rsidRPr="00F27C01">
        <w:rPr>
          <w:sz w:val="20"/>
          <w:szCs w:val="20"/>
          <w:lang w:val="en-US"/>
        </w:rPr>
        <w:t>Captaincy</w:t>
      </w:r>
    </w:p>
    <w:p w14:paraId="2FF439BE" w14:textId="50A070AA" w:rsidR="008856B2" w:rsidRPr="00F27C01" w:rsidRDefault="00F27C01" w:rsidP="00F27C01">
      <w:pPr>
        <w:pStyle w:val="EVTextoSimple"/>
        <w:spacing w:after="0"/>
        <w:ind w:left="993" w:hanging="284"/>
        <w:rPr>
          <w:sz w:val="20"/>
          <w:szCs w:val="20"/>
          <w:lang w:val="en-US"/>
        </w:rPr>
      </w:pPr>
      <w:r w:rsidRPr="00F27C01">
        <w:rPr>
          <w:sz w:val="20"/>
          <w:szCs w:val="20"/>
          <w:lang w:val="en-US"/>
        </w:rPr>
        <w:t>-</w:t>
      </w:r>
      <w:r w:rsidRPr="00F27C01">
        <w:rPr>
          <w:sz w:val="20"/>
          <w:szCs w:val="20"/>
          <w:lang w:val="en-US"/>
        </w:rPr>
        <w:tab/>
        <w:t>Araona Village Captaincy</w:t>
      </w:r>
    </w:p>
    <w:p w14:paraId="4757F175" w14:textId="77777777" w:rsidR="008856B2" w:rsidRPr="00BD6BE8" w:rsidRDefault="00000000">
      <w:pPr>
        <w:pStyle w:val="EVTtulo3"/>
        <w:rPr>
          <w:color w:val="374C80" w:themeColor="accent1" w:themeShade="BF"/>
          <w:sz w:val="20"/>
          <w:szCs w:val="20"/>
          <w:lang w:val="en-US"/>
        </w:rPr>
      </w:pPr>
      <w:bookmarkStart w:id="77" w:name="_Toc121171488"/>
      <w:bookmarkStart w:id="78" w:name="_Toc167707257"/>
      <w:r w:rsidRPr="00BD6BE8">
        <w:rPr>
          <w:color w:val="374C80" w:themeColor="accent1" w:themeShade="BF"/>
          <w:sz w:val="20"/>
          <w:szCs w:val="20"/>
          <w:lang w:val="en-US"/>
        </w:rPr>
        <w:t xml:space="preserve">Lessons and </w:t>
      </w:r>
      <w:r w:rsidR="0015206E" w:rsidRPr="00BD6BE8">
        <w:rPr>
          <w:color w:val="374C80" w:themeColor="accent1" w:themeShade="BF"/>
          <w:sz w:val="20"/>
          <w:szCs w:val="20"/>
          <w:lang w:val="en-US"/>
        </w:rPr>
        <w:t xml:space="preserve">linkages between </w:t>
      </w:r>
      <w:r w:rsidR="00D87A03" w:rsidRPr="00BD6BE8">
        <w:rPr>
          <w:color w:val="374C80" w:themeColor="accent1" w:themeShade="BF"/>
          <w:sz w:val="20"/>
          <w:szCs w:val="20"/>
          <w:lang w:val="en-US"/>
        </w:rPr>
        <w:t xml:space="preserve">project </w:t>
      </w:r>
      <w:r w:rsidRPr="00BD6BE8">
        <w:rPr>
          <w:color w:val="374C80" w:themeColor="accent1" w:themeShade="BF"/>
          <w:sz w:val="20"/>
          <w:szCs w:val="20"/>
          <w:lang w:val="en-US"/>
        </w:rPr>
        <w:t xml:space="preserve">design </w:t>
      </w:r>
      <w:r w:rsidR="0015206E" w:rsidRPr="00BD6BE8">
        <w:rPr>
          <w:color w:val="374C80" w:themeColor="accent1" w:themeShade="BF"/>
          <w:sz w:val="20"/>
          <w:szCs w:val="20"/>
          <w:lang w:val="en-US"/>
        </w:rPr>
        <w:t>and other interventions</w:t>
      </w:r>
      <w:bookmarkEnd w:id="77"/>
      <w:bookmarkEnd w:id="78"/>
    </w:p>
    <w:p w14:paraId="13D701A1" w14:textId="77777777" w:rsidR="008856B2" w:rsidRPr="00BD6BE8" w:rsidRDefault="00000000">
      <w:pPr>
        <w:pStyle w:val="EVTextoSimple"/>
        <w:ind w:firstLine="709"/>
        <w:rPr>
          <w:sz w:val="20"/>
          <w:szCs w:val="20"/>
          <w:lang w:val="en-US"/>
        </w:rPr>
      </w:pPr>
      <w:r w:rsidRPr="00BD6BE8">
        <w:rPr>
          <w:sz w:val="20"/>
          <w:szCs w:val="20"/>
          <w:lang w:val="en-US"/>
        </w:rPr>
        <w:t xml:space="preserve">In addition to the direct actors and stakeholders, </w:t>
      </w:r>
      <w:r w:rsidR="00AB2D8B" w:rsidRPr="00BD6BE8">
        <w:rPr>
          <w:sz w:val="20"/>
          <w:szCs w:val="20"/>
          <w:lang w:val="en-US"/>
        </w:rPr>
        <w:t>there is a wealth of experiences in the country, promoted or financed mainly by international cooperation, and whose participation or synergies in exchange were foreseen in the ProDoc. Among the main ones, the following are mentioned:</w:t>
      </w:r>
    </w:p>
    <w:p w14:paraId="3A663516" w14:textId="77777777" w:rsidR="008856B2" w:rsidRPr="00BD6BE8" w:rsidRDefault="00000000">
      <w:pPr>
        <w:pStyle w:val="EVTextoSimple"/>
        <w:ind w:left="993" w:hanging="284"/>
        <w:rPr>
          <w:sz w:val="20"/>
          <w:szCs w:val="20"/>
          <w:lang w:val="en-US"/>
        </w:rPr>
      </w:pPr>
      <w:r w:rsidRPr="00BD6BE8">
        <w:rPr>
          <w:sz w:val="20"/>
          <w:szCs w:val="20"/>
          <w:lang w:val="en-US"/>
        </w:rPr>
        <w:t>-</w:t>
      </w:r>
      <w:r w:rsidRPr="00BD6BE8">
        <w:rPr>
          <w:sz w:val="20"/>
          <w:szCs w:val="20"/>
          <w:lang w:val="en-US"/>
        </w:rPr>
        <w:tab/>
        <w:t xml:space="preserve">The 'Program for the Sustainable Management of Forests and Energy' (2014-2018) and the 'Program for the Support of Sustainable Biodiversity Conservation - PACSBIO (2012-2018), as important overlaps </w:t>
      </w:r>
      <w:r w:rsidR="0065547F" w:rsidRPr="00BD6BE8">
        <w:rPr>
          <w:sz w:val="20"/>
          <w:szCs w:val="20"/>
          <w:lang w:val="en-US"/>
        </w:rPr>
        <w:t xml:space="preserve">in the </w:t>
      </w:r>
      <w:r w:rsidRPr="00BD6BE8">
        <w:rPr>
          <w:sz w:val="20"/>
          <w:szCs w:val="20"/>
          <w:lang w:val="en-US"/>
        </w:rPr>
        <w:t xml:space="preserve">baseline of the Project </w:t>
      </w:r>
      <w:r w:rsidR="0065547F" w:rsidRPr="00BD6BE8">
        <w:rPr>
          <w:sz w:val="20"/>
          <w:szCs w:val="20"/>
          <w:lang w:val="en-US"/>
        </w:rPr>
        <w:t>design</w:t>
      </w:r>
      <w:r w:rsidRPr="00BD6BE8">
        <w:rPr>
          <w:sz w:val="20"/>
          <w:szCs w:val="20"/>
          <w:lang w:val="en-US"/>
        </w:rPr>
        <w:t>;</w:t>
      </w:r>
    </w:p>
    <w:p w14:paraId="7E0F5E49" w14:textId="2441457B" w:rsidR="008856B2" w:rsidRPr="00263E35" w:rsidRDefault="00000000">
      <w:pPr>
        <w:pStyle w:val="EVTextoSimple"/>
        <w:ind w:left="993" w:hanging="284"/>
        <w:rPr>
          <w:sz w:val="20"/>
          <w:szCs w:val="20"/>
          <w:lang w:val="en-US"/>
        </w:rPr>
      </w:pPr>
      <w:r w:rsidRPr="00BD6BE8">
        <w:rPr>
          <w:sz w:val="20"/>
          <w:szCs w:val="20"/>
          <w:lang w:val="en-US"/>
        </w:rPr>
        <w:t>-</w:t>
      </w:r>
      <w:r w:rsidR="00263E35" w:rsidRPr="00BD6BE8">
        <w:rPr>
          <w:sz w:val="20"/>
          <w:szCs w:val="20"/>
          <w:lang w:val="en-US"/>
        </w:rPr>
        <w:tab/>
      </w:r>
      <w:r w:rsidRPr="00263E35">
        <w:rPr>
          <w:sz w:val="20"/>
          <w:szCs w:val="20"/>
          <w:lang w:val="en-US"/>
        </w:rPr>
        <w:t xml:space="preserve">The </w:t>
      </w:r>
      <w:r w:rsidRPr="00263E35">
        <w:rPr>
          <w:sz w:val="20"/>
          <w:szCs w:val="20"/>
          <w:lang w:val="en-US"/>
        </w:rPr>
        <w:tab/>
        <w:t xml:space="preserve">GEF-UNDP Project 'Biodiversity Conservation through Sustainable Forest Management by Local Communities', which was carried out in the Vilcabamba-Amboró Corridor area; </w:t>
      </w:r>
    </w:p>
    <w:p w14:paraId="2EA119CC" w14:textId="0FA41188" w:rsidR="008856B2" w:rsidRPr="00263E35" w:rsidRDefault="00000000">
      <w:pPr>
        <w:pStyle w:val="EVTextoSimple"/>
        <w:ind w:left="993" w:hanging="284"/>
        <w:rPr>
          <w:sz w:val="20"/>
          <w:szCs w:val="20"/>
          <w:lang w:val="en-US"/>
        </w:rPr>
      </w:pPr>
      <w:r w:rsidRPr="00263E35">
        <w:rPr>
          <w:sz w:val="20"/>
          <w:szCs w:val="20"/>
          <w:lang w:val="en-US"/>
        </w:rPr>
        <w:t>-</w:t>
      </w:r>
      <w:r w:rsidR="00263E35" w:rsidRPr="00263E35">
        <w:rPr>
          <w:sz w:val="20"/>
          <w:szCs w:val="20"/>
          <w:lang w:val="en-US"/>
        </w:rPr>
        <w:tab/>
      </w:r>
      <w:r w:rsidRPr="00263E35">
        <w:rPr>
          <w:sz w:val="20"/>
          <w:szCs w:val="20"/>
          <w:lang w:val="en-US"/>
        </w:rPr>
        <w:t xml:space="preserve">The </w:t>
      </w:r>
      <w:r w:rsidRPr="00263E35">
        <w:rPr>
          <w:sz w:val="20"/>
          <w:szCs w:val="20"/>
          <w:lang w:val="en-US"/>
        </w:rPr>
        <w:tab/>
        <w:t xml:space="preserve">'Program for Financial Support and Technical Support for the Conservation and Sustainable Strategic Management of Forest Resources in Pando' (COMSERBO Pando), conducted by the Autonomous Government of the Department of Pando.  </w:t>
      </w:r>
    </w:p>
    <w:p w14:paraId="75676393" w14:textId="77134690" w:rsidR="008856B2" w:rsidRPr="00BD6BE8" w:rsidRDefault="00000000">
      <w:pPr>
        <w:pStyle w:val="EVTextoSimple"/>
        <w:ind w:left="993" w:hanging="284"/>
        <w:rPr>
          <w:sz w:val="20"/>
          <w:szCs w:val="20"/>
          <w:lang w:val="en-US"/>
        </w:rPr>
      </w:pPr>
      <w:r w:rsidRPr="00263E35">
        <w:rPr>
          <w:sz w:val="20"/>
          <w:szCs w:val="20"/>
          <w:lang w:val="en-US"/>
        </w:rPr>
        <w:t xml:space="preserve">- </w:t>
      </w:r>
      <w:r w:rsidR="00263E35" w:rsidRPr="00263E35">
        <w:rPr>
          <w:sz w:val="20"/>
          <w:szCs w:val="20"/>
          <w:lang w:val="en-US"/>
        </w:rPr>
        <w:tab/>
      </w:r>
      <w:r w:rsidRPr="00263E35">
        <w:rPr>
          <w:sz w:val="20"/>
          <w:szCs w:val="20"/>
          <w:lang w:val="en-US"/>
        </w:rPr>
        <w:t>Other projects and initiatives with</w:t>
      </w:r>
      <w:r w:rsidRPr="00BD6BE8">
        <w:rPr>
          <w:sz w:val="20"/>
          <w:szCs w:val="20"/>
          <w:lang w:val="en-US"/>
        </w:rPr>
        <w:t xml:space="preserve"> UNDP participation at the regional level in other Amazonian countries, coinciding in the themes of sustainability and productive innovation, </w:t>
      </w:r>
      <w:r w:rsidR="0065547F" w:rsidRPr="00BD6BE8">
        <w:rPr>
          <w:sz w:val="20"/>
          <w:szCs w:val="20"/>
          <w:lang w:val="en-US"/>
        </w:rPr>
        <w:t xml:space="preserve">among them </w:t>
      </w:r>
      <w:r w:rsidRPr="00BD6BE8">
        <w:rPr>
          <w:sz w:val="20"/>
          <w:szCs w:val="20"/>
          <w:lang w:val="en-US"/>
        </w:rPr>
        <w:t>the project "Transforming the management of productive forests in biodiversity-rich communities by strengthening national capacities for forest certification" (PIMS 4015) in Mexico</w:t>
      </w:r>
      <w:r w:rsidRPr="00BD6BE8">
        <w:rPr>
          <w:sz w:val="18"/>
          <w:szCs w:val="18"/>
          <w:lang w:val="en-US"/>
        </w:rPr>
        <w:t xml:space="preserve">; and the </w:t>
      </w:r>
      <w:r w:rsidRPr="00BD6BE8">
        <w:rPr>
          <w:sz w:val="20"/>
          <w:szCs w:val="20"/>
          <w:lang w:val="en-US"/>
        </w:rPr>
        <w:t>GEF Small Grants Programme, administered by UNDP in Bolivia, Ecuador and Peru.</w:t>
      </w:r>
    </w:p>
    <w:p w14:paraId="1A63EEA6" w14:textId="77777777" w:rsidR="008856B2" w:rsidRPr="00BD6BE8" w:rsidRDefault="00000000">
      <w:pPr>
        <w:pStyle w:val="EVTextoSimple"/>
        <w:ind w:firstLine="709"/>
        <w:rPr>
          <w:sz w:val="20"/>
          <w:szCs w:val="20"/>
          <w:lang w:val="en-US"/>
        </w:rPr>
      </w:pPr>
      <w:r w:rsidRPr="00BD6BE8">
        <w:rPr>
          <w:sz w:val="20"/>
          <w:szCs w:val="20"/>
          <w:lang w:val="en-US"/>
        </w:rPr>
        <w:t xml:space="preserve">   There is not enough evidence of collaboration or relationship with these projects, mainly due to the asynchrony of their respective execution, due to delays in the start-up of the GEF Amazon Project, but these experiences and potential for enriching approaches in future project initiatives should be taken into account.  </w:t>
      </w:r>
    </w:p>
    <w:p w14:paraId="06C70DAE" w14:textId="77777777" w:rsidR="00312E43" w:rsidRPr="00BD6BE8" w:rsidRDefault="00312E43" w:rsidP="002D2269">
      <w:pPr>
        <w:pStyle w:val="EVTextoSimple"/>
        <w:rPr>
          <w:lang w:val="en-US"/>
        </w:rPr>
      </w:pPr>
    </w:p>
    <w:p w14:paraId="1D64889B" w14:textId="77777777" w:rsidR="008856B2" w:rsidRDefault="00000000">
      <w:pPr>
        <w:pStyle w:val="EVTtulo2"/>
        <w:ind w:left="709" w:hanging="709"/>
        <w:rPr>
          <w:lang w:val="es-419"/>
        </w:rPr>
      </w:pPr>
      <w:bookmarkStart w:id="79" w:name="_Toc121171489"/>
      <w:bookmarkStart w:id="80" w:name="_Toc167707258"/>
      <w:r w:rsidRPr="00882F7C">
        <w:rPr>
          <w:lang w:val="es-419"/>
        </w:rPr>
        <w:t xml:space="preserve">Project </w:t>
      </w:r>
      <w:r w:rsidRPr="00A038AB">
        <w:rPr>
          <w:lang w:val="en-US"/>
        </w:rPr>
        <w:t>execution</w:t>
      </w:r>
      <w:bookmarkEnd w:id="79"/>
      <w:bookmarkEnd w:id="80"/>
    </w:p>
    <w:p w14:paraId="34D96538" w14:textId="77777777" w:rsidR="008856B2" w:rsidRDefault="00000000">
      <w:pPr>
        <w:pStyle w:val="EVTtulo3"/>
        <w:rPr>
          <w:color w:val="374C80" w:themeColor="accent1" w:themeShade="BF"/>
          <w:sz w:val="20"/>
          <w:szCs w:val="20"/>
        </w:rPr>
      </w:pPr>
      <w:bookmarkStart w:id="81" w:name="_Toc121171490"/>
      <w:bookmarkStart w:id="82" w:name="_Toc167707259"/>
      <w:r w:rsidRPr="00E602E9">
        <w:rPr>
          <w:color w:val="374C80" w:themeColor="accent1" w:themeShade="BF"/>
          <w:sz w:val="20"/>
          <w:szCs w:val="20"/>
        </w:rPr>
        <w:t xml:space="preserve">Adaptive </w:t>
      </w:r>
      <w:r w:rsidRPr="00BD6BE8">
        <w:rPr>
          <w:color w:val="374C80" w:themeColor="accent1" w:themeShade="BF"/>
          <w:sz w:val="20"/>
          <w:szCs w:val="20"/>
          <w:lang w:val="en-US"/>
        </w:rPr>
        <w:t>management</w:t>
      </w:r>
      <w:bookmarkEnd w:id="81"/>
      <w:bookmarkEnd w:id="82"/>
    </w:p>
    <w:p w14:paraId="130CF70E" w14:textId="659AC700" w:rsidR="008856B2" w:rsidRPr="00BD6BE8" w:rsidRDefault="00000000">
      <w:pPr>
        <w:pStyle w:val="EVTextoSimple"/>
        <w:ind w:firstLine="709"/>
        <w:rPr>
          <w:sz w:val="20"/>
          <w:szCs w:val="20"/>
          <w:lang w:val="en-US"/>
        </w:rPr>
      </w:pPr>
      <w:r w:rsidRPr="00BD6BE8">
        <w:rPr>
          <w:sz w:val="20"/>
          <w:szCs w:val="20"/>
          <w:lang w:val="en-US"/>
        </w:rPr>
        <w:t xml:space="preserve">Adaptive management was an immediate need of the Project, which in its </w:t>
      </w:r>
      <w:r w:rsidR="00C045D1" w:rsidRPr="00BD6BE8">
        <w:rPr>
          <w:sz w:val="20"/>
          <w:szCs w:val="20"/>
          <w:lang w:val="en-US"/>
        </w:rPr>
        <w:t xml:space="preserve">beginnings </w:t>
      </w:r>
      <w:r w:rsidRPr="00BD6BE8">
        <w:rPr>
          <w:sz w:val="20"/>
          <w:szCs w:val="20"/>
          <w:lang w:val="en-US"/>
        </w:rPr>
        <w:t xml:space="preserve">could not be </w:t>
      </w:r>
      <w:r w:rsidR="00C045D1" w:rsidRPr="00BD6BE8">
        <w:rPr>
          <w:sz w:val="20"/>
          <w:szCs w:val="20"/>
          <w:lang w:val="en-US"/>
        </w:rPr>
        <w:t xml:space="preserve">applied in </w:t>
      </w:r>
      <w:r w:rsidRPr="00BD6BE8">
        <w:rPr>
          <w:sz w:val="20"/>
          <w:szCs w:val="20"/>
          <w:lang w:val="en-US"/>
        </w:rPr>
        <w:t xml:space="preserve">a sustained manner, both for reasons of government policy </w:t>
      </w:r>
      <w:r w:rsidR="00C045D1" w:rsidRPr="00BD6BE8">
        <w:rPr>
          <w:sz w:val="20"/>
          <w:szCs w:val="20"/>
          <w:lang w:val="en-US"/>
        </w:rPr>
        <w:t xml:space="preserve">orientation </w:t>
      </w:r>
      <w:r w:rsidRPr="00BD6BE8">
        <w:rPr>
          <w:sz w:val="20"/>
          <w:szCs w:val="20"/>
          <w:lang w:val="en-US"/>
        </w:rPr>
        <w:t xml:space="preserve">and the institutional </w:t>
      </w:r>
      <w:r w:rsidR="00C045D1" w:rsidRPr="00BD6BE8">
        <w:rPr>
          <w:sz w:val="20"/>
          <w:szCs w:val="20"/>
          <w:lang w:val="en-US"/>
        </w:rPr>
        <w:t xml:space="preserve">and social </w:t>
      </w:r>
      <w:r w:rsidRPr="00BD6BE8">
        <w:rPr>
          <w:sz w:val="20"/>
          <w:szCs w:val="20"/>
          <w:lang w:val="en-US"/>
        </w:rPr>
        <w:t xml:space="preserve">confrontation </w:t>
      </w:r>
      <w:r w:rsidR="00C045D1" w:rsidRPr="00BD6BE8">
        <w:rPr>
          <w:sz w:val="20"/>
          <w:szCs w:val="20"/>
          <w:lang w:val="en-US"/>
        </w:rPr>
        <w:t xml:space="preserve">with the indigenous organizations </w:t>
      </w:r>
      <w:r w:rsidRPr="00BD6BE8">
        <w:rPr>
          <w:sz w:val="20"/>
          <w:szCs w:val="20"/>
          <w:lang w:val="en-US"/>
        </w:rPr>
        <w:t>that was generated as a consequence.  The 'paradigm shift' took place as of the second semester of 2019</w:t>
      </w:r>
      <w:r w:rsidR="004E7B0C" w:rsidRPr="00BD6BE8">
        <w:rPr>
          <w:sz w:val="20"/>
          <w:szCs w:val="20"/>
          <w:lang w:val="en-US"/>
        </w:rPr>
        <w:t xml:space="preserve">, with the new coordination </w:t>
      </w:r>
      <w:r w:rsidRPr="00BD6BE8">
        <w:rPr>
          <w:sz w:val="20"/>
          <w:szCs w:val="20"/>
          <w:lang w:val="en-US"/>
        </w:rPr>
        <w:t xml:space="preserve">- after a year and a half of scarce progress - by focusing on the productive activities demanded by the indigenous organizations, instead of the initial, preponderantly ecological vision prioritized in the Project.  This change was put into operation with </w:t>
      </w:r>
      <w:r w:rsidRPr="00263E35">
        <w:rPr>
          <w:sz w:val="20"/>
          <w:szCs w:val="20"/>
          <w:lang w:val="en-US"/>
        </w:rPr>
        <w:t xml:space="preserve">the approval of the 2019 </w:t>
      </w:r>
      <w:r w:rsidR="00263E35" w:rsidRPr="00263E35">
        <w:rPr>
          <w:sz w:val="20"/>
          <w:szCs w:val="20"/>
          <w:lang w:val="en-US"/>
        </w:rPr>
        <w:t>POA</w:t>
      </w:r>
      <w:r w:rsidRPr="00263E35">
        <w:rPr>
          <w:sz w:val="20"/>
          <w:szCs w:val="20"/>
          <w:lang w:val="en-US"/>
        </w:rPr>
        <w:t>, a decision that in turn marked a change</w:t>
      </w:r>
      <w:r w:rsidRPr="00BD6BE8">
        <w:rPr>
          <w:sz w:val="20"/>
          <w:szCs w:val="20"/>
          <w:lang w:val="en-US"/>
        </w:rPr>
        <w:t xml:space="preserve"> in inter-institutional relations and </w:t>
      </w:r>
      <w:r w:rsidRPr="00A05C54">
        <w:rPr>
          <w:sz w:val="20"/>
          <w:szCs w:val="20"/>
          <w:lang w:val="en-US"/>
        </w:rPr>
        <w:t>a political and operational convergence of government</w:t>
      </w:r>
      <w:r w:rsidR="00263E35" w:rsidRPr="00A05C54">
        <w:rPr>
          <w:sz w:val="20"/>
          <w:szCs w:val="20"/>
          <w:lang w:val="en-US"/>
        </w:rPr>
        <w:t>al</w:t>
      </w:r>
      <w:r w:rsidRPr="00A05C54">
        <w:rPr>
          <w:sz w:val="20"/>
          <w:szCs w:val="20"/>
          <w:lang w:val="en-US"/>
        </w:rPr>
        <w:t xml:space="preserve"> institutions and indigenous organizations, as</w:t>
      </w:r>
      <w:r w:rsidRPr="00BD6BE8">
        <w:rPr>
          <w:sz w:val="20"/>
          <w:szCs w:val="20"/>
          <w:lang w:val="en-US"/>
        </w:rPr>
        <w:t xml:space="preserve"> well as the </w:t>
      </w:r>
      <w:r w:rsidR="00C045D1" w:rsidRPr="00BD6BE8">
        <w:rPr>
          <w:sz w:val="20"/>
          <w:szCs w:val="20"/>
          <w:lang w:val="en-US"/>
        </w:rPr>
        <w:t xml:space="preserve">decisive </w:t>
      </w:r>
      <w:r w:rsidRPr="00BD6BE8">
        <w:rPr>
          <w:sz w:val="20"/>
          <w:szCs w:val="20"/>
          <w:lang w:val="en-US"/>
        </w:rPr>
        <w:t xml:space="preserve">support of the UNDP regional and </w:t>
      </w:r>
      <w:r w:rsidR="00C045D1" w:rsidRPr="00BD6BE8">
        <w:rPr>
          <w:sz w:val="20"/>
          <w:szCs w:val="20"/>
          <w:lang w:val="en-US"/>
        </w:rPr>
        <w:t xml:space="preserve">national center </w:t>
      </w:r>
      <w:r w:rsidRPr="00BD6BE8">
        <w:rPr>
          <w:sz w:val="20"/>
          <w:szCs w:val="20"/>
          <w:lang w:val="en-US"/>
        </w:rPr>
        <w:t>offices.</w:t>
      </w:r>
    </w:p>
    <w:p w14:paraId="736E822A" w14:textId="5DBB240A" w:rsidR="008856B2" w:rsidRPr="00BD6BE8" w:rsidRDefault="00000000">
      <w:pPr>
        <w:pStyle w:val="EVTextoSimple"/>
        <w:ind w:firstLine="709"/>
        <w:rPr>
          <w:sz w:val="20"/>
          <w:szCs w:val="20"/>
          <w:lang w:val="en-US"/>
        </w:rPr>
      </w:pPr>
      <w:r w:rsidRPr="00BD6BE8">
        <w:rPr>
          <w:sz w:val="20"/>
          <w:szCs w:val="20"/>
          <w:lang w:val="en-US"/>
        </w:rPr>
        <w:t xml:space="preserve">In this context, the opportunity to improve the Project's logical framework on </w:t>
      </w:r>
      <w:r w:rsidRPr="00263E35">
        <w:rPr>
          <w:sz w:val="20"/>
          <w:szCs w:val="20"/>
          <w:lang w:val="en-US"/>
        </w:rPr>
        <w:t xml:space="preserve">the recommendation of the </w:t>
      </w:r>
      <w:r w:rsidR="00F67D4F" w:rsidRPr="00263E35">
        <w:rPr>
          <w:sz w:val="20"/>
          <w:szCs w:val="20"/>
          <w:lang w:val="en-US"/>
        </w:rPr>
        <w:t>MT</w:t>
      </w:r>
      <w:r w:rsidR="00263E35" w:rsidRPr="00263E35">
        <w:rPr>
          <w:sz w:val="20"/>
          <w:szCs w:val="20"/>
          <w:lang w:val="en-US"/>
        </w:rPr>
        <w:t>R</w:t>
      </w:r>
      <w:r w:rsidR="00F67D4F" w:rsidRPr="00263E35">
        <w:rPr>
          <w:sz w:val="20"/>
          <w:szCs w:val="20"/>
          <w:lang w:val="en-US"/>
        </w:rPr>
        <w:t xml:space="preserve"> was a timely and </w:t>
      </w:r>
      <w:r w:rsidRPr="00263E35">
        <w:rPr>
          <w:sz w:val="20"/>
          <w:szCs w:val="20"/>
          <w:lang w:val="en-US"/>
        </w:rPr>
        <w:t>important adaptive measure</w:t>
      </w:r>
      <w:r w:rsidRPr="00BD6BE8">
        <w:rPr>
          <w:sz w:val="20"/>
          <w:szCs w:val="20"/>
          <w:lang w:val="en-US"/>
        </w:rPr>
        <w:t xml:space="preserve"> to boost the Project's spatial coverage and real scope. A key aspect to highlight in the adaptive management was the focus and work with groups genuinely interested in accessing new resource use activities and consequent income.  This shift is in line with the need, experienced in other latitudes and similar cases, to move from the abstraction of the generic concept of 'indigenous community', to directly address the specific interests of families or organized groups within </w:t>
      </w:r>
      <w:r w:rsidRPr="00BD6BE8">
        <w:rPr>
          <w:sz w:val="20"/>
          <w:szCs w:val="20"/>
          <w:lang w:val="en-US"/>
        </w:rPr>
        <w:lastRenderedPageBreak/>
        <w:t xml:space="preserve">the </w:t>
      </w:r>
      <w:r w:rsidR="00D37F24" w:rsidRPr="00BD6BE8">
        <w:rPr>
          <w:sz w:val="20"/>
          <w:szCs w:val="20"/>
          <w:lang w:val="en-US"/>
        </w:rPr>
        <w:t>communities</w:t>
      </w:r>
      <w:r w:rsidRPr="00BD6BE8">
        <w:rPr>
          <w:sz w:val="20"/>
          <w:szCs w:val="20"/>
          <w:lang w:val="en-US"/>
        </w:rPr>
        <w:t xml:space="preserve">, and thus have a demonstrative effect and a more effective impact on the rest of the population.       </w:t>
      </w:r>
    </w:p>
    <w:p w14:paraId="71847A4B" w14:textId="48B2B990" w:rsidR="008856B2" w:rsidRPr="00BD6BE8" w:rsidRDefault="00000000">
      <w:pPr>
        <w:pStyle w:val="EVTextoSimple"/>
        <w:ind w:firstLine="709"/>
        <w:rPr>
          <w:sz w:val="20"/>
          <w:szCs w:val="20"/>
          <w:lang w:val="en-US"/>
        </w:rPr>
      </w:pPr>
      <w:r w:rsidRPr="00BD6BE8">
        <w:rPr>
          <w:sz w:val="20"/>
          <w:szCs w:val="20"/>
          <w:lang w:val="en-US"/>
        </w:rPr>
        <w:t xml:space="preserve">In general, start-up problems and barriers to </w:t>
      </w:r>
      <w:r w:rsidR="00C045D1" w:rsidRPr="00BD6BE8">
        <w:rPr>
          <w:sz w:val="20"/>
          <w:szCs w:val="20"/>
          <w:lang w:val="en-US"/>
        </w:rPr>
        <w:t xml:space="preserve">innovative and </w:t>
      </w:r>
      <w:r w:rsidRPr="00BD6BE8">
        <w:rPr>
          <w:sz w:val="20"/>
          <w:szCs w:val="20"/>
          <w:lang w:val="en-US"/>
        </w:rPr>
        <w:t xml:space="preserve">complex projects are </w:t>
      </w:r>
      <w:r w:rsidR="00371B96" w:rsidRPr="00BD6BE8">
        <w:rPr>
          <w:sz w:val="20"/>
          <w:szCs w:val="20"/>
          <w:lang w:val="en-US"/>
        </w:rPr>
        <w:t xml:space="preserve">recurrent, </w:t>
      </w:r>
      <w:r w:rsidRPr="00BD6BE8">
        <w:rPr>
          <w:sz w:val="20"/>
          <w:szCs w:val="20"/>
          <w:lang w:val="en-US"/>
        </w:rPr>
        <w:t xml:space="preserve">especially in the LAC Region.  An adaptive approach is required </w:t>
      </w:r>
      <w:r w:rsidR="00C045D1" w:rsidRPr="00BD6BE8">
        <w:rPr>
          <w:sz w:val="20"/>
          <w:szCs w:val="20"/>
          <w:lang w:val="en-US"/>
        </w:rPr>
        <w:t xml:space="preserve">from the outset </w:t>
      </w:r>
      <w:r w:rsidRPr="00BD6BE8">
        <w:rPr>
          <w:sz w:val="20"/>
          <w:szCs w:val="20"/>
          <w:lang w:val="en-US"/>
        </w:rPr>
        <w:t xml:space="preserve">to establish a preparatory phase to: (i) update contexts and introduce operational adjustments in ProDoc; (ii) complete the technical team in time and introduce </w:t>
      </w:r>
      <w:r w:rsidRPr="00263E35">
        <w:rPr>
          <w:sz w:val="20"/>
          <w:szCs w:val="20"/>
          <w:lang w:val="en-US"/>
        </w:rPr>
        <w:t xml:space="preserve">training of the team itself and </w:t>
      </w:r>
      <w:r w:rsidR="00263E35" w:rsidRPr="00263E35">
        <w:rPr>
          <w:sz w:val="20"/>
          <w:szCs w:val="20"/>
          <w:lang w:val="en-US"/>
        </w:rPr>
        <w:t xml:space="preserve">of </w:t>
      </w:r>
      <w:r w:rsidRPr="00263E35">
        <w:rPr>
          <w:sz w:val="20"/>
          <w:szCs w:val="20"/>
          <w:lang w:val="en-US"/>
        </w:rPr>
        <w:t>direct beneficiaries in project guidelines</w:t>
      </w:r>
      <w:r w:rsidRPr="00BD6BE8">
        <w:rPr>
          <w:sz w:val="20"/>
          <w:szCs w:val="20"/>
          <w:lang w:val="en-US"/>
        </w:rPr>
        <w:t xml:space="preserve"> and administrative protocols; and (iii) reduce or avoid the need for extensions in the execution period </w:t>
      </w:r>
      <w:r w:rsidR="0065547F" w:rsidRPr="00BD6BE8">
        <w:rPr>
          <w:sz w:val="20"/>
          <w:szCs w:val="20"/>
          <w:lang w:val="en-US"/>
        </w:rPr>
        <w:t xml:space="preserve">by realistically estimating deadlines from the outset. </w:t>
      </w:r>
      <w:r w:rsidRPr="00BD6BE8">
        <w:rPr>
          <w:sz w:val="20"/>
          <w:szCs w:val="20"/>
          <w:lang w:val="en-US"/>
        </w:rPr>
        <w:t xml:space="preserve">Assuming deficiencies as eventual or unforeseen problems is not the answer; they continue to occur and continue to be treated as imponderables, which they are not (e.g., the repeated turnover of political actors and technical staff at all levels, and learning curves in administrative and fund management).          </w:t>
      </w:r>
    </w:p>
    <w:p w14:paraId="025484F6" w14:textId="77777777" w:rsidR="008856B2" w:rsidRPr="00BD6BE8" w:rsidRDefault="00000000">
      <w:pPr>
        <w:pStyle w:val="EVTextoSimple"/>
        <w:ind w:firstLine="709"/>
        <w:rPr>
          <w:sz w:val="20"/>
          <w:szCs w:val="20"/>
          <w:lang w:val="en-US"/>
        </w:rPr>
      </w:pPr>
      <w:r w:rsidRPr="00BD6BE8">
        <w:rPr>
          <w:sz w:val="20"/>
          <w:szCs w:val="20"/>
          <w:lang w:val="en-US"/>
        </w:rPr>
        <w:t>In the case of the Project</w:t>
      </w:r>
      <w:r w:rsidR="00E814AB" w:rsidRPr="00BD6BE8">
        <w:rPr>
          <w:sz w:val="20"/>
          <w:szCs w:val="20"/>
          <w:lang w:val="en-US"/>
        </w:rPr>
        <w:t xml:space="preserve">, although a balanced and adaptive approach </w:t>
      </w:r>
      <w:r w:rsidR="0033240A" w:rsidRPr="00BD6BE8">
        <w:rPr>
          <w:sz w:val="20"/>
          <w:szCs w:val="20"/>
          <w:lang w:val="en-US"/>
        </w:rPr>
        <w:t>was achieved</w:t>
      </w:r>
      <w:r w:rsidR="00E814AB" w:rsidRPr="00BD6BE8">
        <w:rPr>
          <w:sz w:val="20"/>
          <w:szCs w:val="20"/>
          <w:lang w:val="en-US"/>
        </w:rPr>
        <w:t xml:space="preserve">, the </w:t>
      </w:r>
      <w:r w:rsidRPr="00BD6BE8">
        <w:rPr>
          <w:sz w:val="20"/>
          <w:szCs w:val="20"/>
          <w:lang w:val="en-US"/>
        </w:rPr>
        <w:t xml:space="preserve">cost could have been reduced and the </w:t>
      </w:r>
      <w:r w:rsidR="00C045D1" w:rsidRPr="00BD6BE8">
        <w:rPr>
          <w:sz w:val="20"/>
          <w:szCs w:val="20"/>
          <w:lang w:val="en-US"/>
        </w:rPr>
        <w:t xml:space="preserve">initial </w:t>
      </w:r>
      <w:r w:rsidRPr="00BD6BE8">
        <w:rPr>
          <w:sz w:val="20"/>
          <w:szCs w:val="20"/>
          <w:lang w:val="en-US"/>
        </w:rPr>
        <w:t xml:space="preserve">learning curve accelerated, with </w:t>
      </w:r>
      <w:r w:rsidR="00D37F24" w:rsidRPr="00BD6BE8">
        <w:rPr>
          <w:sz w:val="20"/>
          <w:szCs w:val="20"/>
          <w:lang w:val="en-US"/>
        </w:rPr>
        <w:t xml:space="preserve">prior </w:t>
      </w:r>
      <w:r w:rsidRPr="00BD6BE8">
        <w:rPr>
          <w:sz w:val="20"/>
          <w:szCs w:val="20"/>
          <w:lang w:val="en-US"/>
        </w:rPr>
        <w:t xml:space="preserve">preparation and training of the beneficiaries on the meaning of </w:t>
      </w:r>
      <w:r w:rsidR="00D37F24" w:rsidRPr="00BD6BE8">
        <w:rPr>
          <w:sz w:val="20"/>
          <w:szCs w:val="20"/>
          <w:lang w:val="en-US"/>
        </w:rPr>
        <w:t xml:space="preserve">a </w:t>
      </w:r>
      <w:r w:rsidRPr="00BD6BE8">
        <w:rPr>
          <w:sz w:val="20"/>
          <w:szCs w:val="20"/>
          <w:lang w:val="en-US"/>
        </w:rPr>
        <w:t>development project, the contribution of international cooperation, the formalities of design and preparation, the execution and responsibilities of beneficiaries and administrators, the cost of administration and the amounts of investment distributed over large territories, etc.  If this preparatory stage and the adaptation to the changes in the context had taken place</w:t>
      </w:r>
      <w:r w:rsidR="004E7B0C" w:rsidRPr="00BD6BE8">
        <w:rPr>
          <w:sz w:val="20"/>
          <w:szCs w:val="20"/>
          <w:lang w:val="en-US"/>
        </w:rPr>
        <w:t xml:space="preserve">, </w:t>
      </w:r>
      <w:r w:rsidR="00E814AB" w:rsidRPr="00BD6BE8">
        <w:rPr>
          <w:sz w:val="20"/>
          <w:szCs w:val="20"/>
          <w:lang w:val="en-US"/>
        </w:rPr>
        <w:t xml:space="preserve">perhaps the </w:t>
      </w:r>
      <w:r w:rsidRPr="00BD6BE8">
        <w:rPr>
          <w:sz w:val="20"/>
          <w:szCs w:val="20"/>
          <w:lang w:val="en-US"/>
        </w:rPr>
        <w:t xml:space="preserve">need for a one-year extension in execution would have been avoided. </w:t>
      </w:r>
    </w:p>
    <w:p w14:paraId="7F7D92A0" w14:textId="77777777" w:rsidR="008856B2" w:rsidRPr="00BD6BE8" w:rsidRDefault="0065547F">
      <w:pPr>
        <w:pStyle w:val="EVTextoSimple"/>
        <w:ind w:firstLine="709"/>
        <w:rPr>
          <w:sz w:val="20"/>
          <w:szCs w:val="20"/>
          <w:lang w:val="en-US"/>
        </w:rPr>
      </w:pPr>
      <w:r w:rsidRPr="00BD6BE8">
        <w:rPr>
          <w:sz w:val="20"/>
          <w:szCs w:val="20"/>
          <w:lang w:val="en-US"/>
        </w:rPr>
        <w:t xml:space="preserve">The lack of an exit strategy and its respective planning and execution was noted, given </w:t>
      </w:r>
      <w:r w:rsidR="00761F7E" w:rsidRPr="00BD6BE8">
        <w:rPr>
          <w:sz w:val="20"/>
          <w:szCs w:val="20"/>
          <w:lang w:val="en-US"/>
        </w:rPr>
        <w:t xml:space="preserve">the </w:t>
      </w:r>
      <w:r w:rsidRPr="00BD6BE8">
        <w:rPr>
          <w:sz w:val="20"/>
          <w:szCs w:val="20"/>
          <w:lang w:val="en-US"/>
        </w:rPr>
        <w:t xml:space="preserve">intense </w:t>
      </w:r>
      <w:r w:rsidR="00761F7E" w:rsidRPr="00BD6BE8">
        <w:rPr>
          <w:sz w:val="20"/>
          <w:szCs w:val="20"/>
          <w:lang w:val="en-US"/>
        </w:rPr>
        <w:t xml:space="preserve">dynamics </w:t>
      </w:r>
      <w:r w:rsidRPr="00BD6BE8">
        <w:rPr>
          <w:sz w:val="20"/>
          <w:szCs w:val="20"/>
          <w:lang w:val="en-US"/>
        </w:rPr>
        <w:t xml:space="preserve">that had to be </w:t>
      </w:r>
      <w:r w:rsidR="003854CC" w:rsidRPr="00BD6BE8">
        <w:rPr>
          <w:sz w:val="20"/>
          <w:szCs w:val="20"/>
          <w:lang w:val="en-US"/>
        </w:rPr>
        <w:t xml:space="preserve">applied </w:t>
      </w:r>
      <w:r w:rsidR="00E814AB" w:rsidRPr="00BD6BE8">
        <w:rPr>
          <w:sz w:val="20"/>
          <w:szCs w:val="20"/>
          <w:lang w:val="en-US"/>
        </w:rPr>
        <w:t xml:space="preserve">starting in the middle of the execution period, in </w:t>
      </w:r>
      <w:r w:rsidR="00761F7E" w:rsidRPr="00BD6BE8">
        <w:rPr>
          <w:sz w:val="20"/>
          <w:szCs w:val="20"/>
          <w:lang w:val="en-US"/>
        </w:rPr>
        <w:t xml:space="preserve">order to </w:t>
      </w:r>
      <w:r w:rsidRPr="00BD6BE8">
        <w:rPr>
          <w:sz w:val="20"/>
          <w:szCs w:val="20"/>
          <w:lang w:val="en-US"/>
        </w:rPr>
        <w:t xml:space="preserve">complete the activities and meet the deadlines for </w:t>
      </w:r>
      <w:r w:rsidR="00761F7E" w:rsidRPr="00BD6BE8">
        <w:rPr>
          <w:sz w:val="20"/>
          <w:szCs w:val="20"/>
          <w:lang w:val="en-US"/>
        </w:rPr>
        <w:t xml:space="preserve">the closure of the Project. It is understandable the priority </w:t>
      </w:r>
      <w:r w:rsidR="006C199F" w:rsidRPr="00BD6BE8">
        <w:rPr>
          <w:sz w:val="20"/>
          <w:szCs w:val="20"/>
          <w:lang w:val="en-US"/>
        </w:rPr>
        <w:t xml:space="preserve">of the </w:t>
      </w:r>
      <w:r w:rsidR="00761F7E" w:rsidRPr="00BD6BE8">
        <w:rPr>
          <w:sz w:val="20"/>
          <w:szCs w:val="20"/>
          <w:lang w:val="en-US"/>
        </w:rPr>
        <w:t xml:space="preserve">impulse </w:t>
      </w:r>
      <w:r w:rsidR="006C199F" w:rsidRPr="00BD6BE8">
        <w:rPr>
          <w:sz w:val="20"/>
          <w:szCs w:val="20"/>
          <w:lang w:val="en-US"/>
        </w:rPr>
        <w:t xml:space="preserve">given to the </w:t>
      </w:r>
      <w:r w:rsidR="00761F7E" w:rsidRPr="00BD6BE8">
        <w:rPr>
          <w:sz w:val="20"/>
          <w:szCs w:val="20"/>
          <w:lang w:val="en-US"/>
        </w:rPr>
        <w:t xml:space="preserve">fulfillment of goals in view of the </w:t>
      </w:r>
      <w:r w:rsidR="006C199F" w:rsidRPr="00BD6BE8">
        <w:rPr>
          <w:sz w:val="20"/>
          <w:szCs w:val="20"/>
          <w:lang w:val="en-US"/>
        </w:rPr>
        <w:t xml:space="preserve">initial </w:t>
      </w:r>
      <w:r w:rsidR="00761F7E" w:rsidRPr="00BD6BE8">
        <w:rPr>
          <w:sz w:val="20"/>
          <w:szCs w:val="20"/>
          <w:lang w:val="en-US"/>
        </w:rPr>
        <w:t xml:space="preserve">delays in the execution and the difficulties of resources and technical personnel; but the gap that this omission may </w:t>
      </w:r>
      <w:r w:rsidR="00E814AB" w:rsidRPr="00BD6BE8">
        <w:rPr>
          <w:sz w:val="20"/>
          <w:szCs w:val="20"/>
          <w:lang w:val="en-US"/>
        </w:rPr>
        <w:t xml:space="preserve">have caused, </w:t>
      </w:r>
      <w:r w:rsidR="00761F7E" w:rsidRPr="00BD6BE8">
        <w:rPr>
          <w:sz w:val="20"/>
          <w:szCs w:val="20"/>
          <w:lang w:val="en-US"/>
        </w:rPr>
        <w:t xml:space="preserve">may affect the sustainability of the </w:t>
      </w:r>
      <w:r w:rsidR="00761F7E" w:rsidRPr="00A05C54">
        <w:rPr>
          <w:sz w:val="20"/>
          <w:szCs w:val="20"/>
          <w:lang w:val="en-US"/>
        </w:rPr>
        <w:t>Project's actions, as analyzed below</w:t>
      </w:r>
      <w:r w:rsidR="00761F7E" w:rsidRPr="00BD6BE8">
        <w:rPr>
          <w:sz w:val="20"/>
          <w:szCs w:val="20"/>
          <w:lang w:val="en-US"/>
        </w:rPr>
        <w:t>.</w:t>
      </w:r>
    </w:p>
    <w:p w14:paraId="0F6F0C5A" w14:textId="77777777" w:rsidR="008856B2" w:rsidRPr="00BD6BE8" w:rsidRDefault="00000000">
      <w:pPr>
        <w:pStyle w:val="EVTtulo3"/>
        <w:rPr>
          <w:color w:val="374C80" w:themeColor="accent1" w:themeShade="BF"/>
          <w:sz w:val="20"/>
          <w:szCs w:val="20"/>
          <w:lang w:val="en-US"/>
        </w:rPr>
      </w:pPr>
      <w:bookmarkStart w:id="83" w:name="_Toc121171491"/>
      <w:bookmarkStart w:id="84" w:name="_Toc167707260"/>
      <w:r w:rsidRPr="00BD6BE8">
        <w:rPr>
          <w:color w:val="374C80" w:themeColor="accent1" w:themeShade="BF"/>
          <w:sz w:val="20"/>
          <w:szCs w:val="20"/>
          <w:lang w:val="en-US"/>
        </w:rPr>
        <w:t>Effective stakeholder engagement and partnership arrangements</w:t>
      </w:r>
      <w:bookmarkEnd w:id="83"/>
      <w:bookmarkEnd w:id="84"/>
    </w:p>
    <w:p w14:paraId="3239856E" w14:textId="77777777" w:rsidR="008856B2" w:rsidRPr="00BD6BE8" w:rsidRDefault="00000000">
      <w:pPr>
        <w:pStyle w:val="EVTextoSimple"/>
        <w:spacing w:after="0"/>
        <w:ind w:firstLine="708"/>
        <w:rPr>
          <w:sz w:val="20"/>
          <w:szCs w:val="20"/>
          <w:lang w:val="en-US"/>
        </w:rPr>
      </w:pPr>
      <w:r w:rsidRPr="00BD6BE8">
        <w:rPr>
          <w:sz w:val="20"/>
          <w:szCs w:val="20"/>
          <w:lang w:val="en-US"/>
        </w:rPr>
        <w:t xml:space="preserve">The main stakeholders and central beneficiaries are the inhabitants of the communities of the </w:t>
      </w:r>
      <w:r w:rsidR="003A2906" w:rsidRPr="00BD6BE8">
        <w:rPr>
          <w:sz w:val="20"/>
          <w:szCs w:val="20"/>
          <w:lang w:val="en-US"/>
        </w:rPr>
        <w:t xml:space="preserve">four </w:t>
      </w:r>
      <w:r w:rsidRPr="00BD6BE8">
        <w:rPr>
          <w:sz w:val="20"/>
          <w:szCs w:val="20"/>
          <w:lang w:val="en-US"/>
        </w:rPr>
        <w:t xml:space="preserve">TIOC of the intervention area: TIOC Tacana Cavineños, TIOC Cavineños de la Amazonia, TIOC Chácobo Pacahuara, and TIOC TIM II. These four territories are represented by </w:t>
      </w:r>
      <w:r w:rsidRPr="00717EB4">
        <w:rPr>
          <w:sz w:val="20"/>
          <w:szCs w:val="20"/>
          <w:lang w:val="en-US"/>
        </w:rPr>
        <w:t xml:space="preserve">the Central Indígena de la </w:t>
      </w:r>
      <w:r w:rsidRPr="00A7790D">
        <w:rPr>
          <w:sz w:val="20"/>
          <w:szCs w:val="20"/>
          <w:lang w:val="es-BO"/>
        </w:rPr>
        <w:t>Región Amazónica de Bolivia (CIRABO)</w:t>
      </w:r>
      <w:r w:rsidRPr="00BD6BE8">
        <w:rPr>
          <w:sz w:val="20"/>
          <w:szCs w:val="20"/>
          <w:lang w:val="en-US"/>
        </w:rPr>
        <w:t xml:space="preserve"> - which actively participated in the implementation of the Project, as the main actor for the elaboration of the Annual Operational Plans (POA) and other Project initiatives.  The distribution of communities in each TIOC is shown in </w:t>
      </w:r>
      <w:r w:rsidRPr="00BD6BE8">
        <w:rPr>
          <w:b/>
          <w:bCs/>
          <w:sz w:val="20"/>
          <w:szCs w:val="20"/>
          <w:lang w:val="en-US"/>
        </w:rPr>
        <w:t xml:space="preserve">Table </w:t>
      </w:r>
      <w:r w:rsidR="00E37412" w:rsidRPr="00BD6BE8">
        <w:rPr>
          <w:b/>
          <w:bCs/>
          <w:sz w:val="20"/>
          <w:szCs w:val="20"/>
          <w:lang w:val="en-US"/>
        </w:rPr>
        <w:t>2</w:t>
      </w:r>
      <w:r w:rsidRPr="00BD6BE8">
        <w:rPr>
          <w:sz w:val="20"/>
          <w:szCs w:val="20"/>
          <w:lang w:val="en-US"/>
        </w:rPr>
        <w:t xml:space="preserve">. </w:t>
      </w:r>
    </w:p>
    <w:p w14:paraId="63C0914B" w14:textId="77777777" w:rsidR="00F66278" w:rsidRPr="00BD6BE8" w:rsidRDefault="00F66278" w:rsidP="00312E43">
      <w:pPr>
        <w:pStyle w:val="EVTextoSimple"/>
        <w:spacing w:after="0"/>
        <w:ind w:firstLine="708"/>
        <w:rPr>
          <w:sz w:val="20"/>
          <w:szCs w:val="20"/>
          <w:lang w:val="en-US"/>
        </w:rPr>
      </w:pPr>
    </w:p>
    <w:p w14:paraId="6D92DD42" w14:textId="77777777" w:rsidR="008856B2" w:rsidRPr="00BD6BE8" w:rsidRDefault="00000000">
      <w:pPr>
        <w:pStyle w:val="EVTextoSimple"/>
        <w:ind w:firstLine="708"/>
        <w:rPr>
          <w:sz w:val="20"/>
          <w:szCs w:val="20"/>
          <w:lang w:val="en-US"/>
        </w:rPr>
      </w:pPr>
      <w:r w:rsidRPr="00BD6BE8">
        <w:rPr>
          <w:sz w:val="20"/>
          <w:szCs w:val="20"/>
          <w:lang w:val="en-US"/>
        </w:rPr>
        <w:t>The information analyzed reveals that the project did not formulate a plan for the participation of other stakeholders. However, coordination activities were carried out with the main central government agencies involved in integrated and sustainable forest management, and similar actions with stakeholders at the departmental and municipal levels. As a result, and as foreseen in the ProDoc, letters of agreement and agreements were signed between national entities and the APMT, such as the following:</w:t>
      </w:r>
    </w:p>
    <w:p w14:paraId="363F2636" w14:textId="444DC309" w:rsidR="008856B2" w:rsidRPr="00263E35" w:rsidRDefault="00000000">
      <w:pPr>
        <w:pStyle w:val="EVTextoSimple"/>
        <w:spacing w:after="0"/>
        <w:ind w:left="993" w:hanging="285"/>
        <w:rPr>
          <w:sz w:val="20"/>
          <w:szCs w:val="20"/>
          <w:lang w:val="en-US"/>
        </w:rPr>
      </w:pPr>
      <w:r w:rsidRPr="00BD6BE8">
        <w:rPr>
          <w:sz w:val="20"/>
          <w:szCs w:val="20"/>
          <w:lang w:val="en-US"/>
        </w:rPr>
        <w:t>-</w:t>
      </w:r>
      <w:r w:rsidR="00263E35" w:rsidRPr="00BD6BE8">
        <w:rPr>
          <w:sz w:val="20"/>
          <w:szCs w:val="20"/>
          <w:lang w:val="en-US"/>
        </w:rPr>
        <w:tab/>
      </w:r>
      <w:r w:rsidRPr="00263E35">
        <w:rPr>
          <w:sz w:val="20"/>
          <w:szCs w:val="20"/>
          <w:lang w:val="en-US"/>
        </w:rPr>
        <w:t xml:space="preserve">Letter of agreement with the Autonomous Municipal Government of San Lorenzo - Pando. </w:t>
      </w:r>
    </w:p>
    <w:p w14:paraId="2FA9BB90" w14:textId="7BE34E75" w:rsidR="008856B2" w:rsidRPr="00263E35" w:rsidRDefault="00263E35">
      <w:pPr>
        <w:pStyle w:val="EVTextoSimple"/>
        <w:spacing w:after="0"/>
        <w:ind w:left="993" w:hanging="285"/>
        <w:rPr>
          <w:sz w:val="20"/>
          <w:szCs w:val="20"/>
          <w:lang w:val="en-US"/>
        </w:rPr>
      </w:pPr>
      <w:r w:rsidRPr="00263E35">
        <w:rPr>
          <w:sz w:val="20"/>
          <w:szCs w:val="20"/>
          <w:lang w:val="en-US"/>
        </w:rPr>
        <w:t>-</w:t>
      </w:r>
      <w:r w:rsidRPr="00263E35">
        <w:rPr>
          <w:sz w:val="20"/>
          <w:szCs w:val="20"/>
          <w:lang w:val="en-US"/>
        </w:rPr>
        <w:tab/>
        <w:t xml:space="preserve">Letter of Agreement between the GEF Amazonia project and the Agro-environmental Justice Tribunal. </w:t>
      </w:r>
    </w:p>
    <w:p w14:paraId="1D8D43E7" w14:textId="5A45E18D" w:rsidR="008856B2" w:rsidRPr="00263E35" w:rsidRDefault="00000000">
      <w:pPr>
        <w:pStyle w:val="EVTextoSimple"/>
        <w:spacing w:after="0"/>
        <w:ind w:left="993" w:hanging="285"/>
        <w:rPr>
          <w:sz w:val="20"/>
          <w:szCs w:val="20"/>
          <w:lang w:val="en-US"/>
        </w:rPr>
      </w:pPr>
      <w:r w:rsidRPr="00263E35">
        <w:rPr>
          <w:sz w:val="20"/>
          <w:szCs w:val="20"/>
          <w:lang w:val="en-US"/>
        </w:rPr>
        <w:t>-</w:t>
      </w:r>
      <w:r w:rsidR="00263E35" w:rsidRPr="00263E35">
        <w:rPr>
          <w:sz w:val="20"/>
          <w:szCs w:val="20"/>
          <w:lang w:val="en-US"/>
        </w:rPr>
        <w:tab/>
      </w:r>
      <w:r w:rsidRPr="00263E35">
        <w:rPr>
          <w:sz w:val="20"/>
          <w:szCs w:val="20"/>
          <w:lang w:val="en-US"/>
        </w:rPr>
        <w:t xml:space="preserve">The </w:t>
      </w:r>
      <w:r w:rsidRPr="00263E35">
        <w:rPr>
          <w:sz w:val="20"/>
          <w:szCs w:val="20"/>
          <w:lang w:val="en-US"/>
        </w:rPr>
        <w:tab/>
        <w:t xml:space="preserve">Authority of Social Control and Inspection of Forests and Lands (ABT). </w:t>
      </w:r>
    </w:p>
    <w:p w14:paraId="4F72BE6C" w14:textId="048AA867" w:rsidR="008856B2" w:rsidRPr="00263E35" w:rsidRDefault="00263E35">
      <w:pPr>
        <w:pStyle w:val="EVTextoSimple"/>
        <w:spacing w:after="0"/>
        <w:ind w:left="993" w:hanging="285"/>
        <w:rPr>
          <w:sz w:val="20"/>
          <w:szCs w:val="20"/>
          <w:lang w:val="en-US"/>
        </w:rPr>
      </w:pPr>
      <w:r w:rsidRPr="00263E35">
        <w:rPr>
          <w:sz w:val="20"/>
          <w:szCs w:val="20"/>
          <w:lang w:val="en-US"/>
        </w:rPr>
        <w:t>-</w:t>
      </w:r>
      <w:r w:rsidRPr="00263E35">
        <w:rPr>
          <w:sz w:val="20"/>
          <w:szCs w:val="20"/>
          <w:lang w:val="en-US"/>
        </w:rPr>
        <w:tab/>
        <w:t xml:space="preserve">Framework agreement between APMT and FONABOSQUE. </w:t>
      </w:r>
    </w:p>
    <w:p w14:paraId="00001658" w14:textId="764002C1" w:rsidR="008856B2" w:rsidRPr="00263E35" w:rsidRDefault="00263E35">
      <w:pPr>
        <w:pStyle w:val="EVTextoSimple"/>
        <w:spacing w:after="0"/>
        <w:ind w:left="993" w:hanging="285"/>
        <w:rPr>
          <w:sz w:val="20"/>
          <w:szCs w:val="20"/>
          <w:lang w:val="en-US"/>
        </w:rPr>
      </w:pPr>
      <w:r w:rsidRPr="00263E35">
        <w:rPr>
          <w:sz w:val="20"/>
          <w:szCs w:val="20"/>
          <w:lang w:val="en-US"/>
        </w:rPr>
        <w:t>-</w:t>
      </w:r>
      <w:r w:rsidRPr="00263E35">
        <w:rPr>
          <w:sz w:val="20"/>
          <w:szCs w:val="20"/>
          <w:lang w:val="en-US"/>
        </w:rPr>
        <w:tab/>
        <w:t xml:space="preserve">Inter-institutional cooperation framework agreement </w:t>
      </w:r>
      <w:r w:rsidRPr="00263E35">
        <w:rPr>
          <w:sz w:val="20"/>
          <w:szCs w:val="20"/>
          <w:lang w:val="en-US"/>
        </w:rPr>
        <w:tab/>
        <w:t>between the Plurinational Institute of</w:t>
      </w:r>
      <w:r>
        <w:rPr>
          <w:sz w:val="20"/>
          <w:szCs w:val="20"/>
          <w:lang w:val="en-US"/>
        </w:rPr>
        <w:t xml:space="preserve"> </w:t>
      </w:r>
      <w:r w:rsidRPr="00263E35">
        <w:rPr>
          <w:sz w:val="20"/>
          <w:szCs w:val="20"/>
          <w:lang w:val="en-US"/>
        </w:rPr>
        <w:t xml:space="preserve">Language and Culture Studies (IPELC) and the APMT. </w:t>
      </w:r>
    </w:p>
    <w:p w14:paraId="1E65F108" w14:textId="156CA88B" w:rsidR="008856B2" w:rsidRPr="00263E35" w:rsidRDefault="00000000">
      <w:pPr>
        <w:pStyle w:val="EVTextoSimple"/>
        <w:spacing w:after="0"/>
        <w:ind w:left="993" w:hanging="285"/>
        <w:rPr>
          <w:sz w:val="20"/>
          <w:szCs w:val="20"/>
          <w:lang w:val="en-US"/>
        </w:rPr>
      </w:pPr>
      <w:r w:rsidRPr="00263E35">
        <w:rPr>
          <w:sz w:val="20"/>
          <w:szCs w:val="20"/>
          <w:lang w:val="en-US"/>
        </w:rPr>
        <w:t>-</w:t>
      </w:r>
      <w:r w:rsidR="00263E35" w:rsidRPr="00263E35">
        <w:rPr>
          <w:sz w:val="20"/>
          <w:szCs w:val="20"/>
          <w:lang w:val="en-US"/>
        </w:rPr>
        <w:tab/>
      </w:r>
      <w:r w:rsidRPr="00263E35">
        <w:rPr>
          <w:sz w:val="20"/>
          <w:szCs w:val="20"/>
          <w:lang w:val="en-US"/>
        </w:rPr>
        <w:t>Letter</w:t>
      </w:r>
      <w:r w:rsidR="00263E35">
        <w:rPr>
          <w:sz w:val="20"/>
          <w:szCs w:val="20"/>
          <w:lang w:val="en-US"/>
        </w:rPr>
        <w:t xml:space="preserve"> </w:t>
      </w:r>
      <w:r w:rsidRPr="00263E35">
        <w:rPr>
          <w:sz w:val="20"/>
          <w:szCs w:val="20"/>
          <w:lang w:val="en-US"/>
        </w:rPr>
        <w:t xml:space="preserve">of agreement between the GEF Amazonia project and ITSA. </w:t>
      </w:r>
    </w:p>
    <w:p w14:paraId="47DC8930" w14:textId="77777777" w:rsidR="00F66278" w:rsidRDefault="00F66278" w:rsidP="00F66278">
      <w:pPr>
        <w:pStyle w:val="EVTextoSimple"/>
        <w:ind w:firstLine="708"/>
        <w:rPr>
          <w:sz w:val="20"/>
          <w:szCs w:val="20"/>
          <w:lang w:val="en-US"/>
        </w:rPr>
      </w:pPr>
    </w:p>
    <w:p w14:paraId="6A6CB3B0" w14:textId="77777777" w:rsidR="00A05C54" w:rsidRDefault="00A05C54" w:rsidP="00F66278">
      <w:pPr>
        <w:pStyle w:val="EVTextoSimple"/>
        <w:ind w:firstLine="708"/>
        <w:rPr>
          <w:sz w:val="20"/>
          <w:szCs w:val="20"/>
          <w:lang w:val="en-US"/>
        </w:rPr>
      </w:pPr>
    </w:p>
    <w:p w14:paraId="2C002EAF" w14:textId="77777777" w:rsidR="00A05C54" w:rsidRPr="00263E35" w:rsidRDefault="00A05C54" w:rsidP="00F66278">
      <w:pPr>
        <w:pStyle w:val="EVTextoSimple"/>
        <w:ind w:firstLine="708"/>
        <w:rPr>
          <w:sz w:val="20"/>
          <w:szCs w:val="20"/>
          <w:lang w:val="en-US"/>
        </w:rPr>
      </w:pPr>
    </w:p>
    <w:p w14:paraId="7287D06C" w14:textId="77777777" w:rsidR="008856B2" w:rsidRPr="00BD6BE8" w:rsidRDefault="00000000">
      <w:pPr>
        <w:pStyle w:val="EVTextoSimple"/>
        <w:spacing w:after="0"/>
        <w:ind w:firstLine="708"/>
        <w:rPr>
          <w:b/>
          <w:bCs/>
          <w:sz w:val="20"/>
          <w:szCs w:val="20"/>
          <w:lang w:val="en-US"/>
        </w:rPr>
      </w:pPr>
      <w:r w:rsidRPr="00BD6BE8">
        <w:rPr>
          <w:b/>
          <w:bCs/>
          <w:sz w:val="20"/>
          <w:szCs w:val="20"/>
          <w:lang w:val="en-US"/>
        </w:rPr>
        <w:lastRenderedPageBreak/>
        <w:t xml:space="preserve">Table </w:t>
      </w:r>
      <w:r w:rsidR="00E37412" w:rsidRPr="00BD6BE8">
        <w:rPr>
          <w:b/>
          <w:bCs/>
          <w:sz w:val="20"/>
          <w:szCs w:val="20"/>
          <w:lang w:val="en-US"/>
        </w:rPr>
        <w:t>2</w:t>
      </w:r>
      <w:r w:rsidRPr="00BD6BE8">
        <w:rPr>
          <w:b/>
          <w:bCs/>
          <w:sz w:val="20"/>
          <w:szCs w:val="20"/>
          <w:lang w:val="en-US"/>
        </w:rPr>
        <w:t xml:space="preserve">.   Distribution of communities by TIOC of the intervention area. </w:t>
      </w:r>
    </w:p>
    <w:p w14:paraId="5F53C534" w14:textId="77777777" w:rsidR="00312E43" w:rsidRPr="00BD6BE8" w:rsidRDefault="00312E43" w:rsidP="006C199F">
      <w:pPr>
        <w:pStyle w:val="EVTextoSimple"/>
        <w:ind w:firstLine="708"/>
        <w:rPr>
          <w:sz w:val="20"/>
          <w:szCs w:val="20"/>
          <w:lang w:val="en-US"/>
        </w:rPr>
      </w:pPr>
    </w:p>
    <w:tbl>
      <w:tblPr>
        <w:tblStyle w:val="Tablaconcuadrcula"/>
        <w:tblW w:w="9214" w:type="dxa"/>
        <w:tblInd w:w="137" w:type="dxa"/>
        <w:tblLook w:val="04A0" w:firstRow="1" w:lastRow="0" w:firstColumn="1" w:lastColumn="0" w:noHBand="0" w:noVBand="1"/>
      </w:tblPr>
      <w:tblGrid>
        <w:gridCol w:w="1354"/>
        <w:gridCol w:w="1608"/>
        <w:gridCol w:w="1520"/>
        <w:gridCol w:w="1577"/>
        <w:gridCol w:w="1596"/>
        <w:gridCol w:w="1559"/>
      </w:tblGrid>
      <w:tr w:rsidR="00312E43" w:rsidRPr="00BD6BE8" w14:paraId="735C8F7C" w14:textId="77777777" w:rsidTr="00263E35">
        <w:trPr>
          <w:trHeight w:val="421"/>
        </w:trPr>
        <w:tc>
          <w:tcPr>
            <w:tcW w:w="1354" w:type="dxa"/>
            <w:vMerge w:val="restart"/>
            <w:shd w:val="clear" w:color="auto" w:fill="F2F2F2" w:themeFill="background1" w:themeFillShade="F2"/>
            <w:vAlign w:val="center"/>
          </w:tcPr>
          <w:p w14:paraId="2BC15367" w14:textId="77777777" w:rsidR="008856B2" w:rsidRPr="00BD6BE8" w:rsidRDefault="00000000" w:rsidP="00263E35">
            <w:pPr>
              <w:jc w:val="center"/>
              <w:rPr>
                <w:rFonts w:eastAsia="Times New Roman" w:cstheme="minorHAnsi"/>
                <w:b/>
                <w:bCs/>
                <w:sz w:val="16"/>
                <w:szCs w:val="16"/>
                <w:lang w:val="en-US"/>
              </w:rPr>
            </w:pPr>
            <w:r w:rsidRPr="00BD6BE8">
              <w:rPr>
                <w:rFonts w:eastAsia="Times New Roman" w:cstheme="minorHAnsi"/>
                <w:b/>
                <w:bCs/>
                <w:sz w:val="16"/>
                <w:szCs w:val="16"/>
                <w:lang w:val="en-US"/>
              </w:rPr>
              <w:t xml:space="preserve">Autonomous </w:t>
            </w:r>
            <w:r w:rsidR="000546EA" w:rsidRPr="00BD6BE8">
              <w:rPr>
                <w:rFonts w:eastAsia="Times New Roman" w:cstheme="minorHAnsi"/>
                <w:b/>
                <w:bCs/>
                <w:sz w:val="16"/>
                <w:szCs w:val="16"/>
                <w:lang w:val="en-US"/>
              </w:rPr>
              <w:t>Government</w:t>
            </w:r>
          </w:p>
          <w:p w14:paraId="32A96565" w14:textId="77777777" w:rsidR="008856B2" w:rsidRPr="00BD6BE8" w:rsidRDefault="000546EA" w:rsidP="00263E35">
            <w:pPr>
              <w:ind w:left="-113"/>
              <w:jc w:val="center"/>
              <w:rPr>
                <w:rFonts w:eastAsia="Times New Roman" w:cstheme="minorHAnsi"/>
                <w:b/>
                <w:bCs/>
                <w:sz w:val="16"/>
                <w:szCs w:val="16"/>
                <w:lang w:val="en-US"/>
              </w:rPr>
            </w:pPr>
            <w:r w:rsidRPr="00BD6BE8">
              <w:rPr>
                <w:rFonts w:eastAsia="Times New Roman" w:cstheme="minorHAnsi"/>
                <w:b/>
                <w:bCs/>
                <w:sz w:val="16"/>
                <w:szCs w:val="16"/>
                <w:lang w:val="en-US"/>
              </w:rPr>
              <w:t>Departmental</w:t>
            </w:r>
          </w:p>
        </w:tc>
        <w:tc>
          <w:tcPr>
            <w:tcW w:w="1608" w:type="dxa"/>
            <w:vMerge w:val="restart"/>
            <w:shd w:val="clear" w:color="auto" w:fill="F2F2F2" w:themeFill="background1" w:themeFillShade="F2"/>
            <w:vAlign w:val="center"/>
          </w:tcPr>
          <w:p w14:paraId="27A39867" w14:textId="77777777" w:rsidR="008856B2" w:rsidRPr="00BD6BE8" w:rsidRDefault="00000000">
            <w:pPr>
              <w:jc w:val="center"/>
              <w:rPr>
                <w:rFonts w:eastAsia="Times New Roman" w:cstheme="minorHAnsi"/>
                <w:b/>
                <w:bCs/>
                <w:sz w:val="16"/>
                <w:szCs w:val="16"/>
                <w:lang w:val="en-US"/>
              </w:rPr>
            </w:pPr>
            <w:r w:rsidRPr="00BD6BE8">
              <w:rPr>
                <w:rFonts w:eastAsia="Times New Roman" w:cstheme="minorHAnsi"/>
                <w:b/>
                <w:bCs/>
                <w:sz w:val="16"/>
                <w:szCs w:val="16"/>
                <w:lang w:val="en-US"/>
              </w:rPr>
              <w:t>Government</w:t>
            </w:r>
            <w:r w:rsidR="00ED2714" w:rsidRPr="00BD6BE8">
              <w:rPr>
                <w:rFonts w:eastAsia="Times New Roman" w:cstheme="minorHAnsi"/>
                <w:b/>
                <w:bCs/>
                <w:sz w:val="16"/>
                <w:szCs w:val="16"/>
                <w:lang w:val="en-US"/>
              </w:rPr>
              <w:br/>
            </w:r>
            <w:r w:rsidRPr="00BD6BE8">
              <w:rPr>
                <w:rFonts w:eastAsia="Times New Roman" w:cstheme="minorHAnsi"/>
                <w:b/>
                <w:bCs/>
                <w:sz w:val="16"/>
                <w:szCs w:val="16"/>
                <w:lang w:val="en-US"/>
              </w:rPr>
              <w:t>Autonomous</w:t>
            </w:r>
            <w:r w:rsidR="00ED2714" w:rsidRPr="00BD6BE8">
              <w:rPr>
                <w:rFonts w:eastAsia="Times New Roman" w:cstheme="minorHAnsi"/>
                <w:b/>
                <w:bCs/>
                <w:sz w:val="16"/>
                <w:szCs w:val="16"/>
                <w:lang w:val="en-US"/>
              </w:rPr>
              <w:br/>
            </w:r>
            <w:r w:rsidRPr="00BD6BE8">
              <w:rPr>
                <w:rFonts w:eastAsia="Times New Roman" w:cstheme="minorHAnsi"/>
                <w:b/>
                <w:bCs/>
                <w:sz w:val="16"/>
                <w:szCs w:val="16"/>
                <w:lang w:val="en-US"/>
              </w:rPr>
              <w:t>Municipal</w:t>
            </w:r>
          </w:p>
        </w:tc>
        <w:tc>
          <w:tcPr>
            <w:tcW w:w="6252" w:type="dxa"/>
            <w:gridSpan w:val="4"/>
            <w:shd w:val="clear" w:color="auto" w:fill="F2F2F2" w:themeFill="background1" w:themeFillShade="F2"/>
            <w:vAlign w:val="center"/>
          </w:tcPr>
          <w:p w14:paraId="4A1A708C" w14:textId="41D3858E" w:rsidR="008856B2" w:rsidRPr="00903342" w:rsidRDefault="00000000">
            <w:pPr>
              <w:jc w:val="center"/>
              <w:rPr>
                <w:rFonts w:eastAsia="Times New Roman" w:cstheme="minorHAnsi"/>
                <w:b/>
                <w:bCs/>
                <w:sz w:val="16"/>
                <w:szCs w:val="16"/>
                <w:lang w:val="es-PE"/>
              </w:rPr>
            </w:pPr>
            <w:r w:rsidRPr="00A038AB">
              <w:rPr>
                <w:rFonts w:eastAsia="Times New Roman" w:cstheme="minorHAnsi"/>
                <w:b/>
                <w:bCs/>
                <w:sz w:val="16"/>
                <w:szCs w:val="16"/>
                <w:lang w:val="en-US"/>
              </w:rPr>
              <w:t xml:space="preserve">Indigenous </w:t>
            </w:r>
            <w:r w:rsidR="000332A4" w:rsidRPr="00A038AB">
              <w:rPr>
                <w:rFonts w:eastAsia="Times New Roman" w:cstheme="minorHAnsi"/>
                <w:b/>
                <w:bCs/>
                <w:sz w:val="16"/>
                <w:szCs w:val="16"/>
                <w:lang w:val="en-US"/>
              </w:rPr>
              <w:t>T</w:t>
            </w:r>
            <w:r w:rsidRPr="00A038AB">
              <w:rPr>
                <w:rFonts w:eastAsia="Times New Roman" w:cstheme="minorHAnsi"/>
                <w:b/>
                <w:bCs/>
                <w:sz w:val="16"/>
                <w:szCs w:val="16"/>
                <w:lang w:val="en-US"/>
              </w:rPr>
              <w:t>erritories</w:t>
            </w:r>
            <w:r w:rsidRPr="00903342">
              <w:rPr>
                <w:rFonts w:eastAsia="Times New Roman" w:cstheme="minorHAnsi"/>
                <w:b/>
                <w:bCs/>
                <w:sz w:val="16"/>
                <w:szCs w:val="16"/>
                <w:lang w:val="es-PE"/>
              </w:rPr>
              <w:t xml:space="preserve"> (</w:t>
            </w:r>
            <w:r w:rsidRPr="00BD6BE8">
              <w:rPr>
                <w:rFonts w:eastAsia="Times New Roman" w:cstheme="minorHAnsi"/>
                <w:b/>
                <w:bCs/>
                <w:sz w:val="16"/>
                <w:szCs w:val="16"/>
                <w:lang w:val="es-BO"/>
              </w:rPr>
              <w:t>Territorios Indígenas Originarios Campesinos</w:t>
            </w:r>
            <w:r w:rsidRPr="00903342">
              <w:rPr>
                <w:rFonts w:eastAsia="Times New Roman" w:cstheme="minorHAnsi"/>
                <w:b/>
                <w:bCs/>
                <w:sz w:val="16"/>
                <w:szCs w:val="16"/>
                <w:lang w:val="es-PE"/>
              </w:rPr>
              <w:t xml:space="preserve"> - </w:t>
            </w:r>
            <w:r w:rsidR="00ED2714" w:rsidRPr="00903342">
              <w:rPr>
                <w:rFonts w:eastAsia="Times New Roman" w:cstheme="minorHAnsi"/>
                <w:b/>
                <w:bCs/>
                <w:sz w:val="16"/>
                <w:szCs w:val="16"/>
                <w:lang w:val="es-PE"/>
              </w:rPr>
              <w:t>TIOC)</w:t>
            </w:r>
          </w:p>
        </w:tc>
      </w:tr>
      <w:tr w:rsidR="00325DAC" w:rsidRPr="00BD6BE8" w14:paraId="19DE81B9" w14:textId="77777777" w:rsidTr="00263E35">
        <w:trPr>
          <w:trHeight w:val="165"/>
        </w:trPr>
        <w:tc>
          <w:tcPr>
            <w:tcW w:w="1354" w:type="dxa"/>
            <w:vMerge/>
            <w:shd w:val="clear" w:color="auto" w:fill="F2F2F2" w:themeFill="background1" w:themeFillShade="F2"/>
            <w:vAlign w:val="center"/>
          </w:tcPr>
          <w:p w14:paraId="40F98614" w14:textId="77777777" w:rsidR="00312E43" w:rsidRPr="00903342" w:rsidRDefault="00312E43" w:rsidP="00AC2DC9">
            <w:pPr>
              <w:rPr>
                <w:rFonts w:eastAsia="Times New Roman" w:cstheme="minorHAnsi"/>
                <w:b/>
                <w:bCs/>
                <w:sz w:val="16"/>
                <w:szCs w:val="16"/>
                <w:lang w:val="es-PE"/>
              </w:rPr>
            </w:pPr>
          </w:p>
        </w:tc>
        <w:tc>
          <w:tcPr>
            <w:tcW w:w="1608" w:type="dxa"/>
            <w:vMerge/>
            <w:shd w:val="clear" w:color="auto" w:fill="F2F2F2" w:themeFill="background1" w:themeFillShade="F2"/>
            <w:vAlign w:val="center"/>
          </w:tcPr>
          <w:p w14:paraId="3F9974D3" w14:textId="77777777" w:rsidR="00312E43" w:rsidRPr="00903342" w:rsidRDefault="00312E43" w:rsidP="00AC2DC9">
            <w:pPr>
              <w:rPr>
                <w:rFonts w:eastAsia="Times New Roman" w:cstheme="minorHAnsi"/>
                <w:b/>
                <w:bCs/>
                <w:sz w:val="16"/>
                <w:szCs w:val="16"/>
                <w:lang w:val="es-PE"/>
              </w:rPr>
            </w:pPr>
          </w:p>
        </w:tc>
        <w:tc>
          <w:tcPr>
            <w:tcW w:w="1520" w:type="dxa"/>
            <w:shd w:val="clear" w:color="auto" w:fill="F2F2F2" w:themeFill="background1" w:themeFillShade="F2"/>
            <w:vAlign w:val="center"/>
          </w:tcPr>
          <w:p w14:paraId="7D238808" w14:textId="77777777" w:rsidR="008856B2" w:rsidRPr="00BD6BE8" w:rsidRDefault="00000000" w:rsidP="00263E35">
            <w:pPr>
              <w:jc w:val="center"/>
              <w:rPr>
                <w:rFonts w:eastAsia="Times New Roman" w:cstheme="minorHAnsi"/>
                <w:b/>
                <w:bCs/>
                <w:sz w:val="16"/>
                <w:szCs w:val="16"/>
                <w:lang w:val="en-US"/>
              </w:rPr>
            </w:pPr>
            <w:r w:rsidRPr="00BD6BE8">
              <w:rPr>
                <w:rFonts w:eastAsia="Times New Roman" w:cstheme="minorHAnsi"/>
                <w:b/>
                <w:bCs/>
                <w:sz w:val="16"/>
                <w:szCs w:val="16"/>
                <w:lang w:val="en-US"/>
              </w:rPr>
              <w:t>Tacana Cavineños</w:t>
            </w:r>
          </w:p>
        </w:tc>
        <w:tc>
          <w:tcPr>
            <w:tcW w:w="1577" w:type="dxa"/>
            <w:shd w:val="clear" w:color="auto" w:fill="F2F2F2" w:themeFill="background1" w:themeFillShade="F2"/>
            <w:vAlign w:val="center"/>
          </w:tcPr>
          <w:p w14:paraId="5726A2C0" w14:textId="77777777" w:rsidR="008856B2" w:rsidRPr="00BD6BE8" w:rsidRDefault="00000000" w:rsidP="00263E35">
            <w:pPr>
              <w:jc w:val="center"/>
              <w:rPr>
                <w:rFonts w:eastAsia="Times New Roman" w:cstheme="minorHAnsi"/>
                <w:b/>
                <w:bCs/>
                <w:sz w:val="16"/>
                <w:szCs w:val="16"/>
                <w:lang w:val="en-US"/>
              </w:rPr>
            </w:pPr>
            <w:r w:rsidRPr="00BD6BE8">
              <w:rPr>
                <w:rFonts w:eastAsia="Times New Roman" w:cstheme="minorHAnsi"/>
                <w:b/>
                <w:bCs/>
                <w:sz w:val="16"/>
                <w:szCs w:val="16"/>
                <w:lang w:val="en-US"/>
              </w:rPr>
              <w:t>Cavineños of the Amazon</w:t>
            </w:r>
          </w:p>
        </w:tc>
        <w:tc>
          <w:tcPr>
            <w:tcW w:w="1596" w:type="dxa"/>
            <w:shd w:val="clear" w:color="auto" w:fill="F2F2F2" w:themeFill="background1" w:themeFillShade="F2"/>
            <w:vAlign w:val="center"/>
          </w:tcPr>
          <w:p w14:paraId="003E85BB" w14:textId="77777777" w:rsidR="008856B2" w:rsidRPr="00BD6BE8" w:rsidRDefault="000546EA" w:rsidP="00263E35">
            <w:pPr>
              <w:jc w:val="center"/>
              <w:rPr>
                <w:rFonts w:eastAsia="Times New Roman" w:cstheme="minorHAnsi"/>
                <w:b/>
                <w:bCs/>
                <w:sz w:val="16"/>
                <w:szCs w:val="16"/>
                <w:lang w:val="en-US"/>
              </w:rPr>
            </w:pPr>
            <w:r w:rsidRPr="00BD6BE8">
              <w:rPr>
                <w:rFonts w:eastAsia="Times New Roman" w:cstheme="minorHAnsi"/>
                <w:b/>
                <w:bCs/>
                <w:sz w:val="16"/>
                <w:szCs w:val="16"/>
                <w:lang w:val="en-US"/>
              </w:rPr>
              <w:t>Chácobo Pacahuara</w:t>
            </w:r>
          </w:p>
        </w:tc>
        <w:tc>
          <w:tcPr>
            <w:tcW w:w="1559" w:type="dxa"/>
            <w:shd w:val="clear" w:color="auto" w:fill="F2F2F2" w:themeFill="background1" w:themeFillShade="F2"/>
            <w:vAlign w:val="center"/>
          </w:tcPr>
          <w:p w14:paraId="799D1293" w14:textId="77777777" w:rsidR="008856B2" w:rsidRPr="00BD6BE8" w:rsidRDefault="00000000">
            <w:pPr>
              <w:rPr>
                <w:rFonts w:eastAsia="Times New Roman" w:cstheme="minorHAnsi"/>
                <w:b/>
                <w:bCs/>
                <w:sz w:val="16"/>
                <w:szCs w:val="16"/>
                <w:lang w:val="en-US"/>
              </w:rPr>
            </w:pPr>
            <w:r w:rsidRPr="00BD6BE8">
              <w:rPr>
                <w:rFonts w:eastAsia="Times New Roman" w:cstheme="minorHAnsi"/>
                <w:b/>
                <w:bCs/>
                <w:sz w:val="16"/>
                <w:szCs w:val="16"/>
                <w:lang w:val="en-US"/>
              </w:rPr>
              <w:t>Multiethnic TIM II</w:t>
            </w:r>
          </w:p>
        </w:tc>
      </w:tr>
      <w:tr w:rsidR="00312E43" w:rsidRPr="00BD6BE8" w14:paraId="6A4A9E3B" w14:textId="77777777" w:rsidTr="00325DAC">
        <w:trPr>
          <w:trHeight w:val="224"/>
        </w:trPr>
        <w:tc>
          <w:tcPr>
            <w:tcW w:w="1354" w:type="dxa"/>
            <w:vMerge w:val="restart"/>
            <w:vAlign w:val="center"/>
          </w:tcPr>
          <w:p w14:paraId="082362DD" w14:textId="77777777" w:rsidR="008856B2" w:rsidRPr="00BD6BE8" w:rsidRDefault="00000000">
            <w:pPr>
              <w:rPr>
                <w:rFonts w:eastAsia="Times New Roman" w:cstheme="minorHAnsi"/>
                <w:sz w:val="16"/>
                <w:szCs w:val="16"/>
                <w:lang w:val="en-US"/>
              </w:rPr>
            </w:pPr>
            <w:r w:rsidRPr="00BD6BE8">
              <w:rPr>
                <w:rFonts w:eastAsia="Times New Roman" w:cstheme="minorHAnsi"/>
                <w:sz w:val="16"/>
                <w:szCs w:val="16"/>
                <w:lang w:val="en-US"/>
              </w:rPr>
              <w:t>Beni</w:t>
            </w:r>
          </w:p>
        </w:tc>
        <w:tc>
          <w:tcPr>
            <w:tcW w:w="1608" w:type="dxa"/>
            <w:vAlign w:val="center"/>
          </w:tcPr>
          <w:p w14:paraId="509464CB" w14:textId="77777777" w:rsidR="008856B2" w:rsidRPr="00BD6BE8" w:rsidRDefault="00000000">
            <w:pPr>
              <w:rPr>
                <w:rFonts w:eastAsia="Times New Roman" w:cstheme="minorHAnsi"/>
                <w:sz w:val="16"/>
                <w:szCs w:val="16"/>
                <w:lang w:val="en-US"/>
              </w:rPr>
            </w:pPr>
            <w:r w:rsidRPr="00BD6BE8">
              <w:rPr>
                <w:rFonts w:eastAsia="Times New Roman" w:cstheme="minorHAnsi"/>
                <w:sz w:val="16"/>
                <w:szCs w:val="16"/>
                <w:lang w:val="en-US"/>
              </w:rPr>
              <w:t>Reyes</w:t>
            </w:r>
          </w:p>
        </w:tc>
        <w:tc>
          <w:tcPr>
            <w:tcW w:w="1520" w:type="dxa"/>
            <w:vAlign w:val="center"/>
          </w:tcPr>
          <w:p w14:paraId="67EB9589" w14:textId="77777777" w:rsidR="008856B2" w:rsidRPr="00BD6BE8" w:rsidRDefault="00000000">
            <w:pPr>
              <w:rPr>
                <w:rFonts w:eastAsia="Times New Roman" w:cstheme="minorHAnsi"/>
                <w:sz w:val="16"/>
                <w:szCs w:val="16"/>
                <w:lang w:val="en-US"/>
              </w:rPr>
            </w:pPr>
            <w:r w:rsidRPr="00BD6BE8">
              <w:rPr>
                <w:rFonts w:eastAsia="Times New Roman" w:cstheme="minorHAnsi"/>
                <w:sz w:val="16"/>
                <w:szCs w:val="16"/>
                <w:lang w:val="en-US"/>
              </w:rPr>
              <w:t>7 communities</w:t>
            </w:r>
          </w:p>
        </w:tc>
        <w:tc>
          <w:tcPr>
            <w:tcW w:w="1577" w:type="dxa"/>
            <w:vAlign w:val="center"/>
          </w:tcPr>
          <w:p w14:paraId="53D4A826" w14:textId="77777777" w:rsidR="008856B2" w:rsidRPr="00BD6BE8" w:rsidRDefault="00000000">
            <w:pPr>
              <w:rPr>
                <w:rFonts w:eastAsia="Times New Roman" w:cstheme="minorHAnsi"/>
                <w:sz w:val="16"/>
                <w:szCs w:val="16"/>
                <w:lang w:val="en-US"/>
              </w:rPr>
            </w:pPr>
            <w:r w:rsidRPr="00BD6BE8">
              <w:rPr>
                <w:rFonts w:eastAsia="Times New Roman" w:cstheme="minorHAnsi"/>
                <w:sz w:val="16"/>
                <w:szCs w:val="16"/>
                <w:lang w:val="en-US"/>
              </w:rPr>
              <w:t xml:space="preserve">20 </w:t>
            </w:r>
            <w:r w:rsidR="00312E43" w:rsidRPr="00BD6BE8">
              <w:rPr>
                <w:rFonts w:eastAsia="Times New Roman" w:cstheme="minorHAnsi"/>
                <w:sz w:val="16"/>
                <w:szCs w:val="16"/>
                <w:lang w:val="en-US"/>
              </w:rPr>
              <w:t>communities</w:t>
            </w:r>
          </w:p>
        </w:tc>
        <w:tc>
          <w:tcPr>
            <w:tcW w:w="1596" w:type="dxa"/>
            <w:vAlign w:val="center"/>
          </w:tcPr>
          <w:p w14:paraId="20438B8E" w14:textId="77777777" w:rsidR="00312E43" w:rsidRPr="00BD6BE8" w:rsidRDefault="00312E43" w:rsidP="00AC2DC9">
            <w:pPr>
              <w:rPr>
                <w:rFonts w:eastAsia="Times New Roman" w:cstheme="minorHAnsi"/>
                <w:sz w:val="16"/>
                <w:szCs w:val="16"/>
                <w:lang w:val="en-US"/>
              </w:rPr>
            </w:pPr>
          </w:p>
        </w:tc>
        <w:tc>
          <w:tcPr>
            <w:tcW w:w="1559" w:type="dxa"/>
            <w:vAlign w:val="center"/>
          </w:tcPr>
          <w:p w14:paraId="5A4D8094" w14:textId="77777777" w:rsidR="00312E43" w:rsidRPr="00BD6BE8" w:rsidRDefault="00312E43" w:rsidP="00AC2DC9">
            <w:pPr>
              <w:rPr>
                <w:rFonts w:eastAsia="Times New Roman" w:cstheme="minorHAnsi"/>
                <w:sz w:val="16"/>
                <w:szCs w:val="16"/>
                <w:lang w:val="en-US"/>
              </w:rPr>
            </w:pPr>
          </w:p>
        </w:tc>
      </w:tr>
      <w:tr w:rsidR="00312E43" w:rsidRPr="00BD6BE8" w14:paraId="3EE420F9" w14:textId="77777777" w:rsidTr="00325DAC">
        <w:trPr>
          <w:trHeight w:val="165"/>
        </w:trPr>
        <w:tc>
          <w:tcPr>
            <w:tcW w:w="1354" w:type="dxa"/>
            <w:vMerge/>
            <w:vAlign w:val="center"/>
          </w:tcPr>
          <w:p w14:paraId="4BA52FEC" w14:textId="77777777" w:rsidR="00312E43" w:rsidRPr="00BD6BE8" w:rsidRDefault="00312E43" w:rsidP="00AC2DC9">
            <w:pPr>
              <w:rPr>
                <w:rFonts w:eastAsia="Times New Roman" w:cstheme="minorHAnsi"/>
                <w:sz w:val="16"/>
                <w:szCs w:val="16"/>
                <w:lang w:val="en-US"/>
              </w:rPr>
            </w:pPr>
          </w:p>
        </w:tc>
        <w:tc>
          <w:tcPr>
            <w:tcW w:w="1608" w:type="dxa"/>
            <w:vAlign w:val="center"/>
          </w:tcPr>
          <w:p w14:paraId="1B2C5F8E" w14:textId="77777777" w:rsidR="008856B2" w:rsidRPr="00BD6BE8" w:rsidRDefault="00000000">
            <w:pPr>
              <w:rPr>
                <w:rFonts w:eastAsia="Times New Roman" w:cstheme="minorHAnsi"/>
                <w:sz w:val="16"/>
                <w:szCs w:val="16"/>
                <w:lang w:val="en-US"/>
              </w:rPr>
            </w:pPr>
            <w:r w:rsidRPr="00BD6BE8">
              <w:rPr>
                <w:rFonts w:eastAsia="Times New Roman" w:cstheme="minorHAnsi"/>
                <w:sz w:val="16"/>
                <w:szCs w:val="16"/>
                <w:lang w:val="en-US"/>
              </w:rPr>
              <w:t>Riberalta</w:t>
            </w:r>
          </w:p>
        </w:tc>
        <w:tc>
          <w:tcPr>
            <w:tcW w:w="1520" w:type="dxa"/>
            <w:vAlign w:val="center"/>
          </w:tcPr>
          <w:p w14:paraId="105A96DE" w14:textId="77777777" w:rsidR="008856B2" w:rsidRPr="00BD6BE8" w:rsidRDefault="00000000">
            <w:pPr>
              <w:rPr>
                <w:rFonts w:eastAsia="Times New Roman" w:cstheme="minorHAnsi"/>
                <w:sz w:val="16"/>
                <w:szCs w:val="16"/>
                <w:lang w:val="en-US"/>
              </w:rPr>
            </w:pPr>
            <w:r w:rsidRPr="00BD6BE8">
              <w:rPr>
                <w:rFonts w:eastAsia="Times New Roman" w:cstheme="minorHAnsi"/>
                <w:sz w:val="16"/>
                <w:szCs w:val="16"/>
                <w:lang w:val="en-US"/>
              </w:rPr>
              <w:t>6 communities</w:t>
            </w:r>
          </w:p>
        </w:tc>
        <w:tc>
          <w:tcPr>
            <w:tcW w:w="1577" w:type="dxa"/>
            <w:vAlign w:val="center"/>
          </w:tcPr>
          <w:p w14:paraId="7E5A72AD" w14:textId="77777777" w:rsidR="008856B2" w:rsidRPr="00BD6BE8" w:rsidRDefault="00000000">
            <w:pPr>
              <w:rPr>
                <w:rFonts w:eastAsia="Times New Roman" w:cstheme="minorHAnsi"/>
                <w:sz w:val="16"/>
                <w:szCs w:val="16"/>
                <w:lang w:val="en-US"/>
              </w:rPr>
            </w:pPr>
            <w:r w:rsidRPr="00BD6BE8">
              <w:rPr>
                <w:rFonts w:eastAsia="Times New Roman" w:cstheme="minorHAnsi"/>
                <w:sz w:val="16"/>
                <w:szCs w:val="16"/>
                <w:lang w:val="en-US"/>
              </w:rPr>
              <w:t>6 communities</w:t>
            </w:r>
          </w:p>
        </w:tc>
        <w:tc>
          <w:tcPr>
            <w:tcW w:w="1596" w:type="dxa"/>
            <w:vAlign w:val="center"/>
          </w:tcPr>
          <w:p w14:paraId="6EEE413E" w14:textId="77777777" w:rsidR="008856B2" w:rsidRPr="00BD6BE8" w:rsidRDefault="00000000">
            <w:pPr>
              <w:rPr>
                <w:rFonts w:eastAsia="Times New Roman" w:cstheme="minorHAnsi"/>
                <w:sz w:val="16"/>
                <w:szCs w:val="16"/>
                <w:lang w:val="en-US"/>
              </w:rPr>
            </w:pPr>
            <w:r w:rsidRPr="00BD6BE8">
              <w:rPr>
                <w:rFonts w:eastAsia="Times New Roman" w:cstheme="minorHAnsi"/>
                <w:sz w:val="16"/>
                <w:szCs w:val="16"/>
                <w:lang w:val="en-US"/>
              </w:rPr>
              <w:t>18 communities</w:t>
            </w:r>
          </w:p>
        </w:tc>
        <w:tc>
          <w:tcPr>
            <w:tcW w:w="1559" w:type="dxa"/>
            <w:vAlign w:val="center"/>
          </w:tcPr>
          <w:p w14:paraId="4549E507" w14:textId="77777777" w:rsidR="008856B2" w:rsidRPr="00BD6BE8" w:rsidRDefault="00000000">
            <w:pPr>
              <w:rPr>
                <w:rFonts w:eastAsia="Times New Roman" w:cstheme="minorHAnsi"/>
                <w:sz w:val="16"/>
                <w:szCs w:val="16"/>
                <w:lang w:val="en-US"/>
              </w:rPr>
            </w:pPr>
            <w:r w:rsidRPr="00BD6BE8">
              <w:rPr>
                <w:rFonts w:eastAsia="Times New Roman" w:cstheme="minorHAnsi"/>
                <w:sz w:val="16"/>
                <w:szCs w:val="16"/>
                <w:lang w:val="en-US"/>
              </w:rPr>
              <w:t>3 communities</w:t>
            </w:r>
          </w:p>
        </w:tc>
      </w:tr>
      <w:tr w:rsidR="00312E43" w:rsidRPr="00BD6BE8" w14:paraId="50B3CC9A" w14:textId="77777777" w:rsidTr="00325DAC">
        <w:trPr>
          <w:trHeight w:val="165"/>
        </w:trPr>
        <w:tc>
          <w:tcPr>
            <w:tcW w:w="1354" w:type="dxa"/>
            <w:vMerge/>
            <w:vAlign w:val="center"/>
          </w:tcPr>
          <w:p w14:paraId="50D1CBB8" w14:textId="77777777" w:rsidR="00312E43" w:rsidRPr="00BD6BE8" w:rsidRDefault="00312E43" w:rsidP="00AC2DC9">
            <w:pPr>
              <w:rPr>
                <w:rFonts w:eastAsia="Times New Roman" w:cstheme="minorHAnsi"/>
                <w:sz w:val="16"/>
                <w:szCs w:val="16"/>
                <w:lang w:val="en-US"/>
              </w:rPr>
            </w:pPr>
          </w:p>
        </w:tc>
        <w:tc>
          <w:tcPr>
            <w:tcW w:w="1608" w:type="dxa"/>
            <w:vAlign w:val="center"/>
          </w:tcPr>
          <w:p w14:paraId="1B8134D4" w14:textId="77777777" w:rsidR="008856B2" w:rsidRPr="00BD6BE8" w:rsidRDefault="00000000">
            <w:pPr>
              <w:rPr>
                <w:rFonts w:eastAsia="Times New Roman" w:cstheme="minorHAnsi"/>
                <w:sz w:val="16"/>
                <w:szCs w:val="16"/>
                <w:lang w:val="en-US"/>
              </w:rPr>
            </w:pPr>
            <w:r w:rsidRPr="00BD6BE8">
              <w:rPr>
                <w:rFonts w:eastAsia="Times New Roman" w:cstheme="minorHAnsi"/>
                <w:sz w:val="16"/>
                <w:szCs w:val="16"/>
                <w:lang w:val="en-US"/>
              </w:rPr>
              <w:t>Santa Rosa</w:t>
            </w:r>
          </w:p>
        </w:tc>
        <w:tc>
          <w:tcPr>
            <w:tcW w:w="1520" w:type="dxa"/>
            <w:vAlign w:val="center"/>
          </w:tcPr>
          <w:p w14:paraId="46D45A78" w14:textId="77777777" w:rsidR="00312E43" w:rsidRPr="00BD6BE8" w:rsidRDefault="00312E43" w:rsidP="00AC2DC9">
            <w:pPr>
              <w:rPr>
                <w:rFonts w:eastAsia="Times New Roman" w:cstheme="minorHAnsi"/>
                <w:sz w:val="16"/>
                <w:szCs w:val="16"/>
                <w:lang w:val="en-US"/>
              </w:rPr>
            </w:pPr>
          </w:p>
        </w:tc>
        <w:tc>
          <w:tcPr>
            <w:tcW w:w="1577" w:type="dxa"/>
            <w:vAlign w:val="center"/>
          </w:tcPr>
          <w:p w14:paraId="5B9F82F0" w14:textId="77777777" w:rsidR="008856B2" w:rsidRPr="00BD6BE8" w:rsidRDefault="00000000">
            <w:pPr>
              <w:rPr>
                <w:rFonts w:eastAsia="Times New Roman" w:cstheme="minorHAnsi"/>
                <w:sz w:val="16"/>
                <w:szCs w:val="16"/>
                <w:lang w:val="en-US"/>
              </w:rPr>
            </w:pPr>
            <w:r w:rsidRPr="00BD6BE8">
              <w:rPr>
                <w:rFonts w:eastAsia="Times New Roman" w:cstheme="minorHAnsi"/>
                <w:sz w:val="16"/>
                <w:szCs w:val="16"/>
                <w:lang w:val="en-US"/>
              </w:rPr>
              <w:t>2 communities</w:t>
            </w:r>
          </w:p>
        </w:tc>
        <w:tc>
          <w:tcPr>
            <w:tcW w:w="1596" w:type="dxa"/>
            <w:vAlign w:val="center"/>
          </w:tcPr>
          <w:p w14:paraId="116F06C2" w14:textId="77777777" w:rsidR="00312E43" w:rsidRPr="00BD6BE8" w:rsidRDefault="00312E43" w:rsidP="00AC2DC9">
            <w:pPr>
              <w:rPr>
                <w:rFonts w:eastAsia="Times New Roman" w:cstheme="minorHAnsi"/>
                <w:sz w:val="16"/>
                <w:szCs w:val="16"/>
                <w:lang w:val="en-US"/>
              </w:rPr>
            </w:pPr>
          </w:p>
        </w:tc>
        <w:tc>
          <w:tcPr>
            <w:tcW w:w="1559" w:type="dxa"/>
            <w:vAlign w:val="center"/>
          </w:tcPr>
          <w:p w14:paraId="6B630496" w14:textId="77777777" w:rsidR="00312E43" w:rsidRPr="00BD6BE8" w:rsidRDefault="00312E43" w:rsidP="00AC2DC9">
            <w:pPr>
              <w:rPr>
                <w:rFonts w:eastAsia="Times New Roman" w:cstheme="minorHAnsi"/>
                <w:sz w:val="16"/>
                <w:szCs w:val="16"/>
                <w:lang w:val="en-US"/>
              </w:rPr>
            </w:pPr>
          </w:p>
        </w:tc>
      </w:tr>
      <w:tr w:rsidR="00312E43" w:rsidRPr="00BD6BE8" w14:paraId="718237F0" w14:textId="77777777" w:rsidTr="00325DAC">
        <w:trPr>
          <w:trHeight w:val="165"/>
        </w:trPr>
        <w:tc>
          <w:tcPr>
            <w:tcW w:w="1354" w:type="dxa"/>
            <w:vMerge/>
            <w:vAlign w:val="center"/>
          </w:tcPr>
          <w:p w14:paraId="1CBD0F2F" w14:textId="77777777" w:rsidR="00312E43" w:rsidRPr="00BD6BE8" w:rsidRDefault="00312E43" w:rsidP="00AC2DC9">
            <w:pPr>
              <w:rPr>
                <w:rFonts w:eastAsia="Times New Roman" w:cstheme="minorHAnsi"/>
                <w:sz w:val="16"/>
                <w:szCs w:val="16"/>
                <w:lang w:val="en-US"/>
              </w:rPr>
            </w:pPr>
          </w:p>
        </w:tc>
        <w:tc>
          <w:tcPr>
            <w:tcW w:w="1608" w:type="dxa"/>
            <w:vAlign w:val="center"/>
          </w:tcPr>
          <w:p w14:paraId="1BFC2C62" w14:textId="478467C5" w:rsidR="008856B2" w:rsidRPr="00BD6BE8" w:rsidRDefault="00000000">
            <w:pPr>
              <w:rPr>
                <w:rFonts w:eastAsia="Times New Roman" w:cstheme="minorHAnsi"/>
                <w:sz w:val="16"/>
                <w:szCs w:val="16"/>
                <w:lang w:val="en-US"/>
              </w:rPr>
            </w:pPr>
            <w:r w:rsidRPr="00BD6BE8">
              <w:rPr>
                <w:rFonts w:eastAsia="Times New Roman" w:cstheme="minorHAnsi"/>
                <w:sz w:val="16"/>
                <w:szCs w:val="16"/>
                <w:lang w:val="en-US"/>
              </w:rPr>
              <w:t>Exaltat</w:t>
            </w:r>
            <w:r w:rsidR="00BD6BE8">
              <w:rPr>
                <w:rFonts w:eastAsia="Times New Roman" w:cstheme="minorHAnsi"/>
                <w:sz w:val="16"/>
                <w:szCs w:val="16"/>
                <w:lang w:val="en-US"/>
              </w:rPr>
              <w:t>ción</w:t>
            </w:r>
            <w:r w:rsidRPr="00BD6BE8">
              <w:rPr>
                <w:rFonts w:eastAsia="Times New Roman" w:cstheme="minorHAnsi"/>
                <w:sz w:val="16"/>
                <w:szCs w:val="16"/>
                <w:lang w:val="en-US"/>
              </w:rPr>
              <w:t xml:space="preserve"> </w:t>
            </w:r>
          </w:p>
        </w:tc>
        <w:tc>
          <w:tcPr>
            <w:tcW w:w="1520" w:type="dxa"/>
            <w:vAlign w:val="center"/>
          </w:tcPr>
          <w:p w14:paraId="343F68D2" w14:textId="77777777" w:rsidR="00312E43" w:rsidRPr="00BD6BE8" w:rsidRDefault="00312E43" w:rsidP="00AC2DC9">
            <w:pPr>
              <w:rPr>
                <w:rFonts w:eastAsia="Times New Roman" w:cstheme="minorHAnsi"/>
                <w:sz w:val="16"/>
                <w:szCs w:val="16"/>
                <w:lang w:val="en-US"/>
              </w:rPr>
            </w:pPr>
          </w:p>
        </w:tc>
        <w:tc>
          <w:tcPr>
            <w:tcW w:w="1577" w:type="dxa"/>
            <w:vAlign w:val="center"/>
          </w:tcPr>
          <w:p w14:paraId="7FA5031F" w14:textId="77777777" w:rsidR="00312E43" w:rsidRPr="00BD6BE8" w:rsidRDefault="00312E43" w:rsidP="00AC2DC9">
            <w:pPr>
              <w:rPr>
                <w:rFonts w:eastAsia="Times New Roman" w:cstheme="minorHAnsi"/>
                <w:sz w:val="16"/>
                <w:szCs w:val="16"/>
                <w:lang w:val="en-US"/>
              </w:rPr>
            </w:pPr>
          </w:p>
        </w:tc>
        <w:tc>
          <w:tcPr>
            <w:tcW w:w="1596" w:type="dxa"/>
            <w:vAlign w:val="center"/>
          </w:tcPr>
          <w:p w14:paraId="7875BD5C" w14:textId="77777777" w:rsidR="008856B2" w:rsidRPr="00BD6BE8" w:rsidRDefault="00000000">
            <w:pPr>
              <w:rPr>
                <w:rFonts w:eastAsia="Times New Roman" w:cstheme="minorHAnsi"/>
                <w:sz w:val="16"/>
                <w:szCs w:val="16"/>
                <w:lang w:val="en-US"/>
              </w:rPr>
            </w:pPr>
            <w:r w:rsidRPr="00BD6BE8">
              <w:rPr>
                <w:rFonts w:eastAsia="Times New Roman" w:cstheme="minorHAnsi"/>
                <w:sz w:val="16"/>
                <w:szCs w:val="16"/>
                <w:lang w:val="en-US"/>
              </w:rPr>
              <w:t>3 communities</w:t>
            </w:r>
          </w:p>
        </w:tc>
        <w:tc>
          <w:tcPr>
            <w:tcW w:w="1559" w:type="dxa"/>
            <w:vAlign w:val="center"/>
          </w:tcPr>
          <w:p w14:paraId="57EE716D" w14:textId="77777777" w:rsidR="00312E43" w:rsidRPr="00BD6BE8" w:rsidRDefault="00312E43" w:rsidP="00AC2DC9">
            <w:pPr>
              <w:rPr>
                <w:rFonts w:eastAsia="Times New Roman" w:cstheme="minorHAnsi"/>
                <w:sz w:val="16"/>
                <w:szCs w:val="16"/>
                <w:lang w:val="en-US"/>
              </w:rPr>
            </w:pPr>
          </w:p>
        </w:tc>
      </w:tr>
      <w:tr w:rsidR="00312E43" w:rsidRPr="00BD6BE8" w14:paraId="7B65B104" w14:textId="77777777" w:rsidTr="00325DAC">
        <w:trPr>
          <w:trHeight w:val="165"/>
        </w:trPr>
        <w:tc>
          <w:tcPr>
            <w:tcW w:w="1354" w:type="dxa"/>
            <w:vMerge/>
            <w:vAlign w:val="center"/>
          </w:tcPr>
          <w:p w14:paraId="2BA8EE1F" w14:textId="77777777" w:rsidR="00312E43" w:rsidRPr="00BD6BE8" w:rsidRDefault="00312E43" w:rsidP="00AC2DC9">
            <w:pPr>
              <w:rPr>
                <w:rFonts w:eastAsia="Times New Roman" w:cstheme="minorHAnsi"/>
                <w:sz w:val="16"/>
                <w:szCs w:val="16"/>
                <w:lang w:val="en-US"/>
              </w:rPr>
            </w:pPr>
          </w:p>
        </w:tc>
        <w:tc>
          <w:tcPr>
            <w:tcW w:w="1608" w:type="dxa"/>
            <w:vAlign w:val="center"/>
          </w:tcPr>
          <w:p w14:paraId="0AC3DF86" w14:textId="77777777" w:rsidR="008856B2" w:rsidRPr="00BD6BE8" w:rsidRDefault="00000000">
            <w:pPr>
              <w:rPr>
                <w:rFonts w:eastAsia="Times New Roman" w:cstheme="minorHAnsi"/>
                <w:sz w:val="16"/>
                <w:szCs w:val="16"/>
                <w:lang w:val="en-US"/>
              </w:rPr>
            </w:pPr>
            <w:r w:rsidRPr="00BD6BE8">
              <w:rPr>
                <w:rFonts w:eastAsia="Times New Roman" w:cstheme="minorHAnsi"/>
                <w:sz w:val="16"/>
                <w:szCs w:val="16"/>
                <w:lang w:val="en-US"/>
              </w:rPr>
              <w:t>Guayaramerín</w:t>
            </w:r>
          </w:p>
        </w:tc>
        <w:tc>
          <w:tcPr>
            <w:tcW w:w="1520" w:type="dxa"/>
            <w:vAlign w:val="center"/>
          </w:tcPr>
          <w:p w14:paraId="1762DD5E" w14:textId="77777777" w:rsidR="00312E43" w:rsidRPr="00BD6BE8" w:rsidRDefault="00312E43" w:rsidP="00AC2DC9">
            <w:pPr>
              <w:rPr>
                <w:rFonts w:eastAsia="Times New Roman" w:cstheme="minorHAnsi"/>
                <w:sz w:val="16"/>
                <w:szCs w:val="16"/>
                <w:lang w:val="en-US"/>
              </w:rPr>
            </w:pPr>
          </w:p>
        </w:tc>
        <w:tc>
          <w:tcPr>
            <w:tcW w:w="1577" w:type="dxa"/>
            <w:vAlign w:val="center"/>
          </w:tcPr>
          <w:p w14:paraId="46D30FC7" w14:textId="77777777" w:rsidR="00312E43" w:rsidRPr="00BD6BE8" w:rsidRDefault="00312E43" w:rsidP="00AC2DC9">
            <w:pPr>
              <w:rPr>
                <w:rFonts w:eastAsia="Times New Roman" w:cstheme="minorHAnsi"/>
                <w:sz w:val="16"/>
                <w:szCs w:val="16"/>
                <w:lang w:val="en-US"/>
              </w:rPr>
            </w:pPr>
          </w:p>
        </w:tc>
        <w:tc>
          <w:tcPr>
            <w:tcW w:w="1596" w:type="dxa"/>
            <w:vAlign w:val="center"/>
          </w:tcPr>
          <w:p w14:paraId="2A111AB6" w14:textId="67373D05" w:rsidR="008856B2" w:rsidRPr="00BD6BE8" w:rsidRDefault="00000000">
            <w:pPr>
              <w:rPr>
                <w:rFonts w:eastAsia="Times New Roman" w:cstheme="minorHAnsi"/>
                <w:sz w:val="16"/>
                <w:szCs w:val="16"/>
                <w:lang w:val="en-US"/>
              </w:rPr>
            </w:pPr>
            <w:r w:rsidRPr="00BD6BE8">
              <w:rPr>
                <w:rFonts w:eastAsia="Times New Roman" w:cstheme="minorHAnsi"/>
                <w:sz w:val="16"/>
                <w:szCs w:val="16"/>
                <w:lang w:val="en-US"/>
              </w:rPr>
              <w:t xml:space="preserve">1 </w:t>
            </w:r>
            <w:r w:rsidR="00BD6BE8" w:rsidRPr="00BD6BE8">
              <w:rPr>
                <w:rFonts w:eastAsia="Times New Roman" w:cstheme="minorHAnsi"/>
                <w:sz w:val="16"/>
                <w:szCs w:val="16"/>
                <w:lang w:val="en-US"/>
              </w:rPr>
              <w:t>community</w:t>
            </w:r>
          </w:p>
        </w:tc>
        <w:tc>
          <w:tcPr>
            <w:tcW w:w="1559" w:type="dxa"/>
            <w:vAlign w:val="center"/>
          </w:tcPr>
          <w:p w14:paraId="6D3A94A7" w14:textId="77777777" w:rsidR="00312E43" w:rsidRPr="00BD6BE8" w:rsidRDefault="00312E43" w:rsidP="00AC2DC9">
            <w:pPr>
              <w:rPr>
                <w:rFonts w:eastAsia="Times New Roman" w:cstheme="minorHAnsi"/>
                <w:sz w:val="16"/>
                <w:szCs w:val="16"/>
                <w:lang w:val="en-US"/>
              </w:rPr>
            </w:pPr>
          </w:p>
        </w:tc>
      </w:tr>
      <w:tr w:rsidR="00312E43" w:rsidRPr="00BD6BE8" w14:paraId="266CFBDA" w14:textId="77777777" w:rsidTr="00325DAC">
        <w:trPr>
          <w:trHeight w:val="224"/>
        </w:trPr>
        <w:tc>
          <w:tcPr>
            <w:tcW w:w="1354" w:type="dxa"/>
            <w:vMerge w:val="restart"/>
            <w:vAlign w:val="center"/>
          </w:tcPr>
          <w:p w14:paraId="0744EB74" w14:textId="77777777" w:rsidR="008856B2" w:rsidRPr="00BD6BE8" w:rsidRDefault="00000000">
            <w:pPr>
              <w:rPr>
                <w:rFonts w:eastAsia="Times New Roman" w:cstheme="minorHAnsi"/>
                <w:sz w:val="16"/>
                <w:szCs w:val="16"/>
                <w:lang w:val="en-US"/>
              </w:rPr>
            </w:pPr>
            <w:r w:rsidRPr="00BD6BE8">
              <w:rPr>
                <w:rFonts w:eastAsia="Times New Roman" w:cstheme="minorHAnsi"/>
                <w:sz w:val="16"/>
                <w:szCs w:val="16"/>
                <w:lang w:val="en-US"/>
              </w:rPr>
              <w:t>Pando</w:t>
            </w:r>
          </w:p>
        </w:tc>
        <w:tc>
          <w:tcPr>
            <w:tcW w:w="1608" w:type="dxa"/>
            <w:vAlign w:val="center"/>
          </w:tcPr>
          <w:p w14:paraId="7A09847F" w14:textId="77777777" w:rsidR="008856B2" w:rsidRPr="00BD6BE8" w:rsidRDefault="00000000">
            <w:pPr>
              <w:rPr>
                <w:rFonts w:eastAsia="Times New Roman" w:cstheme="minorHAnsi"/>
                <w:sz w:val="16"/>
                <w:szCs w:val="16"/>
                <w:lang w:val="en-US"/>
              </w:rPr>
            </w:pPr>
            <w:r w:rsidRPr="00BD6BE8">
              <w:rPr>
                <w:rFonts w:eastAsia="Times New Roman" w:cstheme="minorHAnsi"/>
                <w:sz w:val="16"/>
                <w:szCs w:val="16"/>
                <w:lang w:val="en-US"/>
              </w:rPr>
              <w:t>Seine</w:t>
            </w:r>
          </w:p>
        </w:tc>
        <w:tc>
          <w:tcPr>
            <w:tcW w:w="1520" w:type="dxa"/>
            <w:vAlign w:val="center"/>
          </w:tcPr>
          <w:p w14:paraId="5A2D07A7" w14:textId="77777777" w:rsidR="00312E43" w:rsidRPr="00BD6BE8" w:rsidRDefault="00312E43" w:rsidP="00AC2DC9">
            <w:pPr>
              <w:rPr>
                <w:rFonts w:eastAsia="Times New Roman" w:cstheme="minorHAnsi"/>
                <w:sz w:val="16"/>
                <w:szCs w:val="16"/>
                <w:lang w:val="en-US"/>
              </w:rPr>
            </w:pPr>
          </w:p>
        </w:tc>
        <w:tc>
          <w:tcPr>
            <w:tcW w:w="1577" w:type="dxa"/>
            <w:vAlign w:val="center"/>
          </w:tcPr>
          <w:p w14:paraId="0C8B73E7" w14:textId="77777777" w:rsidR="00312E43" w:rsidRPr="00BD6BE8" w:rsidRDefault="00312E43" w:rsidP="00AC2DC9">
            <w:pPr>
              <w:rPr>
                <w:rFonts w:eastAsia="Times New Roman" w:cstheme="minorHAnsi"/>
                <w:sz w:val="16"/>
                <w:szCs w:val="16"/>
                <w:lang w:val="en-US"/>
              </w:rPr>
            </w:pPr>
          </w:p>
        </w:tc>
        <w:tc>
          <w:tcPr>
            <w:tcW w:w="1596" w:type="dxa"/>
            <w:vAlign w:val="center"/>
          </w:tcPr>
          <w:p w14:paraId="5CEA1D6A" w14:textId="77777777" w:rsidR="00312E43" w:rsidRPr="00BD6BE8" w:rsidRDefault="00312E43" w:rsidP="00AC2DC9">
            <w:pPr>
              <w:rPr>
                <w:rFonts w:eastAsia="Times New Roman" w:cstheme="minorHAnsi"/>
                <w:sz w:val="16"/>
                <w:szCs w:val="16"/>
                <w:lang w:val="en-US"/>
              </w:rPr>
            </w:pPr>
          </w:p>
        </w:tc>
        <w:tc>
          <w:tcPr>
            <w:tcW w:w="1559" w:type="dxa"/>
            <w:vAlign w:val="center"/>
          </w:tcPr>
          <w:p w14:paraId="1C7743B3" w14:textId="77777777" w:rsidR="008856B2" w:rsidRPr="00BD6BE8" w:rsidRDefault="00000000">
            <w:pPr>
              <w:rPr>
                <w:rFonts w:eastAsia="Times New Roman" w:cstheme="minorHAnsi"/>
                <w:sz w:val="16"/>
                <w:szCs w:val="16"/>
                <w:lang w:val="en-US"/>
              </w:rPr>
            </w:pPr>
            <w:r w:rsidRPr="00BD6BE8">
              <w:rPr>
                <w:rFonts w:eastAsia="Times New Roman" w:cstheme="minorHAnsi"/>
                <w:sz w:val="16"/>
                <w:szCs w:val="16"/>
                <w:lang w:val="en-US"/>
              </w:rPr>
              <w:t>4 communities</w:t>
            </w:r>
          </w:p>
        </w:tc>
      </w:tr>
      <w:tr w:rsidR="00312E43" w:rsidRPr="00BD6BE8" w14:paraId="4285B9D8" w14:textId="77777777" w:rsidTr="00325DAC">
        <w:trPr>
          <w:trHeight w:val="165"/>
        </w:trPr>
        <w:tc>
          <w:tcPr>
            <w:tcW w:w="1354" w:type="dxa"/>
            <w:vMerge/>
            <w:vAlign w:val="center"/>
          </w:tcPr>
          <w:p w14:paraId="3E069B29" w14:textId="77777777" w:rsidR="00312E43" w:rsidRPr="00BD6BE8" w:rsidRDefault="00312E43" w:rsidP="00AC2DC9">
            <w:pPr>
              <w:rPr>
                <w:rFonts w:eastAsia="Times New Roman" w:cstheme="minorHAnsi"/>
                <w:sz w:val="16"/>
                <w:szCs w:val="16"/>
                <w:lang w:val="en-US"/>
              </w:rPr>
            </w:pPr>
          </w:p>
        </w:tc>
        <w:tc>
          <w:tcPr>
            <w:tcW w:w="1608" w:type="dxa"/>
            <w:vAlign w:val="center"/>
          </w:tcPr>
          <w:p w14:paraId="1E7B39E1" w14:textId="0E7BD0D1" w:rsidR="008856B2" w:rsidRPr="00BD6BE8" w:rsidRDefault="00000000">
            <w:pPr>
              <w:rPr>
                <w:rFonts w:eastAsia="Times New Roman" w:cstheme="minorHAnsi"/>
                <w:sz w:val="16"/>
                <w:szCs w:val="16"/>
                <w:lang w:val="en-US"/>
              </w:rPr>
            </w:pPr>
            <w:r w:rsidRPr="00BD6BE8">
              <w:rPr>
                <w:rFonts w:eastAsia="Times New Roman" w:cstheme="minorHAnsi"/>
                <w:sz w:val="16"/>
                <w:szCs w:val="16"/>
                <w:lang w:val="en-US"/>
              </w:rPr>
              <w:t>P</w:t>
            </w:r>
            <w:r w:rsidR="00BD6BE8">
              <w:rPr>
                <w:rFonts w:eastAsia="Times New Roman" w:cstheme="minorHAnsi"/>
                <w:sz w:val="16"/>
                <w:szCs w:val="16"/>
                <w:lang w:val="en-US"/>
              </w:rPr>
              <w:t>uer</w:t>
            </w:r>
            <w:r w:rsidRPr="00BD6BE8">
              <w:rPr>
                <w:rFonts w:eastAsia="Times New Roman" w:cstheme="minorHAnsi"/>
                <w:sz w:val="16"/>
                <w:szCs w:val="16"/>
                <w:lang w:val="en-US"/>
              </w:rPr>
              <w:t>to</w:t>
            </w:r>
            <w:r w:rsidR="00E66FFE" w:rsidRPr="00BD6BE8">
              <w:rPr>
                <w:rFonts w:eastAsia="Times New Roman" w:cstheme="minorHAnsi"/>
                <w:sz w:val="16"/>
                <w:szCs w:val="16"/>
                <w:lang w:val="en-US"/>
              </w:rPr>
              <w:t xml:space="preserve"> </w:t>
            </w:r>
            <w:r w:rsidRPr="00BD6BE8">
              <w:rPr>
                <w:rFonts w:eastAsia="Times New Roman" w:cstheme="minorHAnsi"/>
                <w:sz w:val="16"/>
                <w:szCs w:val="16"/>
                <w:lang w:val="en-US"/>
              </w:rPr>
              <w:t>Gonzalo Moreno</w:t>
            </w:r>
          </w:p>
        </w:tc>
        <w:tc>
          <w:tcPr>
            <w:tcW w:w="1520" w:type="dxa"/>
            <w:vAlign w:val="center"/>
          </w:tcPr>
          <w:p w14:paraId="7868393D" w14:textId="77777777" w:rsidR="00312E43" w:rsidRPr="00BD6BE8" w:rsidRDefault="00312E43" w:rsidP="00AC2DC9">
            <w:pPr>
              <w:rPr>
                <w:rFonts w:eastAsia="Times New Roman" w:cstheme="minorHAnsi"/>
                <w:sz w:val="16"/>
                <w:szCs w:val="16"/>
                <w:lang w:val="en-US"/>
              </w:rPr>
            </w:pPr>
          </w:p>
        </w:tc>
        <w:tc>
          <w:tcPr>
            <w:tcW w:w="1577" w:type="dxa"/>
            <w:vAlign w:val="center"/>
          </w:tcPr>
          <w:p w14:paraId="5168C475" w14:textId="77777777" w:rsidR="00312E43" w:rsidRPr="00BD6BE8" w:rsidRDefault="00312E43" w:rsidP="00AC2DC9">
            <w:pPr>
              <w:rPr>
                <w:rFonts w:eastAsia="Times New Roman" w:cstheme="minorHAnsi"/>
                <w:sz w:val="16"/>
                <w:szCs w:val="16"/>
                <w:lang w:val="en-US"/>
              </w:rPr>
            </w:pPr>
          </w:p>
        </w:tc>
        <w:tc>
          <w:tcPr>
            <w:tcW w:w="1596" w:type="dxa"/>
            <w:vAlign w:val="center"/>
          </w:tcPr>
          <w:p w14:paraId="3B459A8A" w14:textId="77777777" w:rsidR="00312E43" w:rsidRPr="00BD6BE8" w:rsidRDefault="00312E43" w:rsidP="00AC2DC9">
            <w:pPr>
              <w:rPr>
                <w:rFonts w:eastAsia="Times New Roman" w:cstheme="minorHAnsi"/>
                <w:sz w:val="16"/>
                <w:szCs w:val="16"/>
                <w:lang w:val="en-US"/>
              </w:rPr>
            </w:pPr>
          </w:p>
        </w:tc>
        <w:tc>
          <w:tcPr>
            <w:tcW w:w="1559" w:type="dxa"/>
            <w:vAlign w:val="center"/>
          </w:tcPr>
          <w:p w14:paraId="78467865" w14:textId="77777777" w:rsidR="008856B2" w:rsidRPr="00BD6BE8" w:rsidRDefault="00000000">
            <w:pPr>
              <w:rPr>
                <w:rFonts w:eastAsia="Times New Roman" w:cstheme="minorHAnsi"/>
                <w:sz w:val="16"/>
                <w:szCs w:val="16"/>
                <w:lang w:val="en-US"/>
              </w:rPr>
            </w:pPr>
            <w:r w:rsidRPr="00BD6BE8">
              <w:rPr>
                <w:rFonts w:eastAsia="Times New Roman" w:cstheme="minorHAnsi"/>
                <w:sz w:val="16"/>
                <w:szCs w:val="16"/>
                <w:lang w:val="en-US"/>
              </w:rPr>
              <w:t>9 communities</w:t>
            </w:r>
          </w:p>
        </w:tc>
      </w:tr>
      <w:tr w:rsidR="00312E43" w:rsidRPr="00BD6BE8" w14:paraId="134E786D" w14:textId="77777777" w:rsidTr="00325DAC">
        <w:trPr>
          <w:trHeight w:val="165"/>
        </w:trPr>
        <w:tc>
          <w:tcPr>
            <w:tcW w:w="1354" w:type="dxa"/>
            <w:vMerge/>
            <w:vAlign w:val="center"/>
          </w:tcPr>
          <w:p w14:paraId="1F3776C0" w14:textId="77777777" w:rsidR="00312E43" w:rsidRPr="00BD6BE8" w:rsidRDefault="00312E43" w:rsidP="00AC2DC9">
            <w:pPr>
              <w:rPr>
                <w:rFonts w:eastAsia="Times New Roman" w:cstheme="minorHAnsi"/>
                <w:sz w:val="16"/>
                <w:szCs w:val="16"/>
                <w:lang w:val="en-US"/>
              </w:rPr>
            </w:pPr>
          </w:p>
        </w:tc>
        <w:tc>
          <w:tcPr>
            <w:tcW w:w="1608" w:type="dxa"/>
            <w:tcBorders>
              <w:bottom w:val="single" w:sz="4" w:space="0" w:color="auto"/>
            </w:tcBorders>
            <w:vAlign w:val="center"/>
          </w:tcPr>
          <w:p w14:paraId="2DD37114" w14:textId="77777777" w:rsidR="008856B2" w:rsidRPr="00BD6BE8" w:rsidRDefault="00000000">
            <w:pPr>
              <w:rPr>
                <w:rFonts w:eastAsia="Times New Roman" w:cstheme="minorHAnsi"/>
                <w:sz w:val="16"/>
                <w:szCs w:val="16"/>
                <w:lang w:val="en-US"/>
              </w:rPr>
            </w:pPr>
            <w:r w:rsidRPr="00BD6BE8">
              <w:rPr>
                <w:rFonts w:eastAsia="Times New Roman" w:cstheme="minorHAnsi"/>
                <w:sz w:val="16"/>
                <w:szCs w:val="16"/>
                <w:lang w:val="en-US"/>
              </w:rPr>
              <w:t>San Lorenzo</w:t>
            </w:r>
          </w:p>
        </w:tc>
        <w:tc>
          <w:tcPr>
            <w:tcW w:w="1520" w:type="dxa"/>
            <w:vAlign w:val="center"/>
          </w:tcPr>
          <w:p w14:paraId="23A5D120" w14:textId="77777777" w:rsidR="00312E43" w:rsidRPr="00BD6BE8" w:rsidRDefault="00312E43" w:rsidP="00AC2DC9">
            <w:pPr>
              <w:rPr>
                <w:rFonts w:eastAsia="Times New Roman" w:cstheme="minorHAnsi"/>
                <w:sz w:val="16"/>
                <w:szCs w:val="16"/>
                <w:lang w:val="en-US"/>
              </w:rPr>
            </w:pPr>
          </w:p>
        </w:tc>
        <w:tc>
          <w:tcPr>
            <w:tcW w:w="1577" w:type="dxa"/>
            <w:vAlign w:val="center"/>
          </w:tcPr>
          <w:p w14:paraId="2B548FB1" w14:textId="77777777" w:rsidR="00312E43" w:rsidRPr="00BD6BE8" w:rsidRDefault="00312E43" w:rsidP="00AC2DC9">
            <w:pPr>
              <w:rPr>
                <w:rFonts w:eastAsia="Times New Roman" w:cstheme="minorHAnsi"/>
                <w:sz w:val="16"/>
                <w:szCs w:val="16"/>
                <w:lang w:val="en-US"/>
              </w:rPr>
            </w:pPr>
          </w:p>
        </w:tc>
        <w:tc>
          <w:tcPr>
            <w:tcW w:w="1596" w:type="dxa"/>
            <w:vAlign w:val="center"/>
          </w:tcPr>
          <w:p w14:paraId="661955AF" w14:textId="77777777" w:rsidR="00312E43" w:rsidRPr="00BD6BE8" w:rsidRDefault="00312E43" w:rsidP="00AC2DC9">
            <w:pPr>
              <w:rPr>
                <w:rFonts w:eastAsia="Times New Roman" w:cstheme="minorHAnsi"/>
                <w:sz w:val="16"/>
                <w:szCs w:val="16"/>
                <w:lang w:val="en-US"/>
              </w:rPr>
            </w:pPr>
          </w:p>
        </w:tc>
        <w:tc>
          <w:tcPr>
            <w:tcW w:w="1559" w:type="dxa"/>
            <w:vAlign w:val="center"/>
          </w:tcPr>
          <w:p w14:paraId="74F9195A" w14:textId="77777777" w:rsidR="008856B2" w:rsidRPr="00BD6BE8" w:rsidRDefault="00000000">
            <w:pPr>
              <w:rPr>
                <w:rFonts w:eastAsia="Times New Roman" w:cstheme="minorHAnsi"/>
                <w:sz w:val="16"/>
                <w:szCs w:val="16"/>
                <w:lang w:val="en-US"/>
              </w:rPr>
            </w:pPr>
            <w:r w:rsidRPr="00BD6BE8">
              <w:rPr>
                <w:rFonts w:eastAsia="Times New Roman" w:cstheme="minorHAnsi"/>
                <w:sz w:val="16"/>
                <w:szCs w:val="16"/>
                <w:lang w:val="en-US"/>
              </w:rPr>
              <w:t>17 communities</w:t>
            </w:r>
          </w:p>
        </w:tc>
      </w:tr>
      <w:tr w:rsidR="00312E43" w:rsidRPr="00BD6BE8" w14:paraId="41AE1571" w14:textId="77777777" w:rsidTr="00325DAC">
        <w:trPr>
          <w:trHeight w:val="165"/>
        </w:trPr>
        <w:tc>
          <w:tcPr>
            <w:tcW w:w="1354" w:type="dxa"/>
            <w:vMerge/>
            <w:tcBorders>
              <w:bottom w:val="single" w:sz="4" w:space="0" w:color="auto"/>
            </w:tcBorders>
            <w:vAlign w:val="center"/>
          </w:tcPr>
          <w:p w14:paraId="446EA246" w14:textId="77777777" w:rsidR="00312E43" w:rsidRPr="00BD6BE8" w:rsidRDefault="00312E43" w:rsidP="00AC2DC9">
            <w:pPr>
              <w:rPr>
                <w:rFonts w:eastAsia="Times New Roman" w:cstheme="minorHAnsi"/>
                <w:sz w:val="16"/>
                <w:szCs w:val="16"/>
                <w:lang w:val="en-US"/>
              </w:rPr>
            </w:pPr>
          </w:p>
        </w:tc>
        <w:tc>
          <w:tcPr>
            <w:tcW w:w="1608" w:type="dxa"/>
            <w:tcBorders>
              <w:bottom w:val="single" w:sz="4" w:space="0" w:color="auto"/>
            </w:tcBorders>
            <w:vAlign w:val="center"/>
          </w:tcPr>
          <w:p w14:paraId="63542581" w14:textId="77777777" w:rsidR="008856B2" w:rsidRPr="00BD6BE8" w:rsidRDefault="00000000">
            <w:pPr>
              <w:rPr>
                <w:rFonts w:eastAsia="Times New Roman" w:cstheme="minorHAnsi"/>
                <w:sz w:val="16"/>
                <w:szCs w:val="16"/>
                <w:lang w:val="en-US"/>
              </w:rPr>
            </w:pPr>
            <w:r w:rsidRPr="00BD6BE8">
              <w:rPr>
                <w:rFonts w:eastAsia="Times New Roman" w:cstheme="minorHAnsi"/>
                <w:sz w:val="16"/>
                <w:szCs w:val="16"/>
                <w:lang w:val="en-US"/>
              </w:rPr>
              <w:t xml:space="preserve">San Pedro </w:t>
            </w:r>
          </w:p>
        </w:tc>
        <w:tc>
          <w:tcPr>
            <w:tcW w:w="1520" w:type="dxa"/>
            <w:tcBorders>
              <w:bottom w:val="single" w:sz="4" w:space="0" w:color="auto"/>
            </w:tcBorders>
            <w:vAlign w:val="center"/>
          </w:tcPr>
          <w:p w14:paraId="2E2FAA0B" w14:textId="77777777" w:rsidR="00312E43" w:rsidRPr="00BD6BE8" w:rsidRDefault="00312E43" w:rsidP="00AC2DC9">
            <w:pPr>
              <w:rPr>
                <w:rFonts w:eastAsia="Times New Roman" w:cstheme="minorHAnsi"/>
                <w:sz w:val="16"/>
                <w:szCs w:val="16"/>
                <w:lang w:val="en-US"/>
              </w:rPr>
            </w:pPr>
          </w:p>
        </w:tc>
        <w:tc>
          <w:tcPr>
            <w:tcW w:w="1577" w:type="dxa"/>
            <w:vAlign w:val="center"/>
          </w:tcPr>
          <w:p w14:paraId="759B3C36" w14:textId="77777777" w:rsidR="00312E43" w:rsidRPr="00BD6BE8" w:rsidRDefault="00312E43" w:rsidP="00AC2DC9">
            <w:pPr>
              <w:rPr>
                <w:rFonts w:eastAsia="Times New Roman" w:cstheme="minorHAnsi"/>
                <w:sz w:val="16"/>
                <w:szCs w:val="16"/>
                <w:lang w:val="en-US"/>
              </w:rPr>
            </w:pPr>
          </w:p>
        </w:tc>
        <w:tc>
          <w:tcPr>
            <w:tcW w:w="1596" w:type="dxa"/>
            <w:vAlign w:val="center"/>
          </w:tcPr>
          <w:p w14:paraId="5F61EA1D" w14:textId="77777777" w:rsidR="00312E43" w:rsidRPr="00BD6BE8" w:rsidRDefault="00312E43" w:rsidP="00AC2DC9">
            <w:pPr>
              <w:rPr>
                <w:rFonts w:eastAsia="Times New Roman" w:cstheme="minorHAnsi"/>
                <w:sz w:val="16"/>
                <w:szCs w:val="16"/>
                <w:lang w:val="en-US"/>
              </w:rPr>
            </w:pPr>
          </w:p>
        </w:tc>
        <w:tc>
          <w:tcPr>
            <w:tcW w:w="1559" w:type="dxa"/>
            <w:vAlign w:val="center"/>
          </w:tcPr>
          <w:p w14:paraId="4A5F362C" w14:textId="77777777" w:rsidR="008856B2" w:rsidRPr="00BD6BE8" w:rsidRDefault="00000000">
            <w:pPr>
              <w:rPr>
                <w:rFonts w:eastAsia="Times New Roman" w:cstheme="minorHAnsi"/>
                <w:sz w:val="16"/>
                <w:szCs w:val="16"/>
                <w:lang w:val="en-US"/>
              </w:rPr>
            </w:pPr>
            <w:r w:rsidRPr="00BD6BE8">
              <w:rPr>
                <w:rFonts w:eastAsia="Times New Roman" w:cstheme="minorHAnsi"/>
                <w:sz w:val="16"/>
                <w:szCs w:val="16"/>
                <w:lang w:val="en-US"/>
              </w:rPr>
              <w:t>3 communities</w:t>
            </w:r>
          </w:p>
        </w:tc>
      </w:tr>
      <w:tr w:rsidR="00325DAC" w:rsidRPr="00BD6BE8" w14:paraId="27E90C2A" w14:textId="77777777" w:rsidTr="00325DAC">
        <w:trPr>
          <w:trHeight w:val="448"/>
        </w:trPr>
        <w:tc>
          <w:tcPr>
            <w:tcW w:w="1354" w:type="dxa"/>
            <w:tcBorders>
              <w:top w:val="single" w:sz="4" w:space="0" w:color="auto"/>
              <w:left w:val="nil"/>
              <w:bottom w:val="nil"/>
              <w:right w:val="nil"/>
            </w:tcBorders>
            <w:vAlign w:val="center"/>
          </w:tcPr>
          <w:p w14:paraId="4E7979A0" w14:textId="77777777" w:rsidR="00312E43" w:rsidRPr="00BD6BE8" w:rsidRDefault="00312E43" w:rsidP="00AC2DC9">
            <w:pPr>
              <w:rPr>
                <w:rFonts w:eastAsia="Times New Roman" w:cstheme="minorHAnsi"/>
                <w:sz w:val="16"/>
                <w:szCs w:val="16"/>
                <w:lang w:val="en-US"/>
              </w:rPr>
            </w:pPr>
          </w:p>
        </w:tc>
        <w:tc>
          <w:tcPr>
            <w:tcW w:w="1608" w:type="dxa"/>
            <w:tcBorders>
              <w:top w:val="single" w:sz="4" w:space="0" w:color="auto"/>
              <w:left w:val="nil"/>
              <w:bottom w:val="nil"/>
              <w:right w:val="single" w:sz="4" w:space="0" w:color="auto"/>
            </w:tcBorders>
            <w:vAlign w:val="center"/>
          </w:tcPr>
          <w:p w14:paraId="253BC658" w14:textId="77777777" w:rsidR="00312E43" w:rsidRPr="00BD6BE8" w:rsidRDefault="00312E43" w:rsidP="00AC2DC9">
            <w:pPr>
              <w:rPr>
                <w:rFonts w:eastAsia="Times New Roman" w:cstheme="minorHAnsi"/>
                <w:sz w:val="16"/>
                <w:szCs w:val="16"/>
                <w:lang w:val="en-US"/>
              </w:rPr>
            </w:pPr>
          </w:p>
        </w:tc>
        <w:tc>
          <w:tcPr>
            <w:tcW w:w="1520" w:type="dxa"/>
            <w:tcBorders>
              <w:left w:val="single" w:sz="4" w:space="0" w:color="auto"/>
            </w:tcBorders>
            <w:shd w:val="clear" w:color="auto" w:fill="F2F2F2" w:themeFill="background1" w:themeFillShade="F2"/>
            <w:vAlign w:val="center"/>
          </w:tcPr>
          <w:p w14:paraId="0134E1EF" w14:textId="77777777" w:rsidR="008856B2" w:rsidRPr="00BD6BE8" w:rsidRDefault="00000000">
            <w:pPr>
              <w:ind w:left="-124" w:right="-16"/>
              <w:jc w:val="center"/>
              <w:rPr>
                <w:rFonts w:eastAsia="Times New Roman" w:cstheme="minorHAnsi"/>
                <w:b/>
                <w:bCs/>
                <w:sz w:val="16"/>
                <w:szCs w:val="16"/>
                <w:lang w:val="en-US"/>
              </w:rPr>
            </w:pPr>
            <w:r w:rsidRPr="00BD6BE8">
              <w:rPr>
                <w:rFonts w:eastAsia="Times New Roman" w:cstheme="minorHAnsi"/>
                <w:b/>
                <w:bCs/>
                <w:sz w:val="16"/>
                <w:szCs w:val="16"/>
                <w:lang w:val="en-US"/>
              </w:rPr>
              <w:t>13 communities</w:t>
            </w:r>
          </w:p>
        </w:tc>
        <w:tc>
          <w:tcPr>
            <w:tcW w:w="1577" w:type="dxa"/>
            <w:shd w:val="clear" w:color="auto" w:fill="F2F2F2" w:themeFill="background1" w:themeFillShade="F2"/>
            <w:vAlign w:val="center"/>
          </w:tcPr>
          <w:p w14:paraId="64CC37A2" w14:textId="77777777" w:rsidR="008856B2" w:rsidRPr="00BD6BE8" w:rsidRDefault="00620C6F">
            <w:pPr>
              <w:ind w:right="-61"/>
              <w:rPr>
                <w:rFonts w:eastAsia="Times New Roman" w:cstheme="minorHAnsi"/>
                <w:b/>
                <w:bCs/>
                <w:sz w:val="16"/>
                <w:szCs w:val="16"/>
                <w:lang w:val="en-US"/>
              </w:rPr>
            </w:pPr>
            <w:r w:rsidRPr="00BD6BE8">
              <w:rPr>
                <w:rFonts w:eastAsia="Times New Roman" w:cstheme="minorHAnsi"/>
                <w:b/>
                <w:bCs/>
                <w:sz w:val="16"/>
                <w:szCs w:val="16"/>
                <w:lang w:val="en-US"/>
              </w:rPr>
              <w:t>28 communities</w:t>
            </w:r>
          </w:p>
        </w:tc>
        <w:tc>
          <w:tcPr>
            <w:tcW w:w="1596" w:type="dxa"/>
            <w:shd w:val="clear" w:color="auto" w:fill="F2F2F2" w:themeFill="background1" w:themeFillShade="F2"/>
            <w:vAlign w:val="center"/>
          </w:tcPr>
          <w:p w14:paraId="097F2955" w14:textId="77777777" w:rsidR="008856B2" w:rsidRPr="00BD6BE8" w:rsidRDefault="00000000">
            <w:pPr>
              <w:ind w:right="-108"/>
              <w:rPr>
                <w:rFonts w:eastAsia="Times New Roman" w:cstheme="minorHAnsi"/>
                <w:b/>
                <w:bCs/>
                <w:sz w:val="16"/>
                <w:szCs w:val="16"/>
                <w:lang w:val="en-US"/>
              </w:rPr>
            </w:pPr>
            <w:r w:rsidRPr="00BD6BE8">
              <w:rPr>
                <w:rFonts w:eastAsia="Times New Roman" w:cstheme="minorHAnsi"/>
                <w:b/>
                <w:bCs/>
                <w:sz w:val="16"/>
                <w:szCs w:val="16"/>
                <w:lang w:val="en-US"/>
              </w:rPr>
              <w:t>22 communities</w:t>
            </w:r>
          </w:p>
        </w:tc>
        <w:tc>
          <w:tcPr>
            <w:tcW w:w="1559" w:type="dxa"/>
            <w:shd w:val="clear" w:color="auto" w:fill="F2F2F2" w:themeFill="background1" w:themeFillShade="F2"/>
            <w:vAlign w:val="center"/>
          </w:tcPr>
          <w:p w14:paraId="6E615AE6" w14:textId="77777777" w:rsidR="008856B2" w:rsidRPr="00BD6BE8" w:rsidRDefault="00000000">
            <w:pPr>
              <w:ind w:right="-102"/>
              <w:rPr>
                <w:rFonts w:eastAsia="Times New Roman" w:cstheme="minorHAnsi"/>
                <w:b/>
                <w:bCs/>
                <w:sz w:val="16"/>
                <w:szCs w:val="16"/>
                <w:lang w:val="en-US"/>
              </w:rPr>
            </w:pPr>
            <w:r w:rsidRPr="00BD6BE8">
              <w:rPr>
                <w:rFonts w:eastAsia="Times New Roman" w:cstheme="minorHAnsi"/>
                <w:b/>
                <w:bCs/>
                <w:sz w:val="16"/>
                <w:szCs w:val="16"/>
                <w:lang w:val="en-US"/>
              </w:rPr>
              <w:t>36 communities</w:t>
            </w:r>
          </w:p>
        </w:tc>
      </w:tr>
    </w:tbl>
    <w:p w14:paraId="32845C3C" w14:textId="18962198" w:rsidR="008856B2" w:rsidRPr="00A05C54" w:rsidRDefault="00000000">
      <w:pPr>
        <w:pStyle w:val="EVTextoSimple"/>
        <w:rPr>
          <w:sz w:val="18"/>
          <w:szCs w:val="18"/>
          <w:lang w:val="en-US"/>
        </w:rPr>
      </w:pPr>
      <w:r w:rsidRPr="00A05C54">
        <w:rPr>
          <w:sz w:val="16"/>
          <w:szCs w:val="16"/>
          <w:lang w:val="en-US"/>
        </w:rPr>
        <w:t xml:space="preserve">   Source: T</w:t>
      </w:r>
      <w:r w:rsidR="000B7AF1">
        <w:rPr>
          <w:sz w:val="16"/>
          <w:szCs w:val="16"/>
          <w:lang w:val="en-US"/>
        </w:rPr>
        <w:t>E</w:t>
      </w:r>
      <w:r w:rsidRPr="00A05C54">
        <w:rPr>
          <w:sz w:val="16"/>
          <w:szCs w:val="16"/>
          <w:lang w:val="en-US"/>
        </w:rPr>
        <w:t xml:space="preserve"> Preliminary Report </w:t>
      </w:r>
      <w:r w:rsidR="000B7AF1">
        <w:rPr>
          <w:sz w:val="16"/>
          <w:szCs w:val="16"/>
          <w:lang w:val="en-US"/>
        </w:rPr>
        <w:t xml:space="preserve">by </w:t>
      </w:r>
      <w:r w:rsidR="000B7AF1" w:rsidRPr="00A05C54">
        <w:rPr>
          <w:sz w:val="16"/>
          <w:szCs w:val="16"/>
          <w:lang w:val="en-US"/>
        </w:rPr>
        <w:t xml:space="preserve">E. Quiroga </w:t>
      </w:r>
      <w:r w:rsidRPr="00A05C54">
        <w:rPr>
          <w:sz w:val="16"/>
          <w:szCs w:val="16"/>
          <w:lang w:val="en-US"/>
        </w:rPr>
        <w:t>(</w:t>
      </w:r>
      <w:r w:rsidR="00620C6F" w:rsidRPr="00A05C54">
        <w:rPr>
          <w:sz w:val="16"/>
          <w:szCs w:val="16"/>
          <w:lang w:val="en-US"/>
        </w:rPr>
        <w:t xml:space="preserve">updated with </w:t>
      </w:r>
      <w:r w:rsidR="00631AC5" w:rsidRPr="00A05C54">
        <w:rPr>
          <w:sz w:val="16"/>
          <w:szCs w:val="16"/>
          <w:lang w:val="en-US"/>
        </w:rPr>
        <w:t>PIU</w:t>
      </w:r>
      <w:r w:rsidR="00620C6F" w:rsidRPr="00A05C54">
        <w:rPr>
          <w:sz w:val="16"/>
          <w:szCs w:val="16"/>
          <w:lang w:val="en-US"/>
        </w:rPr>
        <w:t xml:space="preserve"> presentation)</w:t>
      </w:r>
      <w:r w:rsidRPr="00A05C54">
        <w:rPr>
          <w:sz w:val="18"/>
          <w:szCs w:val="18"/>
          <w:lang w:val="en-US"/>
        </w:rPr>
        <w:t>.</w:t>
      </w:r>
    </w:p>
    <w:p w14:paraId="1AD32D63" w14:textId="77777777" w:rsidR="00CD7132" w:rsidRPr="00A05C54" w:rsidRDefault="00CD7132" w:rsidP="00CD7132">
      <w:pPr>
        <w:pStyle w:val="EVTextoSimple"/>
        <w:spacing w:after="0"/>
        <w:ind w:left="993" w:hanging="285"/>
        <w:rPr>
          <w:sz w:val="20"/>
          <w:szCs w:val="20"/>
          <w:lang w:val="en-US"/>
        </w:rPr>
      </w:pPr>
    </w:p>
    <w:p w14:paraId="3280DC4C" w14:textId="066B6A89" w:rsidR="008856B2" w:rsidRPr="00631AC5" w:rsidRDefault="00DC2FEF">
      <w:pPr>
        <w:pStyle w:val="EVTextoSimple"/>
        <w:ind w:firstLine="993"/>
        <w:rPr>
          <w:sz w:val="20"/>
          <w:szCs w:val="20"/>
          <w:lang w:val="en-US"/>
        </w:rPr>
      </w:pPr>
      <w:r w:rsidRPr="00BD6BE8">
        <w:rPr>
          <w:sz w:val="20"/>
          <w:szCs w:val="20"/>
          <w:lang w:val="en-US"/>
        </w:rPr>
        <w:t xml:space="preserve">The foregoing </w:t>
      </w:r>
      <w:r w:rsidR="00907B13" w:rsidRPr="00BD6BE8">
        <w:rPr>
          <w:sz w:val="20"/>
          <w:szCs w:val="20"/>
          <w:lang w:val="en-US"/>
        </w:rPr>
        <w:t xml:space="preserve">preliminary </w:t>
      </w:r>
      <w:r w:rsidRPr="00BD6BE8">
        <w:rPr>
          <w:sz w:val="20"/>
          <w:szCs w:val="20"/>
          <w:lang w:val="en-US"/>
        </w:rPr>
        <w:t xml:space="preserve">TE did not </w:t>
      </w:r>
      <w:r w:rsidR="008C1844" w:rsidRPr="00BD6BE8">
        <w:rPr>
          <w:sz w:val="20"/>
          <w:szCs w:val="20"/>
          <w:lang w:val="en-US"/>
        </w:rPr>
        <w:t xml:space="preserve">review </w:t>
      </w:r>
      <w:r w:rsidRPr="00BD6BE8">
        <w:rPr>
          <w:sz w:val="20"/>
          <w:szCs w:val="20"/>
          <w:lang w:val="en-US"/>
        </w:rPr>
        <w:t>the content of the aforementioned agreements, with the exception of a visit to ITSA's facilities</w:t>
      </w:r>
      <w:r w:rsidR="008C1844" w:rsidRPr="00BD6BE8">
        <w:rPr>
          <w:sz w:val="20"/>
          <w:szCs w:val="20"/>
          <w:lang w:val="en-US"/>
        </w:rPr>
        <w:t xml:space="preserve">.  </w:t>
      </w:r>
      <w:r w:rsidRPr="00BD6BE8">
        <w:rPr>
          <w:sz w:val="20"/>
          <w:szCs w:val="20"/>
          <w:lang w:val="en-US"/>
        </w:rPr>
        <w:t xml:space="preserve">A recent interview </w:t>
      </w:r>
      <w:r w:rsidR="003A2906" w:rsidRPr="00BD6BE8">
        <w:rPr>
          <w:sz w:val="20"/>
          <w:szCs w:val="20"/>
          <w:lang w:val="en-US"/>
        </w:rPr>
        <w:t xml:space="preserve">during </w:t>
      </w:r>
      <w:r w:rsidRPr="00BD6BE8">
        <w:rPr>
          <w:sz w:val="20"/>
          <w:szCs w:val="20"/>
          <w:lang w:val="en-US"/>
        </w:rPr>
        <w:t xml:space="preserve">the </w:t>
      </w:r>
      <w:r w:rsidR="003A2906" w:rsidRPr="00BD6BE8">
        <w:rPr>
          <w:sz w:val="20"/>
          <w:szCs w:val="20"/>
          <w:lang w:val="en-US"/>
        </w:rPr>
        <w:t xml:space="preserve">present </w:t>
      </w:r>
      <w:r w:rsidRPr="00BD6BE8">
        <w:rPr>
          <w:sz w:val="20"/>
          <w:szCs w:val="20"/>
          <w:lang w:val="en-US"/>
        </w:rPr>
        <w:t xml:space="preserve">TE with this entity revealed its participation as relevant in the training of Project participants on resource management and </w:t>
      </w:r>
      <w:r w:rsidR="00166D27" w:rsidRPr="00BD6BE8">
        <w:rPr>
          <w:sz w:val="20"/>
          <w:szCs w:val="20"/>
          <w:lang w:val="en-US"/>
        </w:rPr>
        <w:t xml:space="preserve">technology for their </w:t>
      </w:r>
      <w:r w:rsidRPr="00BD6BE8">
        <w:rPr>
          <w:sz w:val="20"/>
          <w:szCs w:val="20"/>
          <w:lang w:val="en-US"/>
        </w:rPr>
        <w:t xml:space="preserve">transformation.  </w:t>
      </w:r>
      <w:r w:rsidR="00166D27" w:rsidRPr="00BD6BE8">
        <w:rPr>
          <w:sz w:val="20"/>
          <w:szCs w:val="20"/>
          <w:lang w:val="en-US"/>
        </w:rPr>
        <w:t xml:space="preserve">This learning has been key </w:t>
      </w:r>
      <w:r w:rsidR="00166D27" w:rsidRPr="00631AC5">
        <w:rPr>
          <w:sz w:val="20"/>
          <w:szCs w:val="20"/>
          <w:lang w:val="en-US"/>
        </w:rPr>
        <w:t xml:space="preserve">to the success of the </w:t>
      </w:r>
      <w:r w:rsidR="00631AC5" w:rsidRPr="00631AC5">
        <w:rPr>
          <w:sz w:val="20"/>
          <w:szCs w:val="20"/>
          <w:lang w:val="en-US"/>
        </w:rPr>
        <w:t>‘</w:t>
      </w:r>
      <w:r w:rsidR="00166D27" w:rsidRPr="00631AC5">
        <w:rPr>
          <w:sz w:val="20"/>
          <w:szCs w:val="20"/>
          <w:lang w:val="en-US"/>
        </w:rPr>
        <w:t>Field Schools</w:t>
      </w:r>
      <w:r w:rsidR="00631AC5" w:rsidRPr="00631AC5">
        <w:rPr>
          <w:sz w:val="20"/>
          <w:szCs w:val="20"/>
          <w:lang w:val="en-US"/>
        </w:rPr>
        <w:t>’</w:t>
      </w:r>
      <w:r w:rsidR="00166D27" w:rsidRPr="00631AC5">
        <w:rPr>
          <w:sz w:val="20"/>
          <w:szCs w:val="20"/>
          <w:lang w:val="en-US"/>
        </w:rPr>
        <w:t xml:space="preserve"> and the role of women in the process</w:t>
      </w:r>
      <w:r w:rsidRPr="00631AC5">
        <w:rPr>
          <w:sz w:val="20"/>
          <w:szCs w:val="20"/>
          <w:lang w:val="en-US"/>
        </w:rPr>
        <w:t xml:space="preserve">. </w:t>
      </w:r>
    </w:p>
    <w:p w14:paraId="14902555" w14:textId="46694A31" w:rsidR="008856B2" w:rsidRPr="00631AC5" w:rsidRDefault="00000000">
      <w:pPr>
        <w:pStyle w:val="EVTextoSimple"/>
        <w:ind w:firstLine="993"/>
        <w:rPr>
          <w:sz w:val="20"/>
          <w:szCs w:val="20"/>
          <w:lang w:val="en-US"/>
        </w:rPr>
      </w:pPr>
      <w:r w:rsidRPr="00631AC5">
        <w:rPr>
          <w:sz w:val="20"/>
          <w:szCs w:val="20"/>
          <w:lang w:val="en-US"/>
        </w:rPr>
        <w:t xml:space="preserve">Given that the stakeholders and direct beneficiaries and their representatives </w:t>
      </w:r>
      <w:r w:rsidR="00631AC5" w:rsidRPr="00631AC5">
        <w:rPr>
          <w:sz w:val="20"/>
          <w:szCs w:val="20"/>
          <w:lang w:val="en-US"/>
        </w:rPr>
        <w:t xml:space="preserve">that </w:t>
      </w:r>
      <w:r w:rsidRPr="00631AC5">
        <w:rPr>
          <w:sz w:val="20"/>
          <w:szCs w:val="20"/>
          <w:lang w:val="en-US"/>
        </w:rPr>
        <w:t>participate</w:t>
      </w:r>
      <w:r w:rsidR="00631AC5" w:rsidRPr="00631AC5">
        <w:rPr>
          <w:sz w:val="20"/>
          <w:szCs w:val="20"/>
          <w:lang w:val="en-US"/>
        </w:rPr>
        <w:t>d</w:t>
      </w:r>
      <w:r w:rsidRPr="00631AC5">
        <w:rPr>
          <w:sz w:val="20"/>
          <w:szCs w:val="20"/>
          <w:lang w:val="en-US"/>
        </w:rPr>
        <w:t xml:space="preserve"> in the design phase </w:t>
      </w:r>
      <w:r w:rsidR="00631AC5" w:rsidRPr="00631AC5">
        <w:rPr>
          <w:sz w:val="20"/>
          <w:szCs w:val="20"/>
          <w:lang w:val="en-US"/>
        </w:rPr>
        <w:t>were not quite the same at</w:t>
      </w:r>
      <w:r w:rsidRPr="00631AC5">
        <w:rPr>
          <w:sz w:val="20"/>
          <w:szCs w:val="20"/>
          <w:lang w:val="en-US"/>
        </w:rPr>
        <w:t xml:space="preserve"> the launching of the Project, it is understandable that </w:t>
      </w:r>
      <w:r w:rsidR="00166D27" w:rsidRPr="00631AC5">
        <w:rPr>
          <w:sz w:val="20"/>
          <w:szCs w:val="20"/>
          <w:lang w:val="en-US"/>
        </w:rPr>
        <w:t xml:space="preserve">the </w:t>
      </w:r>
      <w:r w:rsidR="00631AC5">
        <w:rPr>
          <w:sz w:val="20"/>
          <w:szCs w:val="20"/>
          <w:lang w:val="en-US"/>
        </w:rPr>
        <w:t xml:space="preserve">latter </w:t>
      </w:r>
      <w:r w:rsidR="00166D27" w:rsidRPr="00631AC5">
        <w:rPr>
          <w:sz w:val="20"/>
          <w:szCs w:val="20"/>
          <w:lang w:val="en-US"/>
        </w:rPr>
        <w:t xml:space="preserve">socialization process </w:t>
      </w:r>
      <w:r w:rsidR="00631AC5" w:rsidRPr="00631AC5">
        <w:rPr>
          <w:sz w:val="20"/>
          <w:szCs w:val="20"/>
          <w:lang w:val="en-US"/>
        </w:rPr>
        <w:t xml:space="preserve">was not clearly understood regarding </w:t>
      </w:r>
      <w:r w:rsidR="00166D27" w:rsidRPr="00631AC5">
        <w:rPr>
          <w:sz w:val="20"/>
          <w:szCs w:val="20"/>
          <w:lang w:val="en-US"/>
        </w:rPr>
        <w:t>management procedures</w:t>
      </w:r>
      <w:r w:rsidRPr="00631AC5">
        <w:rPr>
          <w:sz w:val="20"/>
          <w:szCs w:val="20"/>
          <w:lang w:val="en-US"/>
        </w:rPr>
        <w:t xml:space="preserve">, </w:t>
      </w:r>
      <w:r w:rsidR="00166D27" w:rsidRPr="00631AC5">
        <w:rPr>
          <w:sz w:val="20"/>
          <w:szCs w:val="20"/>
          <w:lang w:val="en-US"/>
        </w:rPr>
        <w:t xml:space="preserve">based on pre-established indicators. As a result, </w:t>
      </w:r>
      <w:r w:rsidRPr="00631AC5">
        <w:rPr>
          <w:sz w:val="20"/>
          <w:szCs w:val="20"/>
          <w:lang w:val="en-US"/>
        </w:rPr>
        <w:t xml:space="preserve">several unrealistic </w:t>
      </w:r>
      <w:r w:rsidR="00166D27" w:rsidRPr="00631AC5">
        <w:rPr>
          <w:sz w:val="20"/>
          <w:szCs w:val="20"/>
          <w:lang w:val="en-US"/>
        </w:rPr>
        <w:t xml:space="preserve">expectations were </w:t>
      </w:r>
      <w:r w:rsidRPr="00631AC5">
        <w:rPr>
          <w:sz w:val="20"/>
          <w:szCs w:val="20"/>
          <w:lang w:val="en-US"/>
        </w:rPr>
        <w:t xml:space="preserve">generated; </w:t>
      </w:r>
      <w:r w:rsidR="00166D27" w:rsidRPr="00631AC5">
        <w:rPr>
          <w:sz w:val="20"/>
          <w:szCs w:val="20"/>
          <w:lang w:val="en-US"/>
        </w:rPr>
        <w:t>these circumstances</w:t>
      </w:r>
      <w:r w:rsidR="003A2906" w:rsidRPr="00631AC5">
        <w:rPr>
          <w:sz w:val="20"/>
          <w:szCs w:val="20"/>
          <w:lang w:val="en-US"/>
        </w:rPr>
        <w:t xml:space="preserve">, as mentioned above, </w:t>
      </w:r>
      <w:r w:rsidRPr="00631AC5">
        <w:rPr>
          <w:sz w:val="20"/>
          <w:szCs w:val="20"/>
          <w:lang w:val="en-US"/>
        </w:rPr>
        <w:t xml:space="preserve">were subsequently rectified. </w:t>
      </w:r>
    </w:p>
    <w:p w14:paraId="78F4D98F" w14:textId="40A08BA1" w:rsidR="008856B2" w:rsidRPr="00BD6BE8" w:rsidRDefault="00000000">
      <w:pPr>
        <w:pStyle w:val="EVTextoSimple"/>
        <w:ind w:firstLine="993"/>
        <w:rPr>
          <w:sz w:val="20"/>
          <w:szCs w:val="20"/>
          <w:lang w:val="en-US"/>
        </w:rPr>
      </w:pPr>
      <w:r w:rsidRPr="00BD6BE8">
        <w:rPr>
          <w:sz w:val="20"/>
          <w:szCs w:val="20"/>
          <w:lang w:val="en-US"/>
        </w:rPr>
        <w:t>The main entity at the national level is represented by the APMT</w:t>
      </w:r>
      <w:r w:rsidR="00325DAC" w:rsidRPr="00BD6BE8">
        <w:rPr>
          <w:sz w:val="20"/>
          <w:szCs w:val="20"/>
          <w:lang w:val="en-US"/>
        </w:rPr>
        <w:t xml:space="preserve">, </w:t>
      </w:r>
      <w:r w:rsidRPr="00BD6BE8">
        <w:rPr>
          <w:sz w:val="20"/>
          <w:szCs w:val="20"/>
          <w:lang w:val="en-US"/>
        </w:rPr>
        <w:t xml:space="preserve">which is the Project Executing Entity </w:t>
      </w:r>
      <w:r w:rsidR="008C1844" w:rsidRPr="00BD6BE8">
        <w:rPr>
          <w:sz w:val="20"/>
          <w:szCs w:val="20"/>
          <w:lang w:val="en-US"/>
        </w:rPr>
        <w:t xml:space="preserve">and, through the Joint </w:t>
      </w:r>
      <w:r w:rsidRPr="00BD6BE8">
        <w:rPr>
          <w:sz w:val="20"/>
          <w:szCs w:val="20"/>
          <w:lang w:val="en-US"/>
        </w:rPr>
        <w:t xml:space="preserve">Mechanism Directorate, directs and supervises the actions of the Project Implementation Unit (PIU), participating directly in </w:t>
      </w:r>
      <w:r w:rsidRPr="00631AC5">
        <w:rPr>
          <w:sz w:val="20"/>
          <w:szCs w:val="20"/>
          <w:lang w:val="en-US"/>
        </w:rPr>
        <w:t>the preparation of the P</w:t>
      </w:r>
      <w:r w:rsidR="00631AC5" w:rsidRPr="00631AC5">
        <w:rPr>
          <w:sz w:val="20"/>
          <w:szCs w:val="20"/>
          <w:lang w:val="en-US"/>
        </w:rPr>
        <w:t>OA</w:t>
      </w:r>
      <w:r w:rsidRPr="00631AC5">
        <w:rPr>
          <w:sz w:val="20"/>
          <w:szCs w:val="20"/>
          <w:lang w:val="en-US"/>
        </w:rPr>
        <w:t>s and the approval of the management reports executed</w:t>
      </w:r>
      <w:r w:rsidRPr="00BD6BE8">
        <w:rPr>
          <w:sz w:val="20"/>
          <w:szCs w:val="20"/>
          <w:lang w:val="en-US"/>
        </w:rPr>
        <w:t xml:space="preserve">. It also aligns the Project's interventions with national policies, mainly the Integrated and Sustainable Management of Forests (GISB), and ensures the sustainability of the monitoring system for the components of the territories' life systems, which is currently in the process of adjustment and consolidation. Likewise, the APMT and CIRABO </w:t>
      </w:r>
      <w:r w:rsidR="00325DAC" w:rsidRPr="00BD6BE8">
        <w:rPr>
          <w:sz w:val="20"/>
          <w:szCs w:val="20"/>
          <w:lang w:val="en-US"/>
        </w:rPr>
        <w:t xml:space="preserve">jointly </w:t>
      </w:r>
      <w:r w:rsidRPr="00BD6BE8">
        <w:rPr>
          <w:sz w:val="20"/>
          <w:szCs w:val="20"/>
          <w:lang w:val="en-US"/>
        </w:rPr>
        <w:t xml:space="preserve">resolve Project management problems and enter into agreements with other institutions to ensure the achievement of Project results. </w:t>
      </w:r>
    </w:p>
    <w:p w14:paraId="644B3F2E" w14:textId="77777777" w:rsidR="008856B2" w:rsidRPr="00BD6BE8" w:rsidRDefault="00000000">
      <w:pPr>
        <w:pStyle w:val="EVTextoSimple"/>
        <w:ind w:firstLine="993"/>
        <w:rPr>
          <w:sz w:val="20"/>
          <w:szCs w:val="20"/>
          <w:lang w:val="en-US"/>
        </w:rPr>
      </w:pPr>
      <w:r w:rsidRPr="00BD6BE8">
        <w:rPr>
          <w:sz w:val="20"/>
          <w:szCs w:val="20"/>
          <w:lang w:val="en-US"/>
        </w:rPr>
        <w:t xml:space="preserve">The Authority for Social Control and Monitoring of Forests and Land (ABT), exercises governance and promotes sustainable integrated development systems in forests and lands, respecting the rights and cultural identities of the peoples and nations that live and work in the forests and the national rural area, in accordance with the objectives of the National Development Plan and the precepts of the Political Constitution of the State, within the framework of inter-institutional cooperation agreements signed with the APMT. Stakeholders in the Project's intervention area </w:t>
      </w:r>
      <w:r w:rsidR="008C1844" w:rsidRPr="00BD6BE8">
        <w:rPr>
          <w:sz w:val="20"/>
          <w:szCs w:val="20"/>
          <w:lang w:val="en-US"/>
        </w:rPr>
        <w:t xml:space="preserve">are the two </w:t>
      </w:r>
      <w:r w:rsidRPr="00BD6BE8">
        <w:rPr>
          <w:sz w:val="20"/>
          <w:szCs w:val="20"/>
          <w:lang w:val="en-US"/>
        </w:rPr>
        <w:t>Autonomous Departmental Governments (GAD) and nine Autonomous Municipal Governments (GAM)</w:t>
      </w:r>
      <w:r w:rsidR="008C1844" w:rsidRPr="00BD6BE8">
        <w:rPr>
          <w:sz w:val="20"/>
          <w:szCs w:val="20"/>
          <w:lang w:val="en-US"/>
        </w:rPr>
        <w:t xml:space="preserve">, </w:t>
      </w:r>
      <w:r w:rsidR="00D078B1" w:rsidRPr="00BD6BE8">
        <w:rPr>
          <w:sz w:val="20"/>
          <w:szCs w:val="20"/>
          <w:lang w:val="en-US"/>
        </w:rPr>
        <w:t xml:space="preserve">which have had </w:t>
      </w:r>
      <w:r w:rsidRPr="00BD6BE8">
        <w:rPr>
          <w:sz w:val="20"/>
          <w:szCs w:val="20"/>
          <w:lang w:val="en-US"/>
        </w:rPr>
        <w:t xml:space="preserve">a </w:t>
      </w:r>
      <w:r w:rsidR="00D078B1" w:rsidRPr="00BD6BE8">
        <w:rPr>
          <w:sz w:val="20"/>
          <w:szCs w:val="20"/>
          <w:lang w:val="en-US"/>
        </w:rPr>
        <w:t xml:space="preserve">low </w:t>
      </w:r>
      <w:r w:rsidRPr="00BD6BE8">
        <w:rPr>
          <w:sz w:val="20"/>
          <w:szCs w:val="20"/>
          <w:lang w:val="en-US"/>
        </w:rPr>
        <w:t xml:space="preserve">participation </w:t>
      </w:r>
      <w:r w:rsidR="00D078B1" w:rsidRPr="00BD6BE8">
        <w:rPr>
          <w:sz w:val="20"/>
          <w:szCs w:val="20"/>
          <w:lang w:val="en-US"/>
        </w:rPr>
        <w:t xml:space="preserve">profile in the </w:t>
      </w:r>
      <w:r w:rsidRPr="00BD6BE8">
        <w:rPr>
          <w:sz w:val="20"/>
          <w:szCs w:val="20"/>
          <w:lang w:val="en-US"/>
        </w:rPr>
        <w:t>actions</w:t>
      </w:r>
      <w:r w:rsidR="00D078B1" w:rsidRPr="00BD6BE8">
        <w:rPr>
          <w:sz w:val="20"/>
          <w:szCs w:val="20"/>
          <w:lang w:val="en-US"/>
        </w:rPr>
        <w:t xml:space="preserve">. </w:t>
      </w:r>
    </w:p>
    <w:p w14:paraId="35C3A7D8" w14:textId="77777777" w:rsidR="008856B2" w:rsidRPr="00BD6BE8" w:rsidRDefault="00000000">
      <w:pPr>
        <w:pStyle w:val="EVTtulo3"/>
        <w:rPr>
          <w:color w:val="374C80" w:themeColor="accent1" w:themeShade="BF"/>
          <w:sz w:val="20"/>
          <w:szCs w:val="20"/>
          <w:lang w:val="en-US"/>
        </w:rPr>
      </w:pPr>
      <w:bookmarkStart w:id="85" w:name="_Toc121171492"/>
      <w:bookmarkStart w:id="86" w:name="_Toc167707261"/>
      <w:r w:rsidRPr="00BD6BE8">
        <w:rPr>
          <w:color w:val="374C80" w:themeColor="accent1" w:themeShade="BF"/>
          <w:sz w:val="20"/>
          <w:szCs w:val="20"/>
          <w:lang w:val="en-US"/>
        </w:rPr>
        <w:t>Financing and co-financing</w:t>
      </w:r>
      <w:bookmarkEnd w:id="85"/>
      <w:bookmarkEnd w:id="86"/>
    </w:p>
    <w:p w14:paraId="2E0AE508" w14:textId="77777777" w:rsidR="008856B2" w:rsidRPr="00BD6BE8" w:rsidRDefault="00000000">
      <w:pPr>
        <w:pStyle w:val="EVTextoSimple"/>
        <w:ind w:firstLine="708"/>
        <w:rPr>
          <w:rFonts w:ascii="Arial" w:hAnsi="Arial" w:cs="Arial"/>
          <w:sz w:val="20"/>
          <w:szCs w:val="20"/>
          <w:lang w:val="en-US"/>
        </w:rPr>
      </w:pPr>
      <w:r w:rsidRPr="00BD6BE8">
        <w:rPr>
          <w:rFonts w:ascii="Arial" w:hAnsi="Arial" w:cs="Arial"/>
          <w:sz w:val="20"/>
          <w:szCs w:val="20"/>
          <w:lang w:val="en-US"/>
        </w:rPr>
        <w:t xml:space="preserve">The co-financing </w:t>
      </w:r>
      <w:r w:rsidR="00F66278" w:rsidRPr="00BD6BE8">
        <w:rPr>
          <w:rFonts w:ascii="Arial" w:hAnsi="Arial" w:cs="Arial"/>
          <w:sz w:val="20"/>
          <w:szCs w:val="20"/>
          <w:lang w:val="en-US"/>
        </w:rPr>
        <w:t xml:space="preserve">prescribed </w:t>
      </w:r>
      <w:r w:rsidRPr="00BD6BE8">
        <w:rPr>
          <w:rFonts w:ascii="Arial" w:hAnsi="Arial" w:cs="Arial"/>
          <w:sz w:val="20"/>
          <w:szCs w:val="20"/>
          <w:lang w:val="en-US"/>
        </w:rPr>
        <w:t xml:space="preserve">in </w:t>
      </w:r>
      <w:r w:rsidRPr="00BD6BE8">
        <w:rPr>
          <w:rFonts w:ascii="Arial" w:hAnsi="Arial" w:cs="Arial"/>
          <w:spacing w:val="-12"/>
          <w:sz w:val="20"/>
          <w:szCs w:val="20"/>
          <w:lang w:val="en-US"/>
        </w:rPr>
        <w:t xml:space="preserve">the </w:t>
      </w:r>
      <w:r w:rsidR="00D078B1" w:rsidRPr="00BD6BE8">
        <w:rPr>
          <w:rFonts w:ascii="Arial" w:hAnsi="Arial" w:cs="Arial"/>
          <w:spacing w:val="-12"/>
          <w:sz w:val="20"/>
          <w:szCs w:val="20"/>
          <w:lang w:val="en-US"/>
        </w:rPr>
        <w:t>ProDoc</w:t>
      </w:r>
      <w:r w:rsidR="0019569F" w:rsidRPr="00BD6BE8">
        <w:rPr>
          <w:rFonts w:ascii="Arial" w:hAnsi="Arial" w:cs="Arial"/>
          <w:spacing w:val="-12"/>
          <w:sz w:val="20"/>
          <w:szCs w:val="20"/>
          <w:lang w:val="en-US"/>
        </w:rPr>
        <w:t xml:space="preserve">, </w:t>
      </w:r>
      <w:r w:rsidR="00D078B1" w:rsidRPr="00BD6BE8">
        <w:rPr>
          <w:rFonts w:ascii="Arial" w:hAnsi="Arial" w:cs="Arial"/>
          <w:spacing w:val="-12"/>
          <w:sz w:val="20"/>
          <w:szCs w:val="20"/>
          <w:lang w:val="en-US"/>
        </w:rPr>
        <w:t xml:space="preserve">in the amount of </w:t>
      </w:r>
      <w:r w:rsidR="002D29C8" w:rsidRPr="00BD6BE8">
        <w:rPr>
          <w:rFonts w:ascii="Arial" w:hAnsi="Arial" w:cs="Arial"/>
          <w:spacing w:val="-12"/>
          <w:sz w:val="20"/>
          <w:szCs w:val="20"/>
          <w:lang w:val="en-US"/>
        </w:rPr>
        <w:t xml:space="preserve">USD 30,008,000, </w:t>
      </w:r>
      <w:r w:rsidR="00325DAC" w:rsidRPr="00BD6BE8">
        <w:rPr>
          <w:rFonts w:ascii="Arial" w:hAnsi="Arial" w:cs="Arial"/>
          <w:spacing w:val="-12"/>
          <w:sz w:val="20"/>
          <w:szCs w:val="20"/>
          <w:lang w:val="en-US"/>
        </w:rPr>
        <w:t xml:space="preserve">was </w:t>
      </w:r>
      <w:r w:rsidR="00D078B1" w:rsidRPr="00BD6BE8">
        <w:rPr>
          <w:rFonts w:ascii="Arial" w:hAnsi="Arial" w:cs="Arial"/>
          <w:spacing w:val="-12"/>
          <w:sz w:val="20"/>
          <w:szCs w:val="20"/>
          <w:lang w:val="en-US"/>
        </w:rPr>
        <w:t xml:space="preserve">not </w:t>
      </w:r>
      <w:r w:rsidR="00F66278" w:rsidRPr="00BD6BE8">
        <w:rPr>
          <w:rFonts w:ascii="Arial" w:hAnsi="Arial" w:cs="Arial"/>
          <w:spacing w:val="-12"/>
          <w:sz w:val="20"/>
          <w:szCs w:val="20"/>
          <w:lang w:val="en-US"/>
        </w:rPr>
        <w:t xml:space="preserve">executed in </w:t>
      </w:r>
      <w:r w:rsidR="009B6396" w:rsidRPr="00BD6BE8">
        <w:rPr>
          <w:rFonts w:ascii="Arial" w:hAnsi="Arial" w:cs="Arial"/>
          <w:sz w:val="20"/>
          <w:szCs w:val="20"/>
          <w:lang w:val="en-US"/>
        </w:rPr>
        <w:t>terms of direct contribution to the Project</w:t>
      </w:r>
      <w:r w:rsidR="00D078B1" w:rsidRPr="00BD6BE8">
        <w:rPr>
          <w:rFonts w:ascii="Arial" w:hAnsi="Arial" w:cs="Arial"/>
          <w:sz w:val="20"/>
          <w:szCs w:val="20"/>
          <w:lang w:val="en-US"/>
        </w:rPr>
        <w:t xml:space="preserve">. </w:t>
      </w:r>
      <w:r w:rsidRPr="00BD6BE8">
        <w:rPr>
          <w:rFonts w:ascii="Arial" w:hAnsi="Arial" w:cs="Arial"/>
          <w:sz w:val="20"/>
          <w:szCs w:val="20"/>
          <w:lang w:val="en-US"/>
        </w:rPr>
        <w:t xml:space="preserve">Most of the entities listed as </w:t>
      </w:r>
      <w:r w:rsidR="00D078B1" w:rsidRPr="00BD6BE8">
        <w:rPr>
          <w:rFonts w:ascii="Arial" w:hAnsi="Arial" w:cs="Arial"/>
          <w:sz w:val="20"/>
          <w:szCs w:val="20"/>
          <w:lang w:val="en-US"/>
        </w:rPr>
        <w:t xml:space="preserve">co-financiers </w:t>
      </w:r>
      <w:r w:rsidR="0065547F" w:rsidRPr="00BD6BE8">
        <w:rPr>
          <w:rFonts w:ascii="Arial" w:hAnsi="Arial" w:cs="Arial"/>
          <w:sz w:val="20"/>
          <w:szCs w:val="20"/>
          <w:lang w:val="en-US"/>
        </w:rPr>
        <w:t xml:space="preserve">have </w:t>
      </w:r>
      <w:r w:rsidRPr="00BD6BE8">
        <w:rPr>
          <w:rFonts w:ascii="Arial" w:hAnsi="Arial" w:cs="Arial"/>
          <w:sz w:val="20"/>
          <w:szCs w:val="20"/>
          <w:lang w:val="en-US"/>
        </w:rPr>
        <w:t xml:space="preserve">not </w:t>
      </w:r>
      <w:r w:rsidR="0065547F" w:rsidRPr="00BD6BE8">
        <w:rPr>
          <w:rFonts w:ascii="Arial" w:hAnsi="Arial" w:cs="Arial"/>
          <w:sz w:val="20"/>
          <w:szCs w:val="20"/>
          <w:lang w:val="en-US"/>
        </w:rPr>
        <w:t xml:space="preserve">intervened in </w:t>
      </w:r>
      <w:r w:rsidR="003A2906" w:rsidRPr="00BD6BE8">
        <w:rPr>
          <w:rFonts w:ascii="Arial" w:hAnsi="Arial" w:cs="Arial"/>
          <w:sz w:val="20"/>
          <w:szCs w:val="20"/>
          <w:lang w:val="en-US"/>
        </w:rPr>
        <w:t xml:space="preserve">the </w:t>
      </w:r>
      <w:r w:rsidRPr="00BD6BE8">
        <w:rPr>
          <w:rFonts w:ascii="Arial" w:hAnsi="Arial" w:cs="Arial"/>
          <w:sz w:val="20"/>
          <w:szCs w:val="20"/>
          <w:lang w:val="en-US"/>
        </w:rPr>
        <w:t xml:space="preserve">territory </w:t>
      </w:r>
      <w:r w:rsidR="0065547F" w:rsidRPr="00BD6BE8">
        <w:rPr>
          <w:rFonts w:ascii="Arial" w:hAnsi="Arial" w:cs="Arial"/>
          <w:sz w:val="20"/>
          <w:szCs w:val="20"/>
          <w:lang w:val="en-US"/>
        </w:rPr>
        <w:t xml:space="preserve">covered by the </w:t>
      </w:r>
      <w:r w:rsidRPr="00BD6BE8">
        <w:rPr>
          <w:rFonts w:ascii="Arial" w:hAnsi="Arial" w:cs="Arial"/>
          <w:sz w:val="20"/>
          <w:szCs w:val="20"/>
          <w:lang w:val="en-US"/>
        </w:rPr>
        <w:t>Project</w:t>
      </w:r>
      <w:r w:rsidR="003A2906" w:rsidRPr="00BD6BE8">
        <w:rPr>
          <w:rFonts w:ascii="Arial" w:hAnsi="Arial" w:cs="Arial"/>
          <w:sz w:val="20"/>
          <w:szCs w:val="20"/>
          <w:lang w:val="en-US"/>
        </w:rPr>
        <w:t xml:space="preserve">, </w:t>
      </w:r>
      <w:r w:rsidRPr="00BD6BE8">
        <w:rPr>
          <w:rFonts w:ascii="Arial" w:hAnsi="Arial" w:cs="Arial"/>
          <w:sz w:val="20"/>
          <w:szCs w:val="20"/>
          <w:lang w:val="en-US"/>
        </w:rPr>
        <w:t xml:space="preserve">or </w:t>
      </w:r>
      <w:r w:rsidR="00D078B1" w:rsidRPr="00BD6BE8">
        <w:rPr>
          <w:rFonts w:ascii="Arial" w:hAnsi="Arial" w:cs="Arial"/>
          <w:spacing w:val="-12"/>
          <w:sz w:val="20"/>
          <w:szCs w:val="20"/>
          <w:lang w:val="en-US"/>
        </w:rPr>
        <w:t xml:space="preserve">have </w:t>
      </w:r>
      <w:r w:rsidRPr="00BD6BE8">
        <w:rPr>
          <w:rFonts w:ascii="Arial" w:hAnsi="Arial" w:cs="Arial"/>
          <w:sz w:val="20"/>
          <w:szCs w:val="20"/>
          <w:lang w:val="en-US"/>
        </w:rPr>
        <w:t xml:space="preserve">not </w:t>
      </w:r>
      <w:r w:rsidR="009B6396" w:rsidRPr="00BD6BE8">
        <w:rPr>
          <w:rFonts w:ascii="Arial" w:hAnsi="Arial" w:cs="Arial"/>
          <w:spacing w:val="-12"/>
          <w:sz w:val="20"/>
          <w:szCs w:val="20"/>
          <w:lang w:val="en-US"/>
        </w:rPr>
        <w:t xml:space="preserve">directly </w:t>
      </w:r>
      <w:r w:rsidRPr="00BD6BE8">
        <w:rPr>
          <w:rFonts w:ascii="Arial" w:hAnsi="Arial" w:cs="Arial"/>
          <w:sz w:val="20"/>
          <w:szCs w:val="20"/>
          <w:lang w:val="en-US"/>
        </w:rPr>
        <w:t xml:space="preserve">supported </w:t>
      </w:r>
      <w:r w:rsidR="009B6396" w:rsidRPr="00BD6BE8">
        <w:rPr>
          <w:rFonts w:ascii="Arial" w:hAnsi="Arial" w:cs="Arial"/>
          <w:spacing w:val="-12"/>
          <w:sz w:val="20"/>
          <w:szCs w:val="20"/>
          <w:lang w:val="en-US"/>
        </w:rPr>
        <w:t xml:space="preserve">Project </w:t>
      </w:r>
      <w:r w:rsidRPr="00BD6BE8">
        <w:rPr>
          <w:rFonts w:ascii="Arial" w:hAnsi="Arial" w:cs="Arial"/>
          <w:sz w:val="20"/>
          <w:szCs w:val="20"/>
          <w:lang w:val="en-US"/>
        </w:rPr>
        <w:t>activities</w:t>
      </w:r>
      <w:r w:rsidR="00D078B1" w:rsidRPr="00BD6BE8">
        <w:rPr>
          <w:rFonts w:ascii="Arial" w:hAnsi="Arial" w:cs="Arial"/>
          <w:spacing w:val="-12"/>
          <w:sz w:val="20"/>
          <w:szCs w:val="20"/>
          <w:lang w:val="en-US"/>
        </w:rPr>
        <w:t xml:space="preserve">. </w:t>
      </w:r>
      <w:r w:rsidR="003B1802" w:rsidRPr="00BD6BE8">
        <w:rPr>
          <w:rFonts w:ascii="Arial" w:hAnsi="Arial" w:cs="Arial"/>
          <w:sz w:val="20"/>
          <w:szCs w:val="20"/>
          <w:lang w:val="en-US"/>
        </w:rPr>
        <w:t xml:space="preserve">It is assumed, therefore, that these are counterpart amounts that the State </w:t>
      </w:r>
      <w:r w:rsidR="0097496B" w:rsidRPr="00BD6BE8">
        <w:rPr>
          <w:rFonts w:ascii="Arial" w:hAnsi="Arial" w:cs="Arial"/>
          <w:sz w:val="20"/>
          <w:szCs w:val="20"/>
          <w:lang w:val="en-US"/>
        </w:rPr>
        <w:t xml:space="preserve">presented </w:t>
      </w:r>
      <w:r w:rsidR="003B1802" w:rsidRPr="00BD6BE8">
        <w:rPr>
          <w:rFonts w:ascii="Arial" w:hAnsi="Arial" w:cs="Arial"/>
          <w:sz w:val="20"/>
          <w:szCs w:val="20"/>
          <w:lang w:val="en-US"/>
        </w:rPr>
        <w:t xml:space="preserve">as </w:t>
      </w:r>
      <w:r w:rsidR="00347FB3" w:rsidRPr="00BD6BE8">
        <w:rPr>
          <w:rFonts w:ascii="Arial" w:hAnsi="Arial" w:cs="Arial"/>
          <w:sz w:val="20"/>
          <w:szCs w:val="20"/>
          <w:lang w:val="en-US"/>
        </w:rPr>
        <w:t xml:space="preserve">contributing to or </w:t>
      </w:r>
      <w:r w:rsidR="003B1802" w:rsidRPr="00BD6BE8">
        <w:rPr>
          <w:rFonts w:ascii="Arial" w:hAnsi="Arial" w:cs="Arial"/>
          <w:sz w:val="20"/>
          <w:szCs w:val="20"/>
          <w:lang w:val="en-US"/>
        </w:rPr>
        <w:t xml:space="preserve">converging with the Project's objectives </w:t>
      </w:r>
      <w:r w:rsidR="0097496B" w:rsidRPr="00BD6BE8">
        <w:rPr>
          <w:rFonts w:ascii="Arial" w:hAnsi="Arial" w:cs="Arial"/>
          <w:sz w:val="20"/>
          <w:szCs w:val="20"/>
          <w:lang w:val="en-US"/>
        </w:rPr>
        <w:t>and results</w:t>
      </w:r>
      <w:r w:rsidR="00DC536A" w:rsidRPr="00BD6BE8">
        <w:rPr>
          <w:rFonts w:ascii="Arial" w:hAnsi="Arial" w:cs="Arial"/>
          <w:sz w:val="20"/>
          <w:szCs w:val="20"/>
          <w:lang w:val="en-US"/>
        </w:rPr>
        <w:t>.</w:t>
      </w:r>
    </w:p>
    <w:p w14:paraId="73013C65" w14:textId="77777777" w:rsidR="008856B2" w:rsidRPr="00BD6BE8" w:rsidRDefault="00000000">
      <w:pPr>
        <w:pStyle w:val="EVTextoSimple"/>
        <w:ind w:firstLine="708"/>
        <w:rPr>
          <w:rFonts w:ascii="Arial" w:hAnsi="Arial" w:cs="Arial"/>
          <w:sz w:val="20"/>
          <w:szCs w:val="20"/>
          <w:lang w:val="en-US"/>
        </w:rPr>
      </w:pPr>
      <w:r w:rsidRPr="00BD6BE8">
        <w:rPr>
          <w:rFonts w:ascii="Arial" w:hAnsi="Arial" w:cs="Arial"/>
          <w:sz w:val="20"/>
          <w:szCs w:val="20"/>
          <w:lang w:val="en-US"/>
        </w:rPr>
        <w:lastRenderedPageBreak/>
        <w:t xml:space="preserve">On the other hand - given the time elapsed between the formulation of the Project and its implementation - there </w:t>
      </w:r>
      <w:r w:rsidR="00D078B1" w:rsidRPr="00BD6BE8">
        <w:rPr>
          <w:rFonts w:ascii="Arial" w:hAnsi="Arial" w:cs="Arial"/>
          <w:sz w:val="20"/>
          <w:szCs w:val="20"/>
          <w:lang w:val="en-US"/>
        </w:rPr>
        <w:t xml:space="preserve">would have been </w:t>
      </w:r>
      <w:r w:rsidRPr="00BD6BE8">
        <w:rPr>
          <w:rFonts w:ascii="Arial" w:hAnsi="Arial" w:cs="Arial"/>
          <w:sz w:val="20"/>
          <w:szCs w:val="20"/>
          <w:lang w:val="en-US"/>
        </w:rPr>
        <w:t xml:space="preserve">a time lag in the expected co-financing, and some of the actors mentioned </w:t>
      </w:r>
      <w:r w:rsidR="003A2906" w:rsidRPr="00BD6BE8">
        <w:rPr>
          <w:rFonts w:ascii="Arial" w:hAnsi="Arial" w:cs="Arial"/>
          <w:sz w:val="20"/>
          <w:szCs w:val="20"/>
          <w:lang w:val="en-US"/>
        </w:rPr>
        <w:t xml:space="preserve">had </w:t>
      </w:r>
      <w:r w:rsidRPr="00BD6BE8">
        <w:rPr>
          <w:rFonts w:ascii="Arial" w:hAnsi="Arial" w:cs="Arial"/>
          <w:sz w:val="20"/>
          <w:szCs w:val="20"/>
          <w:lang w:val="en-US"/>
        </w:rPr>
        <w:t xml:space="preserve">already </w:t>
      </w:r>
      <w:r w:rsidR="003A2906" w:rsidRPr="00BD6BE8">
        <w:rPr>
          <w:rFonts w:ascii="Arial" w:hAnsi="Arial" w:cs="Arial"/>
          <w:sz w:val="20"/>
          <w:szCs w:val="20"/>
          <w:lang w:val="en-US"/>
        </w:rPr>
        <w:t xml:space="preserve">concluded their activities </w:t>
      </w:r>
      <w:r w:rsidRPr="00BD6BE8">
        <w:rPr>
          <w:rFonts w:ascii="Arial" w:hAnsi="Arial" w:cs="Arial"/>
          <w:sz w:val="20"/>
          <w:szCs w:val="20"/>
          <w:lang w:val="en-US"/>
        </w:rPr>
        <w:t xml:space="preserve">at the time of </w:t>
      </w:r>
      <w:r w:rsidR="0065547F" w:rsidRPr="00BD6BE8">
        <w:rPr>
          <w:rFonts w:ascii="Arial" w:hAnsi="Arial" w:cs="Arial"/>
          <w:sz w:val="20"/>
          <w:szCs w:val="20"/>
          <w:lang w:val="en-US"/>
        </w:rPr>
        <w:t xml:space="preserve">Project </w:t>
      </w:r>
      <w:r w:rsidRPr="00BD6BE8">
        <w:rPr>
          <w:rFonts w:ascii="Arial" w:hAnsi="Arial" w:cs="Arial"/>
          <w:sz w:val="20"/>
          <w:szCs w:val="20"/>
          <w:lang w:val="en-US"/>
        </w:rPr>
        <w:t xml:space="preserve">implementation.   </w:t>
      </w:r>
    </w:p>
    <w:p w14:paraId="1176DC64" w14:textId="6DA9A4B0" w:rsidR="008856B2" w:rsidRPr="00BD6BE8" w:rsidRDefault="00000000">
      <w:pPr>
        <w:pStyle w:val="EVTextoSimple"/>
        <w:ind w:firstLine="708"/>
        <w:rPr>
          <w:sz w:val="20"/>
          <w:szCs w:val="20"/>
          <w:lang w:val="en-US"/>
        </w:rPr>
      </w:pPr>
      <w:r w:rsidRPr="00BD6BE8">
        <w:rPr>
          <w:b/>
          <w:bCs/>
          <w:sz w:val="20"/>
          <w:szCs w:val="20"/>
          <w:lang w:val="en-US"/>
        </w:rPr>
        <w:t xml:space="preserve">Table </w:t>
      </w:r>
      <w:r w:rsidR="00E37412" w:rsidRPr="00BD6BE8">
        <w:rPr>
          <w:b/>
          <w:bCs/>
          <w:sz w:val="20"/>
          <w:szCs w:val="20"/>
          <w:lang w:val="en-US"/>
        </w:rPr>
        <w:t xml:space="preserve">3 </w:t>
      </w:r>
      <w:r w:rsidR="00B37789" w:rsidRPr="00BD6BE8">
        <w:rPr>
          <w:sz w:val="20"/>
          <w:szCs w:val="20"/>
          <w:lang w:val="en-US"/>
        </w:rPr>
        <w:t>contains the data presented in the ProDoc</w:t>
      </w:r>
      <w:r w:rsidR="00B37789" w:rsidRPr="00BD6BE8">
        <w:rPr>
          <w:b/>
          <w:bCs/>
          <w:sz w:val="20"/>
          <w:szCs w:val="20"/>
          <w:lang w:val="en-US"/>
        </w:rPr>
        <w:t xml:space="preserve">, </w:t>
      </w:r>
      <w:r w:rsidRPr="00BD6BE8">
        <w:rPr>
          <w:sz w:val="20"/>
          <w:szCs w:val="20"/>
          <w:lang w:val="en-US"/>
        </w:rPr>
        <w:t xml:space="preserve">indicating </w:t>
      </w:r>
      <w:r w:rsidR="00B37789" w:rsidRPr="00BD6BE8">
        <w:rPr>
          <w:sz w:val="20"/>
          <w:szCs w:val="20"/>
          <w:lang w:val="en-US"/>
        </w:rPr>
        <w:t xml:space="preserve">co-financing amounts in percentage terms </w:t>
      </w:r>
      <w:r w:rsidRPr="00BD6BE8">
        <w:rPr>
          <w:sz w:val="20"/>
          <w:szCs w:val="20"/>
          <w:lang w:val="en-US"/>
        </w:rPr>
        <w:t xml:space="preserve">by Component. </w:t>
      </w:r>
      <w:r w:rsidRPr="00BD6BE8">
        <w:rPr>
          <w:b/>
          <w:bCs/>
          <w:sz w:val="20"/>
          <w:szCs w:val="20"/>
          <w:lang w:val="en-US"/>
        </w:rPr>
        <w:t xml:space="preserve">Table </w:t>
      </w:r>
      <w:r w:rsidR="00E37412" w:rsidRPr="00BD6BE8">
        <w:rPr>
          <w:b/>
          <w:bCs/>
          <w:sz w:val="20"/>
          <w:szCs w:val="20"/>
          <w:lang w:val="en-US"/>
        </w:rPr>
        <w:t xml:space="preserve">4 </w:t>
      </w:r>
      <w:r w:rsidR="00B37789" w:rsidRPr="00BD6BE8">
        <w:rPr>
          <w:sz w:val="20"/>
          <w:szCs w:val="20"/>
          <w:lang w:val="en-US"/>
        </w:rPr>
        <w:t>shows the results of the preliminary TE as of June 2022, when the one-year extension that would have allowed the execution of up to 99.9%</w:t>
      </w:r>
      <w:r w:rsidR="00B37789">
        <w:rPr>
          <w:rStyle w:val="Refdenotaalpie"/>
          <w:sz w:val="20"/>
          <w:szCs w:val="20"/>
        </w:rPr>
        <w:footnoteReference w:id="4"/>
      </w:r>
      <w:r w:rsidR="00B37789" w:rsidRPr="00BD6BE8">
        <w:rPr>
          <w:sz w:val="20"/>
          <w:szCs w:val="20"/>
          <w:lang w:val="en-US"/>
        </w:rPr>
        <w:t xml:space="preserve"> of the GEF grant was not yet available; however, as of the date of this document, there are no precise co-financing valuation figures.  It can be deduced from the various documents reviewed that the co-financing at the financial close of the Project, not including the UNDP contribution, would be USD </w:t>
      </w:r>
      <w:r w:rsidR="00B37789" w:rsidRPr="00BD6BE8">
        <w:rPr>
          <w:b/>
          <w:bCs/>
          <w:sz w:val="20"/>
          <w:szCs w:val="20"/>
          <w:lang w:val="en-US"/>
        </w:rPr>
        <w:t xml:space="preserve">8,425,775, </w:t>
      </w:r>
      <w:r w:rsidR="00B37789" w:rsidRPr="00BD6BE8">
        <w:rPr>
          <w:sz w:val="20"/>
          <w:szCs w:val="20"/>
          <w:lang w:val="en-US"/>
        </w:rPr>
        <w:t xml:space="preserve">i.e. 26% of the figure foreseen in the ProDoc.     </w:t>
      </w:r>
    </w:p>
    <w:p w14:paraId="17F198CF" w14:textId="77777777" w:rsidR="008856B2" w:rsidRPr="00BD6BE8" w:rsidRDefault="00000000">
      <w:pPr>
        <w:pStyle w:val="EVTextoSimple"/>
        <w:ind w:firstLine="708"/>
        <w:rPr>
          <w:sz w:val="20"/>
          <w:szCs w:val="20"/>
          <w:lang w:val="en-US"/>
        </w:rPr>
      </w:pPr>
      <w:r w:rsidRPr="00BD6BE8">
        <w:rPr>
          <w:sz w:val="20"/>
          <w:szCs w:val="20"/>
          <w:lang w:val="en-US"/>
        </w:rPr>
        <w:t xml:space="preserve">The </w:t>
      </w:r>
      <w:r w:rsidR="00462B87" w:rsidRPr="00BD6BE8">
        <w:rPr>
          <w:sz w:val="20"/>
          <w:szCs w:val="20"/>
          <w:lang w:val="en-US"/>
        </w:rPr>
        <w:t xml:space="preserve">preliminary </w:t>
      </w:r>
      <w:r w:rsidRPr="00BD6BE8">
        <w:rPr>
          <w:sz w:val="20"/>
          <w:szCs w:val="20"/>
          <w:lang w:val="en-US"/>
        </w:rPr>
        <w:t xml:space="preserve">TE </w:t>
      </w:r>
      <w:r w:rsidR="00471B5F" w:rsidRPr="00BD6BE8">
        <w:rPr>
          <w:sz w:val="20"/>
          <w:szCs w:val="20"/>
          <w:lang w:val="en-US"/>
        </w:rPr>
        <w:t xml:space="preserve">presents </w:t>
      </w:r>
      <w:r w:rsidR="00F66278" w:rsidRPr="00BD6BE8">
        <w:rPr>
          <w:sz w:val="20"/>
          <w:szCs w:val="20"/>
          <w:lang w:val="en-US"/>
        </w:rPr>
        <w:t xml:space="preserve">the data in </w:t>
      </w:r>
      <w:r w:rsidRPr="00BD6BE8">
        <w:rPr>
          <w:b/>
          <w:bCs/>
          <w:sz w:val="20"/>
          <w:szCs w:val="20"/>
          <w:lang w:val="en-US"/>
        </w:rPr>
        <w:t xml:space="preserve">Table </w:t>
      </w:r>
      <w:r w:rsidR="00F32C87" w:rsidRPr="00BD6BE8">
        <w:rPr>
          <w:b/>
          <w:bCs/>
          <w:sz w:val="20"/>
          <w:szCs w:val="20"/>
          <w:lang w:val="en-US"/>
        </w:rPr>
        <w:t>4</w:t>
      </w:r>
      <w:r w:rsidRPr="00BD6BE8">
        <w:rPr>
          <w:sz w:val="20"/>
          <w:szCs w:val="20"/>
          <w:lang w:val="en-US"/>
        </w:rPr>
        <w:t xml:space="preserve">, based on </w:t>
      </w:r>
      <w:r w:rsidR="00F66278" w:rsidRPr="00BD6BE8">
        <w:rPr>
          <w:sz w:val="20"/>
          <w:szCs w:val="20"/>
          <w:lang w:val="en-US"/>
        </w:rPr>
        <w:t xml:space="preserve">the </w:t>
      </w:r>
      <w:r w:rsidRPr="00BD6BE8">
        <w:rPr>
          <w:sz w:val="20"/>
          <w:szCs w:val="20"/>
          <w:lang w:val="en-US"/>
        </w:rPr>
        <w:t xml:space="preserve">co-financing letters, </w:t>
      </w:r>
      <w:r w:rsidR="00F66278" w:rsidRPr="00BD6BE8">
        <w:rPr>
          <w:sz w:val="20"/>
          <w:szCs w:val="20"/>
          <w:lang w:val="en-US"/>
        </w:rPr>
        <w:t xml:space="preserve">indicating </w:t>
      </w:r>
      <w:r w:rsidRPr="00BD6BE8">
        <w:rPr>
          <w:sz w:val="20"/>
          <w:szCs w:val="20"/>
          <w:lang w:val="en-US"/>
        </w:rPr>
        <w:t xml:space="preserve">that as of June 2022 </w:t>
      </w:r>
      <w:r w:rsidR="00F66278" w:rsidRPr="00BD6BE8">
        <w:rPr>
          <w:sz w:val="20"/>
          <w:szCs w:val="20"/>
          <w:lang w:val="en-US"/>
        </w:rPr>
        <w:t xml:space="preserve">there was no </w:t>
      </w:r>
      <w:r w:rsidR="003A2906" w:rsidRPr="00BD6BE8">
        <w:rPr>
          <w:sz w:val="20"/>
          <w:szCs w:val="20"/>
          <w:lang w:val="en-US"/>
        </w:rPr>
        <w:t xml:space="preserve">financial </w:t>
      </w:r>
      <w:r w:rsidRPr="00BD6BE8">
        <w:rPr>
          <w:sz w:val="20"/>
          <w:szCs w:val="20"/>
          <w:lang w:val="en-US"/>
        </w:rPr>
        <w:t xml:space="preserve">execution or investment mobilized </w:t>
      </w:r>
      <w:r w:rsidR="003A2906" w:rsidRPr="00BD6BE8">
        <w:rPr>
          <w:sz w:val="20"/>
          <w:szCs w:val="20"/>
          <w:lang w:val="en-US"/>
        </w:rPr>
        <w:t xml:space="preserve">by </w:t>
      </w:r>
      <w:r w:rsidRPr="00BD6BE8">
        <w:rPr>
          <w:sz w:val="20"/>
          <w:szCs w:val="20"/>
          <w:lang w:val="en-US"/>
        </w:rPr>
        <w:t xml:space="preserve">the entities cited in the ProDoc. </w:t>
      </w:r>
      <w:r w:rsidR="00D31757" w:rsidRPr="00BD6BE8">
        <w:rPr>
          <w:sz w:val="20"/>
          <w:szCs w:val="20"/>
          <w:lang w:val="en-US"/>
        </w:rPr>
        <w:t xml:space="preserve">No other co-financing figures or references recorded or mentioned by the PIR reports or in the PIU submissions have been accessed. </w:t>
      </w:r>
    </w:p>
    <w:p w14:paraId="00680E8F" w14:textId="77777777" w:rsidR="00631AC5" w:rsidRPr="00BD6BE8" w:rsidRDefault="00631AC5">
      <w:pPr>
        <w:pStyle w:val="EVTextoSimple"/>
        <w:ind w:firstLine="708"/>
        <w:rPr>
          <w:sz w:val="20"/>
          <w:szCs w:val="20"/>
          <w:lang w:val="en-US"/>
        </w:rPr>
      </w:pPr>
    </w:p>
    <w:p w14:paraId="2A8004AF" w14:textId="77777777" w:rsidR="008856B2" w:rsidRPr="00BD6BE8" w:rsidRDefault="00000000">
      <w:pPr>
        <w:pStyle w:val="EVTextoSimple"/>
        <w:ind w:firstLine="708"/>
        <w:rPr>
          <w:rFonts w:ascii="Arial" w:hAnsi="Arial" w:cs="Arial"/>
          <w:b/>
          <w:bCs/>
          <w:sz w:val="20"/>
          <w:szCs w:val="20"/>
          <w:lang w:val="en-US"/>
        </w:rPr>
      </w:pPr>
      <w:r w:rsidRPr="00BD6BE8">
        <w:rPr>
          <w:rFonts w:ascii="Arial" w:hAnsi="Arial" w:cs="Arial"/>
          <w:b/>
          <w:bCs/>
          <w:sz w:val="20"/>
          <w:szCs w:val="20"/>
          <w:lang w:val="en-US"/>
        </w:rPr>
        <w:t xml:space="preserve">Table </w:t>
      </w:r>
      <w:r w:rsidR="00E37412" w:rsidRPr="00BD6BE8">
        <w:rPr>
          <w:rFonts w:ascii="Arial" w:hAnsi="Arial" w:cs="Arial"/>
          <w:b/>
          <w:bCs/>
          <w:sz w:val="20"/>
          <w:szCs w:val="20"/>
          <w:lang w:val="en-US"/>
        </w:rPr>
        <w:t>3</w:t>
      </w:r>
      <w:r w:rsidRPr="00BD6BE8">
        <w:rPr>
          <w:rFonts w:ascii="Arial" w:hAnsi="Arial" w:cs="Arial"/>
          <w:b/>
          <w:bCs/>
          <w:sz w:val="20"/>
          <w:szCs w:val="20"/>
          <w:lang w:val="en-US"/>
        </w:rPr>
        <w:t>: Financing and Cofinancing of the Project by Results</w:t>
      </w:r>
    </w:p>
    <w:tbl>
      <w:tblPr>
        <w:tblStyle w:val="TableNormal"/>
        <w:tblW w:w="8939"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1"/>
        <w:gridCol w:w="1276"/>
        <w:gridCol w:w="425"/>
        <w:gridCol w:w="1134"/>
        <w:gridCol w:w="425"/>
        <w:gridCol w:w="1418"/>
      </w:tblGrid>
      <w:tr w:rsidR="00F32C87" w14:paraId="2FCA9930" w14:textId="77777777" w:rsidTr="000332A4">
        <w:trPr>
          <w:trHeight w:val="340"/>
        </w:trPr>
        <w:tc>
          <w:tcPr>
            <w:tcW w:w="4261" w:type="dxa"/>
            <w:vMerge w:val="restart"/>
            <w:shd w:val="clear" w:color="auto" w:fill="DFDFDF"/>
            <w:vAlign w:val="center"/>
          </w:tcPr>
          <w:p w14:paraId="0C406BFE" w14:textId="77777777" w:rsidR="008856B2" w:rsidRPr="000332A4" w:rsidRDefault="00000000">
            <w:pPr>
              <w:pStyle w:val="TableParagraph"/>
              <w:ind w:left="107"/>
              <w:jc w:val="center"/>
              <w:rPr>
                <w:rFonts w:ascii="Arial" w:hAnsi="Arial" w:cs="Arial"/>
                <w:b/>
                <w:bCs/>
                <w:sz w:val="18"/>
                <w:lang w:val="en-US"/>
              </w:rPr>
            </w:pPr>
            <w:r w:rsidRPr="000332A4">
              <w:rPr>
                <w:rFonts w:ascii="Arial" w:hAnsi="Arial" w:cs="Arial"/>
                <w:b/>
                <w:bCs/>
                <w:spacing w:val="-2"/>
                <w:sz w:val="18"/>
                <w:lang w:val="en-US"/>
              </w:rPr>
              <w:t xml:space="preserve">Project </w:t>
            </w:r>
            <w:r w:rsidRPr="000332A4">
              <w:rPr>
                <w:rFonts w:ascii="Arial" w:hAnsi="Arial" w:cs="Arial"/>
                <w:b/>
                <w:bCs/>
                <w:sz w:val="18"/>
                <w:lang w:val="en-US"/>
              </w:rPr>
              <w:t>Components</w:t>
            </w:r>
          </w:p>
        </w:tc>
        <w:tc>
          <w:tcPr>
            <w:tcW w:w="1701" w:type="dxa"/>
            <w:gridSpan w:val="2"/>
            <w:shd w:val="clear" w:color="auto" w:fill="DFDFDF"/>
            <w:vAlign w:val="center"/>
          </w:tcPr>
          <w:p w14:paraId="1E7BAE84" w14:textId="77777777" w:rsidR="008856B2" w:rsidRPr="000332A4" w:rsidRDefault="00000000">
            <w:pPr>
              <w:pStyle w:val="TableParagraph"/>
              <w:spacing w:before="1" w:line="199" w:lineRule="exact"/>
              <w:jc w:val="center"/>
              <w:rPr>
                <w:rFonts w:ascii="Arial" w:hAnsi="Arial" w:cs="Arial"/>
                <w:b/>
                <w:bCs/>
                <w:sz w:val="18"/>
                <w:lang w:val="en-US"/>
              </w:rPr>
            </w:pPr>
            <w:r w:rsidRPr="000332A4">
              <w:rPr>
                <w:rFonts w:ascii="Arial" w:hAnsi="Arial" w:cs="Arial"/>
                <w:b/>
                <w:bCs/>
                <w:spacing w:val="-5"/>
                <w:sz w:val="18"/>
                <w:lang w:val="en-US"/>
              </w:rPr>
              <w:t xml:space="preserve">GEF </w:t>
            </w:r>
            <w:r w:rsidRPr="000332A4">
              <w:rPr>
                <w:rFonts w:ascii="Arial" w:hAnsi="Arial" w:cs="Arial"/>
                <w:b/>
                <w:bCs/>
                <w:sz w:val="18"/>
                <w:lang w:val="en-US"/>
              </w:rPr>
              <w:t>Financing</w:t>
            </w:r>
          </w:p>
        </w:tc>
        <w:tc>
          <w:tcPr>
            <w:tcW w:w="1559" w:type="dxa"/>
            <w:gridSpan w:val="2"/>
            <w:shd w:val="clear" w:color="auto" w:fill="DFDFDF"/>
            <w:vAlign w:val="center"/>
          </w:tcPr>
          <w:p w14:paraId="09E2BD1F" w14:textId="77777777" w:rsidR="008856B2" w:rsidRPr="000332A4" w:rsidRDefault="00000000">
            <w:pPr>
              <w:pStyle w:val="TableParagraph"/>
              <w:spacing w:before="1" w:line="199" w:lineRule="exact"/>
              <w:ind w:left="5"/>
              <w:jc w:val="center"/>
              <w:rPr>
                <w:rFonts w:ascii="Arial" w:hAnsi="Arial" w:cs="Arial"/>
                <w:b/>
                <w:bCs/>
                <w:sz w:val="18"/>
                <w:lang w:val="en-US"/>
              </w:rPr>
            </w:pPr>
            <w:r w:rsidRPr="000332A4">
              <w:rPr>
                <w:rFonts w:ascii="Arial" w:hAnsi="Arial" w:cs="Arial"/>
                <w:b/>
                <w:bCs/>
                <w:spacing w:val="-2"/>
                <w:sz w:val="18"/>
                <w:lang w:val="en-US"/>
              </w:rPr>
              <w:t>Co-Financing</w:t>
            </w:r>
          </w:p>
        </w:tc>
        <w:tc>
          <w:tcPr>
            <w:tcW w:w="1418" w:type="dxa"/>
            <w:vMerge w:val="restart"/>
            <w:shd w:val="clear" w:color="auto" w:fill="DFDFDF"/>
          </w:tcPr>
          <w:p w14:paraId="5A7E0675" w14:textId="77777777" w:rsidR="008856B2" w:rsidRDefault="00000000">
            <w:pPr>
              <w:pStyle w:val="TableParagraph"/>
              <w:spacing w:before="85"/>
              <w:ind w:left="110"/>
              <w:jc w:val="center"/>
              <w:rPr>
                <w:rFonts w:ascii="Arial" w:hAnsi="Arial" w:cs="Arial"/>
                <w:b/>
                <w:bCs/>
                <w:sz w:val="18"/>
              </w:rPr>
            </w:pPr>
            <w:r w:rsidRPr="00CD7132">
              <w:rPr>
                <w:rFonts w:ascii="Arial" w:hAnsi="Arial" w:cs="Arial"/>
                <w:b/>
                <w:bCs/>
                <w:sz w:val="18"/>
              </w:rPr>
              <w:t xml:space="preserve">Total </w:t>
            </w:r>
            <w:r w:rsidRPr="00CD7132">
              <w:rPr>
                <w:rFonts w:ascii="Arial" w:hAnsi="Arial" w:cs="Arial"/>
                <w:b/>
                <w:bCs/>
                <w:spacing w:val="-5"/>
                <w:sz w:val="18"/>
              </w:rPr>
              <w:t>($)</w:t>
            </w:r>
          </w:p>
        </w:tc>
      </w:tr>
      <w:tr w:rsidR="00F32C87" w14:paraId="2552E18D" w14:textId="77777777" w:rsidTr="000332A4">
        <w:trPr>
          <w:trHeight w:val="261"/>
        </w:trPr>
        <w:tc>
          <w:tcPr>
            <w:tcW w:w="4261" w:type="dxa"/>
            <w:vMerge/>
            <w:tcBorders>
              <w:top w:val="nil"/>
            </w:tcBorders>
            <w:shd w:val="clear" w:color="auto" w:fill="DFDFDF"/>
          </w:tcPr>
          <w:p w14:paraId="0A638262" w14:textId="77777777" w:rsidR="00F32C87" w:rsidRPr="000332A4" w:rsidRDefault="00F32C87" w:rsidP="00607482">
            <w:pPr>
              <w:rPr>
                <w:rFonts w:ascii="Arial" w:hAnsi="Arial" w:cs="Arial"/>
                <w:sz w:val="2"/>
                <w:szCs w:val="2"/>
              </w:rPr>
            </w:pPr>
          </w:p>
        </w:tc>
        <w:tc>
          <w:tcPr>
            <w:tcW w:w="1276" w:type="dxa"/>
            <w:shd w:val="clear" w:color="auto" w:fill="DFDFDF"/>
            <w:vAlign w:val="center"/>
          </w:tcPr>
          <w:p w14:paraId="268DA911" w14:textId="77777777" w:rsidR="008856B2" w:rsidRPr="000332A4" w:rsidRDefault="00000000">
            <w:pPr>
              <w:pStyle w:val="TableParagraph"/>
              <w:spacing w:before="1"/>
              <w:ind w:left="108"/>
              <w:jc w:val="center"/>
              <w:rPr>
                <w:rFonts w:ascii="Arial" w:hAnsi="Arial" w:cs="Arial"/>
                <w:sz w:val="18"/>
                <w:lang w:val="en-US"/>
              </w:rPr>
            </w:pPr>
            <w:r w:rsidRPr="000332A4">
              <w:rPr>
                <w:rFonts w:ascii="Arial" w:hAnsi="Arial" w:cs="Arial"/>
                <w:spacing w:val="-5"/>
                <w:sz w:val="18"/>
                <w:lang w:val="en-US"/>
              </w:rPr>
              <w:t>($)</w:t>
            </w:r>
          </w:p>
        </w:tc>
        <w:tc>
          <w:tcPr>
            <w:tcW w:w="425" w:type="dxa"/>
            <w:shd w:val="clear" w:color="auto" w:fill="DFDFDF"/>
            <w:vAlign w:val="center"/>
          </w:tcPr>
          <w:p w14:paraId="239BC53F" w14:textId="77777777" w:rsidR="008856B2" w:rsidRPr="000332A4" w:rsidRDefault="00000000">
            <w:pPr>
              <w:pStyle w:val="TableParagraph"/>
              <w:spacing w:before="1"/>
              <w:ind w:left="108"/>
              <w:jc w:val="center"/>
              <w:rPr>
                <w:rFonts w:ascii="Arial" w:hAnsi="Arial" w:cs="Arial"/>
                <w:sz w:val="18"/>
                <w:lang w:val="en-US"/>
              </w:rPr>
            </w:pPr>
            <w:r w:rsidRPr="000332A4">
              <w:rPr>
                <w:rFonts w:ascii="Arial" w:hAnsi="Arial" w:cs="Arial"/>
                <w:spacing w:val="-10"/>
                <w:sz w:val="18"/>
                <w:lang w:val="en-US"/>
              </w:rPr>
              <w:t>%</w:t>
            </w:r>
          </w:p>
        </w:tc>
        <w:tc>
          <w:tcPr>
            <w:tcW w:w="1134" w:type="dxa"/>
            <w:shd w:val="clear" w:color="auto" w:fill="DFDFDF"/>
            <w:vAlign w:val="center"/>
          </w:tcPr>
          <w:p w14:paraId="29EAD416" w14:textId="77777777" w:rsidR="008856B2" w:rsidRPr="000332A4" w:rsidRDefault="00000000">
            <w:pPr>
              <w:pStyle w:val="TableParagraph"/>
              <w:spacing w:before="1"/>
              <w:ind w:left="108"/>
              <w:jc w:val="center"/>
              <w:rPr>
                <w:rFonts w:ascii="Arial" w:hAnsi="Arial" w:cs="Arial"/>
                <w:sz w:val="18"/>
                <w:lang w:val="en-US"/>
              </w:rPr>
            </w:pPr>
            <w:r w:rsidRPr="000332A4">
              <w:rPr>
                <w:rFonts w:ascii="Arial" w:hAnsi="Arial" w:cs="Arial"/>
                <w:spacing w:val="-5"/>
                <w:sz w:val="18"/>
                <w:lang w:val="en-US"/>
              </w:rPr>
              <w:t>($)</w:t>
            </w:r>
          </w:p>
        </w:tc>
        <w:tc>
          <w:tcPr>
            <w:tcW w:w="425" w:type="dxa"/>
            <w:shd w:val="clear" w:color="auto" w:fill="DFDFDF"/>
            <w:vAlign w:val="center"/>
          </w:tcPr>
          <w:p w14:paraId="30D70D6F" w14:textId="77777777" w:rsidR="008856B2" w:rsidRDefault="00000000">
            <w:pPr>
              <w:pStyle w:val="TableParagraph"/>
              <w:spacing w:before="1"/>
              <w:jc w:val="center"/>
              <w:rPr>
                <w:rFonts w:ascii="Arial" w:hAnsi="Arial" w:cs="Arial"/>
                <w:sz w:val="18"/>
              </w:rPr>
            </w:pPr>
            <w:r w:rsidRPr="003A45E0">
              <w:rPr>
                <w:rFonts w:ascii="Arial" w:hAnsi="Arial" w:cs="Arial"/>
                <w:spacing w:val="-10"/>
                <w:sz w:val="18"/>
              </w:rPr>
              <w:t>%</w:t>
            </w:r>
          </w:p>
        </w:tc>
        <w:tc>
          <w:tcPr>
            <w:tcW w:w="1418" w:type="dxa"/>
            <w:vMerge/>
            <w:tcBorders>
              <w:top w:val="nil"/>
            </w:tcBorders>
            <w:shd w:val="clear" w:color="auto" w:fill="DFDFDF"/>
          </w:tcPr>
          <w:p w14:paraId="452B3311" w14:textId="77777777" w:rsidR="00F32C87" w:rsidRPr="003A45E0" w:rsidRDefault="00F32C87" w:rsidP="00607482">
            <w:pPr>
              <w:rPr>
                <w:rFonts w:ascii="Arial" w:hAnsi="Arial" w:cs="Arial"/>
                <w:sz w:val="2"/>
                <w:szCs w:val="2"/>
              </w:rPr>
            </w:pPr>
          </w:p>
        </w:tc>
      </w:tr>
      <w:tr w:rsidR="00F32C87" w:rsidRPr="008E3268" w14:paraId="27106C49" w14:textId="77777777" w:rsidTr="000332A4">
        <w:trPr>
          <w:trHeight w:val="227"/>
        </w:trPr>
        <w:tc>
          <w:tcPr>
            <w:tcW w:w="4261" w:type="dxa"/>
            <w:vAlign w:val="center"/>
          </w:tcPr>
          <w:p w14:paraId="77A3B7E9" w14:textId="77777777" w:rsidR="008856B2" w:rsidRPr="000332A4" w:rsidRDefault="00000000">
            <w:pPr>
              <w:pStyle w:val="TableParagraph"/>
              <w:ind w:left="107" w:right="123"/>
              <w:rPr>
                <w:rFonts w:ascii="Arial" w:hAnsi="Arial" w:cs="Arial"/>
                <w:spacing w:val="-2"/>
                <w:sz w:val="16"/>
                <w:szCs w:val="20"/>
                <w:lang w:val="en-US"/>
              </w:rPr>
            </w:pPr>
            <w:r w:rsidRPr="000332A4">
              <w:rPr>
                <w:rFonts w:ascii="Arial" w:hAnsi="Arial" w:cs="Arial"/>
                <w:sz w:val="16"/>
                <w:szCs w:val="20"/>
                <w:lang w:val="en-US"/>
              </w:rPr>
              <w:t xml:space="preserve">Enabling environment at national and regional levels to support integrated and sustainable management of forests and livelihood systems in </w:t>
            </w:r>
            <w:r w:rsidRPr="000332A4">
              <w:rPr>
                <w:rFonts w:ascii="Arial" w:hAnsi="Arial" w:cs="Arial"/>
                <w:spacing w:val="-2"/>
                <w:sz w:val="16"/>
                <w:szCs w:val="20"/>
                <w:lang w:val="en-US"/>
              </w:rPr>
              <w:t>TIOCs</w:t>
            </w:r>
          </w:p>
        </w:tc>
        <w:tc>
          <w:tcPr>
            <w:tcW w:w="1276" w:type="dxa"/>
            <w:vAlign w:val="center"/>
          </w:tcPr>
          <w:p w14:paraId="5ED34FBE" w14:textId="77777777" w:rsidR="008856B2" w:rsidRPr="000332A4" w:rsidRDefault="00000000">
            <w:pPr>
              <w:pStyle w:val="TableParagraph"/>
              <w:spacing w:before="1"/>
              <w:ind w:left="108"/>
              <w:jc w:val="center"/>
              <w:rPr>
                <w:rFonts w:ascii="Arial" w:hAnsi="Arial" w:cs="Arial"/>
                <w:sz w:val="16"/>
                <w:szCs w:val="20"/>
                <w:lang w:val="en-US"/>
              </w:rPr>
            </w:pPr>
            <w:r w:rsidRPr="000332A4">
              <w:rPr>
                <w:rFonts w:ascii="Arial" w:hAnsi="Arial" w:cs="Arial"/>
                <w:sz w:val="16"/>
                <w:szCs w:val="20"/>
                <w:lang w:val="en-US"/>
              </w:rPr>
              <w:t xml:space="preserve">1 211 </w:t>
            </w:r>
            <w:r w:rsidRPr="000332A4">
              <w:rPr>
                <w:rFonts w:ascii="Arial" w:hAnsi="Arial" w:cs="Arial"/>
                <w:spacing w:val="-5"/>
                <w:sz w:val="16"/>
                <w:szCs w:val="20"/>
                <w:lang w:val="en-US"/>
              </w:rPr>
              <w:t>168</w:t>
            </w:r>
          </w:p>
        </w:tc>
        <w:tc>
          <w:tcPr>
            <w:tcW w:w="425" w:type="dxa"/>
            <w:vAlign w:val="center"/>
          </w:tcPr>
          <w:p w14:paraId="6BA70DA7" w14:textId="77777777" w:rsidR="008856B2" w:rsidRPr="000332A4" w:rsidRDefault="00000000">
            <w:pPr>
              <w:pStyle w:val="TableParagraph"/>
              <w:spacing w:before="1"/>
              <w:ind w:left="-1"/>
              <w:jc w:val="center"/>
              <w:rPr>
                <w:rFonts w:ascii="Arial" w:hAnsi="Arial" w:cs="Arial"/>
                <w:sz w:val="16"/>
                <w:szCs w:val="20"/>
                <w:lang w:val="en-US"/>
              </w:rPr>
            </w:pPr>
            <w:r w:rsidRPr="000332A4">
              <w:rPr>
                <w:rFonts w:ascii="Arial" w:hAnsi="Arial" w:cs="Arial"/>
                <w:spacing w:val="-5"/>
                <w:sz w:val="16"/>
                <w:szCs w:val="20"/>
                <w:lang w:val="en-US"/>
              </w:rPr>
              <w:t>20</w:t>
            </w:r>
          </w:p>
        </w:tc>
        <w:tc>
          <w:tcPr>
            <w:tcW w:w="1134" w:type="dxa"/>
            <w:vAlign w:val="center"/>
          </w:tcPr>
          <w:p w14:paraId="02C3B383" w14:textId="77777777" w:rsidR="008856B2" w:rsidRPr="000332A4" w:rsidRDefault="00000000">
            <w:pPr>
              <w:pStyle w:val="TableParagraph"/>
              <w:spacing w:before="1"/>
              <w:ind w:left="108"/>
              <w:jc w:val="center"/>
              <w:rPr>
                <w:rFonts w:ascii="Arial" w:hAnsi="Arial" w:cs="Arial"/>
                <w:sz w:val="16"/>
                <w:szCs w:val="20"/>
                <w:lang w:val="en-US"/>
              </w:rPr>
            </w:pPr>
            <w:r w:rsidRPr="000332A4">
              <w:rPr>
                <w:rFonts w:ascii="Arial" w:hAnsi="Arial" w:cs="Arial"/>
                <w:sz w:val="16"/>
                <w:szCs w:val="20"/>
                <w:lang w:val="en-US"/>
              </w:rPr>
              <w:t xml:space="preserve">5 929 </w:t>
            </w:r>
            <w:r w:rsidRPr="000332A4">
              <w:rPr>
                <w:rFonts w:ascii="Arial" w:hAnsi="Arial" w:cs="Arial"/>
                <w:spacing w:val="-5"/>
                <w:sz w:val="16"/>
                <w:szCs w:val="20"/>
                <w:lang w:val="en-US"/>
              </w:rPr>
              <w:t>337</w:t>
            </w:r>
          </w:p>
        </w:tc>
        <w:tc>
          <w:tcPr>
            <w:tcW w:w="425" w:type="dxa"/>
            <w:vAlign w:val="center"/>
          </w:tcPr>
          <w:p w14:paraId="28CA552D" w14:textId="77777777" w:rsidR="008856B2" w:rsidRDefault="00000000">
            <w:pPr>
              <w:pStyle w:val="TableParagraph"/>
              <w:spacing w:before="1"/>
              <w:ind w:right="-16"/>
              <w:jc w:val="center"/>
              <w:rPr>
                <w:rFonts w:ascii="Arial" w:hAnsi="Arial" w:cs="Arial"/>
                <w:sz w:val="16"/>
                <w:szCs w:val="20"/>
              </w:rPr>
            </w:pPr>
            <w:r w:rsidRPr="00F66278">
              <w:rPr>
                <w:rFonts w:ascii="Arial" w:hAnsi="Arial" w:cs="Arial"/>
                <w:spacing w:val="-5"/>
                <w:sz w:val="16"/>
                <w:szCs w:val="20"/>
              </w:rPr>
              <w:t>20</w:t>
            </w:r>
          </w:p>
        </w:tc>
        <w:tc>
          <w:tcPr>
            <w:tcW w:w="1418" w:type="dxa"/>
            <w:vAlign w:val="center"/>
          </w:tcPr>
          <w:p w14:paraId="753255BF" w14:textId="77777777" w:rsidR="008856B2" w:rsidRDefault="00000000">
            <w:pPr>
              <w:pStyle w:val="TableParagraph"/>
              <w:spacing w:before="1"/>
              <w:ind w:left="110" w:right="130"/>
              <w:jc w:val="right"/>
              <w:rPr>
                <w:rFonts w:ascii="Arial" w:hAnsi="Arial" w:cs="Arial"/>
                <w:sz w:val="16"/>
                <w:szCs w:val="20"/>
              </w:rPr>
            </w:pPr>
            <w:r w:rsidRPr="00F66278">
              <w:rPr>
                <w:rFonts w:ascii="Arial" w:hAnsi="Arial" w:cs="Arial"/>
                <w:sz w:val="16"/>
                <w:szCs w:val="20"/>
              </w:rPr>
              <w:t xml:space="preserve">7 140 </w:t>
            </w:r>
            <w:r w:rsidRPr="00F66278">
              <w:rPr>
                <w:rFonts w:ascii="Arial" w:hAnsi="Arial" w:cs="Arial"/>
                <w:spacing w:val="-5"/>
                <w:sz w:val="16"/>
                <w:szCs w:val="20"/>
              </w:rPr>
              <w:t>505</w:t>
            </w:r>
          </w:p>
        </w:tc>
      </w:tr>
      <w:tr w:rsidR="00F32C87" w14:paraId="2AE144A2" w14:textId="77777777" w:rsidTr="000332A4">
        <w:trPr>
          <w:trHeight w:val="397"/>
        </w:trPr>
        <w:tc>
          <w:tcPr>
            <w:tcW w:w="4261" w:type="dxa"/>
            <w:vAlign w:val="center"/>
          </w:tcPr>
          <w:p w14:paraId="3C16F593" w14:textId="77777777" w:rsidR="008856B2" w:rsidRPr="000332A4" w:rsidRDefault="00000000">
            <w:pPr>
              <w:pStyle w:val="TableParagraph"/>
              <w:spacing w:line="219" w:lineRule="exact"/>
              <w:ind w:left="107"/>
              <w:rPr>
                <w:rFonts w:ascii="Arial" w:hAnsi="Arial" w:cs="Arial"/>
                <w:sz w:val="16"/>
                <w:szCs w:val="20"/>
                <w:lang w:val="en-US"/>
              </w:rPr>
            </w:pPr>
            <w:r w:rsidRPr="000332A4">
              <w:rPr>
                <w:rFonts w:ascii="Arial" w:hAnsi="Arial" w:cs="Arial"/>
                <w:sz w:val="16"/>
                <w:szCs w:val="20"/>
                <w:lang w:val="en-US"/>
              </w:rPr>
              <w:t xml:space="preserve">Integrated management of </w:t>
            </w:r>
            <w:r w:rsidRPr="000332A4">
              <w:rPr>
                <w:rFonts w:ascii="Arial" w:hAnsi="Arial" w:cs="Arial"/>
                <w:spacing w:val="-3"/>
                <w:sz w:val="16"/>
                <w:szCs w:val="20"/>
                <w:lang w:val="en-US"/>
              </w:rPr>
              <w:t xml:space="preserve">natural </w:t>
            </w:r>
            <w:r w:rsidRPr="000332A4">
              <w:rPr>
                <w:rFonts w:ascii="Arial" w:hAnsi="Arial" w:cs="Arial"/>
                <w:sz w:val="16"/>
                <w:szCs w:val="20"/>
                <w:lang w:val="en-US"/>
              </w:rPr>
              <w:t xml:space="preserve">resources </w:t>
            </w:r>
          </w:p>
        </w:tc>
        <w:tc>
          <w:tcPr>
            <w:tcW w:w="1276" w:type="dxa"/>
            <w:vAlign w:val="center"/>
          </w:tcPr>
          <w:p w14:paraId="57D7E610" w14:textId="77777777" w:rsidR="008856B2" w:rsidRDefault="00000000">
            <w:pPr>
              <w:pStyle w:val="TableParagraph"/>
              <w:spacing w:before="1"/>
              <w:ind w:left="108"/>
              <w:jc w:val="center"/>
              <w:rPr>
                <w:rFonts w:ascii="Arial" w:hAnsi="Arial" w:cs="Arial"/>
                <w:sz w:val="16"/>
                <w:szCs w:val="20"/>
              </w:rPr>
            </w:pPr>
            <w:r w:rsidRPr="00F66278">
              <w:rPr>
                <w:rFonts w:ascii="Arial" w:hAnsi="Arial" w:cs="Arial"/>
                <w:sz w:val="16"/>
                <w:szCs w:val="20"/>
              </w:rPr>
              <w:t xml:space="preserve">4 702 </w:t>
            </w:r>
            <w:r w:rsidRPr="00F66278">
              <w:rPr>
                <w:rFonts w:ascii="Arial" w:hAnsi="Arial" w:cs="Arial"/>
                <w:spacing w:val="-5"/>
                <w:sz w:val="16"/>
                <w:szCs w:val="20"/>
              </w:rPr>
              <w:t>021</w:t>
            </w:r>
          </w:p>
        </w:tc>
        <w:tc>
          <w:tcPr>
            <w:tcW w:w="425" w:type="dxa"/>
            <w:vAlign w:val="center"/>
          </w:tcPr>
          <w:p w14:paraId="10A1CF9A" w14:textId="77777777" w:rsidR="008856B2" w:rsidRDefault="00000000">
            <w:pPr>
              <w:pStyle w:val="TableParagraph"/>
              <w:spacing w:before="1"/>
              <w:ind w:left="-1"/>
              <w:jc w:val="center"/>
              <w:rPr>
                <w:rFonts w:ascii="Arial" w:hAnsi="Arial" w:cs="Arial"/>
                <w:sz w:val="16"/>
                <w:szCs w:val="20"/>
              </w:rPr>
            </w:pPr>
            <w:r w:rsidRPr="00F66278">
              <w:rPr>
                <w:rFonts w:ascii="Arial" w:hAnsi="Arial" w:cs="Arial"/>
                <w:spacing w:val="-5"/>
                <w:sz w:val="16"/>
                <w:szCs w:val="20"/>
              </w:rPr>
              <w:t>75</w:t>
            </w:r>
          </w:p>
        </w:tc>
        <w:tc>
          <w:tcPr>
            <w:tcW w:w="1134" w:type="dxa"/>
            <w:vAlign w:val="center"/>
          </w:tcPr>
          <w:p w14:paraId="2AA60DFB" w14:textId="77777777" w:rsidR="008856B2" w:rsidRDefault="00000000">
            <w:pPr>
              <w:pStyle w:val="TableParagraph"/>
              <w:spacing w:before="1"/>
              <w:ind w:left="108"/>
              <w:jc w:val="center"/>
              <w:rPr>
                <w:rFonts w:ascii="Arial" w:hAnsi="Arial" w:cs="Arial"/>
                <w:sz w:val="16"/>
                <w:szCs w:val="20"/>
              </w:rPr>
            </w:pPr>
            <w:r w:rsidRPr="00F66278">
              <w:rPr>
                <w:rFonts w:ascii="Arial" w:hAnsi="Arial" w:cs="Arial"/>
                <w:sz w:val="16"/>
                <w:szCs w:val="20"/>
              </w:rPr>
              <w:t xml:space="preserve">23 018 </w:t>
            </w:r>
            <w:r w:rsidRPr="00F66278">
              <w:rPr>
                <w:rFonts w:ascii="Arial" w:hAnsi="Arial" w:cs="Arial"/>
                <w:spacing w:val="-5"/>
                <w:sz w:val="16"/>
                <w:szCs w:val="20"/>
              </w:rPr>
              <w:t>995</w:t>
            </w:r>
          </w:p>
        </w:tc>
        <w:tc>
          <w:tcPr>
            <w:tcW w:w="425" w:type="dxa"/>
            <w:vAlign w:val="center"/>
          </w:tcPr>
          <w:p w14:paraId="3F731127" w14:textId="77777777" w:rsidR="008856B2" w:rsidRDefault="00000000">
            <w:pPr>
              <w:pStyle w:val="TableParagraph"/>
              <w:spacing w:before="1"/>
              <w:jc w:val="center"/>
              <w:rPr>
                <w:rFonts w:ascii="Arial" w:hAnsi="Arial" w:cs="Arial"/>
                <w:sz w:val="16"/>
                <w:szCs w:val="20"/>
              </w:rPr>
            </w:pPr>
            <w:r w:rsidRPr="00F66278">
              <w:rPr>
                <w:rFonts w:ascii="Arial" w:hAnsi="Arial" w:cs="Arial"/>
                <w:spacing w:val="-5"/>
                <w:sz w:val="16"/>
                <w:szCs w:val="20"/>
              </w:rPr>
              <w:t>75</w:t>
            </w:r>
          </w:p>
        </w:tc>
        <w:tc>
          <w:tcPr>
            <w:tcW w:w="1418" w:type="dxa"/>
            <w:vAlign w:val="center"/>
          </w:tcPr>
          <w:p w14:paraId="3C65DD22" w14:textId="77777777" w:rsidR="008856B2" w:rsidRDefault="00000000">
            <w:pPr>
              <w:pStyle w:val="TableParagraph"/>
              <w:spacing w:before="1"/>
              <w:ind w:left="110" w:right="130"/>
              <w:jc w:val="right"/>
              <w:rPr>
                <w:rFonts w:ascii="Arial" w:hAnsi="Arial" w:cs="Arial"/>
                <w:sz w:val="16"/>
                <w:szCs w:val="20"/>
              </w:rPr>
            </w:pPr>
            <w:r w:rsidRPr="00F66278">
              <w:rPr>
                <w:rFonts w:ascii="Arial" w:hAnsi="Arial" w:cs="Arial"/>
                <w:sz w:val="16"/>
                <w:szCs w:val="20"/>
              </w:rPr>
              <w:t xml:space="preserve">27 721 </w:t>
            </w:r>
            <w:r w:rsidRPr="00F66278">
              <w:rPr>
                <w:rFonts w:ascii="Arial" w:hAnsi="Arial" w:cs="Arial"/>
                <w:spacing w:val="-5"/>
                <w:sz w:val="16"/>
                <w:szCs w:val="20"/>
              </w:rPr>
              <w:t>016</w:t>
            </w:r>
          </w:p>
        </w:tc>
      </w:tr>
      <w:tr w:rsidR="00F32C87" w14:paraId="42E543BD" w14:textId="77777777" w:rsidTr="000332A4">
        <w:trPr>
          <w:trHeight w:val="397"/>
        </w:trPr>
        <w:tc>
          <w:tcPr>
            <w:tcW w:w="4261" w:type="dxa"/>
            <w:vAlign w:val="center"/>
          </w:tcPr>
          <w:p w14:paraId="1F12C82E" w14:textId="77777777" w:rsidR="008856B2" w:rsidRDefault="00000000">
            <w:pPr>
              <w:pStyle w:val="TableParagraph"/>
              <w:spacing w:before="1" w:line="199" w:lineRule="exact"/>
              <w:ind w:left="107"/>
              <w:rPr>
                <w:rFonts w:ascii="Arial" w:hAnsi="Arial" w:cs="Arial"/>
                <w:spacing w:val="-2"/>
                <w:sz w:val="16"/>
                <w:szCs w:val="20"/>
              </w:rPr>
            </w:pPr>
            <w:r w:rsidRPr="00F66278">
              <w:rPr>
                <w:rFonts w:ascii="Arial" w:hAnsi="Arial" w:cs="Arial"/>
                <w:spacing w:val="-2"/>
                <w:sz w:val="16"/>
                <w:szCs w:val="20"/>
              </w:rPr>
              <w:t xml:space="preserve">Project </w:t>
            </w:r>
            <w:r w:rsidRPr="00F66278">
              <w:rPr>
                <w:rFonts w:ascii="Arial" w:hAnsi="Arial" w:cs="Arial"/>
                <w:sz w:val="16"/>
                <w:szCs w:val="20"/>
              </w:rPr>
              <w:t>Management</w:t>
            </w:r>
          </w:p>
        </w:tc>
        <w:tc>
          <w:tcPr>
            <w:tcW w:w="1276" w:type="dxa"/>
            <w:vAlign w:val="center"/>
          </w:tcPr>
          <w:p w14:paraId="2E965192" w14:textId="77777777" w:rsidR="008856B2" w:rsidRDefault="00000000">
            <w:pPr>
              <w:pStyle w:val="TableParagraph"/>
              <w:spacing w:before="1" w:line="199" w:lineRule="exact"/>
              <w:ind w:left="108"/>
              <w:jc w:val="center"/>
              <w:rPr>
                <w:rFonts w:ascii="Arial" w:hAnsi="Arial" w:cs="Arial"/>
                <w:sz w:val="16"/>
                <w:szCs w:val="20"/>
              </w:rPr>
            </w:pPr>
            <w:r w:rsidRPr="00F66278">
              <w:rPr>
                <w:rFonts w:ascii="Arial" w:hAnsi="Arial" w:cs="Arial"/>
                <w:sz w:val="16"/>
                <w:szCs w:val="20"/>
              </w:rPr>
              <w:t xml:space="preserve">   295 </w:t>
            </w:r>
            <w:r w:rsidRPr="00F66278">
              <w:rPr>
                <w:rFonts w:ascii="Arial" w:hAnsi="Arial" w:cs="Arial"/>
                <w:spacing w:val="-5"/>
                <w:sz w:val="16"/>
                <w:szCs w:val="20"/>
              </w:rPr>
              <w:t>659</w:t>
            </w:r>
          </w:p>
        </w:tc>
        <w:tc>
          <w:tcPr>
            <w:tcW w:w="425" w:type="dxa"/>
            <w:vAlign w:val="center"/>
          </w:tcPr>
          <w:p w14:paraId="57C4251B" w14:textId="77777777" w:rsidR="008856B2" w:rsidRDefault="00000000">
            <w:pPr>
              <w:pStyle w:val="TableParagraph"/>
              <w:spacing w:before="1" w:line="199" w:lineRule="exact"/>
              <w:ind w:left="-1"/>
              <w:jc w:val="center"/>
              <w:rPr>
                <w:rFonts w:ascii="Arial" w:hAnsi="Arial" w:cs="Arial"/>
                <w:sz w:val="16"/>
                <w:szCs w:val="20"/>
              </w:rPr>
            </w:pPr>
            <w:r w:rsidRPr="00F66278">
              <w:rPr>
                <w:rFonts w:ascii="Arial" w:hAnsi="Arial" w:cs="Arial"/>
                <w:spacing w:val="-10"/>
                <w:sz w:val="16"/>
                <w:szCs w:val="20"/>
              </w:rPr>
              <w:t>5</w:t>
            </w:r>
          </w:p>
        </w:tc>
        <w:tc>
          <w:tcPr>
            <w:tcW w:w="1134" w:type="dxa"/>
            <w:vAlign w:val="center"/>
          </w:tcPr>
          <w:p w14:paraId="1AD05933" w14:textId="77777777" w:rsidR="008856B2" w:rsidRDefault="00000000">
            <w:pPr>
              <w:pStyle w:val="TableParagraph"/>
              <w:spacing w:before="1" w:line="199" w:lineRule="exact"/>
              <w:ind w:left="108"/>
              <w:jc w:val="center"/>
              <w:rPr>
                <w:rFonts w:ascii="Arial" w:hAnsi="Arial" w:cs="Arial"/>
                <w:sz w:val="16"/>
                <w:szCs w:val="20"/>
              </w:rPr>
            </w:pPr>
            <w:r w:rsidRPr="00F66278">
              <w:rPr>
                <w:rFonts w:ascii="Arial" w:hAnsi="Arial" w:cs="Arial"/>
                <w:sz w:val="16"/>
                <w:szCs w:val="20"/>
              </w:rPr>
              <w:t xml:space="preserve">1 447 </w:t>
            </w:r>
            <w:r w:rsidRPr="00F66278">
              <w:rPr>
                <w:rFonts w:ascii="Arial" w:hAnsi="Arial" w:cs="Arial"/>
                <w:spacing w:val="-5"/>
                <w:sz w:val="16"/>
                <w:szCs w:val="20"/>
              </w:rPr>
              <w:t>414</w:t>
            </w:r>
          </w:p>
        </w:tc>
        <w:tc>
          <w:tcPr>
            <w:tcW w:w="425" w:type="dxa"/>
            <w:vAlign w:val="center"/>
          </w:tcPr>
          <w:p w14:paraId="45FAAB94" w14:textId="77777777" w:rsidR="008856B2" w:rsidRDefault="00000000">
            <w:pPr>
              <w:pStyle w:val="TableParagraph"/>
              <w:spacing w:before="1" w:line="199" w:lineRule="exact"/>
              <w:jc w:val="center"/>
              <w:rPr>
                <w:rFonts w:ascii="Arial" w:hAnsi="Arial" w:cs="Arial"/>
                <w:sz w:val="16"/>
                <w:szCs w:val="20"/>
              </w:rPr>
            </w:pPr>
            <w:r w:rsidRPr="00F66278">
              <w:rPr>
                <w:rFonts w:ascii="Arial" w:hAnsi="Arial" w:cs="Arial"/>
                <w:spacing w:val="-10"/>
                <w:sz w:val="16"/>
                <w:szCs w:val="20"/>
              </w:rPr>
              <w:t>5</w:t>
            </w:r>
          </w:p>
        </w:tc>
        <w:tc>
          <w:tcPr>
            <w:tcW w:w="1418" w:type="dxa"/>
            <w:vAlign w:val="center"/>
          </w:tcPr>
          <w:p w14:paraId="3C95337E" w14:textId="77777777" w:rsidR="008856B2" w:rsidRDefault="00000000">
            <w:pPr>
              <w:pStyle w:val="TableParagraph"/>
              <w:spacing w:before="1" w:line="199" w:lineRule="exact"/>
              <w:ind w:left="110" w:right="130"/>
              <w:jc w:val="right"/>
              <w:rPr>
                <w:rFonts w:ascii="Arial" w:hAnsi="Arial" w:cs="Arial"/>
                <w:sz w:val="16"/>
                <w:szCs w:val="20"/>
              </w:rPr>
            </w:pPr>
            <w:r w:rsidRPr="00F66278">
              <w:rPr>
                <w:rFonts w:ascii="Arial" w:hAnsi="Arial" w:cs="Arial"/>
                <w:sz w:val="16"/>
                <w:szCs w:val="20"/>
              </w:rPr>
              <w:t xml:space="preserve">1 743 </w:t>
            </w:r>
            <w:r w:rsidRPr="00F66278">
              <w:rPr>
                <w:rFonts w:ascii="Arial" w:hAnsi="Arial" w:cs="Arial"/>
                <w:spacing w:val="-5"/>
                <w:sz w:val="16"/>
                <w:szCs w:val="20"/>
              </w:rPr>
              <w:t>073</w:t>
            </w:r>
          </w:p>
        </w:tc>
      </w:tr>
      <w:tr w:rsidR="00F32C87" w14:paraId="6FB83921" w14:textId="77777777" w:rsidTr="000332A4">
        <w:trPr>
          <w:trHeight w:val="315"/>
        </w:trPr>
        <w:tc>
          <w:tcPr>
            <w:tcW w:w="4261" w:type="dxa"/>
            <w:shd w:val="clear" w:color="auto" w:fill="D9D9D9" w:themeFill="background1" w:themeFillShade="D9"/>
            <w:vAlign w:val="center"/>
          </w:tcPr>
          <w:p w14:paraId="706470C4" w14:textId="77777777" w:rsidR="008856B2" w:rsidRDefault="00000000">
            <w:pPr>
              <w:pStyle w:val="TableParagraph"/>
              <w:shd w:val="clear" w:color="auto" w:fill="D9D9D9" w:themeFill="background1" w:themeFillShade="D9"/>
              <w:spacing w:before="1" w:line="199" w:lineRule="exact"/>
              <w:ind w:left="107"/>
              <w:rPr>
                <w:rFonts w:ascii="Arial" w:hAnsi="Arial" w:cs="Arial"/>
                <w:b/>
                <w:bCs/>
                <w:sz w:val="18"/>
              </w:rPr>
            </w:pPr>
            <w:r w:rsidRPr="000C0AAA">
              <w:rPr>
                <w:rFonts w:ascii="Arial" w:hAnsi="Arial" w:cs="Arial"/>
                <w:b/>
                <w:bCs/>
                <w:sz w:val="18"/>
              </w:rPr>
              <w:t xml:space="preserve">Total </w:t>
            </w:r>
            <w:r w:rsidRPr="000C0AAA">
              <w:rPr>
                <w:rFonts w:ascii="Arial" w:hAnsi="Arial" w:cs="Arial"/>
                <w:b/>
                <w:bCs/>
                <w:spacing w:val="-2"/>
                <w:sz w:val="18"/>
              </w:rPr>
              <w:t xml:space="preserve">Project </w:t>
            </w:r>
            <w:r w:rsidRPr="000C0AAA">
              <w:rPr>
                <w:rFonts w:ascii="Arial" w:hAnsi="Arial" w:cs="Arial"/>
                <w:b/>
                <w:bCs/>
                <w:sz w:val="18"/>
              </w:rPr>
              <w:t>Cost</w:t>
            </w:r>
          </w:p>
        </w:tc>
        <w:tc>
          <w:tcPr>
            <w:tcW w:w="1276" w:type="dxa"/>
            <w:shd w:val="clear" w:color="auto" w:fill="D9D9D9" w:themeFill="background1" w:themeFillShade="D9"/>
            <w:vAlign w:val="center"/>
          </w:tcPr>
          <w:p w14:paraId="5846F781" w14:textId="77777777" w:rsidR="008856B2" w:rsidRDefault="00000000">
            <w:pPr>
              <w:pStyle w:val="TableParagraph"/>
              <w:shd w:val="clear" w:color="auto" w:fill="D9D9D9" w:themeFill="background1" w:themeFillShade="D9"/>
              <w:spacing w:before="1" w:line="199" w:lineRule="exact"/>
              <w:ind w:left="108"/>
              <w:jc w:val="center"/>
              <w:rPr>
                <w:rFonts w:ascii="Arial" w:hAnsi="Arial" w:cs="Arial"/>
                <w:b/>
                <w:bCs/>
                <w:sz w:val="18"/>
              </w:rPr>
            </w:pPr>
            <w:r w:rsidRPr="000C0AAA">
              <w:rPr>
                <w:rFonts w:ascii="Arial" w:hAnsi="Arial" w:cs="Arial"/>
                <w:b/>
                <w:bCs/>
                <w:sz w:val="18"/>
              </w:rPr>
              <w:t xml:space="preserve">6 208 </w:t>
            </w:r>
            <w:r w:rsidRPr="000C0AAA">
              <w:rPr>
                <w:rFonts w:ascii="Arial" w:hAnsi="Arial" w:cs="Arial"/>
                <w:b/>
                <w:bCs/>
                <w:spacing w:val="-5"/>
                <w:sz w:val="18"/>
              </w:rPr>
              <w:t>848</w:t>
            </w:r>
          </w:p>
        </w:tc>
        <w:tc>
          <w:tcPr>
            <w:tcW w:w="425" w:type="dxa"/>
            <w:shd w:val="clear" w:color="auto" w:fill="D9D9D9" w:themeFill="background1" w:themeFillShade="D9"/>
            <w:vAlign w:val="center"/>
          </w:tcPr>
          <w:p w14:paraId="3591E3B6" w14:textId="77777777" w:rsidR="008856B2" w:rsidRDefault="00000000">
            <w:pPr>
              <w:pStyle w:val="TableParagraph"/>
              <w:shd w:val="clear" w:color="auto" w:fill="D9D9D9" w:themeFill="background1" w:themeFillShade="D9"/>
              <w:spacing w:before="1" w:line="199" w:lineRule="exact"/>
              <w:ind w:left="-1"/>
              <w:jc w:val="center"/>
              <w:rPr>
                <w:rFonts w:ascii="Arial" w:hAnsi="Arial" w:cs="Arial"/>
                <w:b/>
                <w:bCs/>
                <w:sz w:val="18"/>
              </w:rPr>
            </w:pPr>
            <w:r w:rsidRPr="000C0AAA">
              <w:rPr>
                <w:rFonts w:ascii="Arial" w:hAnsi="Arial" w:cs="Arial"/>
                <w:b/>
                <w:bCs/>
                <w:spacing w:val="-5"/>
                <w:sz w:val="18"/>
              </w:rPr>
              <w:t>100</w:t>
            </w:r>
          </w:p>
        </w:tc>
        <w:tc>
          <w:tcPr>
            <w:tcW w:w="1134" w:type="dxa"/>
            <w:shd w:val="clear" w:color="auto" w:fill="D9D9D9" w:themeFill="background1" w:themeFillShade="D9"/>
            <w:vAlign w:val="center"/>
          </w:tcPr>
          <w:p w14:paraId="38D97A69" w14:textId="77777777" w:rsidR="008856B2" w:rsidRDefault="00000000">
            <w:pPr>
              <w:pStyle w:val="TableParagraph"/>
              <w:shd w:val="clear" w:color="auto" w:fill="D9D9D9" w:themeFill="background1" w:themeFillShade="D9"/>
              <w:spacing w:before="1" w:line="199" w:lineRule="exact"/>
              <w:ind w:left="108"/>
              <w:jc w:val="center"/>
              <w:rPr>
                <w:rFonts w:ascii="Arial" w:hAnsi="Arial" w:cs="Arial"/>
                <w:b/>
                <w:bCs/>
                <w:sz w:val="18"/>
              </w:rPr>
            </w:pPr>
            <w:r w:rsidRPr="000C0AAA">
              <w:rPr>
                <w:rFonts w:ascii="Arial" w:hAnsi="Arial" w:cs="Arial"/>
                <w:b/>
                <w:bCs/>
                <w:sz w:val="18"/>
              </w:rPr>
              <w:t xml:space="preserve">30 395 </w:t>
            </w:r>
            <w:r w:rsidRPr="000C0AAA">
              <w:rPr>
                <w:rFonts w:ascii="Arial" w:hAnsi="Arial" w:cs="Arial"/>
                <w:b/>
                <w:bCs/>
                <w:spacing w:val="-5"/>
                <w:sz w:val="18"/>
              </w:rPr>
              <w:t>746</w:t>
            </w:r>
          </w:p>
        </w:tc>
        <w:tc>
          <w:tcPr>
            <w:tcW w:w="425" w:type="dxa"/>
            <w:shd w:val="clear" w:color="auto" w:fill="D9D9D9" w:themeFill="background1" w:themeFillShade="D9"/>
            <w:vAlign w:val="center"/>
          </w:tcPr>
          <w:p w14:paraId="0A39D7F4" w14:textId="77777777" w:rsidR="008856B2" w:rsidRDefault="00000000">
            <w:pPr>
              <w:pStyle w:val="TableParagraph"/>
              <w:shd w:val="clear" w:color="auto" w:fill="D9D9D9" w:themeFill="background1" w:themeFillShade="D9"/>
              <w:spacing w:before="1" w:line="199" w:lineRule="exact"/>
              <w:jc w:val="center"/>
              <w:rPr>
                <w:rFonts w:ascii="Arial" w:hAnsi="Arial" w:cs="Arial"/>
                <w:b/>
                <w:bCs/>
                <w:sz w:val="18"/>
              </w:rPr>
            </w:pPr>
            <w:r w:rsidRPr="000C0AAA">
              <w:rPr>
                <w:rFonts w:ascii="Arial" w:hAnsi="Arial" w:cs="Arial"/>
                <w:b/>
                <w:bCs/>
                <w:spacing w:val="-5"/>
                <w:sz w:val="18"/>
              </w:rPr>
              <w:t>100</w:t>
            </w:r>
          </w:p>
        </w:tc>
        <w:tc>
          <w:tcPr>
            <w:tcW w:w="1418" w:type="dxa"/>
            <w:shd w:val="clear" w:color="auto" w:fill="D9D9D9" w:themeFill="background1" w:themeFillShade="D9"/>
            <w:vAlign w:val="center"/>
          </w:tcPr>
          <w:p w14:paraId="681E5BE4" w14:textId="77777777" w:rsidR="008856B2" w:rsidRDefault="00000000">
            <w:pPr>
              <w:pStyle w:val="TableParagraph"/>
              <w:shd w:val="clear" w:color="auto" w:fill="D9D9D9" w:themeFill="background1" w:themeFillShade="D9"/>
              <w:spacing w:before="1" w:line="199" w:lineRule="exact"/>
              <w:ind w:left="110" w:right="130"/>
              <w:jc w:val="right"/>
              <w:rPr>
                <w:rFonts w:ascii="Arial" w:hAnsi="Arial" w:cs="Arial"/>
                <w:b/>
                <w:bCs/>
                <w:sz w:val="18"/>
              </w:rPr>
            </w:pPr>
            <w:r w:rsidRPr="000C0AAA">
              <w:rPr>
                <w:rFonts w:ascii="Arial" w:hAnsi="Arial" w:cs="Arial"/>
                <w:b/>
                <w:bCs/>
                <w:sz w:val="18"/>
              </w:rPr>
              <w:t xml:space="preserve">36 604 </w:t>
            </w:r>
            <w:r w:rsidRPr="000C0AAA">
              <w:rPr>
                <w:rFonts w:ascii="Arial" w:hAnsi="Arial" w:cs="Arial"/>
                <w:b/>
                <w:bCs/>
                <w:spacing w:val="-5"/>
                <w:sz w:val="18"/>
              </w:rPr>
              <w:t>594</w:t>
            </w:r>
          </w:p>
        </w:tc>
      </w:tr>
    </w:tbl>
    <w:p w14:paraId="09749822" w14:textId="77777777" w:rsidR="008856B2" w:rsidRPr="00BD6BE8" w:rsidRDefault="00000000" w:rsidP="000B7AF1">
      <w:pPr>
        <w:spacing w:after="0" w:line="276" w:lineRule="auto"/>
        <w:ind w:firstLine="426"/>
        <w:rPr>
          <w:rFonts w:ascii="Arial" w:hAnsi="Arial" w:cs="Arial"/>
          <w:sz w:val="16"/>
          <w:szCs w:val="16"/>
          <w:lang w:val="en-US"/>
        </w:rPr>
      </w:pPr>
      <w:r w:rsidRPr="00D0632D">
        <w:rPr>
          <w:rFonts w:ascii="Arial" w:hAnsi="Arial" w:cs="Arial"/>
          <w:b/>
          <w:bCs/>
          <w:sz w:val="16"/>
          <w:szCs w:val="16"/>
          <w:lang w:val="en-US"/>
        </w:rPr>
        <w:t>Source</w:t>
      </w:r>
      <w:r w:rsidRPr="00BD6BE8">
        <w:rPr>
          <w:rFonts w:ascii="Arial" w:hAnsi="Arial" w:cs="Arial"/>
          <w:sz w:val="16"/>
          <w:szCs w:val="16"/>
          <w:lang w:val="en-US"/>
        </w:rPr>
        <w:t xml:space="preserve">: </w:t>
      </w:r>
      <w:r w:rsidRPr="00BD6BE8">
        <w:rPr>
          <w:rFonts w:ascii="Arial" w:hAnsi="Arial" w:cs="Arial"/>
          <w:b/>
          <w:bCs/>
          <w:sz w:val="16"/>
          <w:szCs w:val="16"/>
          <w:lang w:val="en-US"/>
        </w:rPr>
        <w:t>ProDoc</w:t>
      </w:r>
      <w:r w:rsidRPr="00BD6BE8">
        <w:rPr>
          <w:rFonts w:ascii="Arial" w:hAnsi="Arial" w:cs="Arial"/>
          <w:sz w:val="16"/>
          <w:szCs w:val="16"/>
          <w:lang w:val="en-US"/>
        </w:rPr>
        <w:t xml:space="preserve">, Table 18, p. 62. (Co-financing in this table </w:t>
      </w:r>
      <w:r w:rsidR="00AB2D8B" w:rsidRPr="00BD6BE8">
        <w:rPr>
          <w:rFonts w:ascii="Arial" w:hAnsi="Arial" w:cs="Arial"/>
          <w:sz w:val="16"/>
          <w:szCs w:val="16"/>
          <w:lang w:val="en-US"/>
        </w:rPr>
        <w:t xml:space="preserve">includes </w:t>
      </w:r>
      <w:r w:rsidRPr="00BD6BE8">
        <w:rPr>
          <w:rFonts w:ascii="Arial" w:hAnsi="Arial" w:cs="Arial"/>
          <w:sz w:val="16"/>
          <w:szCs w:val="16"/>
          <w:lang w:val="en-US"/>
        </w:rPr>
        <w:t xml:space="preserve">UNDP contribution). </w:t>
      </w:r>
    </w:p>
    <w:p w14:paraId="58FD0E9E" w14:textId="77777777" w:rsidR="00985025" w:rsidRPr="00BD6BE8" w:rsidRDefault="00985025" w:rsidP="001E3078">
      <w:pPr>
        <w:spacing w:after="0" w:line="276" w:lineRule="auto"/>
        <w:ind w:right="427" w:firstLine="709"/>
        <w:rPr>
          <w:rFonts w:ascii="Arial" w:hAnsi="Arial" w:cs="Arial"/>
          <w:b/>
          <w:bCs/>
          <w:sz w:val="20"/>
          <w:szCs w:val="20"/>
          <w:lang w:val="en-US"/>
        </w:rPr>
      </w:pPr>
    </w:p>
    <w:p w14:paraId="7F269B10" w14:textId="77777777" w:rsidR="008856B2" w:rsidRPr="00BD6BE8" w:rsidRDefault="00000000">
      <w:pPr>
        <w:spacing w:after="0" w:line="276" w:lineRule="auto"/>
        <w:ind w:right="427" w:firstLine="709"/>
        <w:rPr>
          <w:rFonts w:ascii="Arial" w:hAnsi="Arial" w:cs="Arial"/>
          <w:b/>
          <w:bCs/>
          <w:lang w:val="en-US"/>
        </w:rPr>
      </w:pPr>
      <w:r w:rsidRPr="00BD6BE8">
        <w:rPr>
          <w:rFonts w:ascii="Arial" w:hAnsi="Arial" w:cs="Arial"/>
          <w:b/>
          <w:bCs/>
          <w:sz w:val="20"/>
          <w:szCs w:val="20"/>
          <w:lang w:val="en-US"/>
        </w:rPr>
        <w:t xml:space="preserve">Table </w:t>
      </w:r>
      <w:r w:rsidR="00E37412" w:rsidRPr="00BD6BE8">
        <w:rPr>
          <w:rFonts w:ascii="Arial" w:hAnsi="Arial" w:cs="Arial"/>
          <w:b/>
          <w:bCs/>
          <w:sz w:val="20"/>
          <w:szCs w:val="20"/>
          <w:lang w:val="en-US"/>
        </w:rPr>
        <w:t>4</w:t>
      </w:r>
      <w:r w:rsidRPr="00BD6BE8">
        <w:rPr>
          <w:rFonts w:ascii="Arial" w:hAnsi="Arial" w:cs="Arial"/>
          <w:b/>
          <w:bCs/>
          <w:sz w:val="20"/>
          <w:szCs w:val="20"/>
          <w:lang w:val="en-US"/>
        </w:rPr>
        <w:t>: Cofinancing reported as of June 2022</w:t>
      </w:r>
    </w:p>
    <w:p w14:paraId="0717A296" w14:textId="77777777" w:rsidR="00310807" w:rsidRPr="00BD6BE8" w:rsidRDefault="00310807" w:rsidP="004B6870">
      <w:pPr>
        <w:spacing w:after="0" w:line="276" w:lineRule="auto"/>
        <w:rPr>
          <w:rFonts w:ascii="Arial" w:hAnsi="Arial" w:cs="Arial"/>
          <w:lang w:val="en-US"/>
        </w:rPr>
      </w:pPr>
    </w:p>
    <w:tbl>
      <w:tblPr>
        <w:tblStyle w:val="TableNormal"/>
        <w:tblW w:w="0" w:type="auto"/>
        <w:tblInd w:w="418" w:type="dxa"/>
        <w:tblBorders>
          <w:top w:val="single" w:sz="6" w:space="0" w:color="646764"/>
          <w:left w:val="single" w:sz="6" w:space="0" w:color="646764"/>
          <w:bottom w:val="single" w:sz="6" w:space="0" w:color="646764"/>
          <w:right w:val="single" w:sz="6" w:space="0" w:color="646764"/>
          <w:insideH w:val="single" w:sz="6" w:space="0" w:color="646764"/>
          <w:insideV w:val="single" w:sz="6" w:space="0" w:color="646764"/>
        </w:tblBorders>
        <w:tblLayout w:type="fixed"/>
        <w:tblLook w:val="01E0" w:firstRow="1" w:lastRow="1" w:firstColumn="1" w:lastColumn="1" w:noHBand="0" w:noVBand="0"/>
      </w:tblPr>
      <w:tblGrid>
        <w:gridCol w:w="2835"/>
        <w:gridCol w:w="1275"/>
        <w:gridCol w:w="1560"/>
        <w:gridCol w:w="1559"/>
        <w:gridCol w:w="1417"/>
      </w:tblGrid>
      <w:tr w:rsidR="00310807" w:rsidRPr="00A7790D" w14:paraId="5DC0928B" w14:textId="77777777" w:rsidTr="00325DAC">
        <w:trPr>
          <w:trHeight w:val="697"/>
        </w:trPr>
        <w:tc>
          <w:tcPr>
            <w:tcW w:w="2835" w:type="dxa"/>
            <w:shd w:val="clear" w:color="auto" w:fill="D9D9D9" w:themeFill="background1" w:themeFillShade="D9"/>
            <w:vAlign w:val="center"/>
          </w:tcPr>
          <w:p w14:paraId="30C50C04" w14:textId="77777777" w:rsidR="008856B2" w:rsidRPr="00BD6BE8" w:rsidRDefault="00000000">
            <w:pPr>
              <w:spacing w:before="5"/>
              <w:jc w:val="center"/>
              <w:rPr>
                <w:rFonts w:ascii="Arial" w:eastAsia="Arial" w:hAnsi="Arial" w:cs="Arial"/>
                <w:sz w:val="18"/>
                <w:szCs w:val="18"/>
              </w:rPr>
            </w:pPr>
            <w:bookmarkStart w:id="87" w:name="_Hlk165043867"/>
            <w:r w:rsidRPr="00BD6BE8">
              <w:rPr>
                <w:rFonts w:ascii="Arial" w:eastAsia="Arial" w:hAnsi="Arial" w:cs="Arial"/>
                <w:b/>
                <w:sz w:val="18"/>
                <w:szCs w:val="18"/>
              </w:rPr>
              <w:t>Entity</w:t>
            </w:r>
          </w:p>
        </w:tc>
        <w:tc>
          <w:tcPr>
            <w:tcW w:w="1275" w:type="dxa"/>
            <w:shd w:val="clear" w:color="auto" w:fill="D9D9D9" w:themeFill="background1" w:themeFillShade="D9"/>
            <w:vAlign w:val="center"/>
          </w:tcPr>
          <w:p w14:paraId="126ABFC9" w14:textId="77777777" w:rsidR="008856B2" w:rsidRPr="00BD6BE8" w:rsidRDefault="00000000">
            <w:pPr>
              <w:spacing w:line="220" w:lineRule="auto"/>
              <w:ind w:right="22"/>
              <w:jc w:val="center"/>
              <w:rPr>
                <w:rFonts w:ascii="Arial" w:eastAsia="Arial" w:hAnsi="Arial" w:cs="Arial"/>
                <w:b/>
                <w:bCs/>
                <w:sz w:val="18"/>
                <w:szCs w:val="18"/>
              </w:rPr>
            </w:pPr>
            <w:r w:rsidRPr="00BD6BE8">
              <w:rPr>
                <w:rFonts w:ascii="Arial" w:eastAsia="Arial" w:hAnsi="Arial" w:cs="Arial"/>
                <w:b/>
                <w:bCs/>
                <w:color w:val="424242"/>
                <w:sz w:val="18"/>
                <w:szCs w:val="18"/>
              </w:rPr>
              <w:t xml:space="preserve">Type </w:t>
            </w:r>
            <w:r w:rsidRPr="00BD6BE8">
              <w:rPr>
                <w:rFonts w:ascii="Arial" w:eastAsia="Arial" w:hAnsi="Arial" w:cs="Arial"/>
                <w:b/>
                <w:bCs/>
                <w:color w:val="444444"/>
                <w:sz w:val="18"/>
                <w:szCs w:val="18"/>
              </w:rPr>
              <w:t xml:space="preserve">of </w:t>
            </w:r>
            <w:r w:rsidRPr="00BD6BE8">
              <w:rPr>
                <w:rFonts w:ascii="Arial" w:eastAsia="Arial" w:hAnsi="Arial" w:cs="Arial"/>
                <w:b/>
                <w:bCs/>
                <w:color w:val="313131"/>
                <w:spacing w:val="-12"/>
                <w:sz w:val="18"/>
                <w:szCs w:val="18"/>
              </w:rPr>
              <w:t>co-financing</w:t>
            </w:r>
          </w:p>
        </w:tc>
        <w:tc>
          <w:tcPr>
            <w:tcW w:w="1560" w:type="dxa"/>
            <w:shd w:val="clear" w:color="auto" w:fill="D9D9D9" w:themeFill="background1" w:themeFillShade="D9"/>
          </w:tcPr>
          <w:p w14:paraId="244C3CB1" w14:textId="77777777" w:rsidR="008856B2" w:rsidRPr="00BD6BE8" w:rsidRDefault="00000000">
            <w:pPr>
              <w:spacing w:before="11" w:line="256" w:lineRule="auto"/>
              <w:ind w:left="26" w:right="-15" w:firstLine="1"/>
              <w:jc w:val="center"/>
              <w:rPr>
                <w:rFonts w:ascii="Arial" w:eastAsia="Arial" w:hAnsi="Arial" w:cs="Arial"/>
                <w:b/>
                <w:bCs/>
                <w:sz w:val="18"/>
                <w:szCs w:val="18"/>
              </w:rPr>
            </w:pPr>
            <w:r w:rsidRPr="00BD6BE8">
              <w:rPr>
                <w:rFonts w:ascii="Arial" w:eastAsia="Arial" w:hAnsi="Arial" w:cs="Arial"/>
                <w:b/>
                <w:bCs/>
                <w:color w:val="3D3D3D"/>
                <w:sz w:val="18"/>
                <w:szCs w:val="18"/>
              </w:rPr>
              <w:t xml:space="preserve">Amount </w:t>
            </w:r>
            <w:r w:rsidRPr="00BD6BE8">
              <w:rPr>
                <w:rFonts w:ascii="Arial" w:eastAsia="Arial" w:hAnsi="Arial" w:cs="Arial"/>
                <w:b/>
                <w:bCs/>
                <w:color w:val="444444"/>
                <w:sz w:val="18"/>
                <w:szCs w:val="18"/>
              </w:rPr>
              <w:t xml:space="preserve">of </w:t>
            </w:r>
            <w:r w:rsidRPr="00BD6BE8">
              <w:rPr>
                <w:rFonts w:ascii="Arial" w:eastAsia="Arial" w:hAnsi="Arial" w:cs="Arial"/>
                <w:b/>
                <w:bCs/>
                <w:color w:val="3B3B3B"/>
                <w:sz w:val="18"/>
                <w:szCs w:val="18"/>
              </w:rPr>
              <w:t xml:space="preserve">confirmed </w:t>
            </w:r>
            <w:r w:rsidRPr="00BD6BE8">
              <w:rPr>
                <w:rFonts w:ascii="Arial" w:eastAsia="Arial" w:hAnsi="Arial" w:cs="Arial"/>
                <w:b/>
                <w:bCs/>
                <w:color w:val="3B3B3B"/>
                <w:spacing w:val="-2"/>
                <w:sz w:val="18"/>
                <w:szCs w:val="18"/>
              </w:rPr>
              <w:t>CEO signature</w:t>
            </w:r>
          </w:p>
        </w:tc>
        <w:tc>
          <w:tcPr>
            <w:tcW w:w="1559" w:type="dxa"/>
            <w:shd w:val="clear" w:color="auto" w:fill="D9D9D9" w:themeFill="background1" w:themeFillShade="D9"/>
          </w:tcPr>
          <w:p w14:paraId="1BC10E65" w14:textId="77777777" w:rsidR="008856B2" w:rsidRPr="00BD6BE8" w:rsidRDefault="00000000">
            <w:pPr>
              <w:spacing w:before="125" w:line="276" w:lineRule="auto"/>
              <w:ind w:left="225" w:firstLine="62"/>
              <w:rPr>
                <w:rFonts w:ascii="Arial" w:eastAsia="Arial" w:hAnsi="Arial" w:cs="Arial"/>
                <w:b/>
                <w:sz w:val="18"/>
                <w:szCs w:val="18"/>
              </w:rPr>
            </w:pPr>
            <w:r w:rsidRPr="00BD6BE8">
              <w:rPr>
                <w:rFonts w:ascii="Arial" w:eastAsia="Arial" w:hAnsi="Arial" w:cs="Arial"/>
                <w:b/>
                <w:color w:val="424242"/>
                <w:spacing w:val="-4"/>
                <w:sz w:val="18"/>
                <w:szCs w:val="18"/>
              </w:rPr>
              <w:t xml:space="preserve">Investment </w:t>
            </w:r>
            <w:r w:rsidRPr="00BD6BE8">
              <w:rPr>
                <w:rFonts w:ascii="Arial" w:eastAsia="Arial" w:hAnsi="Arial" w:cs="Arial"/>
                <w:b/>
                <w:color w:val="313131"/>
                <w:spacing w:val="-8"/>
                <w:sz w:val="18"/>
                <w:szCs w:val="18"/>
              </w:rPr>
              <w:t>mobilized</w:t>
            </w:r>
          </w:p>
        </w:tc>
        <w:tc>
          <w:tcPr>
            <w:tcW w:w="1417" w:type="dxa"/>
            <w:shd w:val="clear" w:color="auto" w:fill="D9D9D9" w:themeFill="background1" w:themeFillShade="D9"/>
          </w:tcPr>
          <w:p w14:paraId="58520617" w14:textId="77777777" w:rsidR="008856B2" w:rsidRPr="00BD6BE8" w:rsidRDefault="00000000">
            <w:pPr>
              <w:spacing w:before="128" w:line="271" w:lineRule="auto"/>
              <w:ind w:left="23" w:right="10"/>
              <w:jc w:val="center"/>
              <w:rPr>
                <w:rFonts w:ascii="Arial" w:eastAsia="Arial" w:hAnsi="Arial" w:cs="Arial"/>
                <w:b/>
                <w:sz w:val="18"/>
                <w:szCs w:val="18"/>
              </w:rPr>
            </w:pPr>
            <w:r w:rsidRPr="00BD6BE8">
              <w:rPr>
                <w:rFonts w:ascii="Arial" w:eastAsia="Arial" w:hAnsi="Arial" w:cs="Arial"/>
                <w:b/>
                <w:color w:val="383838"/>
                <w:sz w:val="16"/>
                <w:szCs w:val="16"/>
              </w:rPr>
              <w:t xml:space="preserve">Reported </w:t>
            </w:r>
            <w:r w:rsidRPr="00BD6BE8">
              <w:rPr>
                <w:rFonts w:ascii="Arial" w:eastAsia="Arial" w:hAnsi="Arial" w:cs="Arial"/>
                <w:b/>
                <w:color w:val="383838"/>
                <w:spacing w:val="-6"/>
                <w:sz w:val="16"/>
                <w:szCs w:val="16"/>
              </w:rPr>
              <w:t xml:space="preserve">cofinancing </w:t>
            </w:r>
            <w:r w:rsidRPr="00BD6BE8">
              <w:rPr>
                <w:rFonts w:ascii="Arial" w:eastAsia="Arial" w:hAnsi="Arial" w:cs="Arial"/>
                <w:b/>
                <w:color w:val="424242"/>
                <w:sz w:val="16"/>
                <w:szCs w:val="16"/>
              </w:rPr>
              <w:t xml:space="preserve">as of </w:t>
            </w:r>
            <w:r w:rsidRPr="00BD6BE8">
              <w:rPr>
                <w:rFonts w:ascii="Arial" w:eastAsia="Arial" w:hAnsi="Arial" w:cs="Arial"/>
                <w:b/>
                <w:color w:val="3D3D3D"/>
                <w:sz w:val="16"/>
                <w:szCs w:val="16"/>
              </w:rPr>
              <w:t xml:space="preserve">June </w:t>
            </w:r>
            <w:r w:rsidRPr="00BD6BE8">
              <w:rPr>
                <w:rFonts w:ascii="Arial" w:eastAsia="Arial" w:hAnsi="Arial" w:cs="Arial"/>
                <w:b/>
                <w:color w:val="444444"/>
                <w:sz w:val="16"/>
                <w:szCs w:val="16"/>
              </w:rPr>
              <w:t>30</w:t>
            </w:r>
            <w:r w:rsidRPr="00BD6BE8">
              <w:rPr>
                <w:rFonts w:ascii="Arial" w:eastAsia="Arial" w:hAnsi="Arial" w:cs="Arial"/>
                <w:b/>
                <w:color w:val="484848"/>
                <w:sz w:val="16"/>
                <w:szCs w:val="16"/>
              </w:rPr>
              <w:t xml:space="preserve">, </w:t>
            </w:r>
            <w:r w:rsidRPr="00BD6BE8">
              <w:rPr>
                <w:rFonts w:ascii="Arial" w:eastAsia="Arial" w:hAnsi="Arial" w:cs="Arial"/>
                <w:b/>
                <w:color w:val="444444"/>
                <w:spacing w:val="-4"/>
                <w:sz w:val="16"/>
                <w:szCs w:val="16"/>
              </w:rPr>
              <w:t>2022</w:t>
            </w:r>
          </w:p>
        </w:tc>
      </w:tr>
      <w:tr w:rsidR="00310807" w:rsidRPr="00BD6BE8" w14:paraId="4C398954" w14:textId="77777777" w:rsidTr="00E86379">
        <w:trPr>
          <w:trHeight w:val="20"/>
        </w:trPr>
        <w:tc>
          <w:tcPr>
            <w:tcW w:w="2835" w:type="dxa"/>
            <w:shd w:val="clear" w:color="auto" w:fill="auto"/>
            <w:vAlign w:val="center"/>
          </w:tcPr>
          <w:p w14:paraId="3FC2D7CE" w14:textId="77777777" w:rsidR="008856B2" w:rsidRPr="00BD6BE8" w:rsidRDefault="00000000">
            <w:pPr>
              <w:ind w:left="31" w:firstLine="258"/>
              <w:rPr>
                <w:rFonts w:ascii="Arial" w:eastAsia="Arial" w:hAnsi="Arial" w:cs="Arial"/>
                <w:sz w:val="16"/>
                <w:szCs w:val="16"/>
              </w:rPr>
            </w:pPr>
            <w:r w:rsidRPr="00BD6BE8">
              <w:rPr>
                <w:rFonts w:ascii="Arial" w:eastAsia="Arial" w:hAnsi="Arial" w:cs="Arial"/>
                <w:color w:val="3B3B3B"/>
                <w:spacing w:val="-2"/>
                <w:sz w:val="16"/>
                <w:szCs w:val="16"/>
              </w:rPr>
              <w:t>DANIDA</w:t>
            </w:r>
          </w:p>
        </w:tc>
        <w:tc>
          <w:tcPr>
            <w:tcW w:w="1275" w:type="dxa"/>
            <w:vAlign w:val="center"/>
          </w:tcPr>
          <w:p w14:paraId="30DDD699" w14:textId="77777777" w:rsidR="008856B2" w:rsidRPr="00A038AB" w:rsidRDefault="00000000">
            <w:pPr>
              <w:ind w:left="150" w:right="139"/>
              <w:jc w:val="center"/>
              <w:rPr>
                <w:rFonts w:ascii="Arial" w:eastAsia="Arial" w:hAnsi="Arial" w:cs="Arial"/>
                <w:sz w:val="16"/>
                <w:szCs w:val="16"/>
              </w:rPr>
            </w:pPr>
            <w:r w:rsidRPr="00A038AB">
              <w:rPr>
                <w:rFonts w:ascii="Arial" w:eastAsia="Arial" w:hAnsi="Arial" w:cs="Arial"/>
                <w:color w:val="525252"/>
                <w:spacing w:val="-2"/>
                <w:sz w:val="16"/>
                <w:szCs w:val="16"/>
              </w:rPr>
              <w:t>Grants</w:t>
            </w:r>
          </w:p>
        </w:tc>
        <w:tc>
          <w:tcPr>
            <w:tcW w:w="1560" w:type="dxa"/>
            <w:vAlign w:val="center"/>
          </w:tcPr>
          <w:p w14:paraId="497E807A" w14:textId="77777777" w:rsidR="008856B2" w:rsidRPr="00BD6BE8" w:rsidRDefault="00000000">
            <w:pPr>
              <w:ind w:right="155"/>
              <w:jc w:val="right"/>
              <w:rPr>
                <w:rFonts w:ascii="Arial" w:eastAsia="Arial" w:hAnsi="Arial" w:cs="Arial"/>
                <w:sz w:val="16"/>
                <w:szCs w:val="16"/>
              </w:rPr>
            </w:pPr>
            <w:r w:rsidRPr="00BD6BE8">
              <w:rPr>
                <w:rFonts w:ascii="Arial" w:eastAsia="Arial" w:hAnsi="Arial" w:cs="Arial"/>
                <w:color w:val="4B4B4B"/>
                <w:spacing w:val="-2"/>
                <w:sz w:val="16"/>
                <w:szCs w:val="16"/>
              </w:rPr>
              <w:t>6,000,000</w:t>
            </w:r>
          </w:p>
        </w:tc>
        <w:tc>
          <w:tcPr>
            <w:tcW w:w="1559" w:type="dxa"/>
            <w:vAlign w:val="center"/>
          </w:tcPr>
          <w:p w14:paraId="15139A72" w14:textId="77777777" w:rsidR="008856B2" w:rsidRPr="00BD6BE8" w:rsidRDefault="00000000">
            <w:pPr>
              <w:ind w:left="78" w:right="62"/>
              <w:jc w:val="center"/>
              <w:rPr>
                <w:rFonts w:ascii="Arial" w:eastAsia="Arial" w:hAnsi="Arial" w:cs="Arial"/>
                <w:iCs/>
                <w:sz w:val="16"/>
                <w:szCs w:val="16"/>
              </w:rPr>
            </w:pPr>
            <w:r w:rsidRPr="00BD6BE8">
              <w:rPr>
                <w:rFonts w:ascii="Arial" w:eastAsia="Arial" w:hAnsi="Arial" w:cs="Arial"/>
                <w:iCs/>
                <w:color w:val="414141"/>
                <w:spacing w:val="-6"/>
                <w:sz w:val="16"/>
                <w:szCs w:val="16"/>
              </w:rPr>
              <w:t xml:space="preserve">Not </w:t>
            </w:r>
            <w:r w:rsidRPr="00BD6BE8">
              <w:rPr>
                <w:rFonts w:ascii="Arial" w:eastAsia="Arial" w:hAnsi="Arial" w:cs="Arial"/>
                <w:iCs/>
                <w:color w:val="414141"/>
                <w:spacing w:val="-5"/>
                <w:sz w:val="16"/>
                <w:szCs w:val="16"/>
              </w:rPr>
              <w:t>available</w:t>
            </w:r>
          </w:p>
        </w:tc>
        <w:tc>
          <w:tcPr>
            <w:tcW w:w="1417" w:type="dxa"/>
            <w:vAlign w:val="center"/>
          </w:tcPr>
          <w:p w14:paraId="2C18BDE3" w14:textId="77777777" w:rsidR="008856B2" w:rsidRPr="00BD6BE8" w:rsidRDefault="00000000">
            <w:pPr>
              <w:ind w:right="-15"/>
              <w:jc w:val="center"/>
              <w:rPr>
                <w:rFonts w:ascii="Arial" w:eastAsia="Arial" w:hAnsi="Arial" w:cs="Arial"/>
                <w:sz w:val="16"/>
                <w:szCs w:val="16"/>
              </w:rPr>
            </w:pPr>
            <w:r w:rsidRPr="00BD6BE8">
              <w:rPr>
                <w:rFonts w:ascii="Arial" w:eastAsia="Arial" w:hAnsi="Arial" w:cs="Arial"/>
                <w:sz w:val="16"/>
                <w:szCs w:val="16"/>
              </w:rPr>
              <w:t>0</w:t>
            </w:r>
          </w:p>
        </w:tc>
      </w:tr>
      <w:tr w:rsidR="00310807" w:rsidRPr="00BD6BE8" w14:paraId="4A16E308" w14:textId="77777777" w:rsidTr="00E86379">
        <w:trPr>
          <w:trHeight w:val="20"/>
        </w:trPr>
        <w:tc>
          <w:tcPr>
            <w:tcW w:w="2835" w:type="dxa"/>
            <w:shd w:val="clear" w:color="auto" w:fill="auto"/>
            <w:vAlign w:val="center"/>
          </w:tcPr>
          <w:p w14:paraId="56562984" w14:textId="053026E1" w:rsidR="008856B2" w:rsidRPr="00BD6BE8" w:rsidRDefault="00000000">
            <w:pPr>
              <w:spacing w:line="254" w:lineRule="auto"/>
              <w:ind w:left="33" w:right="297" w:firstLine="258"/>
              <w:rPr>
                <w:rFonts w:ascii="Arial" w:eastAsia="Arial" w:hAnsi="Arial" w:cs="Arial"/>
                <w:sz w:val="16"/>
                <w:szCs w:val="16"/>
              </w:rPr>
            </w:pPr>
            <w:r w:rsidRPr="00BD6BE8">
              <w:rPr>
                <w:rFonts w:ascii="Arial" w:eastAsia="Arial" w:hAnsi="Arial" w:cs="Arial"/>
                <w:color w:val="4D4D4D"/>
                <w:spacing w:val="-4"/>
                <w:sz w:val="16"/>
                <w:szCs w:val="16"/>
              </w:rPr>
              <w:t xml:space="preserve">GIZ </w:t>
            </w:r>
            <w:r w:rsidRPr="00BD6BE8">
              <w:rPr>
                <w:rFonts w:ascii="Arial" w:eastAsia="Arial" w:hAnsi="Arial" w:cs="Arial"/>
                <w:i/>
                <w:iCs/>
                <w:color w:val="3D3D3D"/>
                <w:spacing w:val="-4"/>
                <w:sz w:val="16"/>
                <w:szCs w:val="16"/>
              </w:rPr>
              <w:t>Pro</w:t>
            </w:r>
            <w:r w:rsidR="00410BC3">
              <w:rPr>
                <w:rFonts w:ascii="Arial" w:eastAsia="Arial" w:hAnsi="Arial" w:cs="Arial"/>
                <w:i/>
                <w:iCs/>
                <w:color w:val="3D3D3D"/>
                <w:spacing w:val="-4"/>
                <w:sz w:val="16"/>
                <w:szCs w:val="16"/>
              </w:rPr>
              <w:t>I</w:t>
            </w:r>
            <w:r w:rsidRPr="00BD6BE8">
              <w:rPr>
                <w:rFonts w:ascii="Arial" w:eastAsia="Arial" w:hAnsi="Arial" w:cs="Arial"/>
                <w:i/>
                <w:iCs/>
                <w:color w:val="3D3D3D"/>
                <w:spacing w:val="-4"/>
                <w:sz w:val="16"/>
                <w:szCs w:val="16"/>
              </w:rPr>
              <w:t>ndígena</w:t>
            </w:r>
            <w:r w:rsidRPr="00BD6BE8">
              <w:rPr>
                <w:rFonts w:ascii="Arial" w:eastAsia="Arial" w:hAnsi="Arial" w:cs="Arial"/>
                <w:color w:val="3D3D3D"/>
                <w:spacing w:val="-4"/>
                <w:sz w:val="16"/>
                <w:szCs w:val="16"/>
              </w:rPr>
              <w:t xml:space="preserve"> </w:t>
            </w:r>
            <w:r w:rsidRPr="00BD6BE8">
              <w:rPr>
                <w:rFonts w:ascii="Arial" w:eastAsia="Arial" w:hAnsi="Arial" w:cs="Arial"/>
                <w:color w:val="3F3F3F"/>
                <w:spacing w:val="-4"/>
                <w:sz w:val="16"/>
                <w:szCs w:val="16"/>
              </w:rPr>
              <w:t xml:space="preserve">Program </w:t>
            </w:r>
          </w:p>
        </w:tc>
        <w:tc>
          <w:tcPr>
            <w:tcW w:w="1275" w:type="dxa"/>
            <w:vAlign w:val="center"/>
          </w:tcPr>
          <w:p w14:paraId="42838A2A" w14:textId="77777777" w:rsidR="008856B2" w:rsidRPr="00A038AB" w:rsidRDefault="00000000">
            <w:pPr>
              <w:ind w:left="158" w:right="139"/>
              <w:jc w:val="center"/>
              <w:rPr>
                <w:rFonts w:ascii="Arial" w:eastAsia="Arial" w:hAnsi="Arial" w:cs="Arial"/>
                <w:sz w:val="16"/>
                <w:szCs w:val="16"/>
              </w:rPr>
            </w:pPr>
            <w:r w:rsidRPr="00A038AB">
              <w:rPr>
                <w:rFonts w:ascii="Arial" w:eastAsia="Arial" w:hAnsi="Arial" w:cs="Arial"/>
                <w:color w:val="3A3A3A"/>
                <w:spacing w:val="-2"/>
                <w:sz w:val="16"/>
                <w:szCs w:val="16"/>
              </w:rPr>
              <w:t>Grants</w:t>
            </w:r>
          </w:p>
        </w:tc>
        <w:tc>
          <w:tcPr>
            <w:tcW w:w="1560" w:type="dxa"/>
            <w:vAlign w:val="center"/>
          </w:tcPr>
          <w:p w14:paraId="4B584599" w14:textId="77777777" w:rsidR="008856B2" w:rsidRPr="00BD6BE8" w:rsidRDefault="00000000">
            <w:pPr>
              <w:ind w:right="155"/>
              <w:jc w:val="right"/>
              <w:rPr>
                <w:rFonts w:ascii="Arial" w:eastAsia="Arial" w:hAnsi="Arial" w:cs="Arial"/>
                <w:sz w:val="16"/>
                <w:szCs w:val="16"/>
              </w:rPr>
            </w:pPr>
            <w:r w:rsidRPr="00BD6BE8">
              <w:rPr>
                <w:rFonts w:ascii="Arial" w:eastAsia="Arial" w:hAnsi="Arial" w:cs="Arial"/>
                <w:color w:val="3F3F3F"/>
                <w:spacing w:val="-2"/>
                <w:sz w:val="16"/>
                <w:szCs w:val="16"/>
              </w:rPr>
              <w:t>500,000</w:t>
            </w:r>
          </w:p>
        </w:tc>
        <w:tc>
          <w:tcPr>
            <w:tcW w:w="1559" w:type="dxa"/>
            <w:vAlign w:val="center"/>
          </w:tcPr>
          <w:p w14:paraId="1472DE58" w14:textId="77777777" w:rsidR="008856B2" w:rsidRPr="00BD6BE8" w:rsidRDefault="00000000">
            <w:pPr>
              <w:ind w:left="73" w:right="63"/>
              <w:jc w:val="center"/>
              <w:rPr>
                <w:rFonts w:ascii="Arial" w:eastAsia="Arial" w:hAnsi="Arial" w:cs="Arial"/>
                <w:iCs/>
                <w:sz w:val="16"/>
                <w:szCs w:val="16"/>
              </w:rPr>
            </w:pPr>
            <w:r w:rsidRPr="00BD6BE8">
              <w:rPr>
                <w:rFonts w:ascii="Arial" w:eastAsia="Arial" w:hAnsi="Arial" w:cs="Arial"/>
                <w:iCs/>
                <w:color w:val="4D4D4D"/>
                <w:spacing w:val="-4"/>
                <w:sz w:val="16"/>
                <w:szCs w:val="16"/>
              </w:rPr>
              <w:t xml:space="preserve">Not </w:t>
            </w:r>
            <w:r w:rsidRPr="00BD6BE8">
              <w:rPr>
                <w:rFonts w:ascii="Arial" w:eastAsia="Arial" w:hAnsi="Arial" w:cs="Arial"/>
                <w:iCs/>
                <w:color w:val="4D4D4D"/>
                <w:spacing w:val="-6"/>
                <w:sz w:val="16"/>
                <w:szCs w:val="16"/>
              </w:rPr>
              <w:t>available</w:t>
            </w:r>
          </w:p>
        </w:tc>
        <w:tc>
          <w:tcPr>
            <w:tcW w:w="1417" w:type="dxa"/>
            <w:vAlign w:val="center"/>
          </w:tcPr>
          <w:p w14:paraId="15C88EB1" w14:textId="77777777" w:rsidR="008856B2" w:rsidRPr="00BD6BE8" w:rsidRDefault="00000000">
            <w:pPr>
              <w:ind w:right="-15"/>
              <w:jc w:val="center"/>
              <w:rPr>
                <w:rFonts w:ascii="Arial" w:eastAsia="Arial" w:hAnsi="Arial" w:cs="Arial"/>
                <w:sz w:val="16"/>
                <w:szCs w:val="16"/>
              </w:rPr>
            </w:pPr>
            <w:r w:rsidRPr="00BD6BE8">
              <w:rPr>
                <w:rFonts w:ascii="Arial" w:eastAsia="Arial" w:hAnsi="Arial" w:cs="Arial"/>
                <w:sz w:val="16"/>
                <w:szCs w:val="16"/>
              </w:rPr>
              <w:t>0</w:t>
            </w:r>
          </w:p>
        </w:tc>
      </w:tr>
      <w:tr w:rsidR="00310807" w:rsidRPr="00BD6BE8" w14:paraId="7BF8D49D" w14:textId="77777777" w:rsidTr="00E86379">
        <w:trPr>
          <w:trHeight w:val="20"/>
        </w:trPr>
        <w:tc>
          <w:tcPr>
            <w:tcW w:w="2835" w:type="dxa"/>
            <w:shd w:val="clear" w:color="auto" w:fill="auto"/>
            <w:vAlign w:val="center"/>
          </w:tcPr>
          <w:p w14:paraId="6B1095BA" w14:textId="77777777" w:rsidR="008856B2" w:rsidRPr="00BD6BE8" w:rsidRDefault="00000000">
            <w:pPr>
              <w:spacing w:line="195" w:lineRule="exact"/>
              <w:ind w:left="31" w:firstLine="258"/>
              <w:rPr>
                <w:rFonts w:ascii="Arial" w:eastAsia="Arial" w:hAnsi="Arial" w:cs="Arial"/>
                <w:sz w:val="16"/>
                <w:szCs w:val="16"/>
              </w:rPr>
            </w:pPr>
            <w:r w:rsidRPr="00BD6BE8">
              <w:rPr>
                <w:rFonts w:ascii="Arial" w:eastAsia="Arial" w:hAnsi="Arial" w:cs="Arial"/>
                <w:color w:val="414141"/>
                <w:spacing w:val="-5"/>
                <w:w w:val="90"/>
                <w:sz w:val="16"/>
                <w:szCs w:val="16"/>
              </w:rPr>
              <w:t>GIZ</w:t>
            </w:r>
          </w:p>
        </w:tc>
        <w:tc>
          <w:tcPr>
            <w:tcW w:w="1275" w:type="dxa"/>
            <w:vAlign w:val="center"/>
          </w:tcPr>
          <w:p w14:paraId="764CE904" w14:textId="77777777" w:rsidR="008856B2" w:rsidRPr="00A038AB" w:rsidRDefault="00000000">
            <w:pPr>
              <w:ind w:left="150" w:right="139"/>
              <w:jc w:val="center"/>
              <w:rPr>
                <w:rFonts w:ascii="Arial" w:eastAsia="Arial" w:hAnsi="Arial" w:cs="Arial"/>
                <w:sz w:val="16"/>
                <w:szCs w:val="16"/>
              </w:rPr>
            </w:pPr>
            <w:r w:rsidRPr="00A038AB">
              <w:rPr>
                <w:rFonts w:ascii="Arial" w:eastAsia="Arial" w:hAnsi="Arial" w:cs="Arial"/>
                <w:color w:val="3F3F3F"/>
                <w:spacing w:val="-2"/>
                <w:sz w:val="16"/>
                <w:szCs w:val="16"/>
              </w:rPr>
              <w:t>Grants</w:t>
            </w:r>
          </w:p>
        </w:tc>
        <w:tc>
          <w:tcPr>
            <w:tcW w:w="1560" w:type="dxa"/>
            <w:vAlign w:val="center"/>
          </w:tcPr>
          <w:p w14:paraId="7F9446BE" w14:textId="77777777" w:rsidR="008856B2" w:rsidRPr="00BD6BE8" w:rsidRDefault="00000000">
            <w:pPr>
              <w:ind w:right="155"/>
              <w:jc w:val="right"/>
              <w:rPr>
                <w:rFonts w:ascii="Arial" w:eastAsia="Arial" w:hAnsi="Arial" w:cs="Arial"/>
                <w:sz w:val="16"/>
                <w:szCs w:val="16"/>
              </w:rPr>
            </w:pPr>
            <w:r w:rsidRPr="00BD6BE8">
              <w:rPr>
                <w:rFonts w:ascii="Arial" w:eastAsia="Arial" w:hAnsi="Arial" w:cs="Arial"/>
                <w:color w:val="414141"/>
                <w:spacing w:val="-2"/>
                <w:sz w:val="16"/>
                <w:szCs w:val="16"/>
              </w:rPr>
              <w:t>2,162,220</w:t>
            </w:r>
          </w:p>
        </w:tc>
        <w:tc>
          <w:tcPr>
            <w:tcW w:w="1559" w:type="dxa"/>
            <w:vAlign w:val="center"/>
          </w:tcPr>
          <w:p w14:paraId="766AF6CF" w14:textId="77777777" w:rsidR="008856B2" w:rsidRPr="00BD6BE8" w:rsidRDefault="00000000">
            <w:pPr>
              <w:ind w:left="73" w:right="63"/>
              <w:jc w:val="center"/>
              <w:rPr>
                <w:rFonts w:ascii="Arial" w:eastAsia="Arial" w:hAnsi="Arial" w:cs="Arial"/>
                <w:iCs/>
                <w:sz w:val="16"/>
                <w:szCs w:val="16"/>
              </w:rPr>
            </w:pPr>
            <w:r w:rsidRPr="00BD6BE8">
              <w:rPr>
                <w:rFonts w:ascii="Arial" w:eastAsia="Arial" w:hAnsi="Arial" w:cs="Arial"/>
                <w:iCs/>
                <w:color w:val="3D3D3D"/>
                <w:spacing w:val="-4"/>
                <w:sz w:val="16"/>
                <w:szCs w:val="16"/>
              </w:rPr>
              <w:t xml:space="preserve">Not </w:t>
            </w:r>
            <w:r w:rsidRPr="00BD6BE8">
              <w:rPr>
                <w:rFonts w:ascii="Arial" w:eastAsia="Arial" w:hAnsi="Arial" w:cs="Arial"/>
                <w:iCs/>
                <w:color w:val="3D3D3D"/>
                <w:spacing w:val="-6"/>
                <w:sz w:val="16"/>
                <w:szCs w:val="16"/>
              </w:rPr>
              <w:t>available</w:t>
            </w:r>
          </w:p>
        </w:tc>
        <w:tc>
          <w:tcPr>
            <w:tcW w:w="1417" w:type="dxa"/>
            <w:vAlign w:val="center"/>
          </w:tcPr>
          <w:p w14:paraId="008B52EC" w14:textId="77777777" w:rsidR="008856B2" w:rsidRPr="00BD6BE8" w:rsidRDefault="00000000">
            <w:pPr>
              <w:ind w:right="7"/>
              <w:jc w:val="center"/>
              <w:rPr>
                <w:rFonts w:ascii="Arial" w:eastAsia="Arial" w:hAnsi="Arial" w:cs="Arial"/>
                <w:sz w:val="16"/>
                <w:szCs w:val="16"/>
              </w:rPr>
            </w:pPr>
            <w:r w:rsidRPr="00BD6BE8">
              <w:rPr>
                <w:rFonts w:ascii="Arial" w:eastAsia="Arial" w:hAnsi="Arial" w:cs="Arial"/>
                <w:sz w:val="16"/>
                <w:szCs w:val="16"/>
              </w:rPr>
              <w:t>0</w:t>
            </w:r>
          </w:p>
        </w:tc>
      </w:tr>
      <w:tr w:rsidR="00310807" w:rsidRPr="00BD6BE8" w14:paraId="11E9D1C1" w14:textId="77777777" w:rsidTr="00E86379">
        <w:trPr>
          <w:trHeight w:val="20"/>
        </w:trPr>
        <w:tc>
          <w:tcPr>
            <w:tcW w:w="2835" w:type="dxa"/>
            <w:shd w:val="clear" w:color="auto" w:fill="auto"/>
            <w:vAlign w:val="center"/>
          </w:tcPr>
          <w:p w14:paraId="140183AD" w14:textId="77777777" w:rsidR="008856B2" w:rsidRPr="00BD6BE8" w:rsidRDefault="00000000">
            <w:pPr>
              <w:ind w:left="34" w:firstLine="258"/>
              <w:rPr>
                <w:rFonts w:ascii="Arial" w:eastAsia="Arial" w:hAnsi="Arial" w:cs="Arial"/>
                <w:sz w:val="16"/>
                <w:szCs w:val="16"/>
              </w:rPr>
            </w:pPr>
            <w:r w:rsidRPr="00BD6BE8">
              <w:rPr>
                <w:rFonts w:ascii="Arial" w:eastAsia="Arial" w:hAnsi="Arial" w:cs="Arial"/>
                <w:color w:val="3B3B3B"/>
                <w:spacing w:val="-2"/>
                <w:w w:val="95"/>
                <w:sz w:val="16"/>
                <w:szCs w:val="16"/>
              </w:rPr>
              <w:t>FONABOSQUE</w:t>
            </w:r>
          </w:p>
        </w:tc>
        <w:tc>
          <w:tcPr>
            <w:tcW w:w="1275" w:type="dxa"/>
            <w:vAlign w:val="center"/>
          </w:tcPr>
          <w:p w14:paraId="19252D70" w14:textId="77777777" w:rsidR="008856B2" w:rsidRPr="00BD6BE8" w:rsidRDefault="00000000">
            <w:pPr>
              <w:ind w:left="164" w:right="139"/>
              <w:jc w:val="center"/>
              <w:rPr>
                <w:rFonts w:ascii="Arial" w:eastAsia="Arial" w:hAnsi="Arial" w:cs="Arial"/>
                <w:sz w:val="16"/>
                <w:szCs w:val="16"/>
              </w:rPr>
            </w:pPr>
            <w:r w:rsidRPr="00BD6BE8">
              <w:rPr>
                <w:rFonts w:ascii="Arial" w:eastAsia="Arial" w:hAnsi="Arial" w:cs="Arial"/>
                <w:color w:val="414141"/>
                <w:spacing w:val="-16"/>
                <w:sz w:val="16"/>
                <w:szCs w:val="16"/>
              </w:rPr>
              <w:t xml:space="preserve">In </w:t>
            </w:r>
            <w:r w:rsidRPr="00BD6BE8">
              <w:rPr>
                <w:rFonts w:ascii="Arial" w:eastAsia="Arial" w:hAnsi="Arial" w:cs="Arial"/>
                <w:color w:val="363636"/>
                <w:spacing w:val="-2"/>
                <w:sz w:val="16"/>
                <w:szCs w:val="16"/>
              </w:rPr>
              <w:t>kind</w:t>
            </w:r>
          </w:p>
        </w:tc>
        <w:tc>
          <w:tcPr>
            <w:tcW w:w="1560" w:type="dxa"/>
            <w:vAlign w:val="center"/>
          </w:tcPr>
          <w:p w14:paraId="424CCDE5" w14:textId="77777777" w:rsidR="008856B2" w:rsidRPr="00BD6BE8" w:rsidRDefault="00000000">
            <w:pPr>
              <w:ind w:right="155"/>
              <w:jc w:val="right"/>
              <w:rPr>
                <w:rFonts w:ascii="Arial" w:eastAsia="Arial" w:hAnsi="Arial" w:cs="Arial"/>
                <w:sz w:val="16"/>
                <w:szCs w:val="16"/>
              </w:rPr>
            </w:pPr>
            <w:r w:rsidRPr="00BD6BE8">
              <w:rPr>
                <w:rFonts w:ascii="Arial" w:eastAsia="Arial" w:hAnsi="Arial" w:cs="Arial"/>
                <w:color w:val="414141"/>
                <w:spacing w:val="-2"/>
                <w:sz w:val="16"/>
                <w:szCs w:val="16"/>
              </w:rPr>
              <w:t>14,000,000</w:t>
            </w:r>
          </w:p>
        </w:tc>
        <w:tc>
          <w:tcPr>
            <w:tcW w:w="1559" w:type="dxa"/>
            <w:vAlign w:val="center"/>
          </w:tcPr>
          <w:p w14:paraId="1783AA7A" w14:textId="77777777" w:rsidR="008856B2" w:rsidRPr="00BD6BE8" w:rsidRDefault="00000000">
            <w:pPr>
              <w:ind w:left="77" w:right="63"/>
              <w:jc w:val="center"/>
              <w:rPr>
                <w:rFonts w:ascii="Arial" w:eastAsia="Arial" w:hAnsi="Arial" w:cs="Arial"/>
                <w:iCs/>
                <w:sz w:val="16"/>
                <w:szCs w:val="16"/>
              </w:rPr>
            </w:pPr>
            <w:r w:rsidRPr="00BD6BE8">
              <w:rPr>
                <w:rFonts w:ascii="Arial" w:eastAsia="Arial" w:hAnsi="Arial" w:cs="Arial"/>
                <w:iCs/>
                <w:color w:val="464646"/>
                <w:sz w:val="16"/>
                <w:szCs w:val="16"/>
              </w:rPr>
              <w:t xml:space="preserve">Not </w:t>
            </w:r>
            <w:r w:rsidRPr="00BD6BE8">
              <w:rPr>
                <w:rFonts w:ascii="Arial" w:eastAsia="Arial" w:hAnsi="Arial" w:cs="Arial"/>
                <w:iCs/>
                <w:color w:val="464646"/>
                <w:spacing w:val="-11"/>
                <w:sz w:val="16"/>
                <w:szCs w:val="16"/>
              </w:rPr>
              <w:t>available</w:t>
            </w:r>
          </w:p>
        </w:tc>
        <w:tc>
          <w:tcPr>
            <w:tcW w:w="1417" w:type="dxa"/>
            <w:vAlign w:val="center"/>
          </w:tcPr>
          <w:p w14:paraId="312FCD75" w14:textId="77777777" w:rsidR="008856B2" w:rsidRPr="00BD6BE8" w:rsidRDefault="00000000">
            <w:pPr>
              <w:ind w:right="-15"/>
              <w:jc w:val="center"/>
              <w:rPr>
                <w:rFonts w:ascii="Arial" w:eastAsia="Arial" w:hAnsi="Arial" w:cs="Arial"/>
                <w:sz w:val="16"/>
                <w:szCs w:val="16"/>
              </w:rPr>
            </w:pPr>
            <w:r w:rsidRPr="00BD6BE8">
              <w:rPr>
                <w:rFonts w:ascii="Arial" w:eastAsia="Arial" w:hAnsi="Arial" w:cs="Arial"/>
                <w:sz w:val="16"/>
                <w:szCs w:val="16"/>
              </w:rPr>
              <w:t>0</w:t>
            </w:r>
          </w:p>
        </w:tc>
      </w:tr>
      <w:tr w:rsidR="00D7333F" w:rsidRPr="00BD6BE8" w14:paraId="18E9B725" w14:textId="77777777" w:rsidTr="00613DDF">
        <w:trPr>
          <w:trHeight w:val="170"/>
        </w:trPr>
        <w:tc>
          <w:tcPr>
            <w:tcW w:w="2835" w:type="dxa"/>
            <w:shd w:val="clear" w:color="auto" w:fill="auto"/>
            <w:vAlign w:val="center"/>
          </w:tcPr>
          <w:p w14:paraId="39F15934" w14:textId="77777777" w:rsidR="00D7333F" w:rsidRPr="00BD6BE8" w:rsidRDefault="00D7333F" w:rsidP="00613DDF">
            <w:pPr>
              <w:ind w:left="36" w:firstLine="258"/>
              <w:rPr>
                <w:rFonts w:ascii="Arial" w:eastAsia="Arial" w:hAnsi="Arial" w:cs="Arial"/>
                <w:sz w:val="16"/>
                <w:szCs w:val="16"/>
              </w:rPr>
            </w:pPr>
            <w:r w:rsidRPr="00BD6BE8">
              <w:rPr>
                <w:rFonts w:ascii="Arial" w:eastAsia="Arial" w:hAnsi="Arial" w:cs="Arial"/>
                <w:color w:val="4B4B4B"/>
                <w:spacing w:val="-4"/>
                <w:sz w:val="16"/>
                <w:szCs w:val="16"/>
              </w:rPr>
              <w:t>UNDP</w:t>
            </w:r>
          </w:p>
        </w:tc>
        <w:tc>
          <w:tcPr>
            <w:tcW w:w="1275" w:type="dxa"/>
            <w:vAlign w:val="center"/>
          </w:tcPr>
          <w:p w14:paraId="7AF805DD" w14:textId="77777777" w:rsidR="00D7333F" w:rsidRPr="00BD6BE8" w:rsidRDefault="00D7333F" w:rsidP="00613DDF">
            <w:pPr>
              <w:ind w:left="164" w:right="139"/>
              <w:jc w:val="center"/>
              <w:rPr>
                <w:rFonts w:ascii="Arial" w:eastAsia="Arial" w:hAnsi="Arial" w:cs="Arial"/>
                <w:i/>
                <w:iCs/>
                <w:sz w:val="16"/>
                <w:szCs w:val="16"/>
              </w:rPr>
            </w:pPr>
            <w:r w:rsidRPr="00A038AB">
              <w:rPr>
                <w:rFonts w:ascii="Arial" w:eastAsia="Arial" w:hAnsi="Arial" w:cs="Arial"/>
                <w:color w:val="424242"/>
                <w:spacing w:val="-2"/>
                <w:sz w:val="16"/>
                <w:szCs w:val="16"/>
              </w:rPr>
              <w:t>Grants</w:t>
            </w:r>
          </w:p>
        </w:tc>
        <w:tc>
          <w:tcPr>
            <w:tcW w:w="1560" w:type="dxa"/>
            <w:vAlign w:val="center"/>
          </w:tcPr>
          <w:p w14:paraId="1805F7A8" w14:textId="77777777" w:rsidR="00D7333F" w:rsidRPr="00BD6BE8" w:rsidRDefault="00D7333F" w:rsidP="00613DDF">
            <w:pPr>
              <w:ind w:right="155"/>
              <w:jc w:val="right"/>
              <w:rPr>
                <w:rFonts w:ascii="Arial" w:eastAsia="Arial" w:hAnsi="Arial" w:cs="Arial"/>
                <w:sz w:val="16"/>
                <w:szCs w:val="16"/>
              </w:rPr>
            </w:pPr>
            <w:r w:rsidRPr="00BD6BE8">
              <w:rPr>
                <w:rFonts w:ascii="Arial" w:eastAsia="Arial" w:hAnsi="Arial" w:cs="Arial"/>
                <w:color w:val="313131"/>
                <w:spacing w:val="-2"/>
                <w:sz w:val="16"/>
                <w:szCs w:val="16"/>
              </w:rPr>
              <w:t>387,746</w:t>
            </w:r>
          </w:p>
        </w:tc>
        <w:tc>
          <w:tcPr>
            <w:tcW w:w="1559" w:type="dxa"/>
            <w:vAlign w:val="center"/>
          </w:tcPr>
          <w:p w14:paraId="37FAB1FC" w14:textId="23D9417F" w:rsidR="00D7333F" w:rsidRPr="00BD6BE8" w:rsidRDefault="00D7333F" w:rsidP="00613DDF">
            <w:pPr>
              <w:ind w:left="77" w:right="63"/>
              <w:jc w:val="center"/>
              <w:rPr>
                <w:rFonts w:ascii="Arial" w:eastAsia="Arial" w:hAnsi="Arial" w:cs="Arial"/>
                <w:iCs/>
                <w:sz w:val="16"/>
                <w:szCs w:val="16"/>
              </w:rPr>
            </w:pPr>
            <w:r w:rsidRPr="00BD6BE8">
              <w:rPr>
                <w:rFonts w:ascii="Arial" w:eastAsia="Arial" w:hAnsi="Arial" w:cs="Arial"/>
                <w:iCs/>
                <w:color w:val="494949"/>
                <w:sz w:val="16"/>
                <w:szCs w:val="16"/>
              </w:rPr>
              <w:t>No</w:t>
            </w:r>
            <w:r w:rsidR="00A7790D">
              <w:rPr>
                <w:rFonts w:ascii="Arial" w:eastAsia="Arial" w:hAnsi="Arial" w:cs="Arial"/>
                <w:iCs/>
                <w:color w:val="494949"/>
                <w:sz w:val="16"/>
                <w:szCs w:val="16"/>
              </w:rPr>
              <w:t>t</w:t>
            </w:r>
            <w:r w:rsidRPr="00BD6BE8">
              <w:rPr>
                <w:rFonts w:ascii="Arial" w:eastAsia="Arial" w:hAnsi="Arial" w:cs="Arial"/>
                <w:iCs/>
                <w:color w:val="494949"/>
                <w:spacing w:val="-11"/>
                <w:sz w:val="16"/>
                <w:szCs w:val="16"/>
              </w:rPr>
              <w:t xml:space="preserve"> applicable</w:t>
            </w:r>
          </w:p>
        </w:tc>
        <w:tc>
          <w:tcPr>
            <w:tcW w:w="1417" w:type="dxa"/>
            <w:vAlign w:val="center"/>
          </w:tcPr>
          <w:p w14:paraId="278AF51A" w14:textId="77777777" w:rsidR="00D7333F" w:rsidRPr="00BD6BE8" w:rsidRDefault="00D7333F" w:rsidP="00613DDF">
            <w:pPr>
              <w:ind w:left="147" w:right="-15"/>
              <w:jc w:val="center"/>
              <w:rPr>
                <w:rFonts w:ascii="Arial" w:eastAsia="Arial" w:hAnsi="Arial" w:cs="Arial"/>
                <w:sz w:val="16"/>
                <w:szCs w:val="16"/>
              </w:rPr>
            </w:pPr>
            <w:r w:rsidRPr="00BD6BE8">
              <w:rPr>
                <w:rFonts w:ascii="Arial" w:eastAsia="Arial" w:hAnsi="Arial" w:cs="Arial"/>
                <w:color w:val="313131"/>
                <w:spacing w:val="-2"/>
                <w:sz w:val="16"/>
                <w:szCs w:val="16"/>
              </w:rPr>
              <w:t>387,746</w:t>
            </w:r>
          </w:p>
        </w:tc>
      </w:tr>
      <w:tr w:rsidR="00310807" w:rsidRPr="00BD6BE8" w14:paraId="69748F0E" w14:textId="77777777" w:rsidTr="00E86379">
        <w:trPr>
          <w:trHeight w:val="20"/>
        </w:trPr>
        <w:tc>
          <w:tcPr>
            <w:tcW w:w="2835" w:type="dxa"/>
            <w:shd w:val="clear" w:color="auto" w:fill="auto"/>
            <w:vAlign w:val="center"/>
          </w:tcPr>
          <w:p w14:paraId="3E5510A5" w14:textId="77777777" w:rsidR="008856B2" w:rsidRPr="00BD6BE8" w:rsidRDefault="00000000">
            <w:pPr>
              <w:ind w:left="289" w:right="271" w:firstLine="7"/>
              <w:rPr>
                <w:rFonts w:ascii="Arial" w:eastAsia="Arial" w:hAnsi="Arial" w:cs="Arial"/>
                <w:sz w:val="16"/>
                <w:szCs w:val="16"/>
              </w:rPr>
            </w:pPr>
            <w:r w:rsidRPr="00BD6BE8">
              <w:rPr>
                <w:rFonts w:ascii="Arial" w:eastAsia="Arial" w:hAnsi="Arial" w:cs="Arial"/>
                <w:color w:val="3A3A3A"/>
                <w:spacing w:val="-8"/>
                <w:sz w:val="16"/>
                <w:szCs w:val="16"/>
              </w:rPr>
              <w:t xml:space="preserve">Vice-Ministry </w:t>
            </w:r>
            <w:r w:rsidRPr="00BD6BE8">
              <w:rPr>
                <w:rFonts w:ascii="Arial" w:eastAsia="Arial" w:hAnsi="Arial" w:cs="Arial"/>
                <w:color w:val="4D4D4D"/>
                <w:spacing w:val="-8"/>
                <w:sz w:val="16"/>
                <w:szCs w:val="16"/>
              </w:rPr>
              <w:t xml:space="preserve">of </w:t>
            </w:r>
            <w:r w:rsidRPr="00BD6BE8">
              <w:rPr>
                <w:rFonts w:ascii="Arial" w:eastAsia="Arial" w:hAnsi="Arial" w:cs="Arial"/>
                <w:color w:val="3B3B3B"/>
                <w:sz w:val="16"/>
                <w:szCs w:val="16"/>
              </w:rPr>
              <w:t xml:space="preserve">Hydrological </w:t>
            </w:r>
            <w:r w:rsidRPr="00BD6BE8">
              <w:rPr>
                <w:rFonts w:ascii="Arial" w:eastAsia="Arial" w:hAnsi="Arial" w:cs="Arial"/>
                <w:color w:val="3A3A3A"/>
                <w:spacing w:val="-8"/>
                <w:sz w:val="16"/>
                <w:szCs w:val="16"/>
              </w:rPr>
              <w:t xml:space="preserve">Resources </w:t>
            </w:r>
            <w:r w:rsidRPr="00BD6BE8">
              <w:rPr>
                <w:rFonts w:ascii="Arial" w:eastAsia="Arial" w:hAnsi="Arial" w:cs="Arial"/>
                <w:color w:val="494949"/>
                <w:sz w:val="16"/>
                <w:szCs w:val="16"/>
              </w:rPr>
              <w:t xml:space="preserve">and </w:t>
            </w:r>
            <w:r w:rsidRPr="00BD6BE8">
              <w:rPr>
                <w:rFonts w:ascii="Arial" w:eastAsia="Arial" w:hAnsi="Arial" w:cs="Arial"/>
                <w:color w:val="4B4B4B"/>
                <w:sz w:val="16"/>
                <w:szCs w:val="16"/>
              </w:rPr>
              <w:t>Irrigation</w:t>
            </w:r>
          </w:p>
        </w:tc>
        <w:tc>
          <w:tcPr>
            <w:tcW w:w="1275" w:type="dxa"/>
            <w:vAlign w:val="center"/>
          </w:tcPr>
          <w:p w14:paraId="606C71CA" w14:textId="77777777" w:rsidR="008856B2" w:rsidRPr="00BD6BE8" w:rsidRDefault="00000000">
            <w:pPr>
              <w:ind w:left="166" w:right="139"/>
              <w:jc w:val="center"/>
              <w:rPr>
                <w:rFonts w:ascii="Arial" w:eastAsia="Arial" w:hAnsi="Arial" w:cs="Arial"/>
                <w:sz w:val="16"/>
                <w:szCs w:val="16"/>
              </w:rPr>
            </w:pPr>
            <w:r w:rsidRPr="00BD6BE8">
              <w:rPr>
                <w:rFonts w:ascii="Arial" w:eastAsia="Arial" w:hAnsi="Arial" w:cs="Arial"/>
                <w:color w:val="525252"/>
                <w:spacing w:val="-13"/>
                <w:sz w:val="16"/>
                <w:szCs w:val="16"/>
              </w:rPr>
              <w:t xml:space="preserve">In </w:t>
            </w:r>
            <w:r w:rsidRPr="00BD6BE8">
              <w:rPr>
                <w:rFonts w:ascii="Arial" w:eastAsia="Arial" w:hAnsi="Arial" w:cs="Arial"/>
                <w:color w:val="494949"/>
                <w:spacing w:val="-2"/>
                <w:sz w:val="16"/>
                <w:szCs w:val="16"/>
              </w:rPr>
              <w:t>kind</w:t>
            </w:r>
          </w:p>
        </w:tc>
        <w:tc>
          <w:tcPr>
            <w:tcW w:w="1560" w:type="dxa"/>
            <w:vAlign w:val="center"/>
          </w:tcPr>
          <w:p w14:paraId="3B564925" w14:textId="77777777" w:rsidR="008856B2" w:rsidRPr="00BD6BE8" w:rsidRDefault="00000000">
            <w:pPr>
              <w:ind w:right="155"/>
              <w:jc w:val="right"/>
              <w:rPr>
                <w:rFonts w:ascii="Arial" w:eastAsia="Arial" w:hAnsi="Arial" w:cs="Arial"/>
                <w:sz w:val="16"/>
                <w:szCs w:val="16"/>
              </w:rPr>
            </w:pPr>
            <w:r w:rsidRPr="00BD6BE8">
              <w:rPr>
                <w:rFonts w:ascii="Arial" w:eastAsia="Arial" w:hAnsi="Arial" w:cs="Arial"/>
                <w:color w:val="3B3B3B"/>
                <w:spacing w:val="-2"/>
                <w:sz w:val="16"/>
                <w:szCs w:val="16"/>
              </w:rPr>
              <w:t>3,343,420</w:t>
            </w:r>
          </w:p>
        </w:tc>
        <w:tc>
          <w:tcPr>
            <w:tcW w:w="1559" w:type="dxa"/>
            <w:vAlign w:val="center"/>
          </w:tcPr>
          <w:p w14:paraId="7840E675" w14:textId="77777777" w:rsidR="008856B2" w:rsidRPr="00BD6BE8" w:rsidRDefault="00000000">
            <w:pPr>
              <w:ind w:left="78" w:right="58"/>
              <w:jc w:val="center"/>
              <w:rPr>
                <w:rFonts w:ascii="Arial" w:eastAsia="Arial" w:hAnsi="Arial" w:cs="Arial"/>
                <w:iCs/>
                <w:sz w:val="16"/>
                <w:szCs w:val="16"/>
              </w:rPr>
            </w:pPr>
            <w:r w:rsidRPr="00BD6BE8">
              <w:rPr>
                <w:rFonts w:ascii="Arial" w:eastAsia="Arial" w:hAnsi="Arial" w:cs="Arial"/>
                <w:iCs/>
                <w:color w:val="444444"/>
                <w:spacing w:val="-4"/>
                <w:sz w:val="16"/>
                <w:szCs w:val="16"/>
              </w:rPr>
              <w:t xml:space="preserve">Not </w:t>
            </w:r>
            <w:r w:rsidRPr="00BD6BE8">
              <w:rPr>
                <w:rFonts w:ascii="Arial" w:eastAsia="Arial" w:hAnsi="Arial" w:cs="Arial"/>
                <w:iCs/>
                <w:color w:val="444444"/>
                <w:spacing w:val="-7"/>
                <w:sz w:val="16"/>
                <w:szCs w:val="16"/>
              </w:rPr>
              <w:t>available</w:t>
            </w:r>
          </w:p>
        </w:tc>
        <w:tc>
          <w:tcPr>
            <w:tcW w:w="1417" w:type="dxa"/>
            <w:vAlign w:val="center"/>
          </w:tcPr>
          <w:p w14:paraId="6CD6046C" w14:textId="77777777" w:rsidR="008856B2" w:rsidRPr="00BD6BE8" w:rsidRDefault="00000000">
            <w:pPr>
              <w:ind w:left="146" w:right="135"/>
              <w:jc w:val="center"/>
              <w:rPr>
                <w:rFonts w:ascii="Arial" w:eastAsia="Arial" w:hAnsi="Arial" w:cs="Arial"/>
                <w:sz w:val="16"/>
                <w:szCs w:val="16"/>
              </w:rPr>
            </w:pPr>
            <w:r w:rsidRPr="00BD6BE8">
              <w:rPr>
                <w:rFonts w:ascii="Arial" w:eastAsia="Arial" w:hAnsi="Arial" w:cs="Arial"/>
                <w:noProof/>
                <w:sz w:val="16"/>
                <w:szCs w:val="16"/>
              </w:rPr>
              <w:t>0</w:t>
            </w:r>
          </w:p>
        </w:tc>
      </w:tr>
      <w:tr w:rsidR="00310807" w:rsidRPr="00BD6BE8" w14:paraId="44B748F9" w14:textId="77777777" w:rsidTr="00E86379">
        <w:trPr>
          <w:trHeight w:val="20"/>
        </w:trPr>
        <w:tc>
          <w:tcPr>
            <w:tcW w:w="4110" w:type="dxa"/>
            <w:gridSpan w:val="2"/>
            <w:shd w:val="clear" w:color="auto" w:fill="D9D9D9" w:themeFill="background1" w:themeFillShade="D9"/>
            <w:vAlign w:val="center"/>
          </w:tcPr>
          <w:p w14:paraId="37A0F49D" w14:textId="77777777" w:rsidR="008856B2" w:rsidRPr="00BD6BE8" w:rsidRDefault="00000000">
            <w:pPr>
              <w:spacing w:before="12"/>
              <w:ind w:left="36"/>
              <w:jc w:val="center"/>
              <w:rPr>
                <w:rFonts w:ascii="Arial" w:eastAsia="Arial" w:hAnsi="Arial" w:cs="Arial"/>
                <w:b/>
                <w:bCs/>
                <w:sz w:val="18"/>
                <w:szCs w:val="18"/>
              </w:rPr>
            </w:pPr>
            <w:r w:rsidRPr="00BD6BE8">
              <w:rPr>
                <w:rFonts w:ascii="Arial" w:eastAsia="Arial" w:hAnsi="Arial" w:cs="Arial"/>
                <w:b/>
                <w:bCs/>
                <w:sz w:val="18"/>
                <w:szCs w:val="18"/>
              </w:rPr>
              <w:t>Cofinancing Total</w:t>
            </w:r>
          </w:p>
        </w:tc>
        <w:tc>
          <w:tcPr>
            <w:tcW w:w="1560" w:type="dxa"/>
            <w:shd w:val="clear" w:color="auto" w:fill="D9D9D9" w:themeFill="background1" w:themeFillShade="D9"/>
            <w:vAlign w:val="center"/>
          </w:tcPr>
          <w:p w14:paraId="34D4ED6C" w14:textId="77777777" w:rsidR="008856B2" w:rsidRPr="00BD6BE8" w:rsidRDefault="00000000">
            <w:pPr>
              <w:spacing w:before="16"/>
              <w:ind w:right="155"/>
              <w:jc w:val="right"/>
              <w:rPr>
                <w:rFonts w:ascii="Arial" w:eastAsia="Arial" w:hAnsi="Arial" w:cs="Arial"/>
                <w:b/>
                <w:bCs/>
                <w:sz w:val="18"/>
                <w:szCs w:val="18"/>
              </w:rPr>
            </w:pPr>
            <w:r w:rsidRPr="00BD6BE8">
              <w:rPr>
                <w:rFonts w:ascii="Arial" w:eastAsia="Arial" w:hAnsi="Arial" w:cs="Arial"/>
                <w:b/>
                <w:bCs/>
                <w:color w:val="3B3B3B"/>
                <w:spacing w:val="-2"/>
                <w:sz w:val="18"/>
                <w:szCs w:val="18"/>
              </w:rPr>
              <w:t>26,393,386</w:t>
            </w:r>
          </w:p>
        </w:tc>
        <w:tc>
          <w:tcPr>
            <w:tcW w:w="2976" w:type="dxa"/>
            <w:gridSpan w:val="2"/>
            <w:shd w:val="clear" w:color="auto" w:fill="D9D9D9" w:themeFill="background1" w:themeFillShade="D9"/>
          </w:tcPr>
          <w:p w14:paraId="67A51F86" w14:textId="77777777" w:rsidR="00310807" w:rsidRPr="00BD6BE8" w:rsidRDefault="00310807" w:rsidP="003D3AE5">
            <w:pPr>
              <w:rPr>
                <w:rFonts w:ascii="Arial" w:eastAsia="Arial" w:hAnsi="Arial" w:cs="Arial"/>
                <w:b/>
                <w:bCs/>
                <w:sz w:val="18"/>
                <w:szCs w:val="18"/>
              </w:rPr>
            </w:pPr>
          </w:p>
        </w:tc>
      </w:tr>
    </w:tbl>
    <w:p w14:paraId="46774482" w14:textId="16671F15" w:rsidR="008856B2" w:rsidRPr="00BD6BE8" w:rsidRDefault="00000000">
      <w:pPr>
        <w:spacing w:after="0" w:line="276" w:lineRule="auto"/>
        <w:ind w:left="426"/>
        <w:rPr>
          <w:rFonts w:ascii="Arial" w:hAnsi="Arial" w:cs="Arial"/>
          <w:sz w:val="16"/>
          <w:szCs w:val="16"/>
          <w:lang w:val="en-US"/>
        </w:rPr>
      </w:pPr>
      <w:r w:rsidRPr="00BD6BE8">
        <w:rPr>
          <w:rFonts w:ascii="Arial" w:hAnsi="Arial" w:cs="Arial"/>
          <w:b/>
          <w:bCs/>
          <w:sz w:val="16"/>
          <w:szCs w:val="16"/>
          <w:lang w:val="en-US"/>
        </w:rPr>
        <w:t xml:space="preserve">Source </w:t>
      </w:r>
      <w:r w:rsidRPr="00BD6BE8">
        <w:rPr>
          <w:rFonts w:ascii="Arial" w:hAnsi="Arial" w:cs="Arial"/>
          <w:sz w:val="16"/>
          <w:szCs w:val="16"/>
          <w:lang w:val="en-US"/>
        </w:rPr>
        <w:t>P</w:t>
      </w:r>
      <w:r w:rsidR="00631AC5" w:rsidRPr="00BD6BE8">
        <w:rPr>
          <w:rFonts w:ascii="Arial" w:hAnsi="Arial" w:cs="Arial"/>
          <w:sz w:val="16"/>
          <w:szCs w:val="16"/>
          <w:lang w:val="en-US"/>
        </w:rPr>
        <w:t>I</w:t>
      </w:r>
      <w:r w:rsidRPr="00BD6BE8">
        <w:rPr>
          <w:rFonts w:ascii="Arial" w:hAnsi="Arial" w:cs="Arial"/>
          <w:sz w:val="16"/>
          <w:szCs w:val="16"/>
          <w:lang w:val="en-US"/>
        </w:rPr>
        <w:t xml:space="preserve">U records as of June 2022, cited by E Quiroga </w:t>
      </w:r>
      <w:r w:rsidR="00462B87" w:rsidRPr="00BD6BE8">
        <w:rPr>
          <w:rFonts w:ascii="Arial" w:hAnsi="Arial" w:cs="Arial"/>
          <w:sz w:val="16"/>
          <w:szCs w:val="16"/>
          <w:lang w:val="en-US"/>
        </w:rPr>
        <w:t xml:space="preserve">in </w:t>
      </w:r>
      <w:r w:rsidRPr="000B7AF1">
        <w:rPr>
          <w:rFonts w:ascii="Arial" w:hAnsi="Arial" w:cs="Arial"/>
          <w:sz w:val="16"/>
          <w:szCs w:val="16"/>
          <w:lang w:val="en-US"/>
        </w:rPr>
        <w:t>Preliminary T</w:t>
      </w:r>
      <w:r w:rsidR="000B7AF1" w:rsidRPr="000B7AF1">
        <w:rPr>
          <w:rFonts w:ascii="Arial" w:hAnsi="Arial" w:cs="Arial"/>
          <w:sz w:val="16"/>
          <w:szCs w:val="16"/>
          <w:lang w:val="en-US"/>
        </w:rPr>
        <w:t>E</w:t>
      </w:r>
      <w:r w:rsidR="00631AC5" w:rsidRPr="000B7AF1">
        <w:rPr>
          <w:rFonts w:ascii="Arial" w:hAnsi="Arial" w:cs="Arial"/>
          <w:sz w:val="16"/>
          <w:szCs w:val="16"/>
          <w:lang w:val="en-US"/>
        </w:rPr>
        <w:t xml:space="preserve"> report</w:t>
      </w:r>
      <w:r w:rsidR="00D7333F">
        <w:rPr>
          <w:rFonts w:ascii="Arial" w:hAnsi="Arial" w:cs="Arial"/>
          <w:sz w:val="16"/>
          <w:szCs w:val="16"/>
          <w:lang w:val="en-US"/>
        </w:rPr>
        <w:t xml:space="preserve"> updated for this TE</w:t>
      </w:r>
    </w:p>
    <w:p w14:paraId="688C1713" w14:textId="4E0B60F7" w:rsidR="008856B2" w:rsidRDefault="00000000">
      <w:pPr>
        <w:pStyle w:val="EVTtulo3"/>
        <w:rPr>
          <w:color w:val="374C80" w:themeColor="accent1" w:themeShade="BF"/>
          <w:sz w:val="20"/>
          <w:szCs w:val="20"/>
        </w:rPr>
      </w:pPr>
      <w:bookmarkStart w:id="88" w:name="_Toc121171493"/>
      <w:bookmarkStart w:id="89" w:name="_Toc167707262"/>
      <w:bookmarkEnd w:id="87"/>
      <w:r w:rsidRPr="00E602E9">
        <w:rPr>
          <w:color w:val="374C80" w:themeColor="accent1" w:themeShade="BF"/>
          <w:sz w:val="20"/>
          <w:szCs w:val="20"/>
        </w:rPr>
        <w:t xml:space="preserve">Monitoring and </w:t>
      </w:r>
      <w:r w:rsidR="00BD6BE8">
        <w:rPr>
          <w:color w:val="374C80" w:themeColor="accent1" w:themeShade="BF"/>
          <w:sz w:val="20"/>
          <w:szCs w:val="20"/>
        </w:rPr>
        <w:t>E</w:t>
      </w:r>
      <w:r w:rsidRPr="00E602E9">
        <w:rPr>
          <w:color w:val="374C80" w:themeColor="accent1" w:themeShade="BF"/>
          <w:sz w:val="20"/>
          <w:szCs w:val="20"/>
        </w:rPr>
        <w:t>valuation</w:t>
      </w:r>
      <w:bookmarkEnd w:id="88"/>
      <w:bookmarkEnd w:id="89"/>
    </w:p>
    <w:p w14:paraId="615E2AA9" w14:textId="77777777" w:rsidR="008856B2" w:rsidRPr="00BD6BE8" w:rsidRDefault="00000000">
      <w:pPr>
        <w:pStyle w:val="EVTextoSimple"/>
        <w:ind w:firstLine="709"/>
        <w:rPr>
          <w:rFonts w:ascii="Arial" w:hAnsi="Arial" w:cs="Arial"/>
          <w:sz w:val="20"/>
          <w:szCs w:val="20"/>
          <w:lang w:val="en-US"/>
        </w:rPr>
      </w:pPr>
      <w:r w:rsidRPr="00BD6BE8">
        <w:rPr>
          <w:rFonts w:ascii="Arial" w:hAnsi="Arial" w:cs="Arial"/>
          <w:sz w:val="20"/>
          <w:szCs w:val="20"/>
          <w:lang w:val="en-US"/>
        </w:rPr>
        <w:t xml:space="preserve">The guidelines for monitoring and evaluation activities, according to GEF and UNDP standards are described in the signed ProDoc (p. 80), and are summarized </w:t>
      </w:r>
      <w:r w:rsidR="00347FB3" w:rsidRPr="00BD6BE8">
        <w:rPr>
          <w:rFonts w:ascii="Arial" w:hAnsi="Arial" w:cs="Arial"/>
          <w:sz w:val="20"/>
          <w:szCs w:val="20"/>
          <w:lang w:val="en-US"/>
        </w:rPr>
        <w:t xml:space="preserve">below </w:t>
      </w:r>
      <w:r w:rsidR="00D31757" w:rsidRPr="00BD6BE8">
        <w:rPr>
          <w:rFonts w:ascii="Arial" w:hAnsi="Arial" w:cs="Arial"/>
          <w:sz w:val="20"/>
          <w:szCs w:val="20"/>
          <w:lang w:val="en-US"/>
        </w:rPr>
        <w:t xml:space="preserve">with the respective commentary by </w:t>
      </w:r>
      <w:r w:rsidR="004B624F" w:rsidRPr="00BD6BE8">
        <w:rPr>
          <w:rFonts w:ascii="Arial" w:hAnsi="Arial" w:cs="Arial"/>
          <w:sz w:val="20"/>
          <w:szCs w:val="20"/>
          <w:lang w:val="en-US"/>
        </w:rPr>
        <w:t xml:space="preserve">M&amp;E </w:t>
      </w:r>
      <w:r w:rsidR="00347FB3" w:rsidRPr="00BD6BE8">
        <w:rPr>
          <w:rFonts w:ascii="Arial" w:hAnsi="Arial" w:cs="Arial"/>
          <w:sz w:val="20"/>
          <w:szCs w:val="20"/>
          <w:lang w:val="en-US"/>
        </w:rPr>
        <w:t>actions</w:t>
      </w:r>
      <w:r w:rsidR="00F92DD0" w:rsidRPr="00BD6BE8">
        <w:rPr>
          <w:rFonts w:ascii="Arial" w:hAnsi="Arial" w:cs="Arial"/>
          <w:sz w:val="20"/>
          <w:szCs w:val="20"/>
          <w:lang w:val="en-US"/>
        </w:rPr>
        <w:t xml:space="preserve">, and </w:t>
      </w:r>
      <w:r w:rsidR="00F92DD0" w:rsidRPr="00BD6BE8">
        <w:rPr>
          <w:rFonts w:ascii="Arial" w:hAnsi="Arial" w:cs="Arial"/>
          <w:b/>
          <w:bCs/>
          <w:sz w:val="20"/>
          <w:szCs w:val="20"/>
          <w:lang w:val="en-US"/>
        </w:rPr>
        <w:t xml:space="preserve">Table 5 </w:t>
      </w:r>
      <w:r w:rsidR="00F92DD0" w:rsidRPr="00BD6BE8">
        <w:rPr>
          <w:rFonts w:ascii="Arial" w:hAnsi="Arial" w:cs="Arial"/>
          <w:sz w:val="20"/>
          <w:szCs w:val="20"/>
          <w:lang w:val="en-US"/>
        </w:rPr>
        <w:t xml:space="preserve">with the overall ratings. </w:t>
      </w:r>
      <w:r w:rsidR="004B624F" w:rsidRPr="00BD6BE8">
        <w:rPr>
          <w:rFonts w:ascii="Arial" w:hAnsi="Arial" w:cs="Arial"/>
          <w:sz w:val="20"/>
          <w:szCs w:val="20"/>
          <w:lang w:val="en-US"/>
        </w:rPr>
        <w:t xml:space="preserve"> </w:t>
      </w:r>
    </w:p>
    <w:p w14:paraId="4E547D31" w14:textId="77777777" w:rsidR="000332A4" w:rsidRPr="00BD6BE8" w:rsidRDefault="000332A4" w:rsidP="000332A4">
      <w:pPr>
        <w:pStyle w:val="EVTextoSimple"/>
        <w:ind w:left="709"/>
        <w:rPr>
          <w:bCs/>
          <w:i/>
          <w:iCs/>
          <w:color w:val="A6A6A6" w:themeColor="background1" w:themeShade="A6"/>
          <w:sz w:val="20"/>
          <w:szCs w:val="20"/>
          <w:lang w:val="en-US"/>
        </w:rPr>
      </w:pPr>
    </w:p>
    <w:p w14:paraId="749791C6" w14:textId="0826AA00" w:rsidR="008856B2" w:rsidRDefault="00000000">
      <w:pPr>
        <w:pStyle w:val="EVTextoSimple"/>
        <w:numPr>
          <w:ilvl w:val="0"/>
          <w:numId w:val="12"/>
        </w:numPr>
        <w:ind w:left="709"/>
        <w:rPr>
          <w:bCs/>
          <w:i/>
          <w:iCs/>
          <w:color w:val="A6A6A6" w:themeColor="background1" w:themeShade="A6"/>
          <w:sz w:val="20"/>
          <w:szCs w:val="20"/>
        </w:rPr>
      </w:pPr>
      <w:r w:rsidRPr="00214479">
        <w:rPr>
          <w:bCs/>
          <w:i/>
          <w:iCs/>
          <w:sz w:val="20"/>
          <w:szCs w:val="20"/>
        </w:rPr>
        <w:t xml:space="preserve">Workshop and </w:t>
      </w:r>
      <w:r w:rsidRPr="000332A4">
        <w:rPr>
          <w:bCs/>
          <w:i/>
          <w:iCs/>
          <w:sz w:val="20"/>
          <w:szCs w:val="20"/>
          <w:lang w:val="en-US"/>
        </w:rPr>
        <w:t>Inception</w:t>
      </w:r>
      <w:r w:rsidRPr="00214479">
        <w:rPr>
          <w:bCs/>
          <w:i/>
          <w:iCs/>
          <w:sz w:val="20"/>
          <w:szCs w:val="20"/>
        </w:rPr>
        <w:t xml:space="preserve"> Report: </w:t>
      </w:r>
    </w:p>
    <w:p w14:paraId="23DCF05A" w14:textId="77777777" w:rsidR="00D7333F" w:rsidRDefault="00D7333F">
      <w:pPr>
        <w:pStyle w:val="EVTextoSimple"/>
        <w:ind w:firstLine="709"/>
        <w:rPr>
          <w:bCs/>
          <w:sz w:val="20"/>
          <w:szCs w:val="20"/>
        </w:rPr>
      </w:pPr>
    </w:p>
    <w:p w14:paraId="75C046D9" w14:textId="4DF0A453" w:rsidR="008856B2" w:rsidRPr="00BD6BE8" w:rsidRDefault="00000000">
      <w:pPr>
        <w:pStyle w:val="EVTextoSimple"/>
        <w:ind w:firstLine="709"/>
        <w:rPr>
          <w:bCs/>
          <w:sz w:val="20"/>
          <w:szCs w:val="20"/>
          <w:lang w:val="en-US"/>
        </w:rPr>
      </w:pPr>
      <w:r w:rsidRPr="00D7333F">
        <w:rPr>
          <w:bCs/>
          <w:sz w:val="20"/>
          <w:szCs w:val="20"/>
          <w:lang w:val="en-US"/>
        </w:rPr>
        <w:t>According to records and the first PIR</w:t>
      </w:r>
      <w:r w:rsidRPr="00BD6BE8">
        <w:rPr>
          <w:bCs/>
          <w:sz w:val="20"/>
          <w:szCs w:val="20"/>
          <w:lang w:val="en-US"/>
        </w:rPr>
        <w:t xml:space="preserve"> reviewed, the inception workshop took place in April 2018, three months after the signing of the ProDoc. </w:t>
      </w:r>
      <w:r w:rsidRPr="000B7AF1">
        <w:rPr>
          <w:bCs/>
          <w:sz w:val="20"/>
          <w:szCs w:val="20"/>
          <w:lang w:val="en-US"/>
        </w:rPr>
        <w:t xml:space="preserve">This TE has </w:t>
      </w:r>
      <w:r w:rsidR="00214479" w:rsidRPr="000B7AF1">
        <w:rPr>
          <w:bCs/>
          <w:sz w:val="20"/>
          <w:szCs w:val="20"/>
          <w:lang w:val="en-US"/>
        </w:rPr>
        <w:t xml:space="preserve">accessed a </w:t>
      </w:r>
      <w:r w:rsidRPr="000B7AF1">
        <w:rPr>
          <w:bCs/>
          <w:sz w:val="20"/>
          <w:szCs w:val="20"/>
          <w:lang w:val="en-US"/>
        </w:rPr>
        <w:t>copy of the respective report</w:t>
      </w:r>
      <w:r w:rsidRPr="00BD6BE8">
        <w:rPr>
          <w:bCs/>
          <w:sz w:val="20"/>
          <w:szCs w:val="20"/>
          <w:lang w:val="en-US"/>
        </w:rPr>
        <w:t xml:space="preserve">, but it is reported that the technical team could only be formed in August of that year, so it would not have had the opportunity to participate in the inception workshop. </w:t>
      </w:r>
    </w:p>
    <w:p w14:paraId="6C6ADEA7" w14:textId="77777777" w:rsidR="008856B2" w:rsidRPr="00BD6BE8" w:rsidRDefault="00000000">
      <w:pPr>
        <w:pStyle w:val="EVTextoSimple"/>
        <w:numPr>
          <w:ilvl w:val="0"/>
          <w:numId w:val="12"/>
        </w:numPr>
        <w:ind w:left="709"/>
        <w:rPr>
          <w:bCs/>
          <w:i/>
          <w:iCs/>
          <w:sz w:val="20"/>
          <w:szCs w:val="20"/>
          <w:lang w:val="en-US"/>
        </w:rPr>
      </w:pPr>
      <w:r w:rsidRPr="00BD6BE8">
        <w:rPr>
          <w:bCs/>
          <w:i/>
          <w:iCs/>
          <w:sz w:val="20"/>
          <w:szCs w:val="20"/>
          <w:lang w:val="en-US"/>
        </w:rPr>
        <w:t xml:space="preserve">Project progress </w:t>
      </w:r>
      <w:r w:rsidR="006E34B0" w:rsidRPr="00BD6BE8">
        <w:rPr>
          <w:bCs/>
          <w:i/>
          <w:iCs/>
          <w:sz w:val="20"/>
          <w:szCs w:val="20"/>
          <w:lang w:val="en-US"/>
        </w:rPr>
        <w:t xml:space="preserve">and implementation </w:t>
      </w:r>
      <w:r w:rsidRPr="00BD6BE8">
        <w:rPr>
          <w:bCs/>
          <w:i/>
          <w:iCs/>
          <w:sz w:val="20"/>
          <w:szCs w:val="20"/>
          <w:lang w:val="en-US"/>
        </w:rPr>
        <w:t xml:space="preserve">reports: </w:t>
      </w:r>
    </w:p>
    <w:p w14:paraId="5AEC9531" w14:textId="77777777" w:rsidR="008856B2" w:rsidRPr="00BD6BE8" w:rsidRDefault="00000000">
      <w:pPr>
        <w:pStyle w:val="EVTextoSimple"/>
        <w:ind w:firstLine="709"/>
        <w:rPr>
          <w:rFonts w:ascii="Arial" w:hAnsi="Arial" w:cs="Arial"/>
          <w:bCs/>
          <w:sz w:val="20"/>
          <w:szCs w:val="20"/>
          <w:lang w:val="en-US"/>
        </w:rPr>
      </w:pPr>
      <w:r w:rsidRPr="00BD6BE8">
        <w:rPr>
          <w:bCs/>
          <w:sz w:val="20"/>
          <w:szCs w:val="20"/>
          <w:lang w:val="en-US"/>
        </w:rPr>
        <w:t xml:space="preserve">In general terms, the Project has complied, with some delays, in the delivery of the prescribed periodic </w:t>
      </w:r>
      <w:r w:rsidR="006E34B0" w:rsidRPr="00BD6BE8">
        <w:rPr>
          <w:bCs/>
          <w:sz w:val="20"/>
          <w:szCs w:val="20"/>
          <w:lang w:val="en-US"/>
        </w:rPr>
        <w:t xml:space="preserve">quarterly </w:t>
      </w:r>
      <w:r w:rsidRPr="00BD6BE8">
        <w:rPr>
          <w:bCs/>
          <w:sz w:val="20"/>
          <w:szCs w:val="20"/>
          <w:lang w:val="en-US"/>
        </w:rPr>
        <w:t xml:space="preserve">reports through </w:t>
      </w:r>
      <w:r w:rsidRPr="00BD6BE8">
        <w:rPr>
          <w:rFonts w:ascii="Arial" w:hAnsi="Arial" w:cs="Arial"/>
          <w:bCs/>
          <w:sz w:val="20"/>
          <w:szCs w:val="20"/>
          <w:lang w:val="en-US"/>
        </w:rPr>
        <w:t xml:space="preserve">the </w:t>
      </w:r>
      <w:r w:rsidR="006E34B0" w:rsidRPr="00BD6BE8">
        <w:rPr>
          <w:rFonts w:ascii="Arial" w:eastAsia="Calibri" w:hAnsi="Arial" w:cs="Arial"/>
          <w:kern w:val="2"/>
          <w:sz w:val="20"/>
          <w:szCs w:val="20"/>
          <w:lang w:val="en-US"/>
          <w14:ligatures w14:val="standardContextual"/>
        </w:rPr>
        <w:t>UNDP's Enhanced Results Based Management Platform.  Likewise, the preparation of the annual reports, both for PIR (2018 to 2022) and for the National Project Directorate</w:t>
      </w:r>
      <w:r w:rsidR="006E34B0" w:rsidRPr="00BD6BE8">
        <w:rPr>
          <w:rFonts w:ascii="Arial" w:hAnsi="Arial" w:cs="Arial"/>
          <w:bCs/>
          <w:sz w:val="20"/>
          <w:szCs w:val="20"/>
          <w:lang w:val="en-US"/>
        </w:rPr>
        <w:t>,</w:t>
      </w:r>
      <w:r w:rsidR="006E34B0" w:rsidRPr="00BD6BE8">
        <w:rPr>
          <w:rFonts w:ascii="Arial" w:eastAsia="Calibri" w:hAnsi="Arial" w:cs="Arial"/>
          <w:kern w:val="2"/>
          <w:sz w:val="20"/>
          <w:szCs w:val="20"/>
          <w:lang w:val="en-US"/>
          <w14:ligatures w14:val="standardContextual"/>
        </w:rPr>
        <w:t xml:space="preserve"> has been noted. </w:t>
      </w:r>
    </w:p>
    <w:p w14:paraId="412461A0" w14:textId="77777777" w:rsidR="008856B2" w:rsidRPr="00BD6BE8" w:rsidRDefault="00000000">
      <w:pPr>
        <w:pStyle w:val="EVTextoSimple"/>
        <w:numPr>
          <w:ilvl w:val="0"/>
          <w:numId w:val="12"/>
        </w:numPr>
        <w:ind w:left="709"/>
        <w:rPr>
          <w:bCs/>
          <w:i/>
          <w:iCs/>
          <w:sz w:val="20"/>
          <w:szCs w:val="20"/>
          <w:lang w:val="en-US"/>
        </w:rPr>
      </w:pPr>
      <w:r w:rsidRPr="00BD6BE8">
        <w:rPr>
          <w:bCs/>
          <w:i/>
          <w:iCs/>
          <w:sz w:val="20"/>
          <w:szCs w:val="20"/>
          <w:lang w:val="en-US"/>
        </w:rPr>
        <w:t>Periodic monitoring through field visits:</w:t>
      </w:r>
    </w:p>
    <w:p w14:paraId="2BC21563" w14:textId="77777777" w:rsidR="008856B2" w:rsidRPr="00BD6BE8" w:rsidRDefault="00000000">
      <w:pPr>
        <w:spacing w:after="0" w:line="276" w:lineRule="auto"/>
        <w:ind w:firstLine="720"/>
        <w:contextualSpacing/>
        <w:jc w:val="both"/>
        <w:rPr>
          <w:rFonts w:ascii="Arial" w:eastAsia="Calibri" w:hAnsi="Arial" w:cs="Arial"/>
          <w:kern w:val="2"/>
          <w:sz w:val="20"/>
          <w:szCs w:val="20"/>
          <w:lang w:val="en-US"/>
          <w14:ligatures w14:val="standardContextual"/>
        </w:rPr>
      </w:pPr>
      <w:r w:rsidRPr="00BD6BE8">
        <w:rPr>
          <w:rFonts w:ascii="Arial" w:eastAsia="Calibri" w:hAnsi="Arial" w:cs="Arial"/>
          <w:kern w:val="2"/>
          <w:sz w:val="20"/>
          <w:szCs w:val="20"/>
          <w:lang w:val="en-US"/>
          <w14:ligatures w14:val="standardContextual"/>
        </w:rPr>
        <w:t xml:space="preserve">Periodic Monitoring visits have been carried out with the participation of UNDP, the APMT and the NPC, in the Project intervention sites, based on the agreed program to evaluate the progress of the Project in person. </w:t>
      </w:r>
      <w:r w:rsidR="00214479" w:rsidRPr="00BD6BE8">
        <w:rPr>
          <w:rFonts w:ascii="Arial" w:eastAsia="Calibri" w:hAnsi="Arial" w:cs="Arial"/>
          <w:kern w:val="2"/>
          <w:sz w:val="20"/>
          <w:szCs w:val="20"/>
          <w:lang w:val="en-US"/>
          <w14:ligatures w14:val="standardContextual"/>
        </w:rPr>
        <w:t xml:space="preserve"> This monitoring has been translated into a very close and detailed follow-up by UNDP-CO both in the form of assistance to the DNP and the CDP, as well as in reports closely followed by the RO in Panama.  This work has been key in the recovery of time lost at the beginning, in the extension granted, and in the fulfillment of final execution deadlines.</w:t>
      </w:r>
    </w:p>
    <w:p w14:paraId="4F8927E1" w14:textId="7CD5015D" w:rsidR="00631AC5" w:rsidRPr="00BD6BE8" w:rsidRDefault="00214479" w:rsidP="000B7AF1">
      <w:pPr>
        <w:spacing w:after="0" w:line="276" w:lineRule="auto"/>
        <w:ind w:firstLine="720"/>
        <w:contextualSpacing/>
        <w:jc w:val="both"/>
        <w:rPr>
          <w:rFonts w:ascii="Arial" w:eastAsia="Calibri" w:hAnsi="Arial" w:cs="Arial"/>
          <w:kern w:val="2"/>
          <w:sz w:val="20"/>
          <w:szCs w:val="20"/>
          <w:lang w:val="en-US"/>
          <w14:ligatures w14:val="standardContextual"/>
        </w:rPr>
      </w:pPr>
      <w:r w:rsidRPr="00BD6BE8">
        <w:rPr>
          <w:rFonts w:ascii="Arial" w:eastAsia="Calibri" w:hAnsi="Arial" w:cs="Arial"/>
          <w:kern w:val="2"/>
          <w:sz w:val="20"/>
          <w:szCs w:val="20"/>
          <w:lang w:val="en-US"/>
          <w14:ligatures w14:val="standardContextual"/>
        </w:rPr>
        <w:t xml:space="preserve"> </w:t>
      </w:r>
    </w:p>
    <w:p w14:paraId="5D3DA15B" w14:textId="77777777" w:rsidR="008856B2" w:rsidRDefault="00000000">
      <w:pPr>
        <w:pStyle w:val="EVTextoSimple"/>
        <w:numPr>
          <w:ilvl w:val="0"/>
          <w:numId w:val="12"/>
        </w:numPr>
        <w:ind w:left="709"/>
        <w:rPr>
          <w:bCs/>
          <w:i/>
          <w:iCs/>
          <w:color w:val="A6A6A6" w:themeColor="background1" w:themeShade="A6"/>
          <w:sz w:val="20"/>
          <w:szCs w:val="20"/>
        </w:rPr>
      </w:pPr>
      <w:r w:rsidRPr="00214479">
        <w:rPr>
          <w:bCs/>
          <w:i/>
          <w:iCs/>
          <w:sz w:val="20"/>
          <w:szCs w:val="20"/>
        </w:rPr>
        <w:t xml:space="preserve">Mid-Term Evaluation (MTE): </w:t>
      </w:r>
    </w:p>
    <w:p w14:paraId="20640464" w14:textId="173110FC" w:rsidR="008856B2" w:rsidRPr="00BD6BE8" w:rsidRDefault="00000000">
      <w:pPr>
        <w:pStyle w:val="EVTextoSimple"/>
        <w:ind w:firstLine="709"/>
        <w:rPr>
          <w:bCs/>
          <w:sz w:val="20"/>
          <w:szCs w:val="20"/>
          <w:lang w:val="en-US"/>
        </w:rPr>
      </w:pPr>
      <w:r w:rsidRPr="00BD6BE8">
        <w:rPr>
          <w:bCs/>
          <w:sz w:val="20"/>
          <w:szCs w:val="20"/>
          <w:lang w:val="en-US"/>
        </w:rPr>
        <w:t xml:space="preserve">As mentioned in </w:t>
      </w:r>
      <w:r w:rsidRPr="00BD6BE8">
        <w:rPr>
          <w:b/>
          <w:sz w:val="20"/>
          <w:szCs w:val="20"/>
          <w:lang w:val="en-US"/>
        </w:rPr>
        <w:t xml:space="preserve">section 4.1.1, </w:t>
      </w:r>
      <w:r w:rsidR="00214479" w:rsidRPr="00BD6BE8">
        <w:rPr>
          <w:bCs/>
          <w:sz w:val="20"/>
          <w:szCs w:val="20"/>
          <w:lang w:val="en-US"/>
        </w:rPr>
        <w:t>the mid-term review (MTR) of the Project was conducted virtually from January to March 2021</w:t>
      </w:r>
      <w:r w:rsidR="00214479" w:rsidRPr="000B7AF1">
        <w:rPr>
          <w:bCs/>
          <w:sz w:val="20"/>
          <w:szCs w:val="20"/>
          <w:lang w:val="en-US"/>
        </w:rPr>
        <w:t xml:space="preserve">.  The </w:t>
      </w:r>
      <w:r w:rsidR="00347FB3" w:rsidRPr="000B7AF1">
        <w:rPr>
          <w:bCs/>
          <w:sz w:val="20"/>
          <w:szCs w:val="20"/>
          <w:lang w:val="en-US"/>
        </w:rPr>
        <w:t>MT</w:t>
      </w:r>
      <w:r w:rsidR="00631AC5" w:rsidRPr="000B7AF1">
        <w:rPr>
          <w:bCs/>
          <w:sz w:val="20"/>
          <w:szCs w:val="20"/>
          <w:lang w:val="en-US"/>
        </w:rPr>
        <w:t>R</w:t>
      </w:r>
      <w:r w:rsidR="00214479" w:rsidRPr="000B7AF1">
        <w:rPr>
          <w:bCs/>
          <w:sz w:val="20"/>
          <w:szCs w:val="20"/>
          <w:lang w:val="en-US"/>
        </w:rPr>
        <w:t>, given the delay in execution to date, was premature</w:t>
      </w:r>
      <w:r w:rsidR="00214479" w:rsidRPr="00BD6BE8">
        <w:rPr>
          <w:bCs/>
          <w:sz w:val="20"/>
          <w:szCs w:val="20"/>
          <w:lang w:val="en-US"/>
        </w:rPr>
        <w:t xml:space="preserve"> to fulfill the purpose of being an adaptive management and course correction tool. The document mentions that "...</w:t>
      </w:r>
      <w:r w:rsidR="00541256" w:rsidRPr="00BD6BE8">
        <w:rPr>
          <w:bCs/>
          <w:sz w:val="20"/>
          <w:szCs w:val="20"/>
          <w:lang w:val="en-US"/>
        </w:rPr>
        <w:t xml:space="preserve">the </w:t>
      </w:r>
      <w:r w:rsidR="00214479" w:rsidRPr="00BD6BE8">
        <w:rPr>
          <w:bCs/>
          <w:i/>
          <w:iCs/>
          <w:sz w:val="20"/>
          <w:szCs w:val="20"/>
          <w:lang w:val="en-US"/>
        </w:rPr>
        <w:t>project design has several conceptual and basic information shortcomings. These conceptual and basic shortcomings, therefore, hinder the ability to obtain coherent results for the assumptions and for the definition of the problems to be addressed</w:t>
      </w:r>
      <w:r w:rsidR="00541256" w:rsidRPr="00BD6BE8">
        <w:rPr>
          <w:bCs/>
          <w:i/>
          <w:iCs/>
          <w:sz w:val="20"/>
          <w:szCs w:val="20"/>
          <w:lang w:val="en-US"/>
        </w:rPr>
        <w:t>"</w:t>
      </w:r>
      <w:r w:rsidR="00214479" w:rsidRPr="00BD6BE8">
        <w:rPr>
          <w:bCs/>
          <w:sz w:val="20"/>
          <w:szCs w:val="20"/>
          <w:lang w:val="en-US"/>
        </w:rPr>
        <w:t xml:space="preserve">.  It also </w:t>
      </w:r>
      <w:r w:rsidR="00471B5F" w:rsidRPr="00BD6BE8">
        <w:rPr>
          <w:bCs/>
          <w:sz w:val="20"/>
          <w:szCs w:val="20"/>
          <w:lang w:val="en-US"/>
        </w:rPr>
        <w:t xml:space="preserve">points out </w:t>
      </w:r>
      <w:r w:rsidR="00214479" w:rsidRPr="00BD6BE8">
        <w:rPr>
          <w:bCs/>
          <w:sz w:val="20"/>
          <w:szCs w:val="20"/>
          <w:lang w:val="en-US"/>
        </w:rPr>
        <w:t xml:space="preserve">that the </w:t>
      </w:r>
      <w:r w:rsidR="00541256" w:rsidRPr="00BD6BE8">
        <w:rPr>
          <w:bCs/>
          <w:sz w:val="20"/>
          <w:szCs w:val="20"/>
          <w:lang w:val="en-US"/>
        </w:rPr>
        <w:t xml:space="preserve">Project design </w:t>
      </w:r>
      <w:r w:rsidR="00214479" w:rsidRPr="00BD6BE8">
        <w:rPr>
          <w:bCs/>
          <w:sz w:val="20"/>
          <w:szCs w:val="20"/>
          <w:lang w:val="en-US"/>
        </w:rPr>
        <w:t>does not incorporate gender mainstreaming issues</w:t>
      </w:r>
      <w:r w:rsidR="00541256" w:rsidRPr="00BD6BE8">
        <w:rPr>
          <w:bCs/>
          <w:sz w:val="20"/>
          <w:szCs w:val="20"/>
          <w:lang w:val="en-US"/>
        </w:rPr>
        <w:t xml:space="preserve">, that the </w:t>
      </w:r>
      <w:r w:rsidR="00214479" w:rsidRPr="00BD6BE8">
        <w:rPr>
          <w:bCs/>
          <w:sz w:val="20"/>
          <w:szCs w:val="20"/>
          <w:lang w:val="en-US"/>
        </w:rPr>
        <w:t xml:space="preserve">design and results framework is not entirely explicit on how to move from outputs to expected results, and </w:t>
      </w:r>
      <w:r w:rsidR="00541256" w:rsidRPr="00BD6BE8">
        <w:rPr>
          <w:bCs/>
          <w:sz w:val="20"/>
          <w:szCs w:val="20"/>
          <w:lang w:val="en-US"/>
        </w:rPr>
        <w:t xml:space="preserve">that </w:t>
      </w:r>
      <w:r w:rsidR="00214479" w:rsidRPr="00BD6BE8">
        <w:rPr>
          <w:bCs/>
          <w:sz w:val="20"/>
          <w:szCs w:val="20"/>
          <w:lang w:val="en-US"/>
        </w:rPr>
        <w:t xml:space="preserve">there is a </w:t>
      </w:r>
      <w:r w:rsidR="00541256" w:rsidRPr="00BD6BE8">
        <w:rPr>
          <w:bCs/>
          <w:sz w:val="20"/>
          <w:szCs w:val="20"/>
          <w:lang w:val="en-US"/>
        </w:rPr>
        <w:t>"</w:t>
      </w:r>
      <w:r w:rsidR="00214479" w:rsidRPr="00BD6BE8">
        <w:rPr>
          <w:bCs/>
          <w:sz w:val="20"/>
          <w:szCs w:val="20"/>
          <w:lang w:val="en-US"/>
        </w:rPr>
        <w:t xml:space="preserve">certain confusion </w:t>
      </w:r>
      <w:r w:rsidRPr="00BD6BE8">
        <w:rPr>
          <w:bCs/>
          <w:sz w:val="20"/>
          <w:szCs w:val="20"/>
          <w:lang w:val="en-US"/>
        </w:rPr>
        <w:t xml:space="preserve">(sic) </w:t>
      </w:r>
      <w:r w:rsidR="00214479" w:rsidRPr="00BD6BE8">
        <w:rPr>
          <w:bCs/>
          <w:sz w:val="20"/>
          <w:szCs w:val="20"/>
          <w:lang w:val="en-US"/>
        </w:rPr>
        <w:t>in the design</w:t>
      </w:r>
      <w:r w:rsidRPr="00BD6BE8">
        <w:rPr>
          <w:bCs/>
          <w:sz w:val="20"/>
          <w:szCs w:val="20"/>
          <w:lang w:val="en-US"/>
        </w:rPr>
        <w:t xml:space="preserve">, </w:t>
      </w:r>
      <w:r w:rsidR="00214479" w:rsidRPr="00BD6BE8">
        <w:rPr>
          <w:bCs/>
          <w:sz w:val="20"/>
          <w:szCs w:val="20"/>
          <w:lang w:val="en-US"/>
        </w:rPr>
        <w:t>where there is no clear distinction between outputs and outcomes."</w:t>
      </w:r>
    </w:p>
    <w:p w14:paraId="38092C1F" w14:textId="77777777" w:rsidR="008856B2" w:rsidRPr="00BD6BE8" w:rsidRDefault="00541256">
      <w:pPr>
        <w:pStyle w:val="EVTextoSimple"/>
        <w:ind w:firstLine="709"/>
        <w:rPr>
          <w:bCs/>
          <w:sz w:val="20"/>
          <w:szCs w:val="20"/>
          <w:lang w:val="en-US"/>
        </w:rPr>
      </w:pPr>
      <w:r w:rsidRPr="00BD6BE8">
        <w:rPr>
          <w:bCs/>
          <w:sz w:val="20"/>
          <w:szCs w:val="20"/>
          <w:lang w:val="en-US"/>
        </w:rPr>
        <w:t xml:space="preserve">The central recommendation was to make a critical analysis of the logical framework; to make explicit the theory of change underlying the Project and its intervention logic; and to include issues of gender equality and respect for human rights, so that child labor is not promoted through the Project. </w:t>
      </w:r>
    </w:p>
    <w:p w14:paraId="52EE7927" w14:textId="77777777" w:rsidR="008856B2" w:rsidRPr="00BD6BE8" w:rsidRDefault="00000000">
      <w:pPr>
        <w:pStyle w:val="EVTextoSimple"/>
        <w:ind w:firstLine="709"/>
        <w:rPr>
          <w:bCs/>
          <w:sz w:val="20"/>
          <w:szCs w:val="20"/>
          <w:lang w:val="en-US"/>
        </w:rPr>
      </w:pPr>
      <w:r w:rsidRPr="00BD6BE8">
        <w:rPr>
          <w:bCs/>
          <w:sz w:val="20"/>
          <w:szCs w:val="20"/>
          <w:lang w:val="en-US"/>
        </w:rPr>
        <w:t xml:space="preserve">With the support of </w:t>
      </w:r>
      <w:r w:rsidR="00541256" w:rsidRPr="00BD6BE8">
        <w:rPr>
          <w:bCs/>
          <w:sz w:val="20"/>
          <w:szCs w:val="20"/>
          <w:lang w:val="en-US"/>
        </w:rPr>
        <w:t xml:space="preserve">an </w:t>
      </w:r>
      <w:r w:rsidRPr="00BD6BE8">
        <w:rPr>
          <w:bCs/>
          <w:sz w:val="20"/>
          <w:szCs w:val="20"/>
          <w:lang w:val="en-US"/>
        </w:rPr>
        <w:t xml:space="preserve">international </w:t>
      </w:r>
      <w:r w:rsidR="00541256" w:rsidRPr="00BD6BE8">
        <w:rPr>
          <w:bCs/>
          <w:sz w:val="20"/>
          <w:szCs w:val="20"/>
          <w:lang w:val="en-US"/>
        </w:rPr>
        <w:t>consultancy</w:t>
      </w:r>
      <w:r w:rsidRPr="00BD6BE8">
        <w:rPr>
          <w:bCs/>
          <w:sz w:val="20"/>
          <w:szCs w:val="20"/>
          <w:lang w:val="en-US"/>
        </w:rPr>
        <w:t xml:space="preserve">, the </w:t>
      </w:r>
      <w:r w:rsidR="0097496B" w:rsidRPr="00BD6BE8">
        <w:rPr>
          <w:bCs/>
          <w:sz w:val="20"/>
          <w:szCs w:val="20"/>
          <w:lang w:val="en-US"/>
        </w:rPr>
        <w:t xml:space="preserve">relevant </w:t>
      </w:r>
      <w:r w:rsidRPr="00BD6BE8">
        <w:rPr>
          <w:bCs/>
          <w:sz w:val="20"/>
          <w:szCs w:val="20"/>
          <w:lang w:val="en-US"/>
        </w:rPr>
        <w:t xml:space="preserve">adjustments were </w:t>
      </w:r>
      <w:r w:rsidR="00541256" w:rsidRPr="00BD6BE8">
        <w:rPr>
          <w:bCs/>
          <w:sz w:val="20"/>
          <w:szCs w:val="20"/>
          <w:lang w:val="en-US"/>
        </w:rPr>
        <w:t xml:space="preserve">made </w:t>
      </w:r>
      <w:r w:rsidRPr="00BD6BE8">
        <w:rPr>
          <w:bCs/>
          <w:sz w:val="20"/>
          <w:szCs w:val="20"/>
          <w:lang w:val="en-US"/>
        </w:rPr>
        <w:t xml:space="preserve">to the results framework and </w:t>
      </w:r>
      <w:r w:rsidR="00541256" w:rsidRPr="00BD6BE8">
        <w:rPr>
          <w:bCs/>
          <w:sz w:val="20"/>
          <w:szCs w:val="20"/>
          <w:lang w:val="en-US"/>
        </w:rPr>
        <w:t xml:space="preserve">the </w:t>
      </w:r>
      <w:r w:rsidRPr="00BD6BE8">
        <w:rPr>
          <w:bCs/>
          <w:sz w:val="20"/>
          <w:szCs w:val="20"/>
          <w:lang w:val="en-US"/>
        </w:rPr>
        <w:t>intervention logic of the initiative</w:t>
      </w:r>
      <w:r w:rsidR="00541256" w:rsidRPr="00BD6BE8">
        <w:rPr>
          <w:bCs/>
          <w:sz w:val="20"/>
          <w:szCs w:val="20"/>
          <w:lang w:val="en-US"/>
        </w:rPr>
        <w:t xml:space="preserve">; the </w:t>
      </w:r>
      <w:r w:rsidRPr="00BD6BE8">
        <w:rPr>
          <w:bCs/>
          <w:sz w:val="20"/>
          <w:szCs w:val="20"/>
          <w:lang w:val="en-US"/>
        </w:rPr>
        <w:t xml:space="preserve">indicators, base value, target value and means of verification were </w:t>
      </w:r>
      <w:r w:rsidR="0097496B" w:rsidRPr="00BD6BE8">
        <w:rPr>
          <w:bCs/>
          <w:sz w:val="20"/>
          <w:szCs w:val="20"/>
          <w:lang w:val="en-US"/>
        </w:rPr>
        <w:t>specified</w:t>
      </w:r>
      <w:r w:rsidRPr="00BD6BE8">
        <w:rPr>
          <w:bCs/>
          <w:sz w:val="20"/>
          <w:szCs w:val="20"/>
          <w:lang w:val="en-US"/>
        </w:rPr>
        <w:t xml:space="preserve">, for which the progress and recommendations of the PIU were </w:t>
      </w:r>
      <w:r w:rsidR="0097496B" w:rsidRPr="00BD6BE8">
        <w:rPr>
          <w:bCs/>
          <w:sz w:val="20"/>
          <w:szCs w:val="20"/>
          <w:lang w:val="en-US"/>
        </w:rPr>
        <w:t>considered</w:t>
      </w:r>
      <w:r w:rsidRPr="00BD6BE8">
        <w:rPr>
          <w:bCs/>
          <w:sz w:val="20"/>
          <w:szCs w:val="20"/>
          <w:lang w:val="en-US"/>
        </w:rPr>
        <w:t xml:space="preserve">, contextualizing the social and </w:t>
      </w:r>
      <w:r w:rsidR="0097496B" w:rsidRPr="00BD6BE8">
        <w:rPr>
          <w:bCs/>
          <w:sz w:val="20"/>
          <w:szCs w:val="20"/>
          <w:lang w:val="en-US"/>
        </w:rPr>
        <w:t>geographical</w:t>
      </w:r>
      <w:r w:rsidRPr="00BD6BE8">
        <w:rPr>
          <w:bCs/>
          <w:sz w:val="20"/>
          <w:szCs w:val="20"/>
          <w:lang w:val="en-US"/>
        </w:rPr>
        <w:t xml:space="preserve"> reality of the Project's implementation. The proposed modifications were reviewed by </w:t>
      </w:r>
      <w:r w:rsidR="0097496B" w:rsidRPr="00BD6BE8">
        <w:rPr>
          <w:bCs/>
          <w:sz w:val="20"/>
          <w:szCs w:val="20"/>
          <w:lang w:val="en-US"/>
        </w:rPr>
        <w:t xml:space="preserve">UNDP-CO </w:t>
      </w:r>
      <w:r w:rsidRPr="00BD6BE8">
        <w:rPr>
          <w:bCs/>
          <w:sz w:val="20"/>
          <w:szCs w:val="20"/>
          <w:lang w:val="en-US"/>
        </w:rPr>
        <w:t xml:space="preserve">and </w:t>
      </w:r>
      <w:r w:rsidR="00541256" w:rsidRPr="00BD6BE8">
        <w:rPr>
          <w:bCs/>
          <w:sz w:val="20"/>
          <w:szCs w:val="20"/>
          <w:lang w:val="en-US"/>
        </w:rPr>
        <w:t xml:space="preserve">RO, and </w:t>
      </w:r>
      <w:r w:rsidRPr="00BD6BE8">
        <w:rPr>
          <w:bCs/>
          <w:sz w:val="20"/>
          <w:szCs w:val="20"/>
          <w:lang w:val="en-US"/>
        </w:rPr>
        <w:t xml:space="preserve">approved by </w:t>
      </w:r>
      <w:r w:rsidR="0097496B" w:rsidRPr="00BD6BE8">
        <w:rPr>
          <w:bCs/>
          <w:sz w:val="20"/>
          <w:szCs w:val="20"/>
          <w:lang w:val="en-US"/>
        </w:rPr>
        <w:t xml:space="preserve">the PDC </w:t>
      </w:r>
      <w:r w:rsidR="00A218A6" w:rsidRPr="00BD6BE8">
        <w:rPr>
          <w:bCs/>
          <w:sz w:val="20"/>
          <w:szCs w:val="20"/>
          <w:lang w:val="en-US"/>
        </w:rPr>
        <w:t xml:space="preserve">according to the minutes of the session of </w:t>
      </w:r>
      <w:r w:rsidRPr="00BD6BE8">
        <w:rPr>
          <w:bCs/>
          <w:sz w:val="20"/>
          <w:szCs w:val="20"/>
          <w:lang w:val="en-US"/>
        </w:rPr>
        <w:t xml:space="preserve">28/08/2018.  </w:t>
      </w:r>
    </w:p>
    <w:p w14:paraId="21AAA97B" w14:textId="77777777" w:rsidR="008856B2" w:rsidRDefault="00000000">
      <w:pPr>
        <w:pStyle w:val="EVTextoSimple"/>
        <w:numPr>
          <w:ilvl w:val="0"/>
          <w:numId w:val="12"/>
        </w:numPr>
        <w:ind w:left="709"/>
        <w:rPr>
          <w:bCs/>
          <w:i/>
          <w:iCs/>
          <w:color w:val="A6A6A6" w:themeColor="background1" w:themeShade="A6"/>
          <w:sz w:val="20"/>
          <w:szCs w:val="20"/>
        </w:rPr>
      </w:pPr>
      <w:r w:rsidRPr="00214479">
        <w:rPr>
          <w:bCs/>
          <w:i/>
          <w:iCs/>
          <w:sz w:val="20"/>
          <w:szCs w:val="20"/>
        </w:rPr>
        <w:t>Terminal Evaluation (TE):</w:t>
      </w:r>
    </w:p>
    <w:p w14:paraId="2B34A522" w14:textId="44989712" w:rsidR="008856B2" w:rsidRDefault="00000000">
      <w:pPr>
        <w:pStyle w:val="EVTextoSimple"/>
        <w:ind w:firstLine="709"/>
        <w:rPr>
          <w:bCs/>
          <w:sz w:val="20"/>
          <w:szCs w:val="20"/>
          <w:lang w:val="en-US"/>
        </w:rPr>
      </w:pPr>
      <w:r w:rsidRPr="00BD6BE8">
        <w:rPr>
          <w:bCs/>
          <w:sz w:val="20"/>
          <w:szCs w:val="20"/>
          <w:lang w:val="en-US"/>
        </w:rPr>
        <w:t xml:space="preserve">As </w:t>
      </w:r>
      <w:r w:rsidR="00D01139" w:rsidRPr="00BD6BE8">
        <w:rPr>
          <w:bCs/>
          <w:sz w:val="20"/>
          <w:szCs w:val="20"/>
          <w:lang w:val="en-US"/>
        </w:rPr>
        <w:t xml:space="preserve">detailed </w:t>
      </w:r>
      <w:r w:rsidR="00AF4BAB" w:rsidRPr="00BD6BE8">
        <w:rPr>
          <w:bCs/>
          <w:sz w:val="20"/>
          <w:szCs w:val="20"/>
          <w:lang w:val="en-US"/>
        </w:rPr>
        <w:t xml:space="preserve">extensively </w:t>
      </w:r>
      <w:r w:rsidRPr="00BD6BE8">
        <w:rPr>
          <w:bCs/>
          <w:sz w:val="20"/>
          <w:szCs w:val="20"/>
          <w:lang w:val="en-US"/>
        </w:rPr>
        <w:t>at the beginning of this document (</w:t>
      </w:r>
      <w:r w:rsidR="00AF4BAB" w:rsidRPr="00BD6BE8">
        <w:rPr>
          <w:bCs/>
          <w:sz w:val="20"/>
          <w:szCs w:val="20"/>
          <w:lang w:val="en-US"/>
        </w:rPr>
        <w:t xml:space="preserve">see </w:t>
      </w:r>
      <w:r w:rsidRPr="00BD6BE8">
        <w:rPr>
          <w:b/>
          <w:sz w:val="20"/>
          <w:szCs w:val="20"/>
          <w:lang w:val="en-US"/>
        </w:rPr>
        <w:t xml:space="preserve">section </w:t>
      </w:r>
      <w:r w:rsidR="00AF4BAB" w:rsidRPr="00BD6BE8">
        <w:rPr>
          <w:b/>
          <w:sz w:val="20"/>
          <w:szCs w:val="20"/>
          <w:lang w:val="en-US"/>
        </w:rPr>
        <w:t>2.1</w:t>
      </w:r>
      <w:r w:rsidR="00AF4BAB" w:rsidRPr="00BD6BE8">
        <w:rPr>
          <w:bCs/>
          <w:sz w:val="20"/>
          <w:szCs w:val="20"/>
          <w:lang w:val="en-US"/>
        </w:rPr>
        <w:t xml:space="preserve">), </w:t>
      </w:r>
      <w:r w:rsidR="00AF4BAB" w:rsidRPr="0048615F">
        <w:rPr>
          <w:bCs/>
          <w:sz w:val="20"/>
          <w:szCs w:val="20"/>
          <w:lang w:val="en-US"/>
        </w:rPr>
        <w:t xml:space="preserve">the Project's terminal evaluation had a complex development </w:t>
      </w:r>
      <w:r w:rsidR="0048615F" w:rsidRPr="0048615F">
        <w:rPr>
          <w:bCs/>
          <w:sz w:val="20"/>
          <w:szCs w:val="20"/>
          <w:lang w:val="en-US"/>
        </w:rPr>
        <w:t xml:space="preserve">process </w:t>
      </w:r>
      <w:r w:rsidR="00AF4BAB" w:rsidRPr="0048615F">
        <w:rPr>
          <w:bCs/>
          <w:sz w:val="20"/>
          <w:szCs w:val="20"/>
          <w:lang w:val="en-US"/>
        </w:rPr>
        <w:t>and has required two efforts and two consulting contracts</w:t>
      </w:r>
      <w:r w:rsidR="00AF4BAB" w:rsidRPr="00BD6BE8">
        <w:rPr>
          <w:bCs/>
          <w:sz w:val="20"/>
          <w:szCs w:val="20"/>
          <w:lang w:val="en-US"/>
        </w:rPr>
        <w:t xml:space="preserve"> for its execution, so that its completion period has exceeded the Project's closing date. The most relevant circumstance has been the discontinuation of the TE process (in this document denoted as 'preliminary', since the report was so qualified at the time of the suspension of its execution. </w:t>
      </w:r>
      <w:r w:rsidR="00AF4BAB" w:rsidRPr="0048615F">
        <w:rPr>
          <w:bCs/>
          <w:sz w:val="20"/>
          <w:szCs w:val="20"/>
          <w:lang w:val="en-US"/>
        </w:rPr>
        <w:t xml:space="preserve">This document refrains from qualifying the previous effort, but considers that the </w:t>
      </w:r>
      <w:r w:rsidR="0048615F">
        <w:rPr>
          <w:bCs/>
          <w:sz w:val="20"/>
          <w:szCs w:val="20"/>
          <w:lang w:val="en-US"/>
        </w:rPr>
        <w:t xml:space="preserve">resultant preliminary </w:t>
      </w:r>
      <w:r w:rsidR="00AF4BAB" w:rsidRPr="0048615F">
        <w:rPr>
          <w:bCs/>
          <w:sz w:val="20"/>
          <w:szCs w:val="20"/>
          <w:lang w:val="en-US"/>
        </w:rPr>
        <w:t xml:space="preserve">report contains </w:t>
      </w:r>
      <w:r w:rsidR="004B624F" w:rsidRPr="0048615F">
        <w:rPr>
          <w:bCs/>
          <w:sz w:val="20"/>
          <w:szCs w:val="20"/>
          <w:lang w:val="en-US"/>
        </w:rPr>
        <w:t xml:space="preserve">relevant and useful information, especially from an academic, </w:t>
      </w:r>
      <w:r w:rsidR="005E0270" w:rsidRPr="0048615F">
        <w:rPr>
          <w:bCs/>
          <w:sz w:val="20"/>
          <w:szCs w:val="20"/>
          <w:lang w:val="en-US"/>
        </w:rPr>
        <w:t xml:space="preserve">anthropological and </w:t>
      </w:r>
      <w:r w:rsidR="004B624F" w:rsidRPr="0048615F">
        <w:rPr>
          <w:bCs/>
          <w:sz w:val="20"/>
          <w:szCs w:val="20"/>
          <w:lang w:val="en-US"/>
        </w:rPr>
        <w:t>analytical point of view for similar projects.</w:t>
      </w:r>
    </w:p>
    <w:p w14:paraId="76C6BF36" w14:textId="77777777" w:rsidR="000B7AF1" w:rsidRDefault="000B7AF1">
      <w:pPr>
        <w:pStyle w:val="EVTextoSimple"/>
        <w:ind w:firstLine="709"/>
        <w:rPr>
          <w:bCs/>
          <w:sz w:val="20"/>
          <w:szCs w:val="20"/>
          <w:lang w:val="en-US"/>
        </w:rPr>
      </w:pPr>
    </w:p>
    <w:p w14:paraId="0D6EE8BB" w14:textId="77777777" w:rsidR="000B7AF1" w:rsidRDefault="000B7AF1">
      <w:pPr>
        <w:pStyle w:val="EVTextoSimple"/>
        <w:ind w:firstLine="709"/>
        <w:rPr>
          <w:bCs/>
          <w:sz w:val="20"/>
          <w:szCs w:val="20"/>
          <w:lang w:val="en-US"/>
        </w:rPr>
      </w:pPr>
    </w:p>
    <w:p w14:paraId="1DAFCDD7" w14:textId="77777777" w:rsidR="008856B2" w:rsidRDefault="00000000">
      <w:pPr>
        <w:pStyle w:val="EVTextoSimple"/>
        <w:numPr>
          <w:ilvl w:val="0"/>
          <w:numId w:val="12"/>
        </w:numPr>
        <w:ind w:left="709"/>
        <w:rPr>
          <w:bCs/>
          <w:i/>
          <w:iCs/>
          <w:color w:val="A6A6A6" w:themeColor="background1" w:themeShade="A6"/>
          <w:sz w:val="20"/>
          <w:szCs w:val="20"/>
        </w:rPr>
      </w:pPr>
      <w:r w:rsidRPr="00214479">
        <w:rPr>
          <w:bCs/>
          <w:i/>
          <w:iCs/>
          <w:sz w:val="20"/>
          <w:szCs w:val="20"/>
        </w:rPr>
        <w:lastRenderedPageBreak/>
        <w:t xml:space="preserve">Final </w:t>
      </w:r>
      <w:r w:rsidR="00CD7132" w:rsidRPr="0048615F">
        <w:rPr>
          <w:bCs/>
          <w:i/>
          <w:iCs/>
          <w:sz w:val="20"/>
          <w:szCs w:val="20"/>
        </w:rPr>
        <w:t>Project</w:t>
      </w:r>
      <w:r w:rsidR="00CD7132" w:rsidRPr="00214479">
        <w:rPr>
          <w:bCs/>
          <w:i/>
          <w:iCs/>
          <w:color w:val="A6A6A6" w:themeColor="background1" w:themeShade="A6"/>
          <w:sz w:val="20"/>
          <w:szCs w:val="20"/>
        </w:rPr>
        <w:t xml:space="preserve"> </w:t>
      </w:r>
      <w:r w:rsidRPr="00214479">
        <w:rPr>
          <w:bCs/>
          <w:i/>
          <w:iCs/>
          <w:sz w:val="20"/>
          <w:szCs w:val="20"/>
        </w:rPr>
        <w:t xml:space="preserve">Report </w:t>
      </w:r>
    </w:p>
    <w:p w14:paraId="7C786554" w14:textId="7FD07BB2" w:rsidR="008856B2" w:rsidRPr="00BD6BE8" w:rsidRDefault="00000000">
      <w:pPr>
        <w:pStyle w:val="EVTextoSimple"/>
        <w:ind w:firstLine="709"/>
        <w:rPr>
          <w:bCs/>
          <w:i/>
          <w:iCs/>
          <w:sz w:val="20"/>
          <w:szCs w:val="20"/>
          <w:lang w:val="en-US"/>
        </w:rPr>
      </w:pPr>
      <w:r w:rsidRPr="00BD6BE8">
        <w:rPr>
          <w:bCs/>
          <w:sz w:val="20"/>
          <w:szCs w:val="20"/>
          <w:lang w:val="en-US"/>
        </w:rPr>
        <w:t xml:space="preserve">This document does not include a final report of the Project that refers to the totality of the actions. The sum of the annual reports and PIRs for each year make up for this shortcoming.  The last annual report (2023) reviewed refers to the Operational Plan (POA) of that year, as the previous ones.  In addition, the PPT summary of </w:t>
      </w:r>
      <w:r w:rsidRPr="000B7AF1">
        <w:rPr>
          <w:bCs/>
          <w:sz w:val="20"/>
          <w:szCs w:val="20"/>
          <w:lang w:val="en-US"/>
        </w:rPr>
        <w:t xml:space="preserve">the end-of-Project presentation, </w:t>
      </w:r>
      <w:r w:rsidR="000B7AF1" w:rsidRPr="000B7AF1">
        <w:rPr>
          <w:bCs/>
          <w:sz w:val="20"/>
          <w:szCs w:val="20"/>
          <w:lang w:val="en-US"/>
        </w:rPr>
        <w:t>done</w:t>
      </w:r>
      <w:r w:rsidRPr="000B7AF1">
        <w:rPr>
          <w:bCs/>
          <w:sz w:val="20"/>
          <w:szCs w:val="20"/>
          <w:lang w:val="en-US"/>
        </w:rPr>
        <w:t xml:space="preserve"> in November</w:t>
      </w:r>
      <w:r w:rsidRPr="00BD6BE8">
        <w:rPr>
          <w:bCs/>
          <w:sz w:val="20"/>
          <w:szCs w:val="20"/>
          <w:lang w:val="en-US"/>
        </w:rPr>
        <w:t xml:space="preserve"> 2023, presents extensive information and valuable data, which together can be considered as the Final Report.      </w:t>
      </w:r>
      <w:r w:rsidR="00CE044A" w:rsidRPr="00BD6BE8">
        <w:rPr>
          <w:bCs/>
          <w:i/>
          <w:iCs/>
          <w:sz w:val="20"/>
          <w:szCs w:val="20"/>
          <w:lang w:val="en-US"/>
        </w:rPr>
        <w:t xml:space="preserve"> </w:t>
      </w:r>
    </w:p>
    <w:p w14:paraId="31D43882" w14:textId="77777777" w:rsidR="008856B2" w:rsidRDefault="00385D39">
      <w:pPr>
        <w:pStyle w:val="EVTextoSimple"/>
        <w:numPr>
          <w:ilvl w:val="0"/>
          <w:numId w:val="12"/>
        </w:numPr>
        <w:ind w:left="709"/>
        <w:rPr>
          <w:bCs/>
          <w:i/>
          <w:iCs/>
          <w:color w:val="A6A6A6" w:themeColor="background1" w:themeShade="A6"/>
          <w:sz w:val="20"/>
          <w:szCs w:val="20"/>
        </w:rPr>
      </w:pPr>
      <w:r w:rsidRPr="0048615F">
        <w:rPr>
          <w:bCs/>
          <w:i/>
          <w:iCs/>
          <w:sz w:val="20"/>
          <w:szCs w:val="20"/>
        </w:rPr>
        <w:t>GEF</w:t>
      </w:r>
      <w:r w:rsidRPr="00214479">
        <w:rPr>
          <w:bCs/>
          <w:i/>
          <w:iCs/>
          <w:color w:val="A6A6A6" w:themeColor="background1" w:themeShade="A6"/>
          <w:sz w:val="20"/>
          <w:szCs w:val="20"/>
        </w:rPr>
        <w:t xml:space="preserve"> </w:t>
      </w:r>
      <w:r w:rsidRPr="00214479">
        <w:rPr>
          <w:bCs/>
          <w:i/>
          <w:iCs/>
          <w:sz w:val="20"/>
          <w:szCs w:val="20"/>
        </w:rPr>
        <w:t xml:space="preserve">Focal Area Monitoring Tools </w:t>
      </w:r>
    </w:p>
    <w:p w14:paraId="3588A9C5" w14:textId="77777777" w:rsidR="008856B2" w:rsidRPr="00BD6BE8" w:rsidRDefault="00000000">
      <w:pPr>
        <w:pStyle w:val="EVTextoSimple"/>
        <w:ind w:firstLine="709"/>
        <w:rPr>
          <w:bCs/>
          <w:color w:val="000000" w:themeColor="text1"/>
          <w:sz w:val="20"/>
          <w:szCs w:val="20"/>
          <w:lang w:val="en-US"/>
        </w:rPr>
      </w:pPr>
      <w:r w:rsidRPr="00BD6BE8">
        <w:rPr>
          <w:bCs/>
          <w:color w:val="000000" w:themeColor="text1"/>
          <w:sz w:val="20"/>
          <w:szCs w:val="20"/>
          <w:lang w:val="en-US"/>
        </w:rPr>
        <w:t xml:space="preserve">The documents reviewed and revised by the consultant are </w:t>
      </w:r>
      <w:r w:rsidR="001F222B" w:rsidRPr="00BD6BE8">
        <w:rPr>
          <w:bCs/>
          <w:color w:val="000000" w:themeColor="text1"/>
          <w:sz w:val="20"/>
          <w:szCs w:val="20"/>
          <w:lang w:val="en-US"/>
        </w:rPr>
        <w:t xml:space="preserve">the SESP </w:t>
      </w:r>
      <w:r w:rsidR="001F222B" w:rsidRPr="00BD6BE8">
        <w:rPr>
          <w:bCs/>
          <w:i/>
          <w:iCs/>
          <w:color w:val="000000" w:themeColor="text1"/>
          <w:sz w:val="20"/>
          <w:szCs w:val="20"/>
          <w:lang w:val="en-US"/>
        </w:rPr>
        <w:t>(</w:t>
      </w:r>
      <w:r w:rsidR="001F222B" w:rsidRPr="001F222B">
        <w:rPr>
          <w:bCs/>
          <w:i/>
          <w:iCs/>
          <w:color w:val="000000" w:themeColor="text1"/>
          <w:sz w:val="20"/>
          <w:szCs w:val="20"/>
          <w:lang w:val="en-US"/>
        </w:rPr>
        <w:t>Social and Environmental Screening Template version 2021 updated</w:t>
      </w:r>
      <w:r w:rsidR="00E42B80" w:rsidRPr="00BD6BE8">
        <w:rPr>
          <w:bCs/>
          <w:i/>
          <w:iCs/>
          <w:color w:val="000000" w:themeColor="text1"/>
          <w:sz w:val="20"/>
          <w:szCs w:val="20"/>
          <w:lang w:val="en-US"/>
        </w:rPr>
        <w:t xml:space="preserve">; </w:t>
      </w:r>
      <w:r w:rsidR="00E42B80" w:rsidRPr="00BD6BE8">
        <w:rPr>
          <w:bCs/>
          <w:color w:val="000000" w:themeColor="text1"/>
          <w:sz w:val="20"/>
          <w:szCs w:val="20"/>
          <w:lang w:val="en-US"/>
        </w:rPr>
        <w:t xml:space="preserve">the risk analysis format of the Atlas system; </w:t>
      </w:r>
      <w:r w:rsidR="00B641D0" w:rsidRPr="00BD6BE8">
        <w:rPr>
          <w:bCs/>
          <w:color w:val="000000" w:themeColor="text1"/>
          <w:sz w:val="20"/>
          <w:szCs w:val="20"/>
          <w:lang w:val="en-US"/>
        </w:rPr>
        <w:t xml:space="preserve">and the Tracking Tools formats, corresponding to GEF-5 projects. The SESP is correctly answered </w:t>
      </w:r>
      <w:r w:rsidR="00A218A6" w:rsidRPr="00BD6BE8">
        <w:rPr>
          <w:bCs/>
          <w:color w:val="000000" w:themeColor="text1"/>
          <w:sz w:val="20"/>
          <w:szCs w:val="20"/>
          <w:lang w:val="en-US"/>
        </w:rPr>
        <w:t>and updated as of December 2022</w:t>
      </w:r>
      <w:r w:rsidR="00B641D0" w:rsidRPr="00BD6BE8">
        <w:rPr>
          <w:bCs/>
          <w:color w:val="000000" w:themeColor="text1"/>
          <w:sz w:val="20"/>
          <w:szCs w:val="20"/>
          <w:lang w:val="en-US"/>
        </w:rPr>
        <w:t xml:space="preserve">, providing an appropriate description of </w:t>
      </w:r>
      <w:r w:rsidR="00A218A6" w:rsidRPr="00BD6BE8">
        <w:rPr>
          <w:bCs/>
          <w:color w:val="000000" w:themeColor="text1"/>
          <w:sz w:val="20"/>
          <w:szCs w:val="20"/>
          <w:lang w:val="en-US"/>
        </w:rPr>
        <w:t xml:space="preserve">the forecasts </w:t>
      </w:r>
      <w:r w:rsidR="00B641D0" w:rsidRPr="00BD6BE8">
        <w:rPr>
          <w:bCs/>
          <w:color w:val="000000" w:themeColor="text1"/>
          <w:sz w:val="20"/>
          <w:szCs w:val="20"/>
          <w:lang w:val="en-US"/>
        </w:rPr>
        <w:t>and determining the need for more detailed analysis of various aspects classified as Project risks.  The updated document for project closure is not available at this stage of the TE.</w:t>
      </w:r>
    </w:p>
    <w:p w14:paraId="56E5BC89" w14:textId="1F4EC364" w:rsidR="008856B2" w:rsidRPr="00BD6BE8" w:rsidRDefault="00000000">
      <w:pPr>
        <w:pStyle w:val="EVTextoSimple"/>
        <w:ind w:firstLine="709"/>
        <w:rPr>
          <w:bCs/>
          <w:color w:val="000000" w:themeColor="text1"/>
          <w:sz w:val="20"/>
          <w:szCs w:val="20"/>
          <w:lang w:val="en-US"/>
        </w:rPr>
      </w:pPr>
      <w:r w:rsidRPr="00BD6BE8">
        <w:rPr>
          <w:bCs/>
          <w:color w:val="000000" w:themeColor="text1"/>
          <w:sz w:val="20"/>
          <w:szCs w:val="20"/>
          <w:lang w:val="en-US"/>
        </w:rPr>
        <w:t xml:space="preserve">The </w:t>
      </w:r>
      <w:r w:rsidRPr="00A038AB">
        <w:rPr>
          <w:bCs/>
          <w:color w:val="000000" w:themeColor="text1"/>
          <w:sz w:val="20"/>
          <w:szCs w:val="20"/>
          <w:lang w:val="en-US"/>
        </w:rPr>
        <w:t>Tracking Tools</w:t>
      </w:r>
      <w:r w:rsidRPr="00BD6BE8">
        <w:rPr>
          <w:bCs/>
          <w:i/>
          <w:iCs/>
          <w:color w:val="000000" w:themeColor="text1"/>
          <w:sz w:val="20"/>
          <w:szCs w:val="20"/>
          <w:lang w:val="en-US"/>
        </w:rPr>
        <w:t xml:space="preserve"> </w:t>
      </w:r>
      <w:r w:rsidRPr="00BD6BE8">
        <w:rPr>
          <w:bCs/>
          <w:color w:val="000000" w:themeColor="text1"/>
          <w:sz w:val="20"/>
          <w:szCs w:val="20"/>
          <w:lang w:val="en-US"/>
        </w:rPr>
        <w:t xml:space="preserve">corresponding to the formats for </w:t>
      </w:r>
      <w:r w:rsidR="00E37412" w:rsidRPr="00BD6BE8">
        <w:rPr>
          <w:bCs/>
          <w:color w:val="000000" w:themeColor="text1"/>
          <w:sz w:val="20"/>
          <w:szCs w:val="20"/>
          <w:lang w:val="en-US"/>
        </w:rPr>
        <w:t xml:space="preserve">Biodiversity (BD2), LD and sustainable forest management (SMF/REDD) have been correctly </w:t>
      </w:r>
      <w:r w:rsidR="00E37412" w:rsidRPr="00D7333F">
        <w:rPr>
          <w:bCs/>
          <w:color w:val="000000" w:themeColor="text1"/>
          <w:sz w:val="20"/>
          <w:szCs w:val="20"/>
          <w:lang w:val="en-US"/>
        </w:rPr>
        <w:t>updated for the MT</w:t>
      </w:r>
      <w:r w:rsidR="00D7333F" w:rsidRPr="00D7333F">
        <w:rPr>
          <w:bCs/>
          <w:color w:val="000000" w:themeColor="text1"/>
          <w:sz w:val="20"/>
          <w:szCs w:val="20"/>
          <w:lang w:val="en-US"/>
        </w:rPr>
        <w:t>R</w:t>
      </w:r>
      <w:r w:rsidR="00D7333F" w:rsidRPr="00BD6BE8">
        <w:rPr>
          <w:bCs/>
          <w:color w:val="000000" w:themeColor="text1"/>
          <w:sz w:val="20"/>
          <w:szCs w:val="20"/>
          <w:lang w:val="en-US"/>
        </w:rPr>
        <w:t xml:space="preserve"> </w:t>
      </w:r>
      <w:r w:rsidR="00E37412" w:rsidRPr="00BD6BE8">
        <w:rPr>
          <w:bCs/>
          <w:color w:val="000000" w:themeColor="text1"/>
          <w:sz w:val="20"/>
          <w:szCs w:val="20"/>
          <w:lang w:val="en-US"/>
        </w:rPr>
        <w:t xml:space="preserve"> (August 2021) </w:t>
      </w:r>
      <w:r w:rsidR="00A218A6" w:rsidRPr="00BD6BE8">
        <w:rPr>
          <w:bCs/>
          <w:color w:val="000000" w:themeColor="text1"/>
          <w:sz w:val="20"/>
          <w:szCs w:val="20"/>
          <w:lang w:val="en-US"/>
        </w:rPr>
        <w:t xml:space="preserve">and for December 2022. </w:t>
      </w:r>
    </w:p>
    <w:p w14:paraId="467EC908" w14:textId="77777777" w:rsidR="008856B2" w:rsidRPr="00BD6BE8" w:rsidRDefault="00000000">
      <w:pPr>
        <w:pStyle w:val="EVTextoSimple"/>
        <w:ind w:left="709"/>
        <w:rPr>
          <w:sz w:val="20"/>
          <w:szCs w:val="20"/>
          <w:lang w:val="en-US"/>
        </w:rPr>
      </w:pPr>
      <w:r w:rsidRPr="00BD6BE8">
        <w:rPr>
          <w:bCs/>
          <w:i/>
          <w:iCs/>
          <w:sz w:val="20"/>
          <w:szCs w:val="20"/>
          <w:lang w:val="en-US"/>
        </w:rPr>
        <w:t>Monitoring of learning and knowledge sharing</w:t>
      </w:r>
      <w:r w:rsidRPr="00BD6BE8">
        <w:rPr>
          <w:sz w:val="20"/>
          <w:szCs w:val="20"/>
          <w:lang w:val="en-US"/>
        </w:rPr>
        <w:t xml:space="preserve">: </w:t>
      </w:r>
    </w:p>
    <w:p w14:paraId="08F31C04" w14:textId="1FEA727F" w:rsidR="008856B2" w:rsidRPr="00BD6BE8" w:rsidRDefault="00000000">
      <w:pPr>
        <w:pStyle w:val="EVTextoSimple"/>
        <w:ind w:firstLine="709"/>
        <w:rPr>
          <w:bCs/>
          <w:sz w:val="20"/>
          <w:szCs w:val="20"/>
          <w:lang w:val="en-US"/>
        </w:rPr>
      </w:pPr>
      <w:r w:rsidRPr="00BD6BE8">
        <w:rPr>
          <w:bCs/>
          <w:sz w:val="20"/>
          <w:szCs w:val="20"/>
          <w:lang w:val="en-US"/>
        </w:rPr>
        <w:t xml:space="preserve">The </w:t>
      </w:r>
      <w:r w:rsidR="00A038AB">
        <w:rPr>
          <w:bCs/>
          <w:sz w:val="20"/>
          <w:szCs w:val="20"/>
          <w:lang w:val="en-US"/>
        </w:rPr>
        <w:t>P</w:t>
      </w:r>
      <w:r w:rsidRPr="00BD6BE8">
        <w:rPr>
          <w:bCs/>
          <w:sz w:val="20"/>
          <w:szCs w:val="20"/>
          <w:lang w:val="en-US"/>
        </w:rPr>
        <w:t xml:space="preserve">roject has produced a wealth of experiences and lessons learned that it will be extremely important to collect and systematize.  This work is already being carried </w:t>
      </w:r>
      <w:r w:rsidR="0097496B" w:rsidRPr="00BD6BE8">
        <w:rPr>
          <w:bCs/>
          <w:sz w:val="20"/>
          <w:szCs w:val="20"/>
          <w:lang w:val="en-US"/>
        </w:rPr>
        <w:t xml:space="preserve">out </w:t>
      </w:r>
      <w:r w:rsidRPr="00BD6BE8">
        <w:rPr>
          <w:bCs/>
          <w:sz w:val="20"/>
          <w:szCs w:val="20"/>
          <w:lang w:val="en-US"/>
        </w:rPr>
        <w:t xml:space="preserve">by </w:t>
      </w:r>
      <w:r w:rsidR="0097496B" w:rsidRPr="00BD6BE8">
        <w:rPr>
          <w:bCs/>
          <w:sz w:val="20"/>
          <w:szCs w:val="20"/>
          <w:lang w:val="en-US"/>
        </w:rPr>
        <w:t xml:space="preserve">the </w:t>
      </w:r>
      <w:r w:rsidRPr="00BD6BE8">
        <w:rPr>
          <w:bCs/>
          <w:sz w:val="20"/>
          <w:szCs w:val="20"/>
          <w:lang w:val="en-US"/>
        </w:rPr>
        <w:t>consultancy (CLA)</w:t>
      </w:r>
      <w:r w:rsidR="0097496B" w:rsidRPr="00BD6BE8">
        <w:rPr>
          <w:bCs/>
          <w:sz w:val="20"/>
          <w:szCs w:val="20"/>
          <w:lang w:val="en-US"/>
        </w:rPr>
        <w:t xml:space="preserve">, </w:t>
      </w:r>
      <w:r w:rsidRPr="00BD6BE8">
        <w:rPr>
          <w:bCs/>
          <w:sz w:val="20"/>
          <w:szCs w:val="20"/>
          <w:lang w:val="en-US"/>
        </w:rPr>
        <w:t xml:space="preserve">which is </w:t>
      </w:r>
      <w:r w:rsidR="0097496B" w:rsidRPr="00BD6BE8">
        <w:rPr>
          <w:bCs/>
          <w:sz w:val="20"/>
          <w:szCs w:val="20"/>
          <w:lang w:val="en-US"/>
        </w:rPr>
        <w:t xml:space="preserve">being </w:t>
      </w:r>
      <w:r w:rsidRPr="00BD6BE8">
        <w:rPr>
          <w:bCs/>
          <w:sz w:val="20"/>
          <w:szCs w:val="20"/>
          <w:lang w:val="en-US"/>
        </w:rPr>
        <w:t xml:space="preserve">concluded in parallel to this TE.   </w:t>
      </w:r>
    </w:p>
    <w:p w14:paraId="71866C57" w14:textId="77777777" w:rsidR="000A472F" w:rsidRPr="00BD6BE8" w:rsidRDefault="000A472F" w:rsidP="00FF308B">
      <w:pPr>
        <w:pStyle w:val="Descripcin"/>
        <w:ind w:left="707" w:firstLine="144"/>
        <w:jc w:val="left"/>
        <w:rPr>
          <w:lang w:val="en-US"/>
        </w:rPr>
      </w:pPr>
    </w:p>
    <w:p w14:paraId="4CF729DC" w14:textId="77777777" w:rsidR="008856B2" w:rsidRPr="00BD6BE8" w:rsidRDefault="002D2AEF">
      <w:pPr>
        <w:pStyle w:val="Descripcin"/>
        <w:ind w:left="707" w:firstLine="144"/>
        <w:jc w:val="left"/>
        <w:rPr>
          <w:lang w:val="en-US"/>
        </w:rPr>
      </w:pPr>
      <w:r w:rsidRPr="00BD6BE8">
        <w:rPr>
          <w:lang w:val="en-US"/>
        </w:rPr>
        <w:t xml:space="preserve">Table </w:t>
      </w:r>
      <w:r w:rsidR="00F32C87" w:rsidRPr="00BD6BE8">
        <w:rPr>
          <w:lang w:val="en-US"/>
        </w:rPr>
        <w:t>5</w:t>
      </w:r>
      <w:r w:rsidRPr="00BD6BE8">
        <w:rPr>
          <w:lang w:val="en-US"/>
        </w:rPr>
        <w:t xml:space="preserve">. </w:t>
      </w:r>
      <w:r w:rsidR="00CE044A" w:rsidRPr="00BD6BE8">
        <w:rPr>
          <w:lang w:val="en-US"/>
        </w:rPr>
        <w:t>Project Monitoring and Evaluation Scoring</w:t>
      </w:r>
    </w:p>
    <w:tbl>
      <w:tblPr>
        <w:tblStyle w:val="Tablaconcuadrcula4-nfasis6"/>
        <w:tblW w:w="4471" w:type="pct"/>
        <w:jc w:val="center"/>
        <w:tblBorders>
          <w:top w:val="single" w:sz="4" w:space="0" w:color="77697A" w:themeColor="accent6" w:themeShade="BF"/>
          <w:left w:val="single" w:sz="4" w:space="0" w:color="77697A" w:themeColor="accent6" w:themeShade="BF"/>
          <w:bottom w:val="single" w:sz="4" w:space="0" w:color="77697A" w:themeColor="accent6" w:themeShade="BF"/>
          <w:right w:val="single" w:sz="4" w:space="0" w:color="77697A" w:themeColor="accent6" w:themeShade="BF"/>
          <w:insideH w:val="single" w:sz="4" w:space="0" w:color="77697A" w:themeColor="accent6" w:themeShade="BF"/>
          <w:insideV w:val="single" w:sz="4" w:space="0" w:color="77697A" w:themeColor="accent6" w:themeShade="BF"/>
        </w:tblBorders>
        <w:tblLook w:val="0620" w:firstRow="1" w:lastRow="0" w:firstColumn="0" w:lastColumn="0" w:noHBand="1" w:noVBand="1"/>
      </w:tblPr>
      <w:tblGrid>
        <w:gridCol w:w="5097"/>
        <w:gridCol w:w="3262"/>
      </w:tblGrid>
      <w:tr w:rsidR="00CE044A" w:rsidRPr="00BD6BE8" w14:paraId="518448CB" w14:textId="77777777" w:rsidTr="00620C6F">
        <w:trPr>
          <w:cnfStyle w:val="100000000000" w:firstRow="1" w:lastRow="0" w:firstColumn="0" w:lastColumn="0" w:oddVBand="0" w:evenVBand="0" w:oddHBand="0" w:evenHBand="0" w:firstRowFirstColumn="0" w:firstRowLastColumn="0" w:lastRowFirstColumn="0" w:lastRowLastColumn="0"/>
          <w:trHeight w:val="283"/>
          <w:jc w:val="center"/>
        </w:trPr>
        <w:tc>
          <w:tcPr>
            <w:tcW w:w="3049" w:type="pct"/>
            <w:tcBorders>
              <w:top w:val="none" w:sz="0" w:space="0" w:color="auto"/>
              <w:left w:val="none" w:sz="0" w:space="0" w:color="auto"/>
              <w:bottom w:val="none" w:sz="0" w:space="0" w:color="auto"/>
              <w:right w:val="none" w:sz="0" w:space="0" w:color="auto"/>
            </w:tcBorders>
            <w:shd w:val="clear" w:color="auto" w:fill="A6A6A6" w:themeFill="background1" w:themeFillShade="A6"/>
            <w:vAlign w:val="center"/>
            <w:hideMark/>
          </w:tcPr>
          <w:p w14:paraId="410DB842" w14:textId="77777777" w:rsidR="008856B2" w:rsidRPr="00BD6BE8" w:rsidRDefault="00000000">
            <w:pPr>
              <w:pStyle w:val="EVObjetos"/>
              <w:ind w:left="-397" w:firstLine="284"/>
              <w:jc w:val="center"/>
              <w:rPr>
                <w:sz w:val="18"/>
                <w:szCs w:val="24"/>
                <w:lang w:val="en-US"/>
              </w:rPr>
            </w:pPr>
            <w:r w:rsidRPr="00BD6BE8">
              <w:rPr>
                <w:sz w:val="18"/>
                <w:szCs w:val="24"/>
                <w:lang w:val="en-US"/>
              </w:rPr>
              <w:t>Monitoring and Evaluation</w:t>
            </w:r>
          </w:p>
        </w:tc>
        <w:tc>
          <w:tcPr>
            <w:tcW w:w="1951" w:type="pct"/>
            <w:tcBorders>
              <w:top w:val="none" w:sz="0" w:space="0" w:color="auto"/>
              <w:left w:val="none" w:sz="0" w:space="0" w:color="auto"/>
              <w:bottom w:val="none" w:sz="0" w:space="0" w:color="auto"/>
              <w:right w:val="none" w:sz="0" w:space="0" w:color="auto"/>
            </w:tcBorders>
            <w:shd w:val="clear" w:color="auto" w:fill="A6A6A6" w:themeFill="background1" w:themeFillShade="A6"/>
            <w:vAlign w:val="center"/>
            <w:hideMark/>
          </w:tcPr>
          <w:p w14:paraId="4662A5ED" w14:textId="32D92647" w:rsidR="008856B2" w:rsidRPr="00BD6BE8" w:rsidRDefault="000332A4">
            <w:pPr>
              <w:pStyle w:val="EVObjetos"/>
              <w:jc w:val="center"/>
              <w:rPr>
                <w:sz w:val="18"/>
                <w:szCs w:val="24"/>
                <w:lang w:val="en-US"/>
              </w:rPr>
            </w:pPr>
            <w:r w:rsidRPr="00BD6BE8">
              <w:rPr>
                <w:sz w:val="18"/>
                <w:szCs w:val="24"/>
                <w:lang w:val="en-US"/>
              </w:rPr>
              <w:t xml:space="preserve">Rating </w:t>
            </w:r>
          </w:p>
        </w:tc>
      </w:tr>
      <w:tr w:rsidR="00CE044A" w:rsidRPr="00BD6BE8" w14:paraId="0CCC95AA" w14:textId="77777777" w:rsidTr="00620C6F">
        <w:trPr>
          <w:trHeight w:val="283"/>
          <w:jc w:val="center"/>
        </w:trPr>
        <w:tc>
          <w:tcPr>
            <w:tcW w:w="3049" w:type="pct"/>
            <w:vAlign w:val="center"/>
            <w:hideMark/>
          </w:tcPr>
          <w:p w14:paraId="5AE96976" w14:textId="77777777" w:rsidR="008856B2" w:rsidRPr="00BD6BE8" w:rsidRDefault="00000000">
            <w:pPr>
              <w:pStyle w:val="EVObjetos"/>
              <w:rPr>
                <w:sz w:val="18"/>
                <w:szCs w:val="24"/>
                <w:lang w:val="en-US"/>
              </w:rPr>
            </w:pPr>
            <w:r w:rsidRPr="00BD6BE8">
              <w:rPr>
                <w:sz w:val="18"/>
                <w:szCs w:val="24"/>
                <w:lang w:val="en-US"/>
              </w:rPr>
              <w:t>M&amp;E design at entry</w:t>
            </w:r>
          </w:p>
        </w:tc>
        <w:tc>
          <w:tcPr>
            <w:tcW w:w="1951" w:type="pct"/>
            <w:vAlign w:val="center"/>
          </w:tcPr>
          <w:p w14:paraId="477FCC47" w14:textId="77777777" w:rsidR="008856B2" w:rsidRPr="00BD6BE8" w:rsidRDefault="00620C6F">
            <w:pPr>
              <w:pStyle w:val="EVObjetos"/>
              <w:jc w:val="center"/>
              <w:rPr>
                <w:b/>
                <w:bCs/>
                <w:sz w:val="18"/>
                <w:szCs w:val="24"/>
                <w:lang w:val="en-US"/>
              </w:rPr>
            </w:pPr>
            <w:r w:rsidRPr="00BD6BE8">
              <w:rPr>
                <w:b/>
                <w:bCs/>
                <w:sz w:val="18"/>
                <w:szCs w:val="24"/>
                <w:lang w:val="en-US"/>
              </w:rPr>
              <w:t>Satisfactory</w:t>
            </w:r>
          </w:p>
        </w:tc>
      </w:tr>
      <w:tr w:rsidR="00CE044A" w:rsidRPr="00BD6BE8" w14:paraId="77EC3104" w14:textId="77777777" w:rsidTr="00620C6F">
        <w:trPr>
          <w:trHeight w:val="283"/>
          <w:jc w:val="center"/>
        </w:trPr>
        <w:tc>
          <w:tcPr>
            <w:tcW w:w="3049" w:type="pct"/>
            <w:vAlign w:val="center"/>
          </w:tcPr>
          <w:p w14:paraId="1F965461" w14:textId="77777777" w:rsidR="008856B2" w:rsidRPr="00BD6BE8" w:rsidRDefault="00000000">
            <w:pPr>
              <w:pStyle w:val="EVObjetos"/>
              <w:rPr>
                <w:sz w:val="18"/>
                <w:szCs w:val="24"/>
                <w:lang w:val="en-US"/>
              </w:rPr>
            </w:pPr>
            <w:r w:rsidRPr="00BD6BE8">
              <w:rPr>
                <w:sz w:val="18"/>
                <w:szCs w:val="24"/>
                <w:lang w:val="en-US"/>
              </w:rPr>
              <w:t xml:space="preserve">M&amp;E implementation </w:t>
            </w:r>
            <w:r w:rsidR="00165CD0" w:rsidRPr="00BD6BE8">
              <w:rPr>
                <w:sz w:val="18"/>
                <w:szCs w:val="24"/>
                <w:lang w:val="en-US"/>
              </w:rPr>
              <w:t>plan</w:t>
            </w:r>
          </w:p>
        </w:tc>
        <w:tc>
          <w:tcPr>
            <w:tcW w:w="1951" w:type="pct"/>
            <w:vAlign w:val="center"/>
          </w:tcPr>
          <w:p w14:paraId="652FDADD" w14:textId="77777777" w:rsidR="008856B2" w:rsidRPr="00BD6BE8" w:rsidRDefault="00620C6F">
            <w:pPr>
              <w:pStyle w:val="EVObjetos"/>
              <w:jc w:val="center"/>
              <w:rPr>
                <w:b/>
                <w:bCs/>
                <w:sz w:val="18"/>
                <w:szCs w:val="24"/>
                <w:lang w:val="en-US"/>
              </w:rPr>
            </w:pPr>
            <w:r w:rsidRPr="00BD6BE8">
              <w:rPr>
                <w:b/>
                <w:bCs/>
                <w:sz w:val="18"/>
                <w:szCs w:val="24"/>
                <w:lang w:val="en-US"/>
              </w:rPr>
              <w:t xml:space="preserve">Moderately Satisfactory </w:t>
            </w:r>
          </w:p>
        </w:tc>
      </w:tr>
      <w:tr w:rsidR="00CE044A" w:rsidRPr="00BD6BE8" w14:paraId="1685A0A0" w14:textId="77777777" w:rsidTr="00620C6F">
        <w:trPr>
          <w:trHeight w:val="283"/>
          <w:jc w:val="center"/>
        </w:trPr>
        <w:tc>
          <w:tcPr>
            <w:tcW w:w="3049" w:type="pct"/>
            <w:vAlign w:val="center"/>
          </w:tcPr>
          <w:p w14:paraId="3B215366" w14:textId="77777777" w:rsidR="008856B2" w:rsidRPr="00BD6BE8" w:rsidRDefault="00CE044A">
            <w:pPr>
              <w:pStyle w:val="EVObjetos"/>
              <w:rPr>
                <w:sz w:val="18"/>
                <w:szCs w:val="24"/>
                <w:lang w:val="en-US"/>
              </w:rPr>
            </w:pPr>
            <w:r w:rsidRPr="00BD6BE8">
              <w:rPr>
                <w:sz w:val="18"/>
                <w:szCs w:val="24"/>
                <w:lang w:val="en-US"/>
              </w:rPr>
              <w:t>Overall quality of M&amp;E</w:t>
            </w:r>
          </w:p>
        </w:tc>
        <w:tc>
          <w:tcPr>
            <w:tcW w:w="1951" w:type="pct"/>
            <w:vAlign w:val="center"/>
          </w:tcPr>
          <w:p w14:paraId="08894E18" w14:textId="77777777" w:rsidR="008856B2" w:rsidRPr="00BD6BE8" w:rsidRDefault="00000000">
            <w:pPr>
              <w:pStyle w:val="EVObjetos"/>
              <w:jc w:val="center"/>
              <w:rPr>
                <w:b/>
                <w:bCs/>
                <w:sz w:val="18"/>
                <w:szCs w:val="24"/>
                <w:lang w:val="en-US"/>
              </w:rPr>
            </w:pPr>
            <w:r w:rsidRPr="00BD6BE8">
              <w:rPr>
                <w:b/>
                <w:bCs/>
                <w:sz w:val="18"/>
                <w:szCs w:val="24"/>
                <w:lang w:val="en-US"/>
              </w:rPr>
              <w:t>Moderately Satisfactory</w:t>
            </w:r>
          </w:p>
        </w:tc>
      </w:tr>
    </w:tbl>
    <w:p w14:paraId="1F6FCC8E" w14:textId="77777777" w:rsidR="00CE044A" w:rsidRDefault="00CE044A" w:rsidP="00CE044A">
      <w:pPr>
        <w:pStyle w:val="EVTextoSimple"/>
      </w:pPr>
    </w:p>
    <w:p w14:paraId="1F07206E" w14:textId="77777777" w:rsidR="008856B2" w:rsidRPr="00BD6BE8" w:rsidRDefault="00000000">
      <w:pPr>
        <w:pStyle w:val="EVTtulo3"/>
        <w:spacing w:after="0"/>
        <w:rPr>
          <w:color w:val="374C80" w:themeColor="accent1" w:themeShade="BF"/>
          <w:sz w:val="20"/>
          <w:szCs w:val="20"/>
          <w:lang w:val="en-US"/>
        </w:rPr>
      </w:pPr>
      <w:bookmarkStart w:id="90" w:name="_Toc121171494"/>
      <w:bookmarkStart w:id="91" w:name="_Toc167707263"/>
      <w:r w:rsidRPr="00BD6BE8">
        <w:rPr>
          <w:color w:val="374C80" w:themeColor="accent1" w:themeShade="BF"/>
          <w:sz w:val="20"/>
          <w:szCs w:val="20"/>
          <w:lang w:val="en-US"/>
        </w:rPr>
        <w:t>Quality of UNDP implementation and assistance</w:t>
      </w:r>
      <w:bookmarkEnd w:id="90"/>
      <w:bookmarkEnd w:id="91"/>
    </w:p>
    <w:p w14:paraId="6F73E251" w14:textId="77777777" w:rsidR="00244D89" w:rsidRPr="00BD6BE8" w:rsidRDefault="00244D89" w:rsidP="00244D89">
      <w:pPr>
        <w:pStyle w:val="EVTextoSimple"/>
        <w:spacing w:after="0"/>
        <w:ind w:firstLine="709"/>
        <w:rPr>
          <w:rFonts w:ascii="Arial" w:hAnsi="Arial" w:cs="Arial"/>
          <w:sz w:val="20"/>
          <w:szCs w:val="20"/>
          <w:lang w:val="en-US"/>
        </w:rPr>
      </w:pPr>
    </w:p>
    <w:p w14:paraId="4BBE2CC5" w14:textId="3D3E2265" w:rsidR="008856B2" w:rsidRPr="00BD6BE8" w:rsidRDefault="00000000" w:rsidP="00C9309C">
      <w:pPr>
        <w:pStyle w:val="EVTextoSimple"/>
        <w:ind w:firstLine="709"/>
        <w:rPr>
          <w:rFonts w:ascii="Arial" w:eastAsiaTheme="majorEastAsia" w:hAnsi="Arial" w:cs="Arial"/>
          <w:sz w:val="20"/>
          <w:szCs w:val="20"/>
          <w:lang w:val="en-US"/>
        </w:rPr>
      </w:pPr>
      <w:r w:rsidRPr="00331142">
        <w:rPr>
          <w:rFonts w:ascii="Arial" w:hAnsi="Arial" w:cs="Arial"/>
          <w:sz w:val="20"/>
          <w:szCs w:val="20"/>
          <w:lang w:val="en-US"/>
        </w:rPr>
        <w:t xml:space="preserve">UNDP, both through the country office and the Regional </w:t>
      </w:r>
      <w:r w:rsidR="00C9309C" w:rsidRPr="00331142">
        <w:rPr>
          <w:rFonts w:ascii="Arial" w:hAnsi="Arial" w:cs="Arial"/>
          <w:sz w:val="20"/>
          <w:szCs w:val="20"/>
          <w:lang w:val="en-US"/>
        </w:rPr>
        <w:t>Center</w:t>
      </w:r>
      <w:r w:rsidRPr="00331142">
        <w:rPr>
          <w:rFonts w:ascii="Arial" w:hAnsi="Arial" w:cs="Arial"/>
          <w:sz w:val="20"/>
          <w:szCs w:val="20"/>
          <w:lang w:val="en-US"/>
        </w:rPr>
        <w:t xml:space="preserve">, has been a </w:t>
      </w:r>
      <w:r w:rsidRPr="00331142">
        <w:rPr>
          <w:rFonts w:ascii="Arial" w:eastAsiaTheme="majorEastAsia" w:hAnsi="Arial" w:cs="Arial"/>
          <w:sz w:val="20"/>
          <w:szCs w:val="20"/>
          <w:lang w:val="en-US"/>
        </w:rPr>
        <w:t xml:space="preserve">fundamental </w:t>
      </w:r>
      <w:r w:rsidRPr="00331142">
        <w:rPr>
          <w:rFonts w:ascii="Arial" w:hAnsi="Arial" w:cs="Arial"/>
          <w:sz w:val="20"/>
          <w:szCs w:val="20"/>
          <w:lang w:val="en-US"/>
        </w:rPr>
        <w:t>factor</w:t>
      </w:r>
      <w:r w:rsidRPr="00BD6BE8">
        <w:rPr>
          <w:rFonts w:ascii="Arial" w:hAnsi="Arial" w:cs="Arial"/>
          <w:sz w:val="20"/>
          <w:szCs w:val="20"/>
          <w:lang w:val="en-US"/>
        </w:rPr>
        <w:t xml:space="preserve"> </w:t>
      </w:r>
      <w:r w:rsidRPr="00BD6BE8">
        <w:rPr>
          <w:rFonts w:ascii="Arial" w:eastAsiaTheme="majorEastAsia" w:hAnsi="Arial" w:cs="Arial"/>
          <w:sz w:val="20"/>
          <w:szCs w:val="20"/>
          <w:lang w:val="en-US"/>
        </w:rPr>
        <w:t xml:space="preserve">in the performance of the PIU and the overall implementation of the Project.  The Project start-up processes, already delayed in relation to the design and elaboration of the ProDoc, suffered several unforeseeable difficulties due to national governance crises, and then externalities such as the Covid-19 pandemic, which left no more room for maneuver for control and mitigation for UNDP in its assistance and monitoring role. </w:t>
      </w:r>
    </w:p>
    <w:p w14:paraId="59C85868" w14:textId="5577C8F9" w:rsidR="008856B2" w:rsidRPr="00BD6BE8" w:rsidRDefault="00000000">
      <w:pPr>
        <w:pStyle w:val="EVTextoSimple"/>
        <w:ind w:firstLine="709"/>
        <w:rPr>
          <w:rFonts w:ascii="Arial" w:eastAsiaTheme="majorEastAsia" w:hAnsi="Arial" w:cs="Arial"/>
          <w:sz w:val="20"/>
          <w:szCs w:val="20"/>
          <w:lang w:val="en-US"/>
        </w:rPr>
      </w:pPr>
      <w:r w:rsidRPr="00BD6BE8">
        <w:rPr>
          <w:rFonts w:ascii="Arial" w:eastAsiaTheme="majorEastAsia" w:hAnsi="Arial" w:cs="Arial"/>
          <w:sz w:val="20"/>
          <w:szCs w:val="20"/>
          <w:lang w:val="en-US"/>
        </w:rPr>
        <w:t xml:space="preserve"> Despite this, and in view of the delays and problems, UNDP's work intensified with the change in the political and social context, which was more favorable for the execution of the Project's plans and actions</w:t>
      </w:r>
      <w:r w:rsidRPr="000B7AF1">
        <w:rPr>
          <w:rFonts w:ascii="Arial" w:eastAsiaTheme="majorEastAsia" w:hAnsi="Arial" w:cs="Arial"/>
          <w:sz w:val="20"/>
          <w:szCs w:val="20"/>
          <w:lang w:val="en-US"/>
        </w:rPr>
        <w:t>. There was a change</w:t>
      </w:r>
      <w:r w:rsidRPr="00BD6BE8">
        <w:rPr>
          <w:rFonts w:ascii="Arial" w:eastAsiaTheme="majorEastAsia" w:hAnsi="Arial" w:cs="Arial"/>
          <w:sz w:val="20"/>
          <w:szCs w:val="20"/>
          <w:lang w:val="en-US"/>
        </w:rPr>
        <w:t xml:space="preserve"> in orientation and strategy, parallel to the change in coordination, and repeated coordination and relations with the APMT, and a balance was achieved in CIRABO's political empowerment vis-à-vis the national government. Close monitoring and constant support to the PIU resulted in the acceleration of activities, and the provision of financing and procurement services worked efficiently. </w:t>
      </w:r>
    </w:p>
    <w:p w14:paraId="75F47BA0" w14:textId="3340FCC1" w:rsidR="008856B2" w:rsidRPr="00BD6BE8" w:rsidRDefault="00000000">
      <w:pPr>
        <w:pStyle w:val="EVTextoSimple"/>
        <w:ind w:firstLine="709"/>
        <w:rPr>
          <w:rFonts w:ascii="Arial" w:eastAsiaTheme="majorEastAsia" w:hAnsi="Arial" w:cs="Arial"/>
          <w:sz w:val="20"/>
          <w:szCs w:val="20"/>
          <w:lang w:val="en-US"/>
        </w:rPr>
      </w:pPr>
      <w:r w:rsidRPr="00BD6BE8">
        <w:rPr>
          <w:rFonts w:ascii="Arial" w:eastAsiaTheme="majorEastAsia" w:hAnsi="Arial" w:cs="Arial"/>
          <w:sz w:val="20"/>
          <w:szCs w:val="20"/>
          <w:lang w:val="en-US"/>
        </w:rPr>
        <w:t xml:space="preserve">The review of the annual PIRs reveals a constant follow-up and evident progress in achievements, especially in the last two years. The approval of the one-year extension of the execution period has been </w:t>
      </w:r>
      <w:r w:rsidRPr="000B7AF1">
        <w:rPr>
          <w:rFonts w:ascii="Arial" w:eastAsiaTheme="majorEastAsia" w:hAnsi="Arial" w:cs="Arial"/>
          <w:sz w:val="20"/>
          <w:szCs w:val="20"/>
          <w:lang w:val="en-US"/>
        </w:rPr>
        <w:t xml:space="preserve">key to the completion of the </w:t>
      </w:r>
      <w:r w:rsidR="00331142" w:rsidRPr="000B7AF1">
        <w:rPr>
          <w:rFonts w:ascii="Arial" w:eastAsiaTheme="majorEastAsia" w:hAnsi="Arial" w:cs="Arial"/>
          <w:sz w:val="20"/>
          <w:szCs w:val="20"/>
          <w:lang w:val="en-US"/>
        </w:rPr>
        <w:t>P</w:t>
      </w:r>
      <w:r w:rsidRPr="000B7AF1">
        <w:rPr>
          <w:rFonts w:ascii="Arial" w:eastAsiaTheme="majorEastAsia" w:hAnsi="Arial" w:cs="Arial"/>
          <w:sz w:val="20"/>
          <w:szCs w:val="20"/>
          <w:lang w:val="en-US"/>
        </w:rPr>
        <w:t>roject</w:t>
      </w:r>
      <w:r w:rsidRPr="00BD6BE8">
        <w:rPr>
          <w:rFonts w:ascii="Arial" w:eastAsiaTheme="majorEastAsia" w:hAnsi="Arial" w:cs="Arial"/>
          <w:sz w:val="20"/>
          <w:szCs w:val="20"/>
          <w:lang w:val="en-US"/>
        </w:rPr>
        <w:t xml:space="preserve">. As aspects that could have been improved, the lack of an exit strategy and parallel </w:t>
      </w:r>
      <w:r w:rsidR="008F4F3F" w:rsidRPr="00BD6BE8">
        <w:rPr>
          <w:rFonts w:ascii="Arial" w:eastAsiaTheme="majorEastAsia" w:hAnsi="Arial" w:cs="Arial"/>
          <w:sz w:val="20"/>
          <w:szCs w:val="20"/>
          <w:lang w:val="en-US"/>
        </w:rPr>
        <w:t xml:space="preserve">knowledge management </w:t>
      </w:r>
      <w:r w:rsidRPr="00BD6BE8">
        <w:rPr>
          <w:rFonts w:ascii="Arial" w:eastAsiaTheme="majorEastAsia" w:hAnsi="Arial" w:cs="Arial"/>
          <w:sz w:val="20"/>
          <w:szCs w:val="20"/>
          <w:lang w:val="en-US"/>
        </w:rPr>
        <w:t>activities can be mentioned.</w:t>
      </w:r>
      <w:r w:rsidR="008F4F3F" w:rsidRPr="00BD6BE8">
        <w:rPr>
          <w:rFonts w:ascii="Arial" w:eastAsiaTheme="majorEastAsia" w:hAnsi="Arial" w:cs="Arial"/>
          <w:sz w:val="20"/>
          <w:szCs w:val="20"/>
          <w:lang w:val="en-US"/>
        </w:rPr>
        <w:t xml:space="preserve"> These activities did not receive the necessary dedication and support due to the priority emphasis placed on the successful execution of field actions. </w:t>
      </w:r>
      <w:r w:rsidRPr="00BD6BE8">
        <w:rPr>
          <w:rFonts w:ascii="Arial" w:eastAsiaTheme="majorEastAsia" w:hAnsi="Arial" w:cs="Arial"/>
          <w:sz w:val="20"/>
          <w:szCs w:val="20"/>
          <w:lang w:val="en-US"/>
        </w:rPr>
        <w:t xml:space="preserve"> </w:t>
      </w:r>
    </w:p>
    <w:p w14:paraId="23B7B292" w14:textId="77777777" w:rsidR="00D41FA7" w:rsidRDefault="00D41FA7" w:rsidP="00D41FA7">
      <w:pPr>
        <w:ind w:firstLine="709"/>
        <w:jc w:val="lowKashida"/>
        <w:rPr>
          <w:sz w:val="20"/>
          <w:szCs w:val="20"/>
          <w:lang w:val="en-US"/>
        </w:rPr>
      </w:pPr>
      <w:bookmarkStart w:id="92" w:name="_Toc163832671"/>
      <w:bookmarkStart w:id="93" w:name="_Toc167707264"/>
      <w:r w:rsidRPr="00D41FA7">
        <w:rPr>
          <w:sz w:val="20"/>
          <w:szCs w:val="20"/>
          <w:lang w:val="en-US"/>
        </w:rPr>
        <w:lastRenderedPageBreak/>
        <w:t>As a corollary and complement to the Project's actions in the country, mention should be made of the initiative for a new project with the GEF with a similar orientation but broader scope, as an opportunity for a review and analysis of lessons learned (CLA) that will be key for the purposes of scaling up and replication in other territories.</w:t>
      </w:r>
    </w:p>
    <w:p w14:paraId="139FF959" w14:textId="77777777" w:rsidR="00D41FA7" w:rsidRPr="00BD6BE8" w:rsidRDefault="00D41FA7" w:rsidP="00D41FA7">
      <w:pPr>
        <w:pStyle w:val="EVTtulo3"/>
        <w:spacing w:after="0"/>
        <w:rPr>
          <w:color w:val="374C80" w:themeColor="accent1" w:themeShade="BF"/>
          <w:sz w:val="20"/>
          <w:szCs w:val="20"/>
          <w:lang w:val="en-US"/>
        </w:rPr>
      </w:pPr>
      <w:r w:rsidRPr="00D41FA7">
        <w:rPr>
          <w:sz w:val="20"/>
          <w:szCs w:val="20"/>
          <w:lang w:val="en-US"/>
        </w:rPr>
        <w:t xml:space="preserve"> </w:t>
      </w:r>
      <w:r w:rsidRPr="00D41FA7">
        <w:rPr>
          <w:color w:val="374C80" w:themeColor="accent1" w:themeShade="BF"/>
          <w:sz w:val="20"/>
          <w:szCs w:val="20"/>
          <w:lang w:val="en-US"/>
        </w:rPr>
        <w:t>Risk management and social and environmental safeguards</w:t>
      </w:r>
      <w:bookmarkStart w:id="94" w:name="_Hlk165715986"/>
      <w:bookmarkEnd w:id="92"/>
      <w:bookmarkEnd w:id="93"/>
    </w:p>
    <w:bookmarkEnd w:id="94"/>
    <w:p w14:paraId="455F67D4" w14:textId="29C245C1" w:rsidR="00D41FA7" w:rsidRPr="00D41FA7" w:rsidRDefault="00D41FA7" w:rsidP="00D41FA7">
      <w:pPr>
        <w:pStyle w:val="EVTexto"/>
        <w:spacing w:before="240"/>
        <w:ind w:firstLine="709"/>
        <w:rPr>
          <w:sz w:val="20"/>
          <w:szCs w:val="20"/>
          <w:lang w:val="en-US"/>
        </w:rPr>
      </w:pPr>
      <w:r w:rsidRPr="00D41FA7">
        <w:rPr>
          <w:sz w:val="20"/>
          <w:szCs w:val="20"/>
          <w:lang w:val="en-US"/>
        </w:rPr>
        <w:t>The SESP and risk matrix were updated in June 2021 and 2023. It has nine risks with an overall rating of 'substantial' (1 substantial, 6 moderate and 2 low).  All of them are registered in the Quantum system. UNDP Bolivia reviews and updates the risks every year, but the latest update is available at Project closing for the TE. For this purpose it would be advisable, as stated in the last PIR</w:t>
      </w:r>
      <w:r>
        <w:rPr>
          <w:sz w:val="20"/>
          <w:szCs w:val="20"/>
          <w:lang w:val="en-US"/>
        </w:rPr>
        <w:t xml:space="preserve"> (2023)</w:t>
      </w:r>
      <w:r w:rsidRPr="00D41FA7">
        <w:rPr>
          <w:sz w:val="20"/>
          <w:szCs w:val="20"/>
          <w:lang w:val="en-US"/>
        </w:rPr>
        <w:t>, to add the risk suggestions mentioned in the RTA quarterly monitoring report; and those of the report of the risk management discussion held on 10/08/2023 with UNDP-CO, the PIU, the regional PA and the RTA.</w:t>
      </w:r>
    </w:p>
    <w:p w14:paraId="49E8CCA8" w14:textId="77777777" w:rsidR="00D41FA7" w:rsidRPr="00D41FA7" w:rsidRDefault="004A2B0C" w:rsidP="00D41FA7">
      <w:pPr>
        <w:pStyle w:val="EVTtulo3"/>
        <w:spacing w:after="0"/>
        <w:rPr>
          <w:color w:val="374C80" w:themeColor="accent1" w:themeShade="BF"/>
          <w:sz w:val="20"/>
          <w:szCs w:val="20"/>
          <w:lang w:val="en-US"/>
        </w:rPr>
      </w:pPr>
      <w:bookmarkStart w:id="95" w:name="_Toc167707265"/>
      <w:r w:rsidRPr="00D41FA7">
        <w:rPr>
          <w:color w:val="374C80" w:themeColor="accent1" w:themeShade="BF"/>
          <w:sz w:val="20"/>
          <w:szCs w:val="20"/>
          <w:lang w:val="en-US"/>
        </w:rPr>
        <w:t>Quality of NIM and partner execution</w:t>
      </w:r>
      <w:bookmarkEnd w:id="95"/>
    </w:p>
    <w:p w14:paraId="5FBEBF6D" w14:textId="0A5F0FC6" w:rsidR="008856B2" w:rsidRPr="00BD6BE8" w:rsidRDefault="00000000">
      <w:pPr>
        <w:pStyle w:val="EVTextoSimple"/>
        <w:spacing w:before="240"/>
        <w:ind w:firstLine="708"/>
        <w:rPr>
          <w:sz w:val="20"/>
          <w:szCs w:val="20"/>
          <w:lang w:val="en-US"/>
        </w:rPr>
      </w:pPr>
      <w:r w:rsidRPr="00D41FA7">
        <w:rPr>
          <w:sz w:val="20"/>
          <w:szCs w:val="20"/>
          <w:lang w:val="en-US"/>
        </w:rPr>
        <w:t>APMT's execution of the Project</w:t>
      </w:r>
      <w:r w:rsidRPr="00BD6BE8">
        <w:rPr>
          <w:sz w:val="20"/>
          <w:szCs w:val="20"/>
          <w:lang w:val="en-US"/>
        </w:rPr>
        <w:t xml:space="preserve"> had ups and downs in terms of its level of governmental impact, affected by political crises </w:t>
      </w:r>
      <w:r w:rsidR="00855DB4" w:rsidRPr="00BD6BE8">
        <w:rPr>
          <w:sz w:val="20"/>
          <w:szCs w:val="20"/>
          <w:lang w:val="en-US"/>
        </w:rPr>
        <w:t xml:space="preserve">with a </w:t>
      </w:r>
      <w:r w:rsidRPr="00BD6BE8">
        <w:rPr>
          <w:sz w:val="20"/>
          <w:szCs w:val="20"/>
          <w:lang w:val="en-US"/>
        </w:rPr>
        <w:t xml:space="preserve">high turnover of authorities and officials. Given that it is a relatively young entity and oriented more to government policies than to the Project's technical issues, the Project and UNDP had to work hard to keep the authorities informed and to obtain official support for the activities. </w:t>
      </w:r>
    </w:p>
    <w:p w14:paraId="431FABF1" w14:textId="0CB6F7C9" w:rsidR="000B7AF1" w:rsidRPr="00D41FA7" w:rsidRDefault="00000000">
      <w:pPr>
        <w:pStyle w:val="EVTextoSimple"/>
        <w:ind w:firstLine="708"/>
        <w:rPr>
          <w:sz w:val="20"/>
          <w:szCs w:val="20"/>
          <w:lang w:val="en-US"/>
        </w:rPr>
      </w:pPr>
      <w:r w:rsidRPr="00BD6BE8">
        <w:rPr>
          <w:sz w:val="20"/>
          <w:szCs w:val="20"/>
          <w:lang w:val="en-US"/>
        </w:rPr>
        <w:t xml:space="preserve">Despite these drawbacks, institutional recognition of the importance of the Project has been achieved in its alignment and coherence with the national doctrine regarding indigenous peoples and the sustainable development of the country's Amazon region. </w:t>
      </w:r>
      <w:r w:rsidRPr="00D41FA7">
        <w:rPr>
          <w:sz w:val="20"/>
          <w:szCs w:val="20"/>
          <w:lang w:val="en-US"/>
        </w:rPr>
        <w:t xml:space="preserve">The prospects for a consolidation of this perspective </w:t>
      </w:r>
      <w:r w:rsidR="00D41FA7" w:rsidRPr="00D41FA7">
        <w:rPr>
          <w:sz w:val="20"/>
          <w:szCs w:val="20"/>
          <w:lang w:val="en-US"/>
        </w:rPr>
        <w:t xml:space="preserve">after the </w:t>
      </w:r>
      <w:r w:rsidRPr="00D41FA7">
        <w:rPr>
          <w:sz w:val="20"/>
          <w:szCs w:val="20"/>
          <w:lang w:val="en-US"/>
        </w:rPr>
        <w:t>Project</w:t>
      </w:r>
      <w:r w:rsidR="00D41FA7" w:rsidRPr="00D41FA7">
        <w:rPr>
          <w:sz w:val="20"/>
          <w:szCs w:val="20"/>
          <w:lang w:val="en-US"/>
        </w:rPr>
        <w:t>,</w:t>
      </w:r>
      <w:r w:rsidRPr="00D41FA7">
        <w:rPr>
          <w:sz w:val="20"/>
          <w:szCs w:val="20"/>
          <w:lang w:val="en-US"/>
        </w:rPr>
        <w:t xml:space="preserve"> and its potential for </w:t>
      </w:r>
      <w:r w:rsidR="00D41FA7" w:rsidRPr="00D41FA7">
        <w:rPr>
          <w:sz w:val="20"/>
          <w:szCs w:val="20"/>
          <w:lang w:val="en-US"/>
        </w:rPr>
        <w:t xml:space="preserve">future </w:t>
      </w:r>
      <w:r w:rsidRPr="00D41FA7">
        <w:rPr>
          <w:sz w:val="20"/>
          <w:szCs w:val="20"/>
          <w:lang w:val="en-US"/>
        </w:rPr>
        <w:t>replication are good</w:t>
      </w:r>
      <w:r w:rsidR="00D41FA7">
        <w:rPr>
          <w:sz w:val="20"/>
          <w:szCs w:val="20"/>
          <w:lang w:val="en-US"/>
        </w:rPr>
        <w:t xml:space="preserve"> </w:t>
      </w:r>
      <w:r w:rsidRPr="00D41FA7">
        <w:rPr>
          <w:sz w:val="20"/>
          <w:szCs w:val="20"/>
          <w:lang w:val="en-US"/>
        </w:rPr>
        <w:t xml:space="preserve">with a view to next </w:t>
      </w:r>
      <w:r w:rsidR="00331142" w:rsidRPr="00D41FA7">
        <w:rPr>
          <w:sz w:val="20"/>
          <w:szCs w:val="20"/>
          <w:lang w:val="en-US"/>
        </w:rPr>
        <w:t xml:space="preserve">initiatives or </w:t>
      </w:r>
      <w:r w:rsidR="00855DB4" w:rsidRPr="00D41FA7">
        <w:rPr>
          <w:sz w:val="20"/>
          <w:szCs w:val="20"/>
          <w:lang w:val="en-US"/>
        </w:rPr>
        <w:t>new projects</w:t>
      </w:r>
      <w:r w:rsidRPr="00D41FA7">
        <w:rPr>
          <w:sz w:val="20"/>
          <w:szCs w:val="20"/>
          <w:lang w:val="en-US"/>
        </w:rPr>
        <w:t xml:space="preserve">.      </w:t>
      </w:r>
    </w:p>
    <w:p w14:paraId="33C29762" w14:textId="31141EB5" w:rsidR="008856B2" w:rsidRPr="00331142" w:rsidRDefault="00000000">
      <w:pPr>
        <w:pStyle w:val="EVTextoSimple"/>
        <w:ind w:firstLine="708"/>
        <w:rPr>
          <w:sz w:val="20"/>
          <w:szCs w:val="20"/>
          <w:lang w:val="en-US"/>
        </w:rPr>
      </w:pPr>
      <w:r w:rsidRPr="00331142">
        <w:rPr>
          <w:sz w:val="20"/>
          <w:szCs w:val="20"/>
          <w:lang w:val="en-US"/>
        </w:rPr>
        <w:t xml:space="preserve">   </w:t>
      </w:r>
    </w:p>
    <w:p w14:paraId="275E452C" w14:textId="77777777" w:rsidR="008856B2" w:rsidRPr="00BD6BE8" w:rsidRDefault="00000000">
      <w:pPr>
        <w:pStyle w:val="Descripcin"/>
        <w:ind w:left="1560" w:hanging="851"/>
        <w:jc w:val="left"/>
        <w:rPr>
          <w:lang w:val="en-US"/>
        </w:rPr>
      </w:pPr>
      <w:r w:rsidRPr="00BD6BE8">
        <w:rPr>
          <w:lang w:val="en-US"/>
        </w:rPr>
        <w:t xml:space="preserve">Table </w:t>
      </w:r>
      <w:r w:rsidR="00F32C87" w:rsidRPr="00BD6BE8">
        <w:rPr>
          <w:lang w:val="en-US"/>
        </w:rPr>
        <w:t xml:space="preserve">6. </w:t>
      </w:r>
      <w:r w:rsidR="00CE044A" w:rsidRPr="00BD6BE8">
        <w:rPr>
          <w:lang w:val="en-US"/>
        </w:rPr>
        <w:t xml:space="preserve">Rating of UNDP </w:t>
      </w:r>
      <w:r w:rsidR="004A2B0C" w:rsidRPr="00BD6BE8">
        <w:rPr>
          <w:lang w:val="en-US"/>
        </w:rPr>
        <w:t>implementation and assistance and government execution</w:t>
      </w:r>
      <w:r w:rsidR="00325DAC" w:rsidRPr="00BD6BE8">
        <w:rPr>
          <w:lang w:val="en-US"/>
        </w:rPr>
        <w:br/>
      </w:r>
      <w:r w:rsidR="00CE044A" w:rsidRPr="00BD6BE8">
        <w:rPr>
          <w:lang w:val="en-US"/>
        </w:rPr>
        <w:t xml:space="preserve">and </w:t>
      </w:r>
      <w:r w:rsidR="004A2B0C" w:rsidRPr="00BD6BE8">
        <w:rPr>
          <w:lang w:val="en-US"/>
        </w:rPr>
        <w:t xml:space="preserve">government </w:t>
      </w:r>
      <w:r w:rsidR="00CE044A" w:rsidRPr="00BD6BE8">
        <w:rPr>
          <w:lang w:val="en-US"/>
        </w:rPr>
        <w:t xml:space="preserve">execution </w:t>
      </w:r>
    </w:p>
    <w:tbl>
      <w:tblPr>
        <w:tblStyle w:val="Tablaconcuadrcula4-nfasis6"/>
        <w:tblW w:w="4398" w:type="pct"/>
        <w:tblInd w:w="562" w:type="dxa"/>
        <w:tblBorders>
          <w:top w:val="single" w:sz="4" w:space="0" w:color="77697A" w:themeColor="accent6" w:themeShade="BF"/>
          <w:left w:val="single" w:sz="4" w:space="0" w:color="77697A" w:themeColor="accent6" w:themeShade="BF"/>
          <w:bottom w:val="single" w:sz="4" w:space="0" w:color="77697A" w:themeColor="accent6" w:themeShade="BF"/>
          <w:right w:val="single" w:sz="4" w:space="0" w:color="77697A" w:themeColor="accent6" w:themeShade="BF"/>
          <w:insideH w:val="single" w:sz="4" w:space="0" w:color="77697A" w:themeColor="accent6" w:themeShade="BF"/>
          <w:insideV w:val="single" w:sz="4" w:space="0" w:color="77697A" w:themeColor="accent6" w:themeShade="BF"/>
        </w:tblBorders>
        <w:tblLook w:val="0620" w:firstRow="1" w:lastRow="0" w:firstColumn="0" w:lastColumn="0" w:noHBand="1" w:noVBand="1"/>
      </w:tblPr>
      <w:tblGrid>
        <w:gridCol w:w="4962"/>
        <w:gridCol w:w="299"/>
        <w:gridCol w:w="2962"/>
      </w:tblGrid>
      <w:tr w:rsidR="00CE044A" w:rsidRPr="003434F6" w14:paraId="3CE4B329" w14:textId="77777777" w:rsidTr="00620C6F">
        <w:trPr>
          <w:cnfStyle w:val="100000000000" w:firstRow="1" w:lastRow="0" w:firstColumn="0" w:lastColumn="0" w:oddVBand="0" w:evenVBand="0" w:oddHBand="0" w:evenHBand="0" w:firstRowFirstColumn="0" w:firstRowLastColumn="0" w:lastRowFirstColumn="0" w:lastRowLastColumn="0"/>
          <w:trHeight w:val="283"/>
        </w:trPr>
        <w:tc>
          <w:tcPr>
            <w:tcW w:w="3199" w:type="pct"/>
            <w:gridSpan w:val="2"/>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669072A3" w14:textId="77777777" w:rsidR="008856B2" w:rsidRPr="003434F6" w:rsidRDefault="00000000">
            <w:pPr>
              <w:pStyle w:val="EVObjetos"/>
              <w:jc w:val="center"/>
              <w:rPr>
                <w:sz w:val="18"/>
                <w:szCs w:val="24"/>
                <w:lang w:val="en-US"/>
              </w:rPr>
            </w:pPr>
            <w:r w:rsidRPr="003434F6">
              <w:rPr>
                <w:sz w:val="18"/>
                <w:szCs w:val="24"/>
                <w:lang w:val="en-US"/>
              </w:rPr>
              <w:t>UNDP execution / supervision and</w:t>
            </w:r>
            <w:r w:rsidR="00E86379" w:rsidRPr="003434F6">
              <w:rPr>
                <w:sz w:val="18"/>
                <w:szCs w:val="24"/>
                <w:lang w:val="en-US"/>
              </w:rPr>
              <w:br/>
            </w:r>
            <w:r w:rsidRPr="003434F6">
              <w:rPr>
                <w:sz w:val="18"/>
                <w:szCs w:val="24"/>
                <w:lang w:val="en-US"/>
              </w:rPr>
              <w:t>Implementing Partner Execution</w:t>
            </w:r>
          </w:p>
        </w:tc>
        <w:tc>
          <w:tcPr>
            <w:tcW w:w="1801" w:type="pct"/>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4E8AC642" w14:textId="72691911" w:rsidR="008856B2" w:rsidRPr="003434F6" w:rsidRDefault="000332A4">
            <w:pPr>
              <w:pStyle w:val="EVObjetos"/>
              <w:jc w:val="center"/>
              <w:rPr>
                <w:sz w:val="18"/>
                <w:szCs w:val="24"/>
                <w:lang w:val="en-US"/>
              </w:rPr>
            </w:pPr>
            <w:r w:rsidRPr="003434F6">
              <w:rPr>
                <w:sz w:val="18"/>
                <w:szCs w:val="24"/>
                <w:lang w:val="en-US"/>
              </w:rPr>
              <w:t xml:space="preserve">Rating </w:t>
            </w:r>
          </w:p>
        </w:tc>
      </w:tr>
      <w:tr w:rsidR="00620C6F" w:rsidRPr="003434F6" w14:paraId="5959928D" w14:textId="77777777" w:rsidTr="00BE7BD8">
        <w:trPr>
          <w:trHeight w:val="397"/>
        </w:trPr>
        <w:tc>
          <w:tcPr>
            <w:tcW w:w="3017" w:type="pct"/>
            <w:vAlign w:val="center"/>
            <w:hideMark/>
          </w:tcPr>
          <w:p w14:paraId="2CB9F5ED" w14:textId="77777777" w:rsidR="008856B2" w:rsidRPr="003434F6" w:rsidRDefault="00000000">
            <w:pPr>
              <w:pStyle w:val="EVObjetos"/>
              <w:rPr>
                <w:sz w:val="18"/>
                <w:szCs w:val="24"/>
                <w:lang w:val="en-US"/>
              </w:rPr>
            </w:pPr>
            <w:r w:rsidRPr="003434F6">
              <w:rPr>
                <w:sz w:val="18"/>
                <w:szCs w:val="24"/>
                <w:lang w:val="en-US"/>
              </w:rPr>
              <w:t xml:space="preserve">Quality of UNDP Implementation </w:t>
            </w:r>
            <w:r w:rsidR="004A2B0C" w:rsidRPr="003434F6">
              <w:rPr>
                <w:sz w:val="18"/>
                <w:szCs w:val="24"/>
                <w:lang w:val="en-US"/>
              </w:rPr>
              <w:t>and Assistance</w:t>
            </w:r>
          </w:p>
        </w:tc>
        <w:tc>
          <w:tcPr>
            <w:tcW w:w="1983" w:type="pct"/>
            <w:gridSpan w:val="2"/>
            <w:vAlign w:val="center"/>
          </w:tcPr>
          <w:p w14:paraId="751C4A41" w14:textId="77777777" w:rsidR="008856B2" w:rsidRPr="003434F6" w:rsidRDefault="00000000">
            <w:pPr>
              <w:pStyle w:val="EVObjetos"/>
              <w:jc w:val="center"/>
              <w:rPr>
                <w:b/>
                <w:sz w:val="18"/>
                <w:szCs w:val="24"/>
                <w:lang w:val="en-US"/>
              </w:rPr>
            </w:pPr>
            <w:r w:rsidRPr="003434F6">
              <w:rPr>
                <w:b/>
                <w:bCs/>
                <w:sz w:val="18"/>
                <w:szCs w:val="24"/>
                <w:lang w:val="en-US"/>
              </w:rPr>
              <w:t>Satisfactory</w:t>
            </w:r>
          </w:p>
        </w:tc>
      </w:tr>
      <w:tr w:rsidR="00620C6F" w:rsidRPr="003434F6" w14:paraId="33D50293" w14:textId="77777777" w:rsidTr="00BE7BD8">
        <w:trPr>
          <w:trHeight w:val="397"/>
        </w:trPr>
        <w:tc>
          <w:tcPr>
            <w:tcW w:w="3017" w:type="pct"/>
            <w:vAlign w:val="center"/>
            <w:hideMark/>
          </w:tcPr>
          <w:p w14:paraId="5C581DA3" w14:textId="5AFED5F1" w:rsidR="008856B2" w:rsidRPr="003434F6" w:rsidRDefault="00000000">
            <w:pPr>
              <w:pStyle w:val="EVObjetos"/>
              <w:rPr>
                <w:sz w:val="18"/>
                <w:szCs w:val="24"/>
                <w:lang w:val="en-US"/>
              </w:rPr>
            </w:pPr>
            <w:r w:rsidRPr="003434F6">
              <w:rPr>
                <w:sz w:val="18"/>
                <w:szCs w:val="24"/>
                <w:lang w:val="en-US"/>
              </w:rPr>
              <w:t xml:space="preserve">Quality of </w:t>
            </w:r>
            <w:r w:rsidR="00D41FA7" w:rsidRPr="003434F6">
              <w:rPr>
                <w:sz w:val="18"/>
                <w:szCs w:val="24"/>
                <w:lang w:val="en-US"/>
              </w:rPr>
              <w:t xml:space="preserve">assisted </w:t>
            </w:r>
            <w:r w:rsidR="004A2B0C" w:rsidRPr="003434F6">
              <w:rPr>
                <w:sz w:val="18"/>
                <w:szCs w:val="24"/>
                <w:lang w:val="en-US"/>
              </w:rPr>
              <w:t xml:space="preserve">NIM </w:t>
            </w:r>
            <w:r w:rsidRPr="003434F6">
              <w:rPr>
                <w:sz w:val="18"/>
                <w:szCs w:val="24"/>
                <w:lang w:val="en-US"/>
              </w:rPr>
              <w:t xml:space="preserve">execution </w:t>
            </w:r>
            <w:r w:rsidR="004A2B0C" w:rsidRPr="003434F6">
              <w:rPr>
                <w:sz w:val="18"/>
                <w:szCs w:val="24"/>
                <w:lang w:val="en-US"/>
              </w:rPr>
              <w:t>and partners</w:t>
            </w:r>
          </w:p>
        </w:tc>
        <w:tc>
          <w:tcPr>
            <w:tcW w:w="1983" w:type="pct"/>
            <w:gridSpan w:val="2"/>
            <w:vAlign w:val="center"/>
          </w:tcPr>
          <w:p w14:paraId="3B75DE11" w14:textId="77777777" w:rsidR="008856B2" w:rsidRPr="003434F6" w:rsidRDefault="00000000">
            <w:pPr>
              <w:pStyle w:val="EVObjetos"/>
              <w:jc w:val="center"/>
              <w:rPr>
                <w:b/>
                <w:sz w:val="18"/>
                <w:szCs w:val="24"/>
                <w:lang w:val="en-US"/>
              </w:rPr>
            </w:pPr>
            <w:r w:rsidRPr="003434F6">
              <w:rPr>
                <w:b/>
                <w:bCs/>
                <w:sz w:val="18"/>
                <w:szCs w:val="24"/>
                <w:lang w:val="en-US"/>
              </w:rPr>
              <w:t xml:space="preserve">Moderately Satisfactory </w:t>
            </w:r>
          </w:p>
        </w:tc>
      </w:tr>
      <w:tr w:rsidR="00620C6F" w:rsidRPr="003434F6" w14:paraId="42761E21" w14:textId="77777777" w:rsidTr="00BE7BD8">
        <w:trPr>
          <w:trHeight w:val="397"/>
        </w:trPr>
        <w:tc>
          <w:tcPr>
            <w:tcW w:w="3017" w:type="pct"/>
            <w:vAlign w:val="center"/>
          </w:tcPr>
          <w:p w14:paraId="0DD0976C" w14:textId="77777777" w:rsidR="008856B2" w:rsidRPr="003434F6" w:rsidRDefault="00000000">
            <w:pPr>
              <w:pStyle w:val="EVObjetos"/>
              <w:rPr>
                <w:sz w:val="18"/>
                <w:szCs w:val="24"/>
                <w:lang w:val="en-US"/>
              </w:rPr>
            </w:pPr>
            <w:r w:rsidRPr="003434F6">
              <w:rPr>
                <w:sz w:val="18"/>
                <w:szCs w:val="24"/>
                <w:lang w:val="en-US"/>
              </w:rPr>
              <w:t>Overall Quality of Implementation/Execution</w:t>
            </w:r>
          </w:p>
        </w:tc>
        <w:tc>
          <w:tcPr>
            <w:tcW w:w="1983" w:type="pct"/>
            <w:gridSpan w:val="2"/>
            <w:vAlign w:val="center"/>
          </w:tcPr>
          <w:p w14:paraId="164DD1CB" w14:textId="77777777" w:rsidR="008856B2" w:rsidRPr="003434F6" w:rsidRDefault="00000000">
            <w:pPr>
              <w:pStyle w:val="EVObjetos"/>
              <w:jc w:val="center"/>
              <w:rPr>
                <w:b/>
                <w:sz w:val="18"/>
                <w:szCs w:val="24"/>
                <w:lang w:val="en-US"/>
              </w:rPr>
            </w:pPr>
            <w:r w:rsidRPr="003434F6">
              <w:rPr>
                <w:b/>
                <w:bCs/>
                <w:sz w:val="18"/>
                <w:szCs w:val="24"/>
                <w:lang w:val="en-US"/>
              </w:rPr>
              <w:t>Moderately Satisfactory</w:t>
            </w:r>
          </w:p>
        </w:tc>
      </w:tr>
    </w:tbl>
    <w:p w14:paraId="486EB978" w14:textId="77777777" w:rsidR="00AF3216" w:rsidRDefault="00AF3216" w:rsidP="00F92DD0">
      <w:pPr>
        <w:pStyle w:val="EVTexto"/>
      </w:pPr>
      <w:bookmarkStart w:id="96" w:name="_Ref119309710"/>
      <w:bookmarkStart w:id="97" w:name="_Toc121171495"/>
    </w:p>
    <w:p w14:paraId="02662D37" w14:textId="77777777" w:rsidR="00331142" w:rsidRDefault="00331142" w:rsidP="00F92DD0">
      <w:pPr>
        <w:pStyle w:val="EVTexto"/>
      </w:pPr>
    </w:p>
    <w:p w14:paraId="30630803" w14:textId="77777777" w:rsidR="003434F6" w:rsidRDefault="003434F6" w:rsidP="00F92DD0">
      <w:pPr>
        <w:pStyle w:val="EVTexto"/>
      </w:pPr>
    </w:p>
    <w:p w14:paraId="0DB52233" w14:textId="2B3012A3" w:rsidR="000B7AF1" w:rsidRPr="000B7AF1" w:rsidRDefault="00000000" w:rsidP="000B7AF1">
      <w:pPr>
        <w:pStyle w:val="EVTtulo2"/>
        <w:ind w:left="709" w:hanging="709"/>
        <w:rPr>
          <w:lang w:val="en-US"/>
        </w:rPr>
      </w:pPr>
      <w:bookmarkStart w:id="98" w:name="_Toc121171496"/>
      <w:bookmarkStart w:id="99" w:name="_Toc167707266"/>
      <w:bookmarkEnd w:id="96"/>
      <w:bookmarkEnd w:id="97"/>
      <w:r w:rsidRPr="000B7AF1">
        <w:rPr>
          <w:lang w:val="en-US"/>
        </w:rPr>
        <w:t>Project results and impact</w:t>
      </w:r>
      <w:bookmarkStart w:id="100" w:name="_Toc121171497"/>
      <w:bookmarkEnd w:id="98"/>
      <w:bookmarkEnd w:id="99"/>
    </w:p>
    <w:p w14:paraId="4144EEBA" w14:textId="0D30F776" w:rsidR="008856B2" w:rsidRPr="000B7AF1" w:rsidRDefault="00000000">
      <w:pPr>
        <w:pStyle w:val="EVTtulo3"/>
        <w:rPr>
          <w:color w:val="374C80" w:themeColor="accent1" w:themeShade="BF"/>
          <w:sz w:val="20"/>
          <w:szCs w:val="20"/>
          <w:lang w:val="en-US"/>
        </w:rPr>
      </w:pPr>
      <w:bookmarkStart w:id="101" w:name="_Toc167707267"/>
      <w:r w:rsidRPr="000B7AF1">
        <w:rPr>
          <w:color w:val="374C80" w:themeColor="accent1" w:themeShade="BF"/>
          <w:sz w:val="20"/>
          <w:szCs w:val="20"/>
          <w:lang w:val="en-US"/>
        </w:rPr>
        <w:t xml:space="preserve">Progress towards target and expected </w:t>
      </w:r>
      <w:r w:rsidR="00D41FA7">
        <w:rPr>
          <w:color w:val="374C80" w:themeColor="accent1" w:themeShade="BF"/>
          <w:sz w:val="20"/>
          <w:szCs w:val="20"/>
          <w:lang w:val="en-US"/>
        </w:rPr>
        <w:t>results</w:t>
      </w:r>
      <w:bookmarkEnd w:id="100"/>
      <w:bookmarkEnd w:id="101"/>
    </w:p>
    <w:p w14:paraId="0C8735B5" w14:textId="225FBBE2" w:rsidR="008856B2" w:rsidRPr="00BD6BE8" w:rsidRDefault="00000000">
      <w:pPr>
        <w:pStyle w:val="EVTextoSimple"/>
        <w:ind w:firstLine="709"/>
        <w:rPr>
          <w:sz w:val="20"/>
          <w:szCs w:val="20"/>
          <w:lang w:val="en-US"/>
        </w:rPr>
      </w:pPr>
      <w:r w:rsidRPr="00BD6BE8">
        <w:rPr>
          <w:sz w:val="20"/>
          <w:szCs w:val="20"/>
          <w:lang w:val="en-US"/>
        </w:rPr>
        <w:t>Progress towards the objective and expected results has been estimated based on the periodic reports of the Project, the RMT</w:t>
      </w:r>
      <w:r w:rsidRPr="00D41FA7">
        <w:rPr>
          <w:sz w:val="20"/>
          <w:szCs w:val="20"/>
          <w:lang w:val="en-US"/>
        </w:rPr>
        <w:t>, the preliminary report of the T</w:t>
      </w:r>
      <w:r w:rsidR="00D41FA7" w:rsidRPr="00D41FA7">
        <w:rPr>
          <w:sz w:val="20"/>
          <w:szCs w:val="20"/>
          <w:lang w:val="en-US"/>
        </w:rPr>
        <w:t>E</w:t>
      </w:r>
      <w:r w:rsidRPr="00D41FA7">
        <w:rPr>
          <w:sz w:val="20"/>
          <w:szCs w:val="20"/>
          <w:lang w:val="en-US"/>
        </w:rPr>
        <w:t xml:space="preserve"> (2023), the annual PIR</w:t>
      </w:r>
      <w:r w:rsidRPr="00BD6BE8">
        <w:rPr>
          <w:sz w:val="20"/>
          <w:szCs w:val="20"/>
          <w:lang w:val="en-US"/>
        </w:rPr>
        <w:t xml:space="preserve"> reports, and the opinions and personal evaluations of the stakeholders interviewed.  A synthesis and ratings are presented below, summarizing the more detailed synthetic information included in </w:t>
      </w:r>
      <w:r w:rsidRPr="00BD6BE8">
        <w:rPr>
          <w:b/>
          <w:bCs/>
          <w:sz w:val="20"/>
          <w:szCs w:val="20"/>
          <w:lang w:val="en-US"/>
        </w:rPr>
        <w:t xml:space="preserve">Annex A </w:t>
      </w:r>
      <w:r w:rsidRPr="00BD6BE8">
        <w:rPr>
          <w:sz w:val="20"/>
          <w:szCs w:val="20"/>
          <w:lang w:val="en-US"/>
        </w:rPr>
        <w:t xml:space="preserve">(Matrix of progress towards the objective and expected results).  </w:t>
      </w:r>
    </w:p>
    <w:p w14:paraId="3A2415F4" w14:textId="77777777" w:rsidR="00AF3216" w:rsidRPr="00BD6BE8" w:rsidRDefault="00AF3216" w:rsidP="00A86579">
      <w:pPr>
        <w:pStyle w:val="EVTextoSimple"/>
        <w:ind w:firstLine="709"/>
        <w:rPr>
          <w:sz w:val="20"/>
          <w:szCs w:val="20"/>
          <w:lang w:val="en-US"/>
        </w:rPr>
      </w:pPr>
    </w:p>
    <w:p w14:paraId="0F929210" w14:textId="77777777" w:rsidR="000B7AF1" w:rsidRDefault="000B7AF1" w:rsidP="00A86579">
      <w:pPr>
        <w:pStyle w:val="EVTextoSimple"/>
        <w:ind w:firstLine="709"/>
        <w:rPr>
          <w:sz w:val="20"/>
          <w:szCs w:val="20"/>
          <w:lang w:val="en-US"/>
        </w:rPr>
      </w:pPr>
    </w:p>
    <w:p w14:paraId="3C0780BB" w14:textId="77777777" w:rsidR="003434F6" w:rsidRPr="00BD6BE8" w:rsidRDefault="003434F6" w:rsidP="00A86579">
      <w:pPr>
        <w:pStyle w:val="EVTextoSimple"/>
        <w:ind w:firstLine="709"/>
        <w:rPr>
          <w:sz w:val="20"/>
          <w:szCs w:val="20"/>
          <w:lang w:val="en-US"/>
        </w:rPr>
      </w:pPr>
    </w:p>
    <w:p w14:paraId="24EB14F0" w14:textId="77777777" w:rsidR="003434F6" w:rsidRDefault="003434F6" w:rsidP="00096617">
      <w:pPr>
        <w:pStyle w:val="EVTextoSimple"/>
        <w:pBdr>
          <w:top w:val="single" w:sz="4" w:space="1" w:color="auto"/>
          <w:left w:val="single" w:sz="4" w:space="4" w:color="auto"/>
          <w:bottom w:val="single" w:sz="4" w:space="1" w:color="auto"/>
          <w:right w:val="single" w:sz="4" w:space="4" w:color="auto"/>
        </w:pBdr>
        <w:spacing w:after="0"/>
        <w:ind w:left="1134" w:hanging="1134"/>
        <w:jc w:val="left"/>
        <w:rPr>
          <w:b/>
          <w:bCs/>
          <w:i/>
          <w:iCs/>
          <w:sz w:val="18"/>
          <w:szCs w:val="18"/>
          <w:lang w:val="en-US"/>
        </w:rPr>
      </w:pPr>
    </w:p>
    <w:p w14:paraId="156B0A22" w14:textId="7863BA32" w:rsidR="008856B2" w:rsidRPr="00BD6BE8" w:rsidRDefault="00000000" w:rsidP="00096617">
      <w:pPr>
        <w:pStyle w:val="EVTextoSimple"/>
        <w:pBdr>
          <w:top w:val="single" w:sz="4" w:space="1" w:color="auto"/>
          <w:left w:val="single" w:sz="4" w:space="4" w:color="auto"/>
          <w:bottom w:val="single" w:sz="4" w:space="1" w:color="auto"/>
          <w:right w:val="single" w:sz="4" w:space="4" w:color="auto"/>
        </w:pBdr>
        <w:spacing w:after="0"/>
        <w:ind w:left="1134" w:hanging="1134"/>
        <w:jc w:val="left"/>
        <w:rPr>
          <w:i/>
          <w:iCs/>
          <w:sz w:val="18"/>
          <w:szCs w:val="18"/>
          <w:lang w:val="en-US"/>
        </w:rPr>
      </w:pPr>
      <w:r w:rsidRPr="00096617">
        <w:rPr>
          <w:b/>
          <w:bCs/>
          <w:i/>
          <w:iCs/>
          <w:sz w:val="18"/>
          <w:szCs w:val="18"/>
          <w:lang w:val="en-US"/>
        </w:rPr>
        <w:t>Objective</w:t>
      </w:r>
      <w:r w:rsidRPr="00096617">
        <w:rPr>
          <w:sz w:val="18"/>
          <w:szCs w:val="18"/>
          <w:lang w:val="en-US"/>
        </w:rPr>
        <w:t xml:space="preserve">: </w:t>
      </w:r>
      <w:r w:rsidR="00331142" w:rsidRPr="00096617">
        <w:rPr>
          <w:sz w:val="18"/>
          <w:szCs w:val="18"/>
          <w:lang w:val="en-US"/>
        </w:rPr>
        <w:t xml:space="preserve">  </w:t>
      </w:r>
      <w:r w:rsidR="00331142" w:rsidRPr="00096617">
        <w:rPr>
          <w:i/>
          <w:iCs/>
          <w:sz w:val="18"/>
          <w:szCs w:val="18"/>
          <w:lang w:val="en-US"/>
        </w:rPr>
        <w:t>Amazon</w:t>
      </w:r>
      <w:r w:rsidR="00331142" w:rsidRPr="00096617">
        <w:rPr>
          <w:sz w:val="18"/>
          <w:szCs w:val="18"/>
          <w:lang w:val="en-US"/>
        </w:rPr>
        <w:t xml:space="preserve"> </w:t>
      </w:r>
      <w:r w:rsidRPr="00096617">
        <w:rPr>
          <w:i/>
          <w:iCs/>
          <w:sz w:val="18"/>
          <w:szCs w:val="18"/>
          <w:lang w:val="en-US"/>
        </w:rPr>
        <w:t>Forest ecosystems are managed by indigenous and local communities (TIOC)</w:t>
      </w:r>
      <w:r w:rsidR="00096617" w:rsidRPr="00096617">
        <w:rPr>
          <w:i/>
          <w:iCs/>
          <w:sz w:val="18"/>
          <w:szCs w:val="18"/>
          <w:lang w:val="en-US"/>
        </w:rPr>
        <w:br/>
      </w:r>
      <w:r w:rsidRPr="00096617">
        <w:rPr>
          <w:i/>
          <w:iCs/>
          <w:sz w:val="18"/>
          <w:szCs w:val="18"/>
          <w:lang w:val="en-US"/>
        </w:rPr>
        <w:t>to generate multiple environmental and local benefits that contribute to motivate the</w:t>
      </w:r>
      <w:r w:rsidR="00096617" w:rsidRPr="00096617">
        <w:rPr>
          <w:i/>
          <w:iCs/>
          <w:sz w:val="18"/>
          <w:szCs w:val="18"/>
          <w:lang w:val="en-US"/>
        </w:rPr>
        <w:br/>
      </w:r>
      <w:r w:rsidRPr="00096617">
        <w:rPr>
          <w:i/>
          <w:iCs/>
          <w:sz w:val="18"/>
          <w:szCs w:val="18"/>
          <w:lang w:val="en-US"/>
        </w:rPr>
        <w:t>continued participation of local communities in their protection</w:t>
      </w:r>
      <w:r w:rsidR="00096617" w:rsidRPr="00BD6BE8">
        <w:rPr>
          <w:i/>
          <w:iCs/>
          <w:sz w:val="18"/>
          <w:szCs w:val="18"/>
          <w:lang w:val="en-US"/>
        </w:rPr>
        <w:t>.</w:t>
      </w:r>
      <w:r w:rsidRPr="00BD6BE8">
        <w:rPr>
          <w:i/>
          <w:iCs/>
          <w:sz w:val="18"/>
          <w:szCs w:val="18"/>
          <w:lang w:val="en-US"/>
        </w:rPr>
        <w:tab/>
        <w:t>.</w:t>
      </w:r>
      <w:r w:rsidR="00166F8D" w:rsidRPr="00BD6BE8">
        <w:rPr>
          <w:i/>
          <w:iCs/>
          <w:sz w:val="18"/>
          <w:szCs w:val="18"/>
          <w:lang w:val="en-US"/>
        </w:rPr>
        <w:br/>
      </w:r>
    </w:p>
    <w:p w14:paraId="467081AF" w14:textId="77777777" w:rsidR="008856B2" w:rsidRPr="00297CFC" w:rsidRDefault="00000000" w:rsidP="00096617">
      <w:pPr>
        <w:pStyle w:val="EVTextoSimple"/>
        <w:pBdr>
          <w:top w:val="single" w:sz="4" w:space="1" w:color="auto"/>
          <w:left w:val="single" w:sz="4" w:space="4" w:color="auto"/>
          <w:bottom w:val="single" w:sz="4" w:space="1" w:color="auto"/>
          <w:right w:val="single" w:sz="4" w:space="4" w:color="auto"/>
        </w:pBdr>
        <w:ind w:left="1134" w:hanging="1134"/>
        <w:jc w:val="left"/>
        <w:rPr>
          <w:b/>
          <w:bCs/>
          <w:i/>
          <w:iCs/>
          <w:sz w:val="18"/>
          <w:szCs w:val="18"/>
          <w:lang w:val="en-US"/>
        </w:rPr>
      </w:pPr>
      <w:r w:rsidRPr="00297CFC">
        <w:rPr>
          <w:b/>
          <w:bCs/>
          <w:i/>
          <w:iCs/>
          <w:sz w:val="18"/>
          <w:szCs w:val="18"/>
          <w:lang w:val="en-US"/>
        </w:rPr>
        <w:t>Impact indicators:</w:t>
      </w:r>
    </w:p>
    <w:p w14:paraId="652BED6A" w14:textId="63443779" w:rsidR="008856B2" w:rsidRPr="00BD6BE8" w:rsidRDefault="00000000" w:rsidP="00096617">
      <w:pPr>
        <w:pStyle w:val="EVTextoSimple"/>
        <w:pBdr>
          <w:top w:val="single" w:sz="4" w:space="1" w:color="auto"/>
          <w:left w:val="single" w:sz="4" w:space="4" w:color="auto"/>
          <w:bottom w:val="single" w:sz="4" w:space="1" w:color="auto"/>
          <w:right w:val="single" w:sz="4" w:space="4" w:color="auto"/>
        </w:pBdr>
        <w:ind w:left="709" w:hanging="709"/>
        <w:jc w:val="left"/>
        <w:rPr>
          <w:b/>
          <w:bCs/>
          <w:sz w:val="18"/>
          <w:szCs w:val="18"/>
          <w:shd w:val="clear" w:color="auto" w:fill="00B050"/>
          <w:lang w:val="en-US"/>
        </w:rPr>
      </w:pPr>
      <w:r w:rsidRPr="00BD6BE8">
        <w:rPr>
          <w:i/>
          <w:iCs/>
          <w:sz w:val="18"/>
          <w:szCs w:val="18"/>
          <w:lang w:val="en-US"/>
        </w:rPr>
        <w:tab/>
      </w:r>
      <w:r w:rsidR="00331142" w:rsidRPr="00BD6BE8">
        <w:rPr>
          <w:i/>
          <w:iCs/>
          <w:sz w:val="18"/>
          <w:szCs w:val="18"/>
          <w:lang w:val="en-US"/>
        </w:rPr>
        <w:t>O1</w:t>
      </w:r>
      <w:r w:rsidR="00096617" w:rsidRPr="00BD6BE8">
        <w:rPr>
          <w:i/>
          <w:iCs/>
          <w:sz w:val="18"/>
          <w:szCs w:val="18"/>
          <w:lang w:val="en-US"/>
        </w:rPr>
        <w:t xml:space="preserve">  </w:t>
      </w:r>
      <w:r w:rsidR="00331142" w:rsidRPr="00BD6BE8">
        <w:rPr>
          <w:i/>
          <w:iCs/>
          <w:sz w:val="18"/>
          <w:szCs w:val="18"/>
          <w:lang w:val="en-US"/>
        </w:rPr>
        <w:t xml:space="preserve"> </w:t>
      </w:r>
      <w:r w:rsidRPr="00096617">
        <w:rPr>
          <w:i/>
          <w:iCs/>
          <w:sz w:val="18"/>
          <w:szCs w:val="18"/>
          <w:lang w:val="en-US"/>
        </w:rPr>
        <w:t>Number of families (women and men per TIOC) that have increased</w:t>
      </w:r>
      <w:r w:rsidR="00331142" w:rsidRPr="00096617">
        <w:rPr>
          <w:i/>
          <w:iCs/>
          <w:sz w:val="18"/>
          <w:szCs w:val="18"/>
          <w:lang w:val="en-US"/>
        </w:rPr>
        <w:t xml:space="preserve"> </w:t>
      </w:r>
      <w:r w:rsidRPr="00096617">
        <w:rPr>
          <w:i/>
          <w:iCs/>
          <w:sz w:val="18"/>
          <w:szCs w:val="18"/>
          <w:lang w:val="en-US"/>
        </w:rPr>
        <w:t>their</w:t>
      </w:r>
      <w:r w:rsidR="00096617" w:rsidRPr="00096617">
        <w:rPr>
          <w:i/>
          <w:iCs/>
          <w:sz w:val="18"/>
          <w:szCs w:val="18"/>
          <w:lang w:val="en-US"/>
        </w:rPr>
        <w:t xml:space="preserve"> </w:t>
      </w:r>
      <w:r w:rsidRPr="00096617">
        <w:rPr>
          <w:i/>
          <w:iCs/>
          <w:sz w:val="18"/>
          <w:szCs w:val="18"/>
          <w:lang w:val="en-US"/>
        </w:rPr>
        <w:t>income levels</w:t>
      </w:r>
      <w:r w:rsidR="00096617" w:rsidRPr="00096617">
        <w:rPr>
          <w:i/>
          <w:iCs/>
          <w:sz w:val="18"/>
          <w:szCs w:val="18"/>
          <w:lang w:val="en-US"/>
        </w:rPr>
        <w:t xml:space="preserve">        </w:t>
      </w:r>
      <w:r w:rsidR="00096617" w:rsidRPr="00096617">
        <w:rPr>
          <w:i/>
          <w:iCs/>
          <w:color w:val="00B050"/>
          <w:sz w:val="18"/>
          <w:szCs w:val="18"/>
          <w:lang w:val="en-US"/>
        </w:rPr>
        <w:t xml:space="preserve"> </w:t>
      </w:r>
      <w:r w:rsidR="00096617" w:rsidRPr="00096617">
        <w:rPr>
          <w:i/>
          <w:iCs/>
          <w:color w:val="00B050"/>
          <w:sz w:val="18"/>
          <w:szCs w:val="18"/>
          <w:shd w:val="clear" w:color="auto" w:fill="92D050"/>
          <w:lang w:val="en-US"/>
        </w:rPr>
        <w:t>.</w:t>
      </w:r>
      <w:r w:rsidR="00096617" w:rsidRPr="00096617">
        <w:rPr>
          <w:b/>
          <w:bCs/>
          <w:sz w:val="18"/>
          <w:szCs w:val="18"/>
          <w:shd w:val="clear" w:color="auto" w:fill="92D050"/>
          <w:lang w:val="en-US"/>
        </w:rPr>
        <w:t>HS</w:t>
      </w:r>
      <w:r w:rsidR="00096617" w:rsidRPr="00096617">
        <w:rPr>
          <w:b/>
          <w:bCs/>
          <w:color w:val="00B050"/>
          <w:sz w:val="18"/>
          <w:szCs w:val="18"/>
          <w:shd w:val="clear" w:color="auto" w:fill="92D050"/>
          <w:lang w:val="en-US"/>
        </w:rPr>
        <w:t>.</w:t>
      </w:r>
      <w:r w:rsidR="00096617">
        <w:rPr>
          <w:b/>
          <w:bCs/>
          <w:sz w:val="18"/>
          <w:szCs w:val="18"/>
          <w:shd w:val="clear" w:color="auto" w:fill="00B050"/>
          <w:lang w:val="en-US"/>
        </w:rPr>
        <w:t xml:space="preserve"> </w:t>
      </w:r>
      <w:r w:rsidR="00096617" w:rsidRPr="00096617">
        <w:rPr>
          <w:b/>
          <w:bCs/>
          <w:sz w:val="18"/>
          <w:szCs w:val="18"/>
          <w:shd w:val="clear" w:color="auto" w:fill="00B050"/>
          <w:lang w:val="en-US"/>
        </w:rPr>
        <w:t xml:space="preserve"> </w:t>
      </w:r>
      <w:r w:rsidR="00096617" w:rsidRPr="00096617">
        <w:rPr>
          <w:i/>
          <w:iCs/>
          <w:sz w:val="18"/>
          <w:szCs w:val="18"/>
          <w:lang w:val="en-US"/>
        </w:rPr>
        <w:t xml:space="preserve">     </w:t>
      </w:r>
      <w:r w:rsidR="00096617" w:rsidRPr="00096617">
        <w:rPr>
          <w:i/>
          <w:iCs/>
          <w:sz w:val="18"/>
          <w:szCs w:val="18"/>
          <w:lang w:val="en-US"/>
        </w:rPr>
        <w:br/>
        <w:t xml:space="preserve">       </w:t>
      </w:r>
      <w:r w:rsidRPr="00096617">
        <w:rPr>
          <w:i/>
          <w:iCs/>
          <w:sz w:val="18"/>
          <w:szCs w:val="18"/>
          <w:lang w:val="en-US"/>
        </w:rPr>
        <w:t xml:space="preserve"> due to their participation in sustainable forest management and livelihood systems,</w:t>
      </w:r>
      <w:r w:rsidR="00096617" w:rsidRPr="00096617">
        <w:rPr>
          <w:i/>
          <w:iCs/>
          <w:sz w:val="18"/>
          <w:szCs w:val="18"/>
          <w:lang w:val="en-US"/>
        </w:rPr>
        <w:br/>
        <w:t xml:space="preserve">       </w:t>
      </w:r>
      <w:r w:rsidRPr="00096617">
        <w:rPr>
          <w:i/>
          <w:iCs/>
          <w:sz w:val="18"/>
          <w:szCs w:val="18"/>
          <w:lang w:val="en-US"/>
        </w:rPr>
        <w:t xml:space="preserve"> without affecting the diversity and sustainability of their livelihoods</w:t>
      </w:r>
      <w:r w:rsidRPr="00BD6BE8">
        <w:rPr>
          <w:i/>
          <w:iCs/>
          <w:sz w:val="18"/>
          <w:szCs w:val="18"/>
          <w:lang w:val="en-US"/>
        </w:rPr>
        <w:t xml:space="preserve">.       </w:t>
      </w:r>
      <w:r w:rsidR="00AF3216" w:rsidRPr="00BD6BE8">
        <w:rPr>
          <w:i/>
          <w:iCs/>
          <w:sz w:val="18"/>
          <w:szCs w:val="18"/>
          <w:lang w:val="en-US"/>
        </w:rPr>
        <w:tab/>
      </w:r>
      <w:r w:rsidR="00096617" w:rsidRPr="00BD6BE8">
        <w:rPr>
          <w:i/>
          <w:iCs/>
          <w:sz w:val="18"/>
          <w:szCs w:val="18"/>
          <w:lang w:val="en-US"/>
        </w:rPr>
        <w:tab/>
      </w:r>
      <w:r w:rsidR="00096617" w:rsidRPr="00BD6BE8">
        <w:rPr>
          <w:i/>
          <w:iCs/>
          <w:sz w:val="18"/>
          <w:szCs w:val="18"/>
          <w:lang w:val="en-US"/>
        </w:rPr>
        <w:tab/>
      </w:r>
      <w:r w:rsidRPr="00BD6BE8">
        <w:rPr>
          <w:b/>
          <w:bCs/>
          <w:sz w:val="18"/>
          <w:szCs w:val="18"/>
          <w:shd w:val="clear" w:color="auto" w:fill="00B050"/>
          <w:lang w:val="en-US"/>
        </w:rPr>
        <w:t xml:space="preserve"> </w:t>
      </w:r>
    </w:p>
    <w:p w14:paraId="3D68CEB2" w14:textId="77777777" w:rsidR="00096617" w:rsidRPr="00BD6BE8" w:rsidRDefault="00096617" w:rsidP="00096617">
      <w:pPr>
        <w:pStyle w:val="EVTextoSimple"/>
        <w:pBdr>
          <w:top w:val="single" w:sz="4" w:space="1" w:color="auto"/>
          <w:left w:val="single" w:sz="4" w:space="4" w:color="auto"/>
          <w:bottom w:val="single" w:sz="4" w:space="1" w:color="auto"/>
          <w:right w:val="single" w:sz="4" w:space="4" w:color="auto"/>
        </w:pBdr>
        <w:ind w:left="709" w:hanging="709"/>
        <w:jc w:val="left"/>
        <w:rPr>
          <w:i/>
          <w:iCs/>
          <w:sz w:val="18"/>
          <w:szCs w:val="18"/>
          <w:lang w:val="en-US"/>
        </w:rPr>
      </w:pPr>
    </w:p>
    <w:p w14:paraId="061ED247" w14:textId="0D352A78" w:rsidR="00096617" w:rsidRPr="00297CFC" w:rsidRDefault="00096617" w:rsidP="00096617">
      <w:pPr>
        <w:pStyle w:val="EVTextoSimple"/>
        <w:pBdr>
          <w:top w:val="single" w:sz="4" w:space="1" w:color="auto"/>
          <w:left w:val="single" w:sz="4" w:space="4" w:color="auto"/>
          <w:bottom w:val="single" w:sz="4" w:space="1" w:color="auto"/>
          <w:right w:val="single" w:sz="4" w:space="4" w:color="auto"/>
        </w:pBdr>
        <w:jc w:val="left"/>
        <w:rPr>
          <w:i/>
          <w:iCs/>
          <w:sz w:val="18"/>
          <w:szCs w:val="18"/>
          <w:lang w:val="en-US"/>
        </w:rPr>
      </w:pPr>
      <w:r w:rsidRPr="00BD6BE8">
        <w:rPr>
          <w:i/>
          <w:iCs/>
          <w:sz w:val="18"/>
          <w:szCs w:val="18"/>
          <w:lang w:val="en-US"/>
        </w:rPr>
        <w:t xml:space="preserve">               O2  </w:t>
      </w:r>
      <w:r w:rsidRPr="00297CFC">
        <w:rPr>
          <w:i/>
          <w:iCs/>
          <w:sz w:val="18"/>
          <w:szCs w:val="18"/>
          <w:lang w:val="en-US"/>
        </w:rPr>
        <w:t>Non-forest areas of the Indigenous Territories of Origin (TIOC)</w:t>
      </w:r>
      <w:r w:rsidR="00297CFC" w:rsidRPr="00297CFC">
        <w:rPr>
          <w:i/>
          <w:iCs/>
          <w:sz w:val="18"/>
          <w:szCs w:val="18"/>
          <w:lang w:val="en-US"/>
        </w:rPr>
        <w:t xml:space="preserve"> and areas adjacent</w:t>
      </w:r>
      <w:r w:rsidRPr="00297CFC">
        <w:rPr>
          <w:i/>
          <w:iCs/>
          <w:sz w:val="18"/>
          <w:szCs w:val="18"/>
          <w:lang w:val="en-US"/>
        </w:rPr>
        <w:tab/>
      </w:r>
      <w:r w:rsidR="00297CFC">
        <w:rPr>
          <w:i/>
          <w:iCs/>
          <w:sz w:val="18"/>
          <w:szCs w:val="18"/>
          <w:lang w:val="en-US"/>
        </w:rPr>
        <w:t xml:space="preserve"> </w:t>
      </w:r>
      <w:r w:rsidRPr="00297CFC">
        <w:rPr>
          <w:i/>
          <w:iCs/>
          <w:sz w:val="18"/>
          <w:szCs w:val="18"/>
          <w:lang w:val="en-US"/>
        </w:rPr>
        <w:t xml:space="preserve"> </w:t>
      </w:r>
      <w:r w:rsidR="00297CFC">
        <w:rPr>
          <w:i/>
          <w:iCs/>
          <w:sz w:val="18"/>
          <w:szCs w:val="18"/>
          <w:lang w:val="en-US"/>
        </w:rPr>
        <w:t xml:space="preserve">             </w:t>
      </w:r>
      <w:r w:rsidR="00297CFC" w:rsidRPr="00297CFC">
        <w:rPr>
          <w:b/>
          <w:bCs/>
          <w:color w:val="92D050"/>
          <w:sz w:val="20"/>
          <w:szCs w:val="20"/>
          <w:shd w:val="clear" w:color="auto" w:fill="92D050"/>
          <w:lang w:val="en-US"/>
        </w:rPr>
        <w:t>.</w:t>
      </w:r>
      <w:r w:rsidR="00297CFC" w:rsidRPr="00297CFC">
        <w:rPr>
          <w:b/>
          <w:bCs/>
          <w:sz w:val="20"/>
          <w:szCs w:val="20"/>
          <w:shd w:val="clear" w:color="auto" w:fill="92D050"/>
          <w:lang w:val="en-US"/>
        </w:rPr>
        <w:t xml:space="preserve">S </w:t>
      </w:r>
      <w:r w:rsidR="00297CFC" w:rsidRPr="00297CFC">
        <w:rPr>
          <w:b/>
          <w:bCs/>
          <w:i/>
          <w:iCs/>
          <w:color w:val="92D050"/>
          <w:sz w:val="20"/>
          <w:szCs w:val="20"/>
          <w:shd w:val="clear" w:color="auto" w:fill="92D050"/>
          <w:lang w:val="en-US"/>
        </w:rPr>
        <w:t>.</w:t>
      </w:r>
      <w:r w:rsidRPr="00297CFC">
        <w:rPr>
          <w:i/>
          <w:iCs/>
          <w:sz w:val="18"/>
          <w:szCs w:val="18"/>
          <w:lang w:val="en-US"/>
        </w:rPr>
        <w:t xml:space="preserve">            </w:t>
      </w:r>
      <w:r w:rsidR="00297CFC">
        <w:rPr>
          <w:i/>
          <w:iCs/>
          <w:sz w:val="18"/>
          <w:szCs w:val="18"/>
          <w:lang w:val="en-US"/>
        </w:rPr>
        <w:t xml:space="preserve">               </w:t>
      </w:r>
      <w:r w:rsidRPr="00297CFC">
        <w:rPr>
          <w:i/>
          <w:iCs/>
          <w:sz w:val="18"/>
          <w:szCs w:val="18"/>
          <w:lang w:val="en-US"/>
        </w:rPr>
        <w:t xml:space="preserve"> </w:t>
      </w:r>
      <w:r w:rsidRPr="00297CFC">
        <w:rPr>
          <w:b/>
          <w:bCs/>
          <w:color w:val="92D050"/>
          <w:sz w:val="20"/>
          <w:szCs w:val="20"/>
          <w:shd w:val="clear" w:color="auto" w:fill="92D050"/>
          <w:lang w:val="en-US"/>
        </w:rPr>
        <w:t xml:space="preserve"> </w:t>
      </w:r>
      <w:r w:rsidRPr="00297CFC">
        <w:rPr>
          <w:b/>
          <w:bCs/>
          <w:i/>
          <w:iCs/>
          <w:color w:val="92D050"/>
          <w:sz w:val="20"/>
          <w:szCs w:val="20"/>
          <w:shd w:val="clear" w:color="auto" w:fill="92D050"/>
          <w:lang w:val="en-US"/>
        </w:rPr>
        <w:t xml:space="preserve"> </w:t>
      </w:r>
      <w:r w:rsidRPr="00297CFC">
        <w:rPr>
          <w:i/>
          <w:iCs/>
          <w:sz w:val="18"/>
          <w:szCs w:val="18"/>
          <w:lang w:val="en-US"/>
        </w:rPr>
        <w:br/>
      </w:r>
      <w:r w:rsidR="00297CFC">
        <w:rPr>
          <w:i/>
          <w:iCs/>
          <w:sz w:val="18"/>
          <w:szCs w:val="18"/>
          <w:lang w:val="en-US"/>
        </w:rPr>
        <w:t xml:space="preserve">                      </w:t>
      </w:r>
      <w:r w:rsidRPr="00297CFC">
        <w:rPr>
          <w:i/>
          <w:iCs/>
          <w:sz w:val="18"/>
          <w:szCs w:val="18"/>
          <w:lang w:val="en-US"/>
        </w:rPr>
        <w:t>to these territories (pampas and savannas), subject to sustainable management practices.</w:t>
      </w:r>
    </w:p>
    <w:p w14:paraId="544B754C" w14:textId="7D98CCEF" w:rsidR="00297CFC" w:rsidRPr="00297CFC" w:rsidRDefault="00096617" w:rsidP="00297CFC">
      <w:pPr>
        <w:pStyle w:val="EVTextoSimple"/>
        <w:pBdr>
          <w:top w:val="single" w:sz="4" w:space="1" w:color="auto"/>
          <w:left w:val="single" w:sz="4" w:space="4" w:color="auto"/>
          <w:bottom w:val="single" w:sz="4" w:space="1" w:color="auto"/>
          <w:right w:val="single" w:sz="4" w:space="4" w:color="auto"/>
        </w:pBdr>
        <w:jc w:val="left"/>
        <w:rPr>
          <w:b/>
          <w:bCs/>
          <w:sz w:val="20"/>
          <w:szCs w:val="20"/>
          <w:shd w:val="clear" w:color="auto" w:fill="FFFF00"/>
          <w:lang w:val="en-US"/>
        </w:rPr>
      </w:pPr>
      <w:r w:rsidRPr="00297CFC">
        <w:rPr>
          <w:i/>
          <w:iCs/>
          <w:sz w:val="18"/>
          <w:szCs w:val="18"/>
          <w:lang w:val="en-US"/>
        </w:rPr>
        <w:t xml:space="preserve">               O3  Areas and rural communities within the jurisdiction of the eight municipal governments,</w:t>
      </w:r>
      <w:r w:rsidR="00297CFC">
        <w:rPr>
          <w:i/>
          <w:iCs/>
          <w:sz w:val="18"/>
          <w:szCs w:val="18"/>
          <w:lang w:val="en-US"/>
        </w:rPr>
        <w:t xml:space="preserve"> </w:t>
      </w:r>
      <w:r w:rsidR="00297CFC" w:rsidRPr="00297CFC">
        <w:rPr>
          <w:b/>
          <w:bCs/>
          <w:sz w:val="20"/>
          <w:szCs w:val="20"/>
          <w:lang w:val="en-US"/>
        </w:rPr>
        <w:t xml:space="preserve">        </w:t>
      </w:r>
      <w:r w:rsidR="00297CFC" w:rsidRPr="00297CFC">
        <w:rPr>
          <w:b/>
          <w:bCs/>
          <w:sz w:val="20"/>
          <w:szCs w:val="20"/>
          <w:highlight w:val="yellow"/>
          <w:lang w:val="en-US"/>
        </w:rPr>
        <w:t xml:space="preserve"> </w:t>
      </w:r>
      <w:r w:rsidR="00297CFC" w:rsidRPr="00297CFC">
        <w:rPr>
          <w:b/>
          <w:bCs/>
          <w:sz w:val="20"/>
          <w:szCs w:val="20"/>
          <w:highlight w:val="yellow"/>
          <w:shd w:val="clear" w:color="auto" w:fill="FFFF00"/>
          <w:lang w:val="en-US"/>
        </w:rPr>
        <w:t>MS</w:t>
      </w:r>
      <w:r w:rsidRPr="00297CFC">
        <w:rPr>
          <w:i/>
          <w:iCs/>
          <w:sz w:val="18"/>
          <w:szCs w:val="18"/>
          <w:lang w:val="en-US"/>
        </w:rPr>
        <w:br/>
        <w:t xml:space="preserve">                      which participate in the project's knowledge transfer processes, thereby improving the</w:t>
      </w:r>
      <w:r w:rsidRPr="00297CFC">
        <w:rPr>
          <w:i/>
          <w:iCs/>
          <w:sz w:val="18"/>
          <w:szCs w:val="18"/>
          <w:lang w:val="en-US"/>
        </w:rPr>
        <w:br/>
        <w:t xml:space="preserve">                      performance of their sustainable forest management practices.        </w:t>
      </w:r>
      <w:r w:rsidR="00AF3216" w:rsidRPr="00297CFC">
        <w:rPr>
          <w:i/>
          <w:iCs/>
          <w:sz w:val="18"/>
          <w:szCs w:val="18"/>
          <w:lang w:val="en-US"/>
        </w:rPr>
        <w:tab/>
      </w:r>
      <w:r w:rsidRPr="00297CFC">
        <w:rPr>
          <w:b/>
          <w:bCs/>
          <w:sz w:val="20"/>
          <w:szCs w:val="20"/>
          <w:highlight w:val="yellow"/>
          <w:shd w:val="clear" w:color="auto" w:fill="FFFF00"/>
          <w:lang w:val="en-US"/>
        </w:rPr>
        <w:t xml:space="preserve"> </w:t>
      </w:r>
    </w:p>
    <w:p w14:paraId="3F4D358F" w14:textId="613A2801" w:rsidR="008856B2" w:rsidRPr="00BD6BE8" w:rsidRDefault="00096617" w:rsidP="00297CFC">
      <w:pPr>
        <w:pStyle w:val="EVTextoSimple"/>
        <w:pBdr>
          <w:top w:val="single" w:sz="4" w:space="1" w:color="auto"/>
          <w:left w:val="single" w:sz="4" w:space="4" w:color="auto"/>
          <w:bottom w:val="single" w:sz="4" w:space="1" w:color="auto"/>
          <w:right w:val="single" w:sz="4" w:space="4" w:color="auto"/>
        </w:pBdr>
        <w:jc w:val="left"/>
        <w:rPr>
          <w:b/>
          <w:bCs/>
          <w:sz w:val="20"/>
          <w:szCs w:val="20"/>
          <w:shd w:val="clear" w:color="auto" w:fill="FFFF00"/>
          <w:lang w:val="en-US"/>
        </w:rPr>
      </w:pPr>
      <w:r w:rsidRPr="00297CFC">
        <w:rPr>
          <w:i/>
          <w:iCs/>
          <w:sz w:val="18"/>
          <w:szCs w:val="18"/>
          <w:lang w:val="en-US"/>
        </w:rPr>
        <w:t xml:space="preserve">         </w:t>
      </w:r>
      <w:r w:rsidR="00297CFC" w:rsidRPr="00297CFC">
        <w:rPr>
          <w:i/>
          <w:iCs/>
          <w:sz w:val="18"/>
          <w:szCs w:val="18"/>
          <w:lang w:val="en-US"/>
        </w:rPr>
        <w:t xml:space="preserve">      </w:t>
      </w:r>
      <w:r w:rsidRPr="00297CFC">
        <w:rPr>
          <w:i/>
          <w:iCs/>
          <w:sz w:val="18"/>
          <w:szCs w:val="18"/>
          <w:lang w:val="en-US"/>
        </w:rPr>
        <w:t>O4 Status of focal species for conservation, regeneration and monitoring of Brazil nut forests.</w:t>
      </w:r>
      <w:r w:rsidRPr="00BD6BE8">
        <w:rPr>
          <w:i/>
          <w:iCs/>
          <w:sz w:val="18"/>
          <w:szCs w:val="18"/>
          <w:lang w:val="en-US"/>
        </w:rPr>
        <w:t xml:space="preserve">     </w:t>
      </w:r>
      <w:r w:rsidR="00297CFC" w:rsidRPr="00BD6BE8">
        <w:rPr>
          <w:i/>
          <w:iCs/>
          <w:sz w:val="18"/>
          <w:szCs w:val="18"/>
          <w:lang w:val="en-US"/>
        </w:rPr>
        <w:t xml:space="preserve"> </w:t>
      </w:r>
      <w:r w:rsidR="00297CFC" w:rsidRPr="00BD6BE8">
        <w:rPr>
          <w:sz w:val="18"/>
          <w:szCs w:val="18"/>
          <w:lang w:val="en-US"/>
        </w:rPr>
        <w:t xml:space="preserve"> </w:t>
      </w:r>
      <w:r w:rsidR="00297CFC" w:rsidRPr="00BD6BE8">
        <w:rPr>
          <w:b/>
          <w:bCs/>
          <w:sz w:val="20"/>
          <w:szCs w:val="20"/>
          <w:shd w:val="clear" w:color="auto" w:fill="FFFF00"/>
          <w:lang w:val="en-US"/>
        </w:rPr>
        <w:t xml:space="preserve"> </w:t>
      </w:r>
      <w:r w:rsidR="00297CFC" w:rsidRPr="00BD6BE8">
        <w:rPr>
          <w:b/>
          <w:bCs/>
          <w:sz w:val="20"/>
          <w:szCs w:val="20"/>
          <w:highlight w:val="yellow"/>
          <w:shd w:val="clear" w:color="auto" w:fill="FFFF00"/>
          <w:lang w:val="en-US"/>
        </w:rPr>
        <w:t>MS</w:t>
      </w:r>
    </w:p>
    <w:p w14:paraId="7DEA62EF" w14:textId="77777777" w:rsidR="00297CFC" w:rsidRPr="00BD6BE8" w:rsidRDefault="00297CFC" w:rsidP="00297CFC">
      <w:pPr>
        <w:pStyle w:val="EVTextoSimple"/>
        <w:pBdr>
          <w:top w:val="single" w:sz="4" w:space="1" w:color="auto"/>
          <w:left w:val="single" w:sz="4" w:space="4" w:color="auto"/>
          <w:bottom w:val="single" w:sz="4" w:space="1" w:color="auto"/>
          <w:right w:val="single" w:sz="4" w:space="4" w:color="auto"/>
        </w:pBdr>
        <w:jc w:val="left"/>
        <w:rPr>
          <w:i/>
          <w:iCs/>
          <w:sz w:val="18"/>
          <w:szCs w:val="18"/>
          <w:lang w:val="en-US"/>
        </w:rPr>
      </w:pPr>
    </w:p>
    <w:p w14:paraId="4DA8EAE1" w14:textId="451993A7" w:rsidR="008856B2" w:rsidRPr="00BD6BE8" w:rsidRDefault="00136E52">
      <w:pPr>
        <w:pStyle w:val="EVTextoSimple"/>
        <w:ind w:firstLine="709"/>
        <w:rPr>
          <w:b/>
          <w:bCs/>
          <w:sz w:val="20"/>
          <w:szCs w:val="20"/>
          <w:lang w:val="en-US"/>
        </w:rPr>
      </w:pPr>
      <w:bookmarkStart w:id="102" w:name="_Toc121171498"/>
      <w:r w:rsidRPr="00297CFC">
        <w:rPr>
          <w:b/>
          <w:bCs/>
          <w:sz w:val="20"/>
          <w:szCs w:val="20"/>
          <w:lang w:val="en-US"/>
        </w:rPr>
        <w:t>Comments</w:t>
      </w:r>
      <w:r w:rsidR="00166F8D" w:rsidRPr="00BD6BE8">
        <w:rPr>
          <w:sz w:val="20"/>
          <w:szCs w:val="20"/>
          <w:lang w:val="en-US"/>
        </w:rPr>
        <w:t xml:space="preserve">:  </w:t>
      </w:r>
    </w:p>
    <w:p w14:paraId="64479C6B" w14:textId="77777777" w:rsidR="008856B2" w:rsidRPr="00BD6BE8" w:rsidRDefault="00000000">
      <w:pPr>
        <w:pStyle w:val="EVTextoSimple"/>
        <w:ind w:firstLine="709"/>
        <w:rPr>
          <w:sz w:val="20"/>
          <w:szCs w:val="20"/>
          <w:lang w:val="en-US"/>
        </w:rPr>
      </w:pPr>
      <w:r w:rsidRPr="00BD6BE8">
        <w:rPr>
          <w:sz w:val="20"/>
          <w:szCs w:val="20"/>
          <w:lang w:val="en-US"/>
        </w:rPr>
        <w:t xml:space="preserve">Official documents and evidence collected reliably point to </w:t>
      </w:r>
      <w:r w:rsidR="003A2906" w:rsidRPr="00BD6BE8">
        <w:rPr>
          <w:sz w:val="20"/>
          <w:szCs w:val="20"/>
          <w:lang w:val="en-US"/>
        </w:rPr>
        <w:t>the following figures confirmed by the PIU and the latest PIR</w:t>
      </w:r>
      <w:r w:rsidRPr="00BD6BE8">
        <w:rPr>
          <w:sz w:val="20"/>
          <w:szCs w:val="20"/>
          <w:lang w:val="en-US"/>
        </w:rPr>
        <w:t>:</w:t>
      </w:r>
    </w:p>
    <w:p w14:paraId="2A48972E" w14:textId="77777777" w:rsidR="008856B2" w:rsidRPr="00BD6BE8" w:rsidRDefault="00000000">
      <w:pPr>
        <w:pStyle w:val="EVTextoSimple"/>
        <w:ind w:firstLine="709"/>
        <w:rPr>
          <w:sz w:val="20"/>
          <w:szCs w:val="20"/>
          <w:lang w:val="en-US"/>
        </w:rPr>
      </w:pPr>
      <w:r w:rsidRPr="00BD6BE8">
        <w:rPr>
          <w:sz w:val="20"/>
          <w:szCs w:val="20"/>
          <w:lang w:val="en-US"/>
        </w:rPr>
        <w:t>- 2,208 families (women and men in the four TIOCs) representing 80% of the total population have increased their income with the improvement of Brazil nut harvesting conditions, exceeding the expected indicator by 10%.</w:t>
      </w:r>
    </w:p>
    <w:p w14:paraId="3DDC7F2D" w14:textId="77777777" w:rsidR="008856B2" w:rsidRPr="00BD6BE8" w:rsidRDefault="00000000">
      <w:pPr>
        <w:pStyle w:val="EVTextoSimple"/>
        <w:ind w:firstLine="709"/>
        <w:rPr>
          <w:sz w:val="20"/>
          <w:szCs w:val="20"/>
          <w:lang w:val="en-US"/>
        </w:rPr>
      </w:pPr>
      <w:r w:rsidRPr="00BD6BE8">
        <w:rPr>
          <w:sz w:val="20"/>
          <w:szCs w:val="20"/>
          <w:lang w:val="en-US"/>
        </w:rPr>
        <w:t xml:space="preserve">- 223 families (women and men from the four TIOCs) have diversified their income through the exploitation of other non-timber forest products with added value: extraction and processing of rubber; production of yucca flour; sugarcane honey; fishing and harvesting of Paiche, mainly.  </w:t>
      </w:r>
    </w:p>
    <w:p w14:paraId="4F07B56B" w14:textId="77777777" w:rsidR="008856B2" w:rsidRPr="00BD6BE8" w:rsidRDefault="00000000">
      <w:pPr>
        <w:pStyle w:val="EVTextoSimple"/>
        <w:ind w:firstLine="709"/>
        <w:rPr>
          <w:sz w:val="20"/>
          <w:szCs w:val="20"/>
          <w:lang w:val="en-US"/>
        </w:rPr>
      </w:pPr>
      <w:r w:rsidRPr="00BD6BE8">
        <w:rPr>
          <w:sz w:val="20"/>
          <w:szCs w:val="20"/>
          <w:lang w:val="en-US"/>
        </w:rPr>
        <w:t xml:space="preserve">Progress towards the objective in impact indicator </w:t>
      </w:r>
      <w:r w:rsidR="003916C7" w:rsidRPr="00BD6BE8">
        <w:rPr>
          <w:sz w:val="20"/>
          <w:szCs w:val="20"/>
          <w:lang w:val="en-US"/>
        </w:rPr>
        <w:t xml:space="preserve">O1 </w:t>
      </w:r>
      <w:r w:rsidRPr="00BD6BE8">
        <w:rPr>
          <w:sz w:val="20"/>
          <w:szCs w:val="20"/>
          <w:lang w:val="en-US"/>
        </w:rPr>
        <w:t xml:space="preserve">exceeds the expected goal, and although there are no concrete figures available on the increase in income, there is evidence of an increase in production and total income.  On the other hand, the diversification of activities is evident in several aspects, in which the effect of the Field Schools and the outstanding role of women in these efforts supported by the Project stand out. The appraisal assumes the continuity of these actions. </w:t>
      </w:r>
    </w:p>
    <w:p w14:paraId="75C79C11" w14:textId="77777777" w:rsidR="008856B2" w:rsidRPr="00BD6BE8" w:rsidRDefault="003916C7">
      <w:pPr>
        <w:pStyle w:val="EVTextoSimple"/>
        <w:ind w:firstLine="709"/>
        <w:rPr>
          <w:sz w:val="20"/>
          <w:szCs w:val="20"/>
          <w:lang w:val="en-US"/>
        </w:rPr>
      </w:pPr>
      <w:r w:rsidRPr="00BD6BE8">
        <w:rPr>
          <w:b/>
          <w:bCs/>
          <w:sz w:val="20"/>
          <w:szCs w:val="20"/>
          <w:lang w:val="en-US"/>
        </w:rPr>
        <w:t xml:space="preserve">Indicator O2 shows </w:t>
      </w:r>
      <w:r w:rsidRPr="00BD6BE8">
        <w:rPr>
          <w:sz w:val="20"/>
          <w:szCs w:val="20"/>
          <w:lang w:val="en-US"/>
        </w:rPr>
        <w:t>the following figures at the end of the Project:</w:t>
      </w:r>
    </w:p>
    <w:p w14:paraId="05BB1BFC" w14:textId="43C875AF" w:rsidR="008856B2" w:rsidRPr="00297CFC" w:rsidRDefault="00000000">
      <w:pPr>
        <w:pStyle w:val="EVTextoSimple"/>
        <w:ind w:left="709" w:hanging="283"/>
        <w:rPr>
          <w:sz w:val="20"/>
          <w:szCs w:val="20"/>
          <w:lang w:val="en-US"/>
        </w:rPr>
      </w:pPr>
      <w:r w:rsidRPr="00BD6BE8">
        <w:rPr>
          <w:sz w:val="20"/>
          <w:szCs w:val="20"/>
          <w:lang w:val="en-US"/>
        </w:rPr>
        <w:t xml:space="preserve">- </w:t>
      </w:r>
      <w:r w:rsidR="00297CFC" w:rsidRPr="00BD6BE8">
        <w:rPr>
          <w:sz w:val="20"/>
          <w:szCs w:val="20"/>
          <w:lang w:val="en-US"/>
        </w:rPr>
        <w:t xml:space="preserve">   </w:t>
      </w:r>
      <w:r w:rsidRPr="00297CFC">
        <w:rPr>
          <w:sz w:val="20"/>
          <w:szCs w:val="20"/>
          <w:lang w:val="en-US"/>
        </w:rPr>
        <w:t>354 hectares of agroforestry areas and 425 hectares of savannas with controlled burn management systems.</w:t>
      </w:r>
    </w:p>
    <w:p w14:paraId="762D43EC" w14:textId="54368244" w:rsidR="008856B2" w:rsidRPr="00BD6BE8" w:rsidRDefault="00000000">
      <w:pPr>
        <w:pStyle w:val="EVTextoSimple"/>
        <w:ind w:left="709" w:hanging="283"/>
        <w:rPr>
          <w:sz w:val="20"/>
          <w:szCs w:val="20"/>
          <w:lang w:val="en-US"/>
        </w:rPr>
      </w:pPr>
      <w:r w:rsidRPr="00297CFC">
        <w:rPr>
          <w:sz w:val="20"/>
          <w:szCs w:val="20"/>
          <w:lang w:val="en-US"/>
        </w:rPr>
        <w:t xml:space="preserve">- </w:t>
      </w:r>
      <w:r w:rsidR="00297CFC" w:rsidRPr="00297CFC">
        <w:rPr>
          <w:sz w:val="20"/>
          <w:szCs w:val="20"/>
          <w:lang w:val="en-US"/>
        </w:rPr>
        <w:t xml:space="preserve">   </w:t>
      </w:r>
      <w:r w:rsidRPr="00297CFC">
        <w:rPr>
          <w:sz w:val="20"/>
          <w:szCs w:val="20"/>
          <w:lang w:val="en-US"/>
        </w:rPr>
        <w:t>24 field schools established, strengthening</w:t>
      </w:r>
      <w:r w:rsidRPr="00BD6BE8">
        <w:rPr>
          <w:sz w:val="20"/>
          <w:szCs w:val="20"/>
          <w:lang w:val="en-US"/>
        </w:rPr>
        <w:t xml:space="preserve"> the capacities of 324 families in communities in the four TIOCs by producing more than 412 thousand seedlings of non-timber species (native cacao, </w:t>
      </w:r>
      <w:r w:rsidR="003A2906" w:rsidRPr="00BD6BE8">
        <w:rPr>
          <w:sz w:val="20"/>
          <w:szCs w:val="20"/>
          <w:lang w:val="en-US"/>
        </w:rPr>
        <w:t xml:space="preserve">açaí </w:t>
      </w:r>
      <w:r w:rsidRPr="00BD6BE8">
        <w:rPr>
          <w:sz w:val="20"/>
          <w:szCs w:val="20"/>
          <w:lang w:val="en-US"/>
        </w:rPr>
        <w:t xml:space="preserve">and citrus) and timber species (mara, cedar and oak), which have been planted in 354 hectares of degraded forests. To complement this progress, 20 water collection, storage and distribution systems have been implemented for 238 of the 354 hectares of successional agroforestry systems </w:t>
      </w:r>
      <w:r w:rsidR="003A2906" w:rsidRPr="00BD6BE8">
        <w:rPr>
          <w:sz w:val="20"/>
          <w:szCs w:val="20"/>
          <w:lang w:val="en-US"/>
        </w:rPr>
        <w:t>planted</w:t>
      </w:r>
      <w:r w:rsidRPr="00BD6BE8">
        <w:rPr>
          <w:sz w:val="20"/>
          <w:szCs w:val="20"/>
          <w:lang w:val="en-US"/>
        </w:rPr>
        <w:t xml:space="preserve">, as well as technical assistance. Water systems have been implemented so that </w:t>
      </w:r>
      <w:r w:rsidR="008F4F3F" w:rsidRPr="00BD6BE8">
        <w:rPr>
          <w:sz w:val="20"/>
          <w:szCs w:val="20"/>
          <w:lang w:val="en-US"/>
        </w:rPr>
        <w:t xml:space="preserve">the plots </w:t>
      </w:r>
      <w:r w:rsidRPr="00BD6BE8">
        <w:rPr>
          <w:sz w:val="20"/>
          <w:szCs w:val="20"/>
          <w:lang w:val="en-US"/>
        </w:rPr>
        <w:t xml:space="preserve">are equal to or </w:t>
      </w:r>
      <w:r w:rsidR="008F4F3F" w:rsidRPr="00BD6BE8">
        <w:rPr>
          <w:sz w:val="20"/>
          <w:szCs w:val="20"/>
          <w:lang w:val="en-US"/>
        </w:rPr>
        <w:t xml:space="preserve">larger </w:t>
      </w:r>
      <w:r w:rsidRPr="00BD6BE8">
        <w:rPr>
          <w:sz w:val="20"/>
          <w:szCs w:val="20"/>
          <w:lang w:val="en-US"/>
        </w:rPr>
        <w:t>than five hectares and are contiguous</w:t>
      </w:r>
      <w:r w:rsidR="001F6514" w:rsidRPr="00BD6BE8">
        <w:rPr>
          <w:sz w:val="20"/>
          <w:szCs w:val="20"/>
          <w:lang w:val="en-US"/>
        </w:rPr>
        <w:t>.</w:t>
      </w:r>
    </w:p>
    <w:p w14:paraId="4193A979" w14:textId="77777777" w:rsidR="008856B2" w:rsidRPr="00BD6BE8" w:rsidRDefault="00000000">
      <w:pPr>
        <w:pStyle w:val="EVTextoSimple"/>
        <w:ind w:firstLine="709"/>
        <w:rPr>
          <w:sz w:val="20"/>
          <w:szCs w:val="20"/>
          <w:lang w:val="en-US"/>
        </w:rPr>
      </w:pPr>
      <w:r w:rsidRPr="00BD6BE8">
        <w:rPr>
          <w:sz w:val="20"/>
          <w:szCs w:val="20"/>
          <w:lang w:val="en-US"/>
        </w:rPr>
        <w:t xml:space="preserve">In summary, the </w:t>
      </w:r>
      <w:r w:rsidR="00166F8D" w:rsidRPr="00BD6BE8">
        <w:rPr>
          <w:sz w:val="20"/>
          <w:szCs w:val="20"/>
          <w:lang w:val="en-US"/>
        </w:rPr>
        <w:t xml:space="preserve">goal </w:t>
      </w:r>
      <w:r w:rsidR="003916C7" w:rsidRPr="00BD6BE8">
        <w:rPr>
          <w:sz w:val="20"/>
          <w:szCs w:val="20"/>
          <w:lang w:val="en-US"/>
        </w:rPr>
        <w:t xml:space="preserve">of </w:t>
      </w:r>
      <w:r w:rsidR="003916C7" w:rsidRPr="00BD6BE8">
        <w:rPr>
          <w:b/>
          <w:bCs/>
          <w:sz w:val="20"/>
          <w:szCs w:val="20"/>
          <w:lang w:val="en-US"/>
        </w:rPr>
        <w:t xml:space="preserve">Indicator O2 </w:t>
      </w:r>
      <w:r w:rsidR="00166F8D" w:rsidRPr="00BD6BE8">
        <w:rPr>
          <w:sz w:val="20"/>
          <w:szCs w:val="20"/>
          <w:lang w:val="en-US"/>
        </w:rPr>
        <w:t xml:space="preserve">has been surpassed </w:t>
      </w:r>
      <w:r w:rsidR="003A2906" w:rsidRPr="00BD6BE8">
        <w:rPr>
          <w:sz w:val="20"/>
          <w:szCs w:val="20"/>
          <w:lang w:val="en-US"/>
        </w:rPr>
        <w:t xml:space="preserve">up to </w:t>
      </w:r>
      <w:r w:rsidR="00166F8D" w:rsidRPr="00BD6BE8">
        <w:rPr>
          <w:sz w:val="20"/>
          <w:szCs w:val="20"/>
          <w:lang w:val="en-US"/>
        </w:rPr>
        <w:t>120%</w:t>
      </w:r>
      <w:r w:rsidR="003916C7" w:rsidRPr="00BD6BE8">
        <w:rPr>
          <w:sz w:val="20"/>
          <w:szCs w:val="20"/>
          <w:lang w:val="en-US"/>
        </w:rPr>
        <w:t xml:space="preserve">, contributing </w:t>
      </w:r>
      <w:r w:rsidR="00166F8D" w:rsidRPr="00BD6BE8">
        <w:rPr>
          <w:sz w:val="20"/>
          <w:szCs w:val="20"/>
          <w:lang w:val="en-US"/>
        </w:rPr>
        <w:t>to the recovery of degraded areas and soils and the generation of economic alternatives for families in the medium term</w:t>
      </w:r>
      <w:r w:rsidR="003916C7" w:rsidRPr="00BD6BE8">
        <w:rPr>
          <w:sz w:val="20"/>
          <w:szCs w:val="20"/>
          <w:lang w:val="en-US"/>
        </w:rPr>
        <w:t xml:space="preserve">. The initiative is </w:t>
      </w:r>
      <w:r w:rsidR="00166F8D" w:rsidRPr="00BD6BE8">
        <w:rPr>
          <w:sz w:val="20"/>
          <w:szCs w:val="20"/>
          <w:lang w:val="en-US"/>
        </w:rPr>
        <w:t xml:space="preserve">viable if the effort is continued with the population's own initiatives or external cooperation. The relatively modest goal of 500 ha of adequately managed savannas was not fully achieved, </w:t>
      </w:r>
      <w:r w:rsidR="00166F8D" w:rsidRPr="00BD6BE8">
        <w:rPr>
          <w:sz w:val="20"/>
          <w:szCs w:val="20"/>
          <w:lang w:val="en-US"/>
        </w:rPr>
        <w:lastRenderedPageBreak/>
        <w:t>demonstrating the difficulties in applying these techniques.  The provision of water for drought seasons and technified irrigation is a key contribution to productive activities, but will also require continuity in maintenance and management.</w:t>
      </w:r>
    </w:p>
    <w:p w14:paraId="37C285AE" w14:textId="77777777" w:rsidR="00297CFC" w:rsidRPr="00BD6BE8" w:rsidRDefault="00000000">
      <w:pPr>
        <w:pStyle w:val="EVTextoSimple"/>
        <w:ind w:firstLine="709"/>
        <w:rPr>
          <w:sz w:val="20"/>
          <w:szCs w:val="20"/>
          <w:lang w:val="en-US"/>
        </w:rPr>
      </w:pPr>
      <w:r w:rsidRPr="00BD6BE8">
        <w:rPr>
          <w:b/>
          <w:bCs/>
          <w:sz w:val="20"/>
          <w:szCs w:val="20"/>
          <w:lang w:val="en-US"/>
        </w:rPr>
        <w:t xml:space="preserve">Indicator O3 </w:t>
      </w:r>
      <w:r w:rsidR="003A2906" w:rsidRPr="00BD6BE8">
        <w:rPr>
          <w:sz w:val="20"/>
          <w:szCs w:val="20"/>
          <w:lang w:val="en-US"/>
        </w:rPr>
        <w:t xml:space="preserve">reports </w:t>
      </w:r>
      <w:r w:rsidRPr="00BD6BE8">
        <w:rPr>
          <w:sz w:val="20"/>
          <w:szCs w:val="20"/>
          <w:lang w:val="en-US"/>
        </w:rPr>
        <w:t>1,187,000 hectares of peasant territories under the jurisdiction of the three Autonomous Municipal Governments that are incorporated into processes of knowledge and experience transfer in sustainable forest ecosystem practices</w:t>
      </w:r>
      <w:r w:rsidR="003A2906" w:rsidRPr="00BD6BE8">
        <w:rPr>
          <w:sz w:val="20"/>
          <w:szCs w:val="20"/>
          <w:lang w:val="en-US"/>
        </w:rPr>
        <w:t>.</w:t>
      </w:r>
      <w:r w:rsidRPr="00BD6BE8">
        <w:rPr>
          <w:sz w:val="20"/>
          <w:szCs w:val="20"/>
          <w:lang w:val="en-US"/>
        </w:rPr>
        <w:t xml:space="preserve">  The instruments for </w:t>
      </w:r>
      <w:r w:rsidR="000E1AD2" w:rsidRPr="00BD6BE8">
        <w:rPr>
          <w:sz w:val="20"/>
          <w:szCs w:val="20"/>
          <w:lang w:val="en-US"/>
        </w:rPr>
        <w:t xml:space="preserve">joining </w:t>
      </w:r>
      <w:r w:rsidRPr="00BD6BE8">
        <w:rPr>
          <w:sz w:val="20"/>
          <w:szCs w:val="20"/>
          <w:lang w:val="en-US"/>
        </w:rPr>
        <w:t xml:space="preserve">the APMT joint mechanism have not yet been consolidated, which is gathering inputs at the national level to strengthen and consolidate </w:t>
      </w:r>
      <w:r w:rsidRPr="00297CFC">
        <w:rPr>
          <w:sz w:val="20"/>
          <w:szCs w:val="20"/>
          <w:lang w:val="en-US"/>
        </w:rPr>
        <w:t xml:space="preserve">the technical instruments for </w:t>
      </w:r>
      <w:r w:rsidR="006021D2" w:rsidRPr="00297CFC">
        <w:rPr>
          <w:sz w:val="20"/>
          <w:szCs w:val="20"/>
          <w:lang w:val="en-US"/>
        </w:rPr>
        <w:t>joining</w:t>
      </w:r>
      <w:r w:rsidR="006021D2" w:rsidRPr="00BD6BE8">
        <w:rPr>
          <w:sz w:val="20"/>
          <w:szCs w:val="20"/>
          <w:lang w:val="en-US"/>
        </w:rPr>
        <w:t>.</w:t>
      </w:r>
    </w:p>
    <w:p w14:paraId="58D960CB" w14:textId="5BB44844" w:rsidR="008856B2" w:rsidRPr="00BD6BE8" w:rsidRDefault="00000000">
      <w:pPr>
        <w:pStyle w:val="EVTextoSimple"/>
        <w:ind w:firstLine="709"/>
        <w:rPr>
          <w:sz w:val="20"/>
          <w:szCs w:val="20"/>
          <w:lang w:val="en-US"/>
        </w:rPr>
      </w:pPr>
      <w:r w:rsidRPr="00297CFC">
        <w:rPr>
          <w:sz w:val="20"/>
          <w:szCs w:val="20"/>
          <w:lang w:val="en-US"/>
        </w:rPr>
        <w:t>The progress of 75% in area</w:t>
      </w:r>
      <w:r w:rsidRPr="00BD6BE8">
        <w:rPr>
          <w:sz w:val="20"/>
          <w:szCs w:val="20"/>
          <w:lang w:val="en-US"/>
        </w:rPr>
        <w:t xml:space="preserve"> and 38% in number of municipalities over the indicator target is satisfactory, but considering the complexity of the technical processes and the transfer of knowledge to local governments, progress must be monitored and maintained in its dynamics. The PIU's assessment of an overall compliance of 40% for this indicator is sensible.</w:t>
      </w:r>
    </w:p>
    <w:p w14:paraId="266343C8" w14:textId="77777777" w:rsidR="008856B2" w:rsidRPr="00BD6BE8" w:rsidRDefault="00000000">
      <w:pPr>
        <w:pStyle w:val="EVTextoSimple"/>
        <w:ind w:firstLine="709"/>
        <w:rPr>
          <w:sz w:val="20"/>
          <w:szCs w:val="20"/>
          <w:lang w:val="en-US"/>
        </w:rPr>
      </w:pPr>
      <w:r w:rsidRPr="00BD6BE8">
        <w:rPr>
          <w:b/>
          <w:bCs/>
          <w:sz w:val="20"/>
          <w:szCs w:val="20"/>
          <w:lang w:val="en-US"/>
        </w:rPr>
        <w:t xml:space="preserve">Indicator O4 </w:t>
      </w:r>
      <w:r w:rsidR="001F6514" w:rsidRPr="00BD6BE8">
        <w:rPr>
          <w:sz w:val="20"/>
          <w:szCs w:val="20"/>
          <w:lang w:val="en-US"/>
        </w:rPr>
        <w:t xml:space="preserve">reports future risks to production potential due to (i) loss of forest cover; (ii) climate change with a higher incidence of drought; and (iii) a decrease in pollination agents and conditions. At the close of the Project, a new Brazil nut census was being conducted in three TIOCs (Chácobo Pacahuara, </w:t>
      </w:r>
      <w:r w:rsidR="000E1AD2" w:rsidRPr="00BD6BE8">
        <w:rPr>
          <w:sz w:val="20"/>
          <w:szCs w:val="20"/>
          <w:lang w:val="en-US"/>
        </w:rPr>
        <w:t xml:space="preserve">Tacana-Cavineños </w:t>
      </w:r>
      <w:r w:rsidR="001F6514" w:rsidRPr="00BD6BE8">
        <w:rPr>
          <w:sz w:val="20"/>
          <w:szCs w:val="20"/>
          <w:lang w:val="en-US"/>
        </w:rPr>
        <w:t xml:space="preserve">and Cavineños de la Amazonia) involving 57 communities to establish the current status of the species. </w:t>
      </w:r>
    </w:p>
    <w:p w14:paraId="492C290C" w14:textId="77777777" w:rsidR="008856B2" w:rsidRPr="00BD6BE8" w:rsidRDefault="00000000">
      <w:pPr>
        <w:pStyle w:val="EVTextoSimple"/>
        <w:ind w:firstLine="709"/>
        <w:rPr>
          <w:sz w:val="20"/>
          <w:szCs w:val="20"/>
          <w:lang w:val="en-US"/>
        </w:rPr>
      </w:pPr>
      <w:r w:rsidRPr="00BD6BE8">
        <w:rPr>
          <w:sz w:val="20"/>
          <w:szCs w:val="20"/>
          <w:lang w:val="en-US"/>
        </w:rPr>
        <w:t xml:space="preserve">The census and study of the conditions of the Brazil nut tree population is crucial to obtain technical management guidelines and measures to preserve conditions that will optimize productivity. There is a relative additional risk that the lack of follow-up at the end of the field activities may limit the application of the census results and </w:t>
      </w:r>
      <w:r w:rsidRPr="00297CFC">
        <w:rPr>
          <w:sz w:val="20"/>
          <w:szCs w:val="20"/>
          <w:lang w:val="en-US"/>
        </w:rPr>
        <w:t>the recommendations derived from it.</w:t>
      </w:r>
    </w:p>
    <w:p w14:paraId="3E2F7F96" w14:textId="77777777" w:rsidR="00AF3216" w:rsidRPr="00BD6BE8" w:rsidRDefault="00AF3216" w:rsidP="00AF3216">
      <w:pPr>
        <w:pStyle w:val="EVTextoSimple"/>
        <w:spacing w:after="0"/>
        <w:ind w:firstLine="709"/>
        <w:rPr>
          <w:sz w:val="20"/>
          <w:szCs w:val="20"/>
          <w:lang w:val="en-US"/>
        </w:rPr>
      </w:pPr>
    </w:p>
    <w:p w14:paraId="3F3E693F" w14:textId="77777777" w:rsidR="00AF3216" w:rsidRPr="00BD6BE8" w:rsidRDefault="00EF1F41" w:rsidP="00AF3216">
      <w:pPr>
        <w:pStyle w:val="EVTextoSimple"/>
        <w:pBdr>
          <w:top w:val="single" w:sz="4" w:space="1" w:color="auto"/>
          <w:left w:val="single" w:sz="4" w:space="4" w:color="auto"/>
          <w:bottom w:val="single" w:sz="4" w:space="0" w:color="auto"/>
          <w:right w:val="single" w:sz="4" w:space="4" w:color="auto"/>
        </w:pBdr>
        <w:jc w:val="left"/>
        <w:rPr>
          <w:b/>
          <w:bCs/>
          <w:sz w:val="20"/>
          <w:szCs w:val="20"/>
          <w:lang w:val="en-US"/>
        </w:rPr>
      </w:pPr>
      <w:r w:rsidRPr="00BD6BE8">
        <w:rPr>
          <w:b/>
          <w:bCs/>
          <w:sz w:val="20"/>
          <w:szCs w:val="20"/>
          <w:lang w:val="en-US"/>
        </w:rPr>
        <w:t xml:space="preserve"> </w:t>
      </w:r>
    </w:p>
    <w:p w14:paraId="585861DD" w14:textId="6A0E2454" w:rsidR="008856B2" w:rsidRPr="00297CFC" w:rsidRDefault="00000000">
      <w:pPr>
        <w:pStyle w:val="EVTextoSimple"/>
        <w:pBdr>
          <w:top w:val="single" w:sz="4" w:space="1" w:color="auto"/>
          <w:left w:val="single" w:sz="4" w:space="4" w:color="auto"/>
          <w:bottom w:val="single" w:sz="4" w:space="0" w:color="auto"/>
          <w:right w:val="single" w:sz="4" w:space="4" w:color="auto"/>
        </w:pBdr>
        <w:jc w:val="left"/>
        <w:rPr>
          <w:i/>
          <w:iCs/>
          <w:sz w:val="18"/>
          <w:szCs w:val="18"/>
          <w:lang w:val="en-US"/>
        </w:rPr>
      </w:pPr>
      <w:r w:rsidRPr="00297CFC">
        <w:rPr>
          <w:b/>
          <w:bCs/>
          <w:i/>
          <w:iCs/>
          <w:sz w:val="18"/>
          <w:szCs w:val="18"/>
          <w:lang w:val="en-US"/>
        </w:rPr>
        <w:t>Outcome 1</w:t>
      </w:r>
      <w:r w:rsidRPr="00297CFC">
        <w:rPr>
          <w:b/>
          <w:bCs/>
          <w:sz w:val="18"/>
          <w:szCs w:val="18"/>
          <w:lang w:val="en-US"/>
        </w:rPr>
        <w:t xml:space="preserve">: </w:t>
      </w:r>
      <w:r w:rsidR="00297CFC" w:rsidRPr="00297CFC">
        <w:rPr>
          <w:b/>
          <w:bCs/>
          <w:sz w:val="18"/>
          <w:szCs w:val="18"/>
          <w:lang w:val="en-US"/>
        </w:rPr>
        <w:t xml:space="preserve"> </w:t>
      </w:r>
      <w:r w:rsidRPr="00297CFC">
        <w:rPr>
          <w:i/>
          <w:iCs/>
          <w:sz w:val="18"/>
          <w:szCs w:val="18"/>
          <w:lang w:val="en-US"/>
        </w:rPr>
        <w:t>Enabling conditions improved at the regional</w:t>
      </w:r>
      <w:r w:rsidR="00EF1F41" w:rsidRPr="00297CFC">
        <w:rPr>
          <w:i/>
          <w:iCs/>
          <w:sz w:val="18"/>
          <w:szCs w:val="18"/>
          <w:lang w:val="en-US"/>
        </w:rPr>
        <w:t xml:space="preserve">, Departmental Autonomous          </w:t>
      </w:r>
      <w:r w:rsidR="00AF3216" w:rsidRPr="00297CFC">
        <w:rPr>
          <w:i/>
          <w:iCs/>
          <w:sz w:val="18"/>
          <w:szCs w:val="18"/>
          <w:lang w:val="en-US"/>
        </w:rPr>
        <w:tab/>
      </w:r>
      <w:r w:rsidR="005A1269">
        <w:rPr>
          <w:i/>
          <w:iCs/>
          <w:sz w:val="18"/>
          <w:szCs w:val="18"/>
          <w:lang w:val="en-US"/>
        </w:rPr>
        <w:t xml:space="preserve">     </w:t>
      </w:r>
      <w:r w:rsidR="00EF1F41" w:rsidRPr="00297CFC">
        <w:rPr>
          <w:b/>
          <w:bCs/>
          <w:shd w:val="clear" w:color="auto" w:fill="FFFF00"/>
          <w:lang w:val="en-US"/>
        </w:rPr>
        <w:t>MS</w:t>
      </w:r>
      <w:r w:rsidR="00297CFC" w:rsidRPr="00297CFC">
        <w:rPr>
          <w:b/>
          <w:bCs/>
          <w:shd w:val="clear" w:color="auto" w:fill="FFFF00"/>
          <w:lang w:val="en-US"/>
        </w:rPr>
        <w:br/>
      </w:r>
      <w:r w:rsidRPr="00297CFC">
        <w:rPr>
          <w:i/>
          <w:iCs/>
          <w:sz w:val="18"/>
          <w:szCs w:val="18"/>
          <w:lang w:val="en-US"/>
        </w:rPr>
        <w:t xml:space="preserve"> </w:t>
      </w:r>
      <w:r w:rsidR="00297CFC" w:rsidRPr="00297CFC">
        <w:rPr>
          <w:i/>
          <w:iCs/>
          <w:sz w:val="18"/>
          <w:szCs w:val="18"/>
          <w:lang w:val="en-US"/>
        </w:rPr>
        <w:t xml:space="preserve">                     </w:t>
      </w:r>
      <w:r w:rsidRPr="00297CFC">
        <w:rPr>
          <w:i/>
          <w:iCs/>
          <w:sz w:val="18"/>
          <w:szCs w:val="18"/>
          <w:lang w:val="en-US"/>
        </w:rPr>
        <w:t>Departmental (GAD) and Municipal (GAM)</w:t>
      </w:r>
      <w:r w:rsidR="00EF1F41" w:rsidRPr="00297CFC">
        <w:rPr>
          <w:i/>
          <w:iCs/>
          <w:sz w:val="18"/>
          <w:szCs w:val="18"/>
          <w:lang w:val="en-US"/>
        </w:rPr>
        <w:t xml:space="preserve">, </w:t>
      </w:r>
      <w:r w:rsidRPr="00297CFC">
        <w:rPr>
          <w:i/>
          <w:iCs/>
          <w:sz w:val="18"/>
          <w:szCs w:val="18"/>
          <w:lang w:val="en-US"/>
        </w:rPr>
        <w:t>and national levels</w:t>
      </w:r>
      <w:r w:rsidR="00297CFC" w:rsidRPr="00297CFC">
        <w:rPr>
          <w:i/>
          <w:iCs/>
          <w:sz w:val="18"/>
          <w:szCs w:val="18"/>
          <w:lang w:val="en-US"/>
        </w:rPr>
        <w:t xml:space="preserve"> </w:t>
      </w:r>
      <w:r w:rsidR="00EF1F41" w:rsidRPr="00297CFC">
        <w:rPr>
          <w:i/>
          <w:iCs/>
          <w:sz w:val="18"/>
          <w:szCs w:val="18"/>
          <w:lang w:val="en-US"/>
        </w:rPr>
        <w:t>for the</w:t>
      </w:r>
      <w:r w:rsidR="00297CFC" w:rsidRPr="00297CFC">
        <w:rPr>
          <w:i/>
          <w:iCs/>
          <w:sz w:val="18"/>
          <w:szCs w:val="18"/>
          <w:lang w:val="en-US"/>
        </w:rPr>
        <w:br/>
        <w:t xml:space="preserve">                     </w:t>
      </w:r>
      <w:r w:rsidR="00EF1F41" w:rsidRPr="00297CFC">
        <w:rPr>
          <w:i/>
          <w:iCs/>
          <w:sz w:val="18"/>
          <w:szCs w:val="18"/>
          <w:lang w:val="en-US"/>
        </w:rPr>
        <w:t xml:space="preserve"> </w:t>
      </w:r>
      <w:r w:rsidRPr="00297CFC">
        <w:rPr>
          <w:i/>
          <w:iCs/>
          <w:sz w:val="18"/>
          <w:szCs w:val="18"/>
          <w:lang w:val="en-US"/>
        </w:rPr>
        <w:t xml:space="preserve">sustainable management of forest and Life Systems in the </w:t>
      </w:r>
      <w:r w:rsidR="00EF1F41" w:rsidRPr="00297CFC">
        <w:rPr>
          <w:i/>
          <w:iCs/>
          <w:sz w:val="18"/>
          <w:szCs w:val="18"/>
          <w:lang w:val="en-US"/>
        </w:rPr>
        <w:t>TIOC</w:t>
      </w:r>
      <w:r w:rsidRPr="00297CFC">
        <w:rPr>
          <w:i/>
          <w:iCs/>
          <w:sz w:val="18"/>
          <w:szCs w:val="18"/>
          <w:lang w:val="en-US"/>
        </w:rPr>
        <w:t>.</w:t>
      </w:r>
    </w:p>
    <w:p w14:paraId="51AF3C2B" w14:textId="77777777" w:rsidR="008856B2" w:rsidRPr="00BD6BE8" w:rsidRDefault="00000000">
      <w:pPr>
        <w:pStyle w:val="EVTextoSimple"/>
        <w:pBdr>
          <w:top w:val="single" w:sz="4" w:space="1" w:color="auto"/>
          <w:left w:val="single" w:sz="4" w:space="4" w:color="auto"/>
          <w:bottom w:val="single" w:sz="4" w:space="0" w:color="auto"/>
          <w:right w:val="single" w:sz="4" w:space="4" w:color="auto"/>
        </w:pBdr>
        <w:jc w:val="left"/>
        <w:rPr>
          <w:b/>
          <w:bCs/>
          <w:i/>
          <w:iCs/>
          <w:sz w:val="18"/>
          <w:szCs w:val="18"/>
          <w:lang w:val="en-US"/>
        </w:rPr>
      </w:pPr>
      <w:r w:rsidRPr="00BD6BE8">
        <w:rPr>
          <w:b/>
          <w:bCs/>
          <w:i/>
          <w:iCs/>
          <w:sz w:val="18"/>
          <w:szCs w:val="18"/>
          <w:lang w:val="en-US"/>
        </w:rPr>
        <w:t xml:space="preserve"> Performance Indicators:</w:t>
      </w:r>
    </w:p>
    <w:p w14:paraId="4AA41224" w14:textId="552A4F42" w:rsidR="008856B2" w:rsidRPr="000F1921" w:rsidRDefault="00000000">
      <w:pPr>
        <w:pStyle w:val="EVTextoSimple"/>
        <w:pBdr>
          <w:top w:val="single" w:sz="4" w:space="1" w:color="auto"/>
          <w:left w:val="single" w:sz="4" w:space="4" w:color="auto"/>
          <w:bottom w:val="single" w:sz="4" w:space="0" w:color="auto"/>
          <w:right w:val="single" w:sz="4" w:space="4" w:color="auto"/>
        </w:pBdr>
        <w:spacing w:after="0"/>
        <w:ind w:left="1276" w:hanging="1276"/>
        <w:jc w:val="left"/>
        <w:rPr>
          <w:i/>
          <w:iCs/>
          <w:sz w:val="18"/>
          <w:szCs w:val="18"/>
          <w:lang w:val="en-US"/>
        </w:rPr>
      </w:pPr>
      <w:r w:rsidRPr="00BD6BE8">
        <w:rPr>
          <w:b/>
          <w:bCs/>
          <w:i/>
          <w:iCs/>
          <w:sz w:val="18"/>
          <w:szCs w:val="18"/>
          <w:lang w:val="en-US"/>
        </w:rPr>
        <w:t xml:space="preserve">       1.</w:t>
      </w:r>
      <w:r w:rsidRPr="000F1921">
        <w:rPr>
          <w:b/>
          <w:bCs/>
          <w:i/>
          <w:iCs/>
          <w:sz w:val="18"/>
          <w:szCs w:val="18"/>
          <w:lang w:val="en-US"/>
        </w:rPr>
        <w:t>1</w:t>
      </w:r>
      <w:r w:rsidR="00297CFC" w:rsidRPr="000F1921">
        <w:rPr>
          <w:b/>
          <w:bCs/>
          <w:i/>
          <w:iCs/>
          <w:sz w:val="18"/>
          <w:szCs w:val="18"/>
          <w:lang w:val="en-US"/>
        </w:rPr>
        <w:t xml:space="preserve">          </w:t>
      </w:r>
      <w:r w:rsidRPr="000F1921">
        <w:rPr>
          <w:i/>
          <w:iCs/>
          <w:sz w:val="18"/>
          <w:szCs w:val="18"/>
          <w:lang w:val="en-US"/>
        </w:rPr>
        <w:t xml:space="preserve">New or improved institutional mechanisms (number of </w:t>
      </w:r>
      <w:r w:rsidR="00635912" w:rsidRPr="000F1921">
        <w:rPr>
          <w:i/>
          <w:iCs/>
          <w:sz w:val="18"/>
          <w:szCs w:val="18"/>
          <w:lang w:val="en-US"/>
        </w:rPr>
        <w:t xml:space="preserve">instruments           </w:t>
      </w:r>
      <w:r w:rsidR="005A1269" w:rsidRPr="000F1921">
        <w:rPr>
          <w:i/>
          <w:iCs/>
          <w:sz w:val="18"/>
          <w:szCs w:val="18"/>
          <w:lang w:val="en-US"/>
        </w:rPr>
        <w:t xml:space="preserve">     </w:t>
      </w:r>
      <w:r w:rsidR="00AF3216" w:rsidRPr="000F1921">
        <w:rPr>
          <w:i/>
          <w:iCs/>
          <w:sz w:val="18"/>
          <w:szCs w:val="18"/>
          <w:lang w:val="en-US"/>
        </w:rPr>
        <w:tab/>
      </w:r>
      <w:r w:rsidR="005A1269" w:rsidRPr="000F1921">
        <w:rPr>
          <w:i/>
          <w:iCs/>
          <w:sz w:val="18"/>
          <w:szCs w:val="18"/>
          <w:lang w:val="en-US"/>
        </w:rPr>
        <w:t xml:space="preserve">      </w:t>
      </w:r>
      <w:r w:rsidR="00635912" w:rsidRPr="000F1921">
        <w:rPr>
          <w:b/>
          <w:bCs/>
          <w:color w:val="92D050"/>
          <w:sz w:val="20"/>
          <w:szCs w:val="20"/>
          <w:shd w:val="clear" w:color="auto" w:fill="92D050"/>
          <w:lang w:val="en-US"/>
        </w:rPr>
        <w:t xml:space="preserve"> .</w:t>
      </w:r>
      <w:r w:rsidR="00635912" w:rsidRPr="000F1921">
        <w:rPr>
          <w:b/>
          <w:bCs/>
          <w:sz w:val="20"/>
          <w:szCs w:val="20"/>
          <w:shd w:val="clear" w:color="auto" w:fill="92D050"/>
          <w:lang w:val="en-US"/>
        </w:rPr>
        <w:t xml:space="preserve">S </w:t>
      </w:r>
      <w:r w:rsidR="00635912" w:rsidRPr="000F1921">
        <w:rPr>
          <w:b/>
          <w:bCs/>
          <w:color w:val="92D050"/>
          <w:sz w:val="20"/>
          <w:szCs w:val="20"/>
          <w:shd w:val="clear" w:color="auto" w:fill="92D050"/>
          <w:lang w:val="en-US"/>
        </w:rPr>
        <w:t>.</w:t>
      </w:r>
    </w:p>
    <w:p w14:paraId="1358C4B9" w14:textId="3407FE07" w:rsidR="008856B2" w:rsidRPr="000F1921" w:rsidRDefault="00000000" w:rsidP="00297CFC">
      <w:pPr>
        <w:pStyle w:val="EVTextoSimple"/>
        <w:pBdr>
          <w:top w:val="single" w:sz="4" w:space="1" w:color="auto"/>
          <w:left w:val="single" w:sz="4" w:space="4" w:color="auto"/>
          <w:bottom w:val="single" w:sz="4" w:space="0" w:color="auto"/>
          <w:right w:val="single" w:sz="4" w:space="4" w:color="auto"/>
        </w:pBdr>
        <w:spacing w:after="0"/>
        <w:ind w:left="1134" w:hanging="1134"/>
        <w:jc w:val="left"/>
        <w:rPr>
          <w:i/>
          <w:iCs/>
          <w:sz w:val="18"/>
          <w:szCs w:val="18"/>
          <w:lang w:val="en-US"/>
        </w:rPr>
      </w:pPr>
      <w:r w:rsidRPr="000F1921">
        <w:rPr>
          <w:i/>
          <w:iCs/>
          <w:sz w:val="18"/>
          <w:szCs w:val="18"/>
          <w:lang w:val="en-US"/>
        </w:rPr>
        <w:t xml:space="preserve">                      regional, indigenous and community) to strengthen </w:t>
      </w:r>
      <w:r w:rsidR="005A1269" w:rsidRPr="000F1921">
        <w:rPr>
          <w:i/>
          <w:iCs/>
          <w:sz w:val="18"/>
          <w:szCs w:val="18"/>
          <w:lang w:val="en-US"/>
        </w:rPr>
        <w:t xml:space="preserve">the </w:t>
      </w:r>
      <w:r w:rsidRPr="000F1921">
        <w:rPr>
          <w:i/>
          <w:iCs/>
          <w:sz w:val="18"/>
          <w:szCs w:val="18"/>
          <w:lang w:val="en-US"/>
        </w:rPr>
        <w:t>integrated and</w:t>
      </w:r>
      <w:r w:rsidR="00297CFC" w:rsidRPr="000F1921">
        <w:rPr>
          <w:i/>
          <w:iCs/>
          <w:sz w:val="18"/>
          <w:szCs w:val="18"/>
          <w:lang w:val="en-US"/>
        </w:rPr>
        <w:br/>
      </w:r>
      <w:r w:rsidRPr="000F1921">
        <w:rPr>
          <w:i/>
          <w:iCs/>
          <w:sz w:val="18"/>
          <w:szCs w:val="18"/>
          <w:lang w:val="en-US"/>
        </w:rPr>
        <w:t>sustainable</w:t>
      </w:r>
      <w:r w:rsidR="005A1269" w:rsidRPr="000F1921">
        <w:rPr>
          <w:i/>
          <w:iCs/>
          <w:sz w:val="18"/>
          <w:szCs w:val="18"/>
          <w:lang w:val="en-US"/>
        </w:rPr>
        <w:t xml:space="preserve"> management of </w:t>
      </w:r>
      <w:r w:rsidRPr="000F1921">
        <w:rPr>
          <w:i/>
          <w:iCs/>
          <w:sz w:val="18"/>
          <w:szCs w:val="18"/>
          <w:lang w:val="en-US"/>
        </w:rPr>
        <w:t xml:space="preserve">forest and </w:t>
      </w:r>
      <w:r w:rsidR="005A1269" w:rsidRPr="000F1921">
        <w:rPr>
          <w:i/>
          <w:iCs/>
          <w:sz w:val="18"/>
          <w:szCs w:val="18"/>
          <w:lang w:val="en-US"/>
        </w:rPr>
        <w:t>L</w:t>
      </w:r>
      <w:r w:rsidRPr="000F1921">
        <w:rPr>
          <w:i/>
          <w:iCs/>
          <w:sz w:val="18"/>
          <w:szCs w:val="18"/>
          <w:lang w:val="en-US"/>
        </w:rPr>
        <w:t xml:space="preserve">ivelihoods </w:t>
      </w:r>
      <w:r w:rsidR="005A1269" w:rsidRPr="000F1921">
        <w:rPr>
          <w:i/>
          <w:iCs/>
          <w:sz w:val="18"/>
          <w:szCs w:val="18"/>
          <w:lang w:val="en-US"/>
        </w:rPr>
        <w:t xml:space="preserve">Systems </w:t>
      </w:r>
      <w:r w:rsidRPr="000F1921">
        <w:rPr>
          <w:i/>
          <w:iCs/>
          <w:sz w:val="18"/>
          <w:szCs w:val="18"/>
          <w:lang w:val="en-US"/>
        </w:rPr>
        <w:t>in the four</w:t>
      </w:r>
      <w:r w:rsidR="005A1269" w:rsidRPr="000F1921">
        <w:rPr>
          <w:i/>
          <w:iCs/>
          <w:sz w:val="18"/>
          <w:szCs w:val="18"/>
          <w:lang w:val="en-US"/>
        </w:rPr>
        <w:br/>
      </w:r>
      <w:r w:rsidRPr="000F1921">
        <w:rPr>
          <w:i/>
          <w:iCs/>
          <w:sz w:val="18"/>
          <w:szCs w:val="18"/>
          <w:lang w:val="en-US"/>
        </w:rPr>
        <w:t>designated</w:t>
      </w:r>
      <w:r w:rsidR="005A1269" w:rsidRPr="000F1921">
        <w:rPr>
          <w:i/>
          <w:iCs/>
          <w:sz w:val="18"/>
          <w:szCs w:val="18"/>
          <w:lang w:val="en-US"/>
        </w:rPr>
        <w:t xml:space="preserve"> </w:t>
      </w:r>
      <w:r w:rsidRPr="000F1921">
        <w:rPr>
          <w:i/>
          <w:iCs/>
          <w:sz w:val="18"/>
          <w:szCs w:val="18"/>
          <w:lang w:val="en-US"/>
        </w:rPr>
        <w:t>TIOCs</w:t>
      </w:r>
      <w:r w:rsidR="005A1269" w:rsidRPr="000F1921">
        <w:rPr>
          <w:i/>
          <w:iCs/>
          <w:sz w:val="18"/>
          <w:szCs w:val="18"/>
          <w:lang w:val="en-US"/>
        </w:rPr>
        <w:t>,</w:t>
      </w:r>
      <w:r w:rsidR="00297CFC" w:rsidRPr="000F1921">
        <w:rPr>
          <w:i/>
          <w:iCs/>
          <w:sz w:val="18"/>
          <w:szCs w:val="18"/>
          <w:lang w:val="en-US"/>
        </w:rPr>
        <w:t xml:space="preserve"> </w:t>
      </w:r>
      <w:r w:rsidRPr="000F1921">
        <w:rPr>
          <w:i/>
          <w:iCs/>
          <w:sz w:val="18"/>
          <w:szCs w:val="18"/>
          <w:lang w:val="en-US"/>
        </w:rPr>
        <w:t>which adopt adaptive</w:t>
      </w:r>
      <w:r w:rsidR="00297CFC" w:rsidRPr="000F1921">
        <w:rPr>
          <w:i/>
          <w:iCs/>
          <w:sz w:val="18"/>
          <w:szCs w:val="18"/>
          <w:lang w:val="en-US"/>
        </w:rPr>
        <w:t xml:space="preserve"> </w:t>
      </w:r>
      <w:r w:rsidRPr="000F1921">
        <w:rPr>
          <w:i/>
          <w:iCs/>
          <w:sz w:val="18"/>
          <w:szCs w:val="18"/>
          <w:lang w:val="en-US"/>
        </w:rPr>
        <w:t xml:space="preserve">rights-based and gender lens </w:t>
      </w:r>
      <w:r w:rsidRPr="000F1921">
        <w:rPr>
          <w:i/>
          <w:iCs/>
          <w:sz w:val="18"/>
          <w:szCs w:val="18"/>
          <w:lang w:val="en-US"/>
        </w:rPr>
        <w:br/>
        <w:t>management approaches.</w:t>
      </w:r>
    </w:p>
    <w:p w14:paraId="23563649" w14:textId="77777777" w:rsidR="005A1269" w:rsidRPr="000F1921" w:rsidRDefault="005A1269" w:rsidP="00297CFC">
      <w:pPr>
        <w:pStyle w:val="EVTextoSimple"/>
        <w:pBdr>
          <w:top w:val="single" w:sz="4" w:space="1" w:color="auto"/>
          <w:left w:val="single" w:sz="4" w:space="4" w:color="auto"/>
          <w:bottom w:val="single" w:sz="4" w:space="0" w:color="auto"/>
          <w:right w:val="single" w:sz="4" w:space="4" w:color="auto"/>
        </w:pBdr>
        <w:spacing w:after="0"/>
        <w:ind w:left="1134" w:hanging="1134"/>
        <w:jc w:val="left"/>
        <w:rPr>
          <w:i/>
          <w:iCs/>
          <w:sz w:val="18"/>
          <w:szCs w:val="18"/>
          <w:lang w:val="en-US"/>
        </w:rPr>
      </w:pPr>
    </w:p>
    <w:p w14:paraId="4F7FB849" w14:textId="70405684" w:rsidR="008856B2" w:rsidRPr="000F1921" w:rsidRDefault="00000000" w:rsidP="005A1269">
      <w:pPr>
        <w:pStyle w:val="EVTextoSimple"/>
        <w:pBdr>
          <w:top w:val="single" w:sz="4" w:space="1" w:color="auto"/>
          <w:left w:val="single" w:sz="4" w:space="4" w:color="auto"/>
          <w:bottom w:val="single" w:sz="4" w:space="0" w:color="auto"/>
          <w:right w:val="single" w:sz="4" w:space="4" w:color="auto"/>
        </w:pBdr>
        <w:spacing w:after="0"/>
        <w:ind w:left="1134" w:hanging="1134"/>
        <w:jc w:val="left"/>
        <w:rPr>
          <w:b/>
          <w:bCs/>
          <w:i/>
          <w:iCs/>
          <w:sz w:val="18"/>
          <w:szCs w:val="18"/>
          <w:lang w:val="en-US"/>
        </w:rPr>
      </w:pPr>
      <w:r w:rsidRPr="000F1921">
        <w:rPr>
          <w:b/>
          <w:bCs/>
          <w:i/>
          <w:iCs/>
          <w:sz w:val="18"/>
          <w:szCs w:val="18"/>
          <w:lang w:val="en-US"/>
        </w:rPr>
        <w:t xml:space="preserve">       1.2</w:t>
      </w:r>
      <w:r w:rsidRPr="000F1921">
        <w:rPr>
          <w:b/>
          <w:bCs/>
          <w:i/>
          <w:iCs/>
          <w:sz w:val="18"/>
          <w:szCs w:val="18"/>
          <w:lang w:val="en-US"/>
        </w:rPr>
        <w:tab/>
      </w:r>
      <w:r w:rsidRPr="000F1921">
        <w:rPr>
          <w:i/>
          <w:iCs/>
          <w:sz w:val="18"/>
          <w:szCs w:val="18"/>
          <w:lang w:val="en-US"/>
        </w:rPr>
        <w:t xml:space="preserve">Stakeholders (number of women and men, institutions and organizations, by  </w:t>
      </w:r>
      <w:r w:rsidR="00AF3216" w:rsidRPr="000F1921">
        <w:rPr>
          <w:i/>
          <w:iCs/>
          <w:sz w:val="18"/>
          <w:szCs w:val="18"/>
          <w:lang w:val="en-US"/>
        </w:rPr>
        <w:tab/>
      </w:r>
      <w:r w:rsidR="005A1269" w:rsidRPr="000F1921">
        <w:rPr>
          <w:i/>
          <w:iCs/>
          <w:sz w:val="18"/>
          <w:szCs w:val="18"/>
          <w:lang w:val="en-US"/>
        </w:rPr>
        <w:t xml:space="preserve">      </w:t>
      </w:r>
      <w:r w:rsidRPr="000F1921">
        <w:rPr>
          <w:b/>
          <w:bCs/>
          <w:sz w:val="20"/>
          <w:szCs w:val="20"/>
          <w:highlight w:val="yellow"/>
          <w:shd w:val="clear" w:color="auto" w:fill="FFFF00"/>
          <w:lang w:val="en-US"/>
        </w:rPr>
        <w:t xml:space="preserve">MS </w:t>
      </w:r>
      <w:r w:rsidRPr="000F1921">
        <w:rPr>
          <w:i/>
          <w:iCs/>
          <w:sz w:val="18"/>
          <w:szCs w:val="18"/>
          <w:lang w:val="en-US"/>
        </w:rPr>
        <w:br/>
        <w:t>TIOC that actively participate in decision making in the regional consultative</w:t>
      </w:r>
      <w:r w:rsidR="005A1269" w:rsidRPr="000F1921">
        <w:rPr>
          <w:i/>
          <w:iCs/>
          <w:sz w:val="18"/>
          <w:szCs w:val="18"/>
          <w:lang w:val="en-US"/>
        </w:rPr>
        <w:br/>
      </w:r>
      <w:r w:rsidRPr="000F1921">
        <w:rPr>
          <w:i/>
          <w:iCs/>
          <w:sz w:val="18"/>
          <w:szCs w:val="18"/>
          <w:lang w:val="en-US"/>
        </w:rPr>
        <w:t>platform</w:t>
      </w:r>
      <w:r w:rsidR="005A1269" w:rsidRPr="000F1921">
        <w:rPr>
          <w:i/>
          <w:iCs/>
          <w:sz w:val="18"/>
          <w:szCs w:val="18"/>
          <w:lang w:val="en-US"/>
        </w:rPr>
        <w:t xml:space="preserve"> </w:t>
      </w:r>
      <w:r w:rsidRPr="000F1921">
        <w:rPr>
          <w:i/>
          <w:iCs/>
          <w:sz w:val="18"/>
          <w:szCs w:val="18"/>
          <w:lang w:val="en-US"/>
        </w:rPr>
        <w:t>in relation to issues of interest in</w:t>
      </w:r>
      <w:r w:rsidR="005A1269" w:rsidRPr="000F1921">
        <w:rPr>
          <w:i/>
          <w:iCs/>
          <w:sz w:val="18"/>
          <w:szCs w:val="18"/>
          <w:lang w:val="en-US"/>
        </w:rPr>
        <w:t xml:space="preserve"> </w:t>
      </w:r>
      <w:r w:rsidRPr="000F1921">
        <w:rPr>
          <w:i/>
          <w:iCs/>
          <w:sz w:val="18"/>
          <w:szCs w:val="18"/>
          <w:lang w:val="en-US"/>
        </w:rPr>
        <w:t>forest and livelihoods</w:t>
      </w:r>
      <w:r w:rsidR="005A1269" w:rsidRPr="000F1921">
        <w:rPr>
          <w:i/>
          <w:iCs/>
          <w:sz w:val="18"/>
          <w:szCs w:val="18"/>
          <w:lang w:val="en-US"/>
        </w:rPr>
        <w:t xml:space="preserve"> </w:t>
      </w:r>
      <w:r w:rsidRPr="000F1921">
        <w:rPr>
          <w:i/>
          <w:iCs/>
          <w:sz w:val="18"/>
          <w:szCs w:val="18"/>
          <w:lang w:val="en-US"/>
        </w:rPr>
        <w:t>management</w:t>
      </w:r>
      <w:r w:rsidRPr="000F1921">
        <w:rPr>
          <w:b/>
          <w:bCs/>
          <w:i/>
          <w:iCs/>
          <w:sz w:val="18"/>
          <w:szCs w:val="18"/>
          <w:lang w:val="en-US"/>
        </w:rPr>
        <w:t>.</w:t>
      </w:r>
    </w:p>
    <w:p w14:paraId="78D074F2" w14:textId="77777777" w:rsidR="005A1269" w:rsidRPr="000F1921" w:rsidRDefault="00000000" w:rsidP="005A1269">
      <w:pPr>
        <w:pStyle w:val="EVTextoSimple"/>
        <w:pBdr>
          <w:top w:val="single" w:sz="4" w:space="1" w:color="auto"/>
          <w:left w:val="single" w:sz="4" w:space="4" w:color="auto"/>
          <w:bottom w:val="single" w:sz="4" w:space="0" w:color="auto"/>
          <w:right w:val="single" w:sz="4" w:space="4" w:color="auto"/>
        </w:pBdr>
        <w:spacing w:after="0"/>
        <w:ind w:left="1134" w:hanging="1134"/>
        <w:jc w:val="left"/>
        <w:rPr>
          <w:b/>
          <w:bCs/>
          <w:i/>
          <w:iCs/>
          <w:sz w:val="18"/>
          <w:szCs w:val="18"/>
          <w:lang w:val="en-US"/>
        </w:rPr>
      </w:pPr>
      <w:r w:rsidRPr="000F1921">
        <w:rPr>
          <w:b/>
          <w:bCs/>
          <w:i/>
          <w:iCs/>
          <w:sz w:val="18"/>
          <w:szCs w:val="18"/>
          <w:lang w:val="en-US"/>
        </w:rPr>
        <w:t xml:space="preserve">       </w:t>
      </w:r>
    </w:p>
    <w:p w14:paraId="0C7A7EFA" w14:textId="58AD9AE5" w:rsidR="005A1269" w:rsidRPr="000F1921" w:rsidRDefault="005A1269" w:rsidP="005A1269">
      <w:pPr>
        <w:pStyle w:val="EVTextoSimple"/>
        <w:pBdr>
          <w:top w:val="single" w:sz="4" w:space="1" w:color="auto"/>
          <w:left w:val="single" w:sz="4" w:space="4" w:color="auto"/>
          <w:bottom w:val="single" w:sz="4" w:space="0" w:color="auto"/>
          <w:right w:val="single" w:sz="4" w:space="4" w:color="auto"/>
        </w:pBdr>
        <w:spacing w:after="0"/>
        <w:ind w:left="1134" w:hanging="1134"/>
        <w:jc w:val="left"/>
        <w:rPr>
          <w:i/>
          <w:iCs/>
          <w:sz w:val="18"/>
          <w:szCs w:val="18"/>
          <w:lang w:val="en-US"/>
        </w:rPr>
      </w:pPr>
      <w:r w:rsidRPr="000F1921">
        <w:rPr>
          <w:b/>
          <w:bCs/>
          <w:i/>
          <w:iCs/>
          <w:sz w:val="18"/>
          <w:szCs w:val="18"/>
          <w:lang w:val="en-US"/>
        </w:rPr>
        <w:t xml:space="preserve">       1.3</w:t>
      </w:r>
      <w:r w:rsidRPr="000F1921">
        <w:rPr>
          <w:b/>
          <w:bCs/>
          <w:i/>
          <w:iCs/>
          <w:sz w:val="18"/>
          <w:szCs w:val="18"/>
          <w:lang w:val="en-US"/>
        </w:rPr>
        <w:tab/>
      </w:r>
      <w:r w:rsidRPr="000F1921">
        <w:rPr>
          <w:i/>
          <w:iCs/>
          <w:sz w:val="18"/>
          <w:szCs w:val="18"/>
          <w:lang w:val="en-US"/>
        </w:rPr>
        <w:t xml:space="preserve">Number of institutions (governmental, community, academic, and private)      </w:t>
      </w:r>
      <w:r w:rsidR="00AF3216" w:rsidRPr="000F1921">
        <w:rPr>
          <w:i/>
          <w:iCs/>
          <w:sz w:val="18"/>
          <w:szCs w:val="18"/>
          <w:lang w:val="en-US"/>
        </w:rPr>
        <w:tab/>
      </w:r>
      <w:r w:rsidRPr="000F1921">
        <w:rPr>
          <w:i/>
          <w:iCs/>
          <w:sz w:val="18"/>
          <w:szCs w:val="18"/>
          <w:lang w:val="en-US"/>
        </w:rPr>
        <w:t xml:space="preserve">       </w:t>
      </w:r>
      <w:r w:rsidRPr="000F1921">
        <w:rPr>
          <w:b/>
          <w:bCs/>
          <w:sz w:val="20"/>
          <w:szCs w:val="20"/>
          <w:highlight w:val="yellow"/>
          <w:shd w:val="clear" w:color="auto" w:fill="FFFF00"/>
          <w:lang w:val="en-US"/>
        </w:rPr>
        <w:t xml:space="preserve">MS </w:t>
      </w:r>
      <w:r w:rsidRPr="000F1921">
        <w:rPr>
          <w:i/>
          <w:iCs/>
          <w:sz w:val="18"/>
          <w:szCs w:val="18"/>
          <w:lang w:val="en-US"/>
        </w:rPr>
        <w:br/>
        <w:t>that actively participate in the monitoring of Integrated Sustainable Forest</w:t>
      </w:r>
      <w:r w:rsidRPr="000F1921">
        <w:rPr>
          <w:i/>
          <w:iCs/>
          <w:sz w:val="18"/>
          <w:szCs w:val="18"/>
          <w:lang w:val="en-US"/>
        </w:rPr>
        <w:br/>
        <w:t xml:space="preserve">Management (ISFM) indicators promoted by the promoted by the APMT, in the </w:t>
      </w:r>
      <w:r w:rsidRPr="000F1921">
        <w:rPr>
          <w:i/>
          <w:iCs/>
          <w:sz w:val="18"/>
          <w:szCs w:val="18"/>
          <w:lang w:val="en-US"/>
        </w:rPr>
        <w:br/>
        <w:t xml:space="preserve">Project intervention </w:t>
      </w:r>
      <w:r w:rsidR="000F1921">
        <w:rPr>
          <w:i/>
          <w:iCs/>
          <w:sz w:val="18"/>
          <w:szCs w:val="18"/>
          <w:lang w:val="en-US"/>
        </w:rPr>
        <w:t>a</w:t>
      </w:r>
      <w:r w:rsidRPr="000F1921">
        <w:rPr>
          <w:i/>
          <w:iCs/>
          <w:sz w:val="18"/>
          <w:szCs w:val="18"/>
          <w:lang w:val="en-US"/>
        </w:rPr>
        <w:t>rea.</w:t>
      </w:r>
    </w:p>
    <w:p w14:paraId="71CDA281" w14:textId="7A36341F" w:rsidR="008856B2" w:rsidRPr="000F1921" w:rsidRDefault="00000000" w:rsidP="005A1269">
      <w:pPr>
        <w:pStyle w:val="EVTextoSimple"/>
        <w:pBdr>
          <w:top w:val="single" w:sz="4" w:space="1" w:color="auto"/>
          <w:left w:val="single" w:sz="4" w:space="4" w:color="auto"/>
          <w:bottom w:val="single" w:sz="4" w:space="0" w:color="auto"/>
          <w:right w:val="single" w:sz="4" w:space="4" w:color="auto"/>
        </w:pBdr>
        <w:spacing w:after="0"/>
        <w:ind w:left="1134" w:hanging="1134"/>
        <w:jc w:val="left"/>
        <w:rPr>
          <w:i/>
          <w:iCs/>
          <w:sz w:val="18"/>
          <w:szCs w:val="18"/>
          <w:lang w:val="en-US"/>
        </w:rPr>
      </w:pPr>
      <w:r w:rsidRPr="000F1921">
        <w:rPr>
          <w:i/>
          <w:iCs/>
          <w:sz w:val="18"/>
          <w:szCs w:val="18"/>
          <w:lang w:val="en-US"/>
        </w:rPr>
        <w:t>.</w:t>
      </w:r>
    </w:p>
    <w:p w14:paraId="18C630F6" w14:textId="72C04277" w:rsidR="005A1269" w:rsidRPr="000F1921" w:rsidRDefault="00000000" w:rsidP="005A1269">
      <w:pPr>
        <w:pStyle w:val="EVTextoSimple"/>
        <w:pBdr>
          <w:top w:val="single" w:sz="4" w:space="1" w:color="auto"/>
          <w:left w:val="single" w:sz="4" w:space="4" w:color="auto"/>
          <w:bottom w:val="single" w:sz="4" w:space="0" w:color="auto"/>
          <w:right w:val="single" w:sz="4" w:space="4" w:color="auto"/>
        </w:pBdr>
        <w:spacing w:after="0"/>
        <w:ind w:left="1134" w:hanging="1134"/>
        <w:jc w:val="left"/>
        <w:rPr>
          <w:i/>
          <w:iCs/>
          <w:sz w:val="18"/>
          <w:szCs w:val="18"/>
          <w:lang w:val="en-US"/>
        </w:rPr>
      </w:pPr>
      <w:r w:rsidRPr="000F1921">
        <w:rPr>
          <w:b/>
          <w:bCs/>
          <w:i/>
          <w:iCs/>
          <w:sz w:val="18"/>
          <w:szCs w:val="18"/>
          <w:lang w:val="en-US"/>
        </w:rPr>
        <w:t xml:space="preserve">       1.4</w:t>
      </w:r>
      <w:r w:rsidRPr="000F1921">
        <w:rPr>
          <w:b/>
          <w:bCs/>
          <w:i/>
          <w:iCs/>
          <w:sz w:val="18"/>
          <w:szCs w:val="18"/>
          <w:lang w:val="en-US"/>
        </w:rPr>
        <w:tab/>
      </w:r>
      <w:r w:rsidRPr="000F1921">
        <w:rPr>
          <w:i/>
          <w:iCs/>
          <w:sz w:val="18"/>
          <w:szCs w:val="18"/>
          <w:lang w:val="en-US"/>
        </w:rPr>
        <w:t>Actors (number of women and men, by TIOC) participating in training and coaching</w:t>
      </w:r>
      <w:r w:rsidR="005A1269" w:rsidRPr="000F1921">
        <w:rPr>
          <w:i/>
          <w:iCs/>
          <w:sz w:val="18"/>
          <w:szCs w:val="18"/>
          <w:lang w:val="en-US"/>
        </w:rPr>
        <w:t xml:space="preserve">         </w:t>
      </w:r>
      <w:r w:rsidR="005A1269" w:rsidRPr="000F1921">
        <w:rPr>
          <w:b/>
          <w:bCs/>
          <w:sz w:val="20"/>
          <w:szCs w:val="20"/>
          <w:highlight w:val="yellow"/>
          <w:shd w:val="clear" w:color="auto" w:fill="FFFF00"/>
          <w:lang w:val="en-US"/>
        </w:rPr>
        <w:t>MS</w:t>
      </w:r>
      <w:r w:rsidR="005A1269" w:rsidRPr="000F1921">
        <w:rPr>
          <w:i/>
          <w:iCs/>
          <w:sz w:val="18"/>
          <w:szCs w:val="18"/>
          <w:lang w:val="en-US"/>
        </w:rPr>
        <w:br/>
        <w:t xml:space="preserve">processes </w:t>
      </w:r>
      <w:r w:rsidRPr="000F1921">
        <w:rPr>
          <w:i/>
          <w:iCs/>
          <w:sz w:val="18"/>
          <w:szCs w:val="18"/>
          <w:lang w:val="en-US"/>
        </w:rPr>
        <w:t>in the design and implementation of Indigenous Territorial Management</w:t>
      </w:r>
    </w:p>
    <w:p w14:paraId="78E034D5" w14:textId="3375F4C5" w:rsidR="008856B2" w:rsidRPr="000F1921" w:rsidRDefault="005A1269" w:rsidP="005A1269">
      <w:pPr>
        <w:pStyle w:val="EVTextoSimple"/>
        <w:pBdr>
          <w:top w:val="single" w:sz="4" w:space="1" w:color="auto"/>
          <w:left w:val="single" w:sz="4" w:space="4" w:color="auto"/>
          <w:bottom w:val="single" w:sz="4" w:space="0" w:color="auto"/>
          <w:right w:val="single" w:sz="4" w:space="4" w:color="auto"/>
        </w:pBdr>
        <w:spacing w:after="0"/>
        <w:ind w:left="1134" w:hanging="1134"/>
        <w:jc w:val="left"/>
        <w:rPr>
          <w:i/>
          <w:iCs/>
          <w:sz w:val="18"/>
          <w:szCs w:val="18"/>
          <w:lang w:val="en-US"/>
        </w:rPr>
      </w:pPr>
      <w:r w:rsidRPr="000F1921">
        <w:rPr>
          <w:b/>
          <w:bCs/>
          <w:i/>
          <w:iCs/>
          <w:sz w:val="18"/>
          <w:szCs w:val="18"/>
          <w:lang w:val="en-US"/>
        </w:rPr>
        <w:t xml:space="preserve">                      </w:t>
      </w:r>
      <w:r w:rsidRPr="000F1921">
        <w:rPr>
          <w:i/>
          <w:iCs/>
          <w:sz w:val="18"/>
          <w:szCs w:val="18"/>
          <w:lang w:val="en-US"/>
        </w:rPr>
        <w:t>Plans and management of financing from central, departmental and municipal levels.</w:t>
      </w:r>
    </w:p>
    <w:p w14:paraId="4C57C6E4" w14:textId="77777777" w:rsidR="00AF3216" w:rsidRPr="00BD6BE8" w:rsidRDefault="00AF3216" w:rsidP="00AF3216">
      <w:pPr>
        <w:pStyle w:val="EVTextoSimple"/>
        <w:pBdr>
          <w:top w:val="single" w:sz="4" w:space="1" w:color="auto"/>
          <w:left w:val="single" w:sz="4" w:space="4" w:color="auto"/>
          <w:bottom w:val="single" w:sz="4" w:space="0" w:color="auto"/>
          <w:right w:val="single" w:sz="4" w:space="4" w:color="auto"/>
        </w:pBdr>
        <w:spacing w:after="0"/>
        <w:ind w:left="1276" w:hanging="1276"/>
        <w:jc w:val="left"/>
        <w:rPr>
          <w:i/>
          <w:iCs/>
          <w:sz w:val="18"/>
          <w:szCs w:val="18"/>
          <w:lang w:val="en-US"/>
        </w:rPr>
      </w:pPr>
    </w:p>
    <w:p w14:paraId="5E75E7E0" w14:textId="77777777" w:rsidR="00907B13" w:rsidRPr="00BD6BE8" w:rsidRDefault="00907B13" w:rsidP="00462446">
      <w:pPr>
        <w:pStyle w:val="EVTextoSimple"/>
        <w:ind w:firstLine="709"/>
        <w:jc w:val="left"/>
        <w:rPr>
          <w:b/>
          <w:bCs/>
          <w:sz w:val="20"/>
          <w:szCs w:val="20"/>
          <w:lang w:val="en-US"/>
        </w:rPr>
      </w:pPr>
    </w:p>
    <w:p w14:paraId="6C4D6E6A" w14:textId="77777777" w:rsidR="008856B2" w:rsidRPr="00BD6BE8" w:rsidRDefault="00000000">
      <w:pPr>
        <w:pStyle w:val="EVTextoSimple"/>
        <w:ind w:firstLine="709"/>
        <w:jc w:val="left"/>
        <w:rPr>
          <w:b/>
          <w:bCs/>
          <w:sz w:val="20"/>
          <w:szCs w:val="20"/>
          <w:lang w:val="en-US"/>
        </w:rPr>
      </w:pPr>
      <w:r w:rsidRPr="00BD6BE8">
        <w:rPr>
          <w:b/>
          <w:bCs/>
          <w:sz w:val="20"/>
          <w:szCs w:val="20"/>
          <w:lang w:val="en-US"/>
        </w:rPr>
        <w:t>Comments:</w:t>
      </w:r>
    </w:p>
    <w:p w14:paraId="7191C3E1" w14:textId="77777777" w:rsidR="008856B2" w:rsidRPr="00BD6BE8" w:rsidRDefault="00000000">
      <w:pPr>
        <w:spacing w:line="276" w:lineRule="auto"/>
        <w:ind w:right="-1"/>
        <w:jc w:val="both"/>
        <w:rPr>
          <w:rFonts w:ascii="Arial" w:eastAsia="Calibri" w:hAnsi="Arial" w:cs="Arial"/>
          <w:sz w:val="20"/>
          <w:szCs w:val="20"/>
          <w:lang w:val="en-US"/>
        </w:rPr>
      </w:pPr>
      <w:r w:rsidRPr="00BD6BE8">
        <w:rPr>
          <w:sz w:val="20"/>
          <w:szCs w:val="20"/>
          <w:lang w:val="en-US"/>
        </w:rPr>
        <w:tab/>
        <w:t xml:space="preserve">Regarding </w:t>
      </w:r>
      <w:r w:rsidRPr="00BD6BE8">
        <w:rPr>
          <w:b/>
          <w:bCs/>
          <w:sz w:val="20"/>
          <w:szCs w:val="20"/>
          <w:lang w:val="en-US"/>
        </w:rPr>
        <w:t>Indicator 1.1</w:t>
      </w:r>
      <w:r w:rsidRPr="00BD6BE8">
        <w:rPr>
          <w:sz w:val="20"/>
          <w:szCs w:val="20"/>
          <w:lang w:val="en-US"/>
        </w:rPr>
        <w:t xml:space="preserve">: </w:t>
      </w:r>
      <w:r w:rsidRPr="00BD6BE8">
        <w:rPr>
          <w:rFonts w:ascii="Arial" w:eastAsia="Calibri" w:hAnsi="Arial" w:cs="Arial"/>
          <w:sz w:val="20"/>
          <w:szCs w:val="20"/>
          <w:lang w:val="en-US"/>
        </w:rPr>
        <w:t xml:space="preserve">There are four analysis documents for each TIOC </w:t>
      </w:r>
      <w:r w:rsidR="00855DB4" w:rsidRPr="00BD6BE8">
        <w:rPr>
          <w:rFonts w:ascii="Arial" w:eastAsia="Calibri" w:hAnsi="Arial" w:cs="Arial"/>
          <w:sz w:val="20"/>
          <w:szCs w:val="20"/>
          <w:lang w:val="en-US"/>
        </w:rPr>
        <w:t xml:space="preserve">with: </w:t>
      </w:r>
      <w:r w:rsidRPr="00BD6BE8">
        <w:rPr>
          <w:rFonts w:ascii="Arial" w:eastAsia="Calibri" w:hAnsi="Arial" w:cs="Arial"/>
          <w:b/>
          <w:bCs/>
          <w:sz w:val="20"/>
          <w:szCs w:val="20"/>
          <w:lang w:val="en-US"/>
        </w:rPr>
        <w:t xml:space="preserve">(a) </w:t>
      </w:r>
      <w:r w:rsidRPr="00BD6BE8">
        <w:rPr>
          <w:rFonts w:ascii="Arial" w:eastAsia="Calibri" w:hAnsi="Arial" w:cs="Arial"/>
          <w:sz w:val="20"/>
          <w:szCs w:val="20"/>
          <w:lang w:val="en-US"/>
        </w:rPr>
        <w:t xml:space="preserve">territorial context; </w:t>
      </w:r>
      <w:r w:rsidRPr="00BD6BE8">
        <w:rPr>
          <w:rFonts w:ascii="Arial" w:eastAsia="Calibri" w:hAnsi="Arial" w:cs="Arial"/>
          <w:b/>
          <w:bCs/>
          <w:sz w:val="20"/>
          <w:szCs w:val="20"/>
          <w:lang w:val="en-US"/>
        </w:rPr>
        <w:t xml:space="preserve">(b) </w:t>
      </w:r>
      <w:r w:rsidRPr="00BD6BE8">
        <w:rPr>
          <w:rFonts w:ascii="Arial" w:eastAsia="Calibri" w:hAnsi="Arial" w:cs="Arial"/>
          <w:sz w:val="20"/>
          <w:szCs w:val="20"/>
          <w:lang w:val="en-US"/>
        </w:rPr>
        <w:t xml:space="preserve">biophysical factors of the territory at the landscape level; </w:t>
      </w:r>
      <w:r w:rsidRPr="00BD6BE8">
        <w:rPr>
          <w:rFonts w:ascii="Arial" w:eastAsia="Calibri" w:hAnsi="Arial" w:cs="Arial"/>
          <w:b/>
          <w:bCs/>
          <w:sz w:val="20"/>
          <w:szCs w:val="20"/>
          <w:lang w:val="en-US"/>
        </w:rPr>
        <w:t xml:space="preserve">(c) </w:t>
      </w:r>
      <w:r w:rsidRPr="00BD6BE8">
        <w:rPr>
          <w:rFonts w:ascii="Arial" w:eastAsia="Calibri" w:hAnsi="Arial" w:cs="Arial"/>
          <w:sz w:val="20"/>
          <w:szCs w:val="20"/>
          <w:lang w:val="en-US"/>
        </w:rPr>
        <w:t xml:space="preserve">human settlements and population </w:t>
      </w:r>
      <w:r w:rsidRPr="00BD6BE8">
        <w:rPr>
          <w:rFonts w:ascii="Arial" w:eastAsia="Calibri" w:hAnsi="Arial" w:cs="Arial"/>
          <w:sz w:val="20"/>
          <w:szCs w:val="20"/>
          <w:lang w:val="en-US"/>
        </w:rPr>
        <w:lastRenderedPageBreak/>
        <w:t xml:space="preserve">dynamics; </w:t>
      </w:r>
      <w:r w:rsidRPr="00BD6BE8">
        <w:rPr>
          <w:rFonts w:ascii="Arial" w:eastAsia="Calibri" w:hAnsi="Arial" w:cs="Arial"/>
          <w:b/>
          <w:bCs/>
          <w:sz w:val="20"/>
          <w:szCs w:val="20"/>
          <w:lang w:val="en-US"/>
        </w:rPr>
        <w:t xml:space="preserve">(d) </w:t>
      </w:r>
      <w:r w:rsidRPr="00BD6BE8">
        <w:rPr>
          <w:rFonts w:ascii="Arial" w:eastAsia="Calibri" w:hAnsi="Arial" w:cs="Arial"/>
          <w:sz w:val="20"/>
          <w:szCs w:val="20"/>
          <w:lang w:val="en-US"/>
        </w:rPr>
        <w:t xml:space="preserve">characterization of basic services; (e) productive economic factors; and, </w:t>
      </w:r>
      <w:r w:rsidRPr="00BD6BE8">
        <w:rPr>
          <w:rFonts w:ascii="Arial" w:eastAsia="Calibri" w:hAnsi="Arial" w:cs="Arial"/>
          <w:b/>
          <w:bCs/>
          <w:sz w:val="20"/>
          <w:szCs w:val="20"/>
          <w:lang w:val="en-US"/>
        </w:rPr>
        <w:t xml:space="preserve">(f) </w:t>
      </w:r>
      <w:r w:rsidRPr="00BD6BE8">
        <w:rPr>
          <w:rFonts w:ascii="Arial" w:eastAsia="Calibri" w:hAnsi="Arial" w:cs="Arial"/>
          <w:sz w:val="20"/>
          <w:szCs w:val="20"/>
          <w:lang w:val="en-US"/>
        </w:rPr>
        <w:t xml:space="preserve">institutional political factors.  </w:t>
      </w:r>
      <w:r w:rsidR="001F6514" w:rsidRPr="00BD6BE8">
        <w:rPr>
          <w:rFonts w:ascii="Arial" w:eastAsia="Calibri" w:hAnsi="Arial" w:cs="Arial"/>
          <w:sz w:val="20"/>
          <w:szCs w:val="20"/>
          <w:lang w:val="en-US"/>
        </w:rPr>
        <w:t xml:space="preserve">At the </w:t>
      </w:r>
      <w:r w:rsidRPr="00BD6BE8">
        <w:rPr>
          <w:rFonts w:ascii="Arial" w:eastAsia="Calibri" w:hAnsi="Arial" w:cs="Arial"/>
          <w:sz w:val="20"/>
          <w:szCs w:val="20"/>
          <w:lang w:val="en-US"/>
        </w:rPr>
        <w:t xml:space="preserve">close of the Project, the prioritization of integrated development programs was being validated with the TIOCs, in order to complement </w:t>
      </w:r>
      <w:r w:rsidR="00855DB4" w:rsidRPr="00BD6BE8">
        <w:rPr>
          <w:rFonts w:ascii="Arial" w:eastAsia="Calibri" w:hAnsi="Arial" w:cs="Arial"/>
          <w:sz w:val="20"/>
          <w:szCs w:val="20"/>
          <w:lang w:val="en-US"/>
        </w:rPr>
        <w:t xml:space="preserve">the </w:t>
      </w:r>
      <w:r w:rsidRPr="00BD6BE8">
        <w:rPr>
          <w:rFonts w:ascii="Arial" w:eastAsia="Calibri" w:hAnsi="Arial" w:cs="Arial"/>
          <w:sz w:val="20"/>
          <w:szCs w:val="20"/>
          <w:lang w:val="en-US"/>
        </w:rPr>
        <w:t xml:space="preserve">analyses and negotiate financing with the municipal governments or other sources. </w:t>
      </w:r>
      <w:r w:rsidR="00855DB4" w:rsidRPr="00BD6BE8">
        <w:rPr>
          <w:rFonts w:ascii="Arial" w:eastAsia="Calibri" w:hAnsi="Arial" w:cs="Arial"/>
          <w:sz w:val="20"/>
          <w:szCs w:val="20"/>
          <w:lang w:val="en-US"/>
        </w:rPr>
        <w:t xml:space="preserve">Thus, the </w:t>
      </w:r>
      <w:r w:rsidRPr="00BD6BE8">
        <w:rPr>
          <w:rFonts w:ascii="Arial" w:eastAsia="Calibri" w:hAnsi="Arial" w:cs="Arial"/>
          <w:sz w:val="20"/>
          <w:szCs w:val="20"/>
          <w:lang w:val="en-US"/>
        </w:rPr>
        <w:t xml:space="preserve">Project's target for the indicator would have been met. Progress in the design of integrated territorial plans </w:t>
      </w:r>
      <w:r w:rsidR="00855DB4" w:rsidRPr="00BD6BE8">
        <w:rPr>
          <w:rFonts w:ascii="Arial" w:eastAsia="Calibri" w:hAnsi="Arial" w:cs="Arial"/>
          <w:sz w:val="20"/>
          <w:szCs w:val="20"/>
          <w:lang w:val="en-US"/>
        </w:rPr>
        <w:t xml:space="preserve">and the </w:t>
      </w:r>
      <w:r w:rsidRPr="00BD6BE8">
        <w:rPr>
          <w:rFonts w:ascii="Arial" w:eastAsia="Calibri" w:hAnsi="Arial" w:cs="Arial"/>
          <w:sz w:val="20"/>
          <w:szCs w:val="20"/>
          <w:lang w:val="en-US"/>
        </w:rPr>
        <w:t xml:space="preserve">legal status certificates </w:t>
      </w:r>
      <w:r w:rsidR="001F6514" w:rsidRPr="00BD6BE8">
        <w:rPr>
          <w:rFonts w:ascii="Arial" w:eastAsia="Calibri" w:hAnsi="Arial" w:cs="Arial"/>
          <w:sz w:val="20"/>
          <w:szCs w:val="20"/>
          <w:lang w:val="en-US"/>
        </w:rPr>
        <w:t xml:space="preserve">are crucial </w:t>
      </w:r>
      <w:r w:rsidRPr="00BD6BE8">
        <w:rPr>
          <w:rFonts w:ascii="Arial" w:eastAsia="Calibri" w:hAnsi="Arial" w:cs="Arial"/>
          <w:sz w:val="20"/>
          <w:szCs w:val="20"/>
          <w:lang w:val="en-US"/>
        </w:rPr>
        <w:t xml:space="preserve">for the development of actions and to facilitate negotiations and dialogue with national and local government agencies.  </w:t>
      </w:r>
    </w:p>
    <w:p w14:paraId="001473D2" w14:textId="18F676DD" w:rsidR="008856B2" w:rsidRPr="00BD6BE8" w:rsidRDefault="00000000">
      <w:pPr>
        <w:spacing w:line="276" w:lineRule="auto"/>
        <w:ind w:right="-1"/>
        <w:jc w:val="both"/>
        <w:rPr>
          <w:rFonts w:ascii="Arial" w:eastAsia="Calibri" w:hAnsi="Arial" w:cs="Arial"/>
          <w:sz w:val="20"/>
          <w:szCs w:val="20"/>
          <w:lang w:val="en-US"/>
        </w:rPr>
      </w:pPr>
      <w:r w:rsidRPr="00BD6BE8">
        <w:rPr>
          <w:rFonts w:ascii="Arial" w:eastAsia="Calibri" w:hAnsi="Arial" w:cs="Arial"/>
          <w:sz w:val="20"/>
          <w:szCs w:val="20"/>
          <w:lang w:val="en-US"/>
        </w:rPr>
        <w:tab/>
        <w:t xml:space="preserve">Regarding </w:t>
      </w:r>
      <w:r w:rsidRPr="00BD6BE8">
        <w:rPr>
          <w:rFonts w:ascii="Arial" w:eastAsia="Calibri" w:hAnsi="Arial" w:cs="Arial"/>
          <w:b/>
          <w:bCs/>
          <w:sz w:val="20"/>
          <w:szCs w:val="20"/>
          <w:lang w:val="en-US"/>
        </w:rPr>
        <w:t>Indicator 1.2</w:t>
      </w:r>
      <w:r w:rsidRPr="00BD6BE8">
        <w:rPr>
          <w:rFonts w:ascii="Arial" w:eastAsia="Calibri" w:hAnsi="Arial" w:cs="Arial"/>
          <w:sz w:val="20"/>
          <w:szCs w:val="20"/>
          <w:lang w:val="en-US"/>
        </w:rPr>
        <w:t xml:space="preserve">: The strengthening and recognition of the Amazon Regional Territorial Consultative Platform </w:t>
      </w:r>
      <w:r w:rsidR="00855DB4" w:rsidRPr="00BD6BE8">
        <w:rPr>
          <w:rFonts w:ascii="Arial" w:eastAsia="Calibri" w:hAnsi="Arial" w:cs="Arial"/>
          <w:sz w:val="20"/>
          <w:szCs w:val="20"/>
          <w:lang w:val="en-US"/>
        </w:rPr>
        <w:t xml:space="preserve">has been </w:t>
      </w:r>
      <w:r w:rsidRPr="00BD6BE8">
        <w:rPr>
          <w:rFonts w:ascii="Arial" w:eastAsia="Calibri" w:hAnsi="Arial" w:cs="Arial"/>
          <w:sz w:val="20"/>
          <w:szCs w:val="20"/>
          <w:lang w:val="en-US"/>
        </w:rPr>
        <w:t xml:space="preserve">supported. This platform will be </w:t>
      </w:r>
      <w:r w:rsidR="00410BC3">
        <w:rPr>
          <w:rFonts w:ascii="Arial" w:eastAsia="Calibri" w:hAnsi="Arial" w:cs="Arial"/>
          <w:sz w:val="20"/>
          <w:szCs w:val="20"/>
          <w:lang w:val="en-US"/>
        </w:rPr>
        <w:t>bi-</w:t>
      </w:r>
      <w:r w:rsidR="00410BC3" w:rsidRPr="00BD6BE8">
        <w:rPr>
          <w:rFonts w:ascii="Arial" w:eastAsia="Calibri" w:hAnsi="Arial" w:cs="Arial"/>
          <w:sz w:val="20"/>
          <w:szCs w:val="20"/>
          <w:lang w:val="en-US"/>
        </w:rPr>
        <w:t>departmental</w:t>
      </w:r>
      <w:r w:rsidRPr="00BD6BE8">
        <w:rPr>
          <w:rFonts w:ascii="Arial" w:eastAsia="Calibri" w:hAnsi="Arial" w:cs="Arial"/>
          <w:sz w:val="20"/>
          <w:szCs w:val="20"/>
          <w:lang w:val="en-US"/>
        </w:rPr>
        <w:t xml:space="preserve"> (Beni and Pando, target regions where the TIOCs are located), composed of at least: GAD and GAM, Indigenous Central of the Amazon Region of Bolivia (CIRABO), Native Indigenous Central of the Pando Amazon (CIPOAP), private sector, APMT</w:t>
      </w:r>
      <w:r w:rsidR="001F6514" w:rsidRPr="00BD6BE8">
        <w:rPr>
          <w:rFonts w:ascii="Arial" w:eastAsia="Calibri" w:hAnsi="Arial" w:cs="Arial"/>
          <w:sz w:val="20"/>
          <w:szCs w:val="20"/>
          <w:lang w:val="en-US"/>
        </w:rPr>
        <w:t xml:space="preserve">, </w:t>
      </w:r>
      <w:r w:rsidRPr="00BD6BE8">
        <w:rPr>
          <w:rFonts w:ascii="Arial" w:eastAsia="Calibri" w:hAnsi="Arial" w:cs="Arial"/>
          <w:sz w:val="20"/>
          <w:szCs w:val="20"/>
          <w:lang w:val="en-US"/>
        </w:rPr>
        <w:t xml:space="preserve">and other entities of the Central Government, NGOs, Universities and colleges </w:t>
      </w:r>
      <w:r w:rsidR="001F6514" w:rsidRPr="00BD6BE8">
        <w:rPr>
          <w:rFonts w:ascii="Arial" w:eastAsia="Calibri" w:hAnsi="Arial" w:cs="Arial"/>
          <w:sz w:val="20"/>
          <w:szCs w:val="20"/>
          <w:lang w:val="en-US"/>
        </w:rPr>
        <w:t xml:space="preserve">or </w:t>
      </w:r>
      <w:r w:rsidRPr="00BD6BE8">
        <w:rPr>
          <w:rFonts w:ascii="Arial" w:eastAsia="Calibri" w:hAnsi="Arial" w:cs="Arial"/>
          <w:sz w:val="20"/>
          <w:szCs w:val="20"/>
          <w:lang w:val="en-US"/>
        </w:rPr>
        <w:t>technical schools.</w:t>
      </w:r>
    </w:p>
    <w:p w14:paraId="2BABF41D" w14:textId="00DBCAED" w:rsidR="008856B2" w:rsidRPr="00BD6BE8" w:rsidRDefault="00136E52">
      <w:pPr>
        <w:spacing w:line="276" w:lineRule="auto"/>
        <w:ind w:right="-1" w:firstLine="708"/>
        <w:jc w:val="both"/>
        <w:rPr>
          <w:rFonts w:ascii="Arial" w:eastAsia="Calibri" w:hAnsi="Arial" w:cs="Arial"/>
          <w:sz w:val="20"/>
          <w:szCs w:val="20"/>
          <w:lang w:val="en-US"/>
        </w:rPr>
      </w:pPr>
      <w:r w:rsidRPr="00BD6BE8">
        <w:rPr>
          <w:rFonts w:ascii="Arial" w:eastAsia="Calibri" w:hAnsi="Arial" w:cs="Arial"/>
          <w:sz w:val="20"/>
          <w:szCs w:val="20"/>
          <w:lang w:val="en-US"/>
        </w:rPr>
        <w:t xml:space="preserve">Support was provided for the adaptation of CIRABO's organic statute that formally recognizes the </w:t>
      </w:r>
      <w:r w:rsidR="001F6514" w:rsidRPr="00BD6BE8">
        <w:rPr>
          <w:rFonts w:ascii="Arial" w:eastAsia="Calibri" w:hAnsi="Arial" w:cs="Arial"/>
          <w:sz w:val="20"/>
          <w:szCs w:val="20"/>
          <w:lang w:val="en-US"/>
        </w:rPr>
        <w:t>'</w:t>
      </w:r>
      <w:r w:rsidRPr="00BD6BE8">
        <w:rPr>
          <w:rFonts w:ascii="Arial" w:eastAsia="Calibri" w:hAnsi="Arial" w:cs="Arial"/>
          <w:sz w:val="20"/>
          <w:szCs w:val="20"/>
          <w:lang w:val="en-US"/>
        </w:rPr>
        <w:t>Territorial Consultative Platform</w:t>
      </w:r>
      <w:r w:rsidR="001F6514" w:rsidRPr="00BD6BE8">
        <w:rPr>
          <w:rFonts w:ascii="Arial" w:eastAsia="Calibri" w:hAnsi="Arial" w:cs="Arial"/>
          <w:sz w:val="20"/>
          <w:szCs w:val="20"/>
          <w:lang w:val="en-US"/>
        </w:rPr>
        <w:t xml:space="preserve">' as </w:t>
      </w:r>
      <w:r w:rsidRPr="00BD6BE8">
        <w:rPr>
          <w:rFonts w:ascii="Arial" w:eastAsia="Calibri" w:hAnsi="Arial" w:cs="Arial"/>
          <w:sz w:val="20"/>
          <w:szCs w:val="20"/>
          <w:lang w:val="en-US"/>
        </w:rPr>
        <w:t xml:space="preserve">a space for analysis of the situation in the region and the planning and coordination of activities between institutions. The members of the platform are the indigenous organizations of the departments of Pando (TIOC TIM II) and Beni (TIOC </w:t>
      </w:r>
      <w:r w:rsidR="000E1AD2" w:rsidRPr="00BD6BE8">
        <w:rPr>
          <w:rFonts w:ascii="Arial" w:eastAsia="Calibri" w:hAnsi="Arial" w:cs="Arial"/>
          <w:sz w:val="20"/>
          <w:szCs w:val="20"/>
          <w:lang w:val="en-US"/>
        </w:rPr>
        <w:t>Chácobo-Pacahuara</w:t>
      </w:r>
      <w:r w:rsidRPr="00BD6BE8">
        <w:rPr>
          <w:rFonts w:ascii="Arial" w:eastAsia="Calibri" w:hAnsi="Arial" w:cs="Arial"/>
          <w:sz w:val="20"/>
          <w:szCs w:val="20"/>
          <w:lang w:val="en-US"/>
        </w:rPr>
        <w:t xml:space="preserve">, Tacana-Cavineños, Cavineños de la </w:t>
      </w:r>
      <w:r w:rsidR="003434F6" w:rsidRPr="00BD6BE8">
        <w:rPr>
          <w:rFonts w:ascii="Arial" w:eastAsia="Calibri" w:hAnsi="Arial" w:cs="Arial"/>
          <w:sz w:val="20"/>
          <w:szCs w:val="20"/>
          <w:lang w:val="en-US"/>
        </w:rPr>
        <w:t>Amazonia</w:t>
      </w:r>
      <w:r w:rsidRPr="00BD6BE8">
        <w:rPr>
          <w:rFonts w:ascii="Arial" w:eastAsia="Calibri" w:hAnsi="Arial" w:cs="Arial"/>
          <w:sz w:val="20"/>
          <w:szCs w:val="20"/>
          <w:lang w:val="en-US"/>
        </w:rPr>
        <w:t xml:space="preserve"> and Juaquiniano), as well as public and private institutions at the national and subnational levels that carry out activities in the indigenous territories.</w:t>
      </w:r>
    </w:p>
    <w:p w14:paraId="7EC0D88C" w14:textId="77777777" w:rsidR="008856B2" w:rsidRPr="00BD6BE8" w:rsidRDefault="00000000">
      <w:pPr>
        <w:spacing w:line="276" w:lineRule="auto"/>
        <w:ind w:right="-1" w:firstLine="708"/>
        <w:jc w:val="both"/>
        <w:rPr>
          <w:rFonts w:ascii="Arial" w:eastAsia="Calibri" w:hAnsi="Arial" w:cs="Arial"/>
          <w:sz w:val="20"/>
          <w:szCs w:val="20"/>
          <w:lang w:val="en-US"/>
        </w:rPr>
      </w:pPr>
      <w:r w:rsidRPr="00BD6BE8">
        <w:rPr>
          <w:rFonts w:ascii="Arial" w:eastAsia="Calibri" w:hAnsi="Arial" w:cs="Arial"/>
          <w:sz w:val="20"/>
          <w:szCs w:val="20"/>
          <w:lang w:val="en-US"/>
        </w:rPr>
        <w:t xml:space="preserve">The establishment of the consultative platform is an important positive step; however, it is the functioning and active participation of the constituent entities that will give meaning to its establishment. Closing the Project without having tested this quality and introduced adaptive management mechanisms </w:t>
      </w:r>
      <w:r w:rsidR="00855DB4" w:rsidRPr="00BD6BE8">
        <w:rPr>
          <w:rFonts w:ascii="Arial" w:eastAsia="Calibri" w:hAnsi="Arial" w:cs="Arial"/>
          <w:sz w:val="20"/>
          <w:szCs w:val="20"/>
          <w:lang w:val="en-US"/>
        </w:rPr>
        <w:t xml:space="preserve">poses risks for the future.  </w:t>
      </w:r>
    </w:p>
    <w:p w14:paraId="47405C6F" w14:textId="77777777" w:rsidR="008856B2" w:rsidRPr="00BD6BE8" w:rsidRDefault="00000000">
      <w:pPr>
        <w:spacing w:line="276" w:lineRule="auto"/>
        <w:ind w:right="-1" w:firstLine="708"/>
        <w:jc w:val="both"/>
        <w:rPr>
          <w:rFonts w:ascii="Arial" w:eastAsia="Calibri" w:hAnsi="Arial" w:cs="Arial"/>
          <w:sz w:val="20"/>
          <w:szCs w:val="20"/>
          <w:lang w:val="en-US"/>
        </w:rPr>
      </w:pPr>
      <w:r w:rsidRPr="00BD6BE8">
        <w:rPr>
          <w:rFonts w:ascii="Arial" w:eastAsia="Calibri" w:hAnsi="Arial" w:cs="Arial"/>
          <w:sz w:val="20"/>
          <w:szCs w:val="20"/>
          <w:lang w:val="en-US"/>
        </w:rPr>
        <w:t xml:space="preserve">Regarding </w:t>
      </w:r>
      <w:r w:rsidRPr="00BD6BE8">
        <w:rPr>
          <w:rFonts w:ascii="Arial" w:eastAsia="Calibri" w:hAnsi="Arial" w:cs="Arial"/>
          <w:b/>
          <w:bCs/>
          <w:sz w:val="20"/>
          <w:szCs w:val="20"/>
          <w:lang w:val="en-US"/>
        </w:rPr>
        <w:t>Indicator 1.3</w:t>
      </w:r>
      <w:r w:rsidRPr="00BD6BE8">
        <w:rPr>
          <w:rFonts w:ascii="Arial" w:eastAsia="Calibri" w:hAnsi="Arial" w:cs="Arial"/>
          <w:sz w:val="20"/>
          <w:szCs w:val="20"/>
          <w:lang w:val="en-US"/>
        </w:rPr>
        <w:t xml:space="preserve">: The Project provided technical assistance for the implementation of the Plurinational Information and Integral Monitoring System for Mother Earth and Climate Change (SMTCC).  The design of the SMTCC was presented by the Executive Director of the APMT in December 2021 and technical assistance has continued to: </w:t>
      </w:r>
      <w:r w:rsidRPr="00BD6BE8">
        <w:rPr>
          <w:rFonts w:ascii="Arial" w:eastAsia="Calibri" w:hAnsi="Arial" w:cs="Arial"/>
          <w:b/>
          <w:bCs/>
          <w:sz w:val="20"/>
          <w:szCs w:val="20"/>
          <w:lang w:val="en-US"/>
        </w:rPr>
        <w:t xml:space="preserve">(i) </w:t>
      </w:r>
      <w:r w:rsidRPr="00BD6BE8">
        <w:rPr>
          <w:rFonts w:ascii="Arial" w:eastAsia="Calibri" w:hAnsi="Arial" w:cs="Arial"/>
          <w:sz w:val="20"/>
          <w:szCs w:val="20"/>
          <w:lang w:val="en-US"/>
        </w:rPr>
        <w:t>update the climate scenario database</w:t>
      </w:r>
      <w:r w:rsidR="001F6514" w:rsidRPr="00BD6BE8">
        <w:rPr>
          <w:rFonts w:ascii="Arial" w:eastAsia="Calibri" w:hAnsi="Arial" w:cs="Arial"/>
          <w:sz w:val="20"/>
          <w:szCs w:val="20"/>
          <w:lang w:val="en-US"/>
        </w:rPr>
        <w:t xml:space="preserve">; </w:t>
      </w:r>
      <w:r w:rsidR="001F6514" w:rsidRPr="00BD6BE8">
        <w:rPr>
          <w:rFonts w:ascii="Arial" w:eastAsia="Calibri" w:hAnsi="Arial" w:cs="Arial"/>
          <w:b/>
          <w:bCs/>
          <w:sz w:val="20"/>
          <w:szCs w:val="20"/>
          <w:lang w:val="en-US"/>
        </w:rPr>
        <w:t>(</w:t>
      </w:r>
      <w:r w:rsidRPr="00BD6BE8">
        <w:rPr>
          <w:rFonts w:ascii="Arial" w:eastAsia="Calibri" w:hAnsi="Arial" w:cs="Arial"/>
          <w:b/>
          <w:bCs/>
          <w:sz w:val="20"/>
          <w:szCs w:val="20"/>
          <w:lang w:val="en-US"/>
        </w:rPr>
        <w:t xml:space="preserve">ii) </w:t>
      </w:r>
      <w:r w:rsidRPr="00BD6BE8">
        <w:rPr>
          <w:rFonts w:ascii="Arial" w:eastAsia="Calibri" w:hAnsi="Arial" w:cs="Arial"/>
          <w:sz w:val="20"/>
          <w:szCs w:val="20"/>
          <w:lang w:val="en-US"/>
        </w:rPr>
        <w:t>systematize the database of components, environmental functions and life systems, with all the institutions of the System; (</w:t>
      </w:r>
      <w:r w:rsidRPr="00BD6BE8">
        <w:rPr>
          <w:rFonts w:ascii="Arial" w:eastAsia="Calibri" w:hAnsi="Arial" w:cs="Arial"/>
          <w:b/>
          <w:bCs/>
          <w:sz w:val="20"/>
          <w:szCs w:val="20"/>
          <w:lang w:val="en-US"/>
        </w:rPr>
        <w:t xml:space="preserve">iii) </w:t>
      </w:r>
      <w:r w:rsidRPr="00BD6BE8">
        <w:rPr>
          <w:rFonts w:ascii="Arial" w:eastAsia="Calibri" w:hAnsi="Arial" w:cs="Arial"/>
          <w:sz w:val="20"/>
          <w:szCs w:val="20"/>
          <w:lang w:val="en-US"/>
        </w:rPr>
        <w:t xml:space="preserve">restore and update the climate change scenario system; </w:t>
      </w:r>
      <w:r w:rsidRPr="00BD6BE8">
        <w:rPr>
          <w:rFonts w:ascii="Arial" w:eastAsia="Calibri" w:hAnsi="Arial" w:cs="Arial"/>
          <w:b/>
          <w:bCs/>
          <w:sz w:val="20"/>
          <w:szCs w:val="20"/>
          <w:lang w:val="en-US"/>
        </w:rPr>
        <w:t>(iv</w:t>
      </w:r>
      <w:r w:rsidRPr="00BD6BE8">
        <w:rPr>
          <w:rFonts w:ascii="Arial" w:eastAsia="Calibri" w:hAnsi="Arial" w:cs="Arial"/>
          <w:sz w:val="20"/>
          <w:szCs w:val="20"/>
          <w:lang w:val="en-US"/>
        </w:rPr>
        <w:t>) develop the theoretical framework of the ABT/APMT computer module for the sustainable use of non-timber forest species; (</w:t>
      </w:r>
      <w:r w:rsidRPr="00BD6BE8">
        <w:rPr>
          <w:rFonts w:ascii="Arial" w:eastAsia="Calibri" w:hAnsi="Arial" w:cs="Arial"/>
          <w:b/>
          <w:bCs/>
          <w:sz w:val="20"/>
          <w:szCs w:val="20"/>
          <w:lang w:val="en-US"/>
        </w:rPr>
        <w:t xml:space="preserve">v) </w:t>
      </w:r>
      <w:r w:rsidRPr="00BD6BE8">
        <w:rPr>
          <w:rFonts w:ascii="Arial" w:eastAsia="Calibri" w:hAnsi="Arial" w:cs="Arial"/>
          <w:sz w:val="20"/>
          <w:szCs w:val="20"/>
          <w:lang w:val="en-US"/>
        </w:rPr>
        <w:t xml:space="preserve">develop the technical and methodological proposal for the software for the SMTCC subsystems, integrating data on components, environmental functions and life systems of Mother Earth; </w:t>
      </w:r>
      <w:r w:rsidRPr="00BD6BE8">
        <w:rPr>
          <w:rFonts w:ascii="Arial" w:eastAsia="Calibri" w:hAnsi="Arial" w:cs="Arial"/>
          <w:b/>
          <w:bCs/>
          <w:sz w:val="20"/>
          <w:szCs w:val="20"/>
          <w:lang w:val="en-US"/>
        </w:rPr>
        <w:t xml:space="preserve">(vi) </w:t>
      </w:r>
      <w:r w:rsidRPr="00BD6BE8">
        <w:rPr>
          <w:rFonts w:ascii="Arial" w:eastAsia="Calibri" w:hAnsi="Arial" w:cs="Arial"/>
          <w:sz w:val="20"/>
          <w:szCs w:val="20"/>
          <w:lang w:val="en-US"/>
        </w:rPr>
        <w:t xml:space="preserve">develop indicators for monitoring life systems and technical instruments, collecting information from ecoregions; and, </w:t>
      </w:r>
      <w:r w:rsidRPr="00BD6BE8">
        <w:rPr>
          <w:rFonts w:ascii="Arial" w:eastAsia="Calibri" w:hAnsi="Arial" w:cs="Arial"/>
          <w:b/>
          <w:bCs/>
          <w:sz w:val="20"/>
          <w:szCs w:val="20"/>
          <w:lang w:val="en-US"/>
        </w:rPr>
        <w:t xml:space="preserve">(vii) </w:t>
      </w:r>
      <w:r w:rsidRPr="00BD6BE8">
        <w:rPr>
          <w:rFonts w:ascii="Arial" w:eastAsia="Calibri" w:hAnsi="Arial" w:cs="Arial"/>
          <w:sz w:val="20"/>
          <w:szCs w:val="20"/>
          <w:lang w:val="en-US"/>
        </w:rPr>
        <w:t xml:space="preserve">develop the proposal for environmental monitoring </w:t>
      </w:r>
      <w:r w:rsidR="00855DB4" w:rsidRPr="00BD6BE8">
        <w:rPr>
          <w:rFonts w:ascii="Arial" w:eastAsia="Calibri" w:hAnsi="Arial" w:cs="Arial"/>
          <w:sz w:val="20"/>
          <w:szCs w:val="20"/>
          <w:lang w:val="en-US"/>
        </w:rPr>
        <w:t xml:space="preserve">of </w:t>
      </w:r>
      <w:r w:rsidRPr="00BD6BE8">
        <w:rPr>
          <w:rFonts w:ascii="Arial" w:eastAsia="Calibri" w:hAnsi="Arial" w:cs="Arial"/>
          <w:sz w:val="20"/>
          <w:szCs w:val="20"/>
          <w:lang w:val="en-US"/>
        </w:rPr>
        <w:t>environmental functions, socio-ecological resilience to climate change</w:t>
      </w:r>
      <w:r w:rsidR="00855DB4" w:rsidRPr="00BD6BE8">
        <w:rPr>
          <w:rFonts w:ascii="Arial" w:eastAsia="Calibri" w:hAnsi="Arial" w:cs="Arial"/>
          <w:sz w:val="20"/>
          <w:szCs w:val="20"/>
          <w:lang w:val="en-US"/>
        </w:rPr>
        <w:t xml:space="preserve">, </w:t>
      </w:r>
      <w:r w:rsidRPr="00BD6BE8">
        <w:rPr>
          <w:rFonts w:ascii="Arial" w:eastAsia="Calibri" w:hAnsi="Arial" w:cs="Arial"/>
          <w:sz w:val="20"/>
          <w:szCs w:val="20"/>
          <w:lang w:val="en-US"/>
        </w:rPr>
        <w:t xml:space="preserve">and sustainability of chestnut populations. </w:t>
      </w:r>
    </w:p>
    <w:p w14:paraId="0B26E59F" w14:textId="77777777" w:rsidR="008856B2" w:rsidRPr="00BD6BE8" w:rsidRDefault="00000000">
      <w:pPr>
        <w:spacing w:line="276" w:lineRule="auto"/>
        <w:ind w:right="-1" w:firstLine="708"/>
        <w:jc w:val="both"/>
        <w:rPr>
          <w:rFonts w:ascii="Arial" w:eastAsia="Calibri" w:hAnsi="Arial" w:cs="Arial"/>
          <w:sz w:val="20"/>
          <w:szCs w:val="20"/>
          <w:lang w:val="en-US"/>
        </w:rPr>
      </w:pPr>
      <w:r w:rsidRPr="00BD6BE8">
        <w:rPr>
          <w:rFonts w:ascii="Arial" w:eastAsia="Calibri" w:hAnsi="Arial" w:cs="Arial"/>
          <w:sz w:val="20"/>
          <w:szCs w:val="20"/>
          <w:lang w:val="en-US"/>
        </w:rPr>
        <w:t xml:space="preserve">The Plurinational State of Bolivia is making a great effort to build </w:t>
      </w:r>
      <w:r w:rsidR="00855DB4" w:rsidRPr="00BD6BE8">
        <w:rPr>
          <w:rFonts w:ascii="Arial" w:eastAsia="Calibri" w:hAnsi="Arial" w:cs="Arial"/>
          <w:sz w:val="20"/>
          <w:szCs w:val="20"/>
          <w:lang w:val="en-US"/>
        </w:rPr>
        <w:t xml:space="preserve">a </w:t>
      </w:r>
      <w:r w:rsidRPr="00BD6BE8">
        <w:rPr>
          <w:rFonts w:ascii="Arial" w:eastAsia="Calibri" w:hAnsi="Arial" w:cs="Arial"/>
          <w:sz w:val="20"/>
          <w:szCs w:val="20"/>
          <w:lang w:val="en-US"/>
        </w:rPr>
        <w:t>Measurement, Reporting and Verification (MRV) system to be accredited by the UNFCCC.  The APMT, through the Joint Mechanism</w:t>
      </w:r>
      <w:r w:rsidR="00855DB4" w:rsidRPr="00BD6BE8">
        <w:rPr>
          <w:rFonts w:ascii="Arial" w:eastAsia="Calibri" w:hAnsi="Arial" w:cs="Arial"/>
          <w:sz w:val="20"/>
          <w:szCs w:val="20"/>
          <w:lang w:val="en-US"/>
        </w:rPr>
        <w:t xml:space="preserve">, </w:t>
      </w:r>
      <w:r w:rsidRPr="00BD6BE8">
        <w:rPr>
          <w:rFonts w:ascii="Arial" w:eastAsia="Calibri" w:hAnsi="Arial" w:cs="Arial"/>
          <w:sz w:val="20"/>
          <w:szCs w:val="20"/>
          <w:lang w:val="en-US"/>
        </w:rPr>
        <w:t xml:space="preserve">coordinates the MRV system that integrates </w:t>
      </w:r>
      <w:r w:rsidR="00855DB4" w:rsidRPr="00BD6BE8">
        <w:rPr>
          <w:rFonts w:ascii="Arial" w:eastAsia="Calibri" w:hAnsi="Arial" w:cs="Arial"/>
          <w:sz w:val="20"/>
          <w:szCs w:val="20"/>
          <w:lang w:val="en-US"/>
        </w:rPr>
        <w:t xml:space="preserve">the </w:t>
      </w:r>
      <w:r w:rsidRPr="00BD6BE8">
        <w:rPr>
          <w:rFonts w:ascii="Arial" w:eastAsia="Calibri" w:hAnsi="Arial" w:cs="Arial"/>
          <w:sz w:val="20"/>
          <w:szCs w:val="20"/>
          <w:lang w:val="en-US"/>
        </w:rPr>
        <w:t xml:space="preserve">different systems </w:t>
      </w:r>
      <w:r w:rsidR="00855DB4" w:rsidRPr="00BD6BE8">
        <w:rPr>
          <w:rFonts w:ascii="Arial" w:eastAsia="Calibri" w:hAnsi="Arial" w:cs="Arial"/>
          <w:sz w:val="20"/>
          <w:szCs w:val="20"/>
          <w:lang w:val="en-US"/>
        </w:rPr>
        <w:t xml:space="preserve">of </w:t>
      </w:r>
      <w:r w:rsidRPr="00BD6BE8">
        <w:rPr>
          <w:rFonts w:ascii="Arial" w:eastAsia="Calibri" w:hAnsi="Arial" w:cs="Arial"/>
          <w:sz w:val="20"/>
          <w:szCs w:val="20"/>
          <w:lang w:val="en-US"/>
        </w:rPr>
        <w:t xml:space="preserve">FONABOSQUE, ABT, the Forestry Directorate and SERNAP.  </w:t>
      </w:r>
      <w:r w:rsidR="00855DB4" w:rsidRPr="00BD6BE8">
        <w:rPr>
          <w:rFonts w:ascii="Arial" w:eastAsia="Calibri" w:hAnsi="Arial" w:cs="Arial"/>
          <w:sz w:val="20"/>
          <w:szCs w:val="20"/>
          <w:lang w:val="en-US"/>
        </w:rPr>
        <w:t xml:space="preserve">The </w:t>
      </w:r>
      <w:r w:rsidRPr="00BD6BE8">
        <w:rPr>
          <w:rFonts w:ascii="Arial" w:eastAsia="Calibri" w:hAnsi="Arial" w:cs="Arial"/>
          <w:sz w:val="20"/>
          <w:szCs w:val="20"/>
          <w:lang w:val="en-US"/>
        </w:rPr>
        <w:t xml:space="preserve">first </w:t>
      </w:r>
      <w:r w:rsidR="000E1AD2" w:rsidRPr="00BD6BE8">
        <w:rPr>
          <w:rFonts w:ascii="Arial" w:eastAsia="Calibri" w:hAnsi="Arial" w:cs="Arial"/>
          <w:sz w:val="20"/>
          <w:szCs w:val="20"/>
          <w:lang w:val="en-US"/>
        </w:rPr>
        <w:t xml:space="preserve">forestry </w:t>
      </w:r>
      <w:r w:rsidRPr="00BD6BE8">
        <w:rPr>
          <w:rFonts w:ascii="Arial" w:eastAsia="Calibri" w:hAnsi="Arial" w:cs="Arial"/>
          <w:sz w:val="20"/>
          <w:szCs w:val="20"/>
          <w:lang w:val="en-US"/>
        </w:rPr>
        <w:t xml:space="preserve">reference level has </w:t>
      </w:r>
      <w:r w:rsidR="00855DB4" w:rsidRPr="00BD6BE8">
        <w:rPr>
          <w:rFonts w:ascii="Arial" w:eastAsia="Calibri" w:hAnsi="Arial" w:cs="Arial"/>
          <w:sz w:val="20"/>
          <w:szCs w:val="20"/>
          <w:lang w:val="en-US"/>
        </w:rPr>
        <w:t xml:space="preserve">already been </w:t>
      </w:r>
      <w:r w:rsidRPr="00BD6BE8">
        <w:rPr>
          <w:rFonts w:ascii="Arial" w:eastAsia="Calibri" w:hAnsi="Arial" w:cs="Arial"/>
          <w:sz w:val="20"/>
          <w:szCs w:val="20"/>
          <w:lang w:val="en-US"/>
        </w:rPr>
        <w:t xml:space="preserve">sent to the UNFCCC </w:t>
      </w:r>
      <w:r w:rsidR="00855DB4" w:rsidRPr="00BD6BE8">
        <w:rPr>
          <w:rFonts w:ascii="Arial" w:eastAsia="Calibri" w:hAnsi="Arial" w:cs="Arial"/>
          <w:sz w:val="20"/>
          <w:szCs w:val="20"/>
          <w:lang w:val="en-US"/>
        </w:rPr>
        <w:t>with the support of the Project</w:t>
      </w:r>
      <w:r w:rsidR="00BE7BD8" w:rsidRPr="00BD6BE8">
        <w:rPr>
          <w:rFonts w:ascii="Arial" w:eastAsia="Calibri" w:hAnsi="Arial" w:cs="Arial"/>
          <w:sz w:val="20"/>
          <w:szCs w:val="20"/>
          <w:lang w:val="en-US"/>
        </w:rPr>
        <w:t xml:space="preserve">, </w:t>
      </w:r>
      <w:r w:rsidR="00855DB4" w:rsidRPr="00BD6BE8">
        <w:rPr>
          <w:rFonts w:ascii="Arial" w:eastAsia="Calibri" w:hAnsi="Arial" w:cs="Arial"/>
          <w:sz w:val="20"/>
          <w:szCs w:val="20"/>
          <w:lang w:val="en-US"/>
        </w:rPr>
        <w:t xml:space="preserve">to the extent of </w:t>
      </w:r>
      <w:r w:rsidRPr="00BD6BE8">
        <w:rPr>
          <w:rFonts w:ascii="Arial" w:eastAsia="Calibri" w:hAnsi="Arial" w:cs="Arial"/>
          <w:sz w:val="20"/>
          <w:szCs w:val="20"/>
          <w:lang w:val="en-US"/>
        </w:rPr>
        <w:t>its capabilities</w:t>
      </w:r>
      <w:r w:rsidR="00855DB4" w:rsidRPr="00BD6BE8">
        <w:rPr>
          <w:rFonts w:ascii="Arial" w:eastAsia="Calibri" w:hAnsi="Arial" w:cs="Arial"/>
          <w:sz w:val="20"/>
          <w:szCs w:val="20"/>
          <w:lang w:val="en-US"/>
        </w:rPr>
        <w:t xml:space="preserve">. </w:t>
      </w:r>
    </w:p>
    <w:p w14:paraId="6E43A953" w14:textId="77777777" w:rsidR="008856B2" w:rsidRPr="00BD6BE8" w:rsidRDefault="00000000">
      <w:pPr>
        <w:spacing w:line="276" w:lineRule="auto"/>
        <w:ind w:right="-1" w:firstLine="708"/>
        <w:jc w:val="both"/>
        <w:rPr>
          <w:rFonts w:ascii="Arial" w:eastAsia="Calibri" w:hAnsi="Arial" w:cs="Arial"/>
          <w:sz w:val="20"/>
          <w:szCs w:val="20"/>
          <w:lang w:val="en-US"/>
        </w:rPr>
      </w:pPr>
      <w:r w:rsidRPr="00BD6BE8">
        <w:rPr>
          <w:rFonts w:ascii="Arial" w:eastAsia="Calibri" w:hAnsi="Arial" w:cs="Arial"/>
          <w:sz w:val="20"/>
          <w:szCs w:val="20"/>
          <w:lang w:val="en-US"/>
        </w:rPr>
        <w:t xml:space="preserve">In reference to </w:t>
      </w:r>
      <w:r w:rsidRPr="00BD6BE8">
        <w:rPr>
          <w:rFonts w:ascii="Arial" w:eastAsia="Calibri" w:hAnsi="Arial" w:cs="Arial"/>
          <w:b/>
          <w:bCs/>
          <w:sz w:val="20"/>
          <w:szCs w:val="20"/>
          <w:lang w:val="en-US"/>
        </w:rPr>
        <w:t>Indicator 1.4</w:t>
      </w:r>
      <w:r w:rsidRPr="00BD6BE8">
        <w:rPr>
          <w:rFonts w:ascii="Arial" w:eastAsia="Calibri" w:hAnsi="Arial" w:cs="Arial"/>
          <w:sz w:val="20"/>
          <w:szCs w:val="20"/>
          <w:lang w:val="en-US"/>
        </w:rPr>
        <w:t xml:space="preserve">: </w:t>
      </w:r>
      <w:r w:rsidR="00D11267" w:rsidRPr="00BD6BE8">
        <w:rPr>
          <w:rFonts w:ascii="Arial" w:eastAsia="Calibri" w:hAnsi="Arial" w:cs="Arial"/>
          <w:sz w:val="20"/>
          <w:szCs w:val="20"/>
          <w:lang w:val="en-US"/>
        </w:rPr>
        <w:t>The Project has provided technical assistance and accompaniment to the authorities of the Chácobo-Pacahuara, Tacana Cavineños and Cavineños de la Amazonía TIOCs, The GAMs of Riberalta and Reyes in the department of Beni have strengthened their capacities to incorporate their demands in the five-year territorial plans for integral development (PTDI) and in the annual operational plans (POA) of the Autonomous Territorial Entities (ETA), made up of the Autonomous Departmental Governments (GAD) and the Autonomous Municipal Governments (GAM).</w:t>
      </w:r>
    </w:p>
    <w:p w14:paraId="34C3C792" w14:textId="77777777" w:rsidR="008856B2" w:rsidRPr="00BD6BE8" w:rsidRDefault="00000000">
      <w:pPr>
        <w:spacing w:line="276" w:lineRule="auto"/>
        <w:ind w:right="-1" w:firstLine="708"/>
        <w:jc w:val="both"/>
        <w:rPr>
          <w:rFonts w:ascii="Arial" w:eastAsia="Calibri" w:hAnsi="Arial" w:cs="Arial"/>
          <w:sz w:val="20"/>
          <w:szCs w:val="20"/>
          <w:lang w:val="en-US"/>
        </w:rPr>
      </w:pPr>
      <w:r w:rsidRPr="00BD6BE8">
        <w:rPr>
          <w:rFonts w:ascii="Arial" w:eastAsia="Calibri" w:hAnsi="Arial" w:cs="Arial"/>
          <w:sz w:val="20"/>
          <w:szCs w:val="20"/>
          <w:lang w:val="en-US"/>
        </w:rPr>
        <w:t xml:space="preserve">The Project's contribution in this aspect </w:t>
      </w:r>
      <w:r w:rsidR="00ED2714" w:rsidRPr="00BD6BE8">
        <w:rPr>
          <w:rFonts w:ascii="Arial" w:eastAsia="Calibri" w:hAnsi="Arial" w:cs="Arial"/>
          <w:sz w:val="20"/>
          <w:szCs w:val="20"/>
          <w:lang w:val="en-US"/>
        </w:rPr>
        <w:t xml:space="preserve">is considered </w:t>
      </w:r>
      <w:r w:rsidR="005A3C4F" w:rsidRPr="00BD6BE8">
        <w:rPr>
          <w:rFonts w:ascii="Arial" w:eastAsia="Calibri" w:hAnsi="Arial" w:cs="Arial"/>
          <w:sz w:val="20"/>
          <w:szCs w:val="20"/>
          <w:lang w:val="en-US"/>
        </w:rPr>
        <w:t xml:space="preserve">moderately </w:t>
      </w:r>
      <w:r w:rsidRPr="00BD6BE8">
        <w:rPr>
          <w:rFonts w:ascii="Arial" w:eastAsia="Calibri" w:hAnsi="Arial" w:cs="Arial"/>
          <w:sz w:val="20"/>
          <w:szCs w:val="20"/>
          <w:lang w:val="en-US"/>
        </w:rPr>
        <w:t xml:space="preserve">satisfactory </w:t>
      </w:r>
      <w:r w:rsidR="005A3C4F" w:rsidRPr="00BD6BE8">
        <w:rPr>
          <w:rFonts w:ascii="Arial" w:eastAsia="Calibri" w:hAnsi="Arial" w:cs="Arial"/>
          <w:sz w:val="20"/>
          <w:szCs w:val="20"/>
          <w:lang w:val="en-US"/>
        </w:rPr>
        <w:t xml:space="preserve">because the </w:t>
      </w:r>
      <w:r w:rsidRPr="00BD6BE8">
        <w:rPr>
          <w:rFonts w:ascii="Arial" w:eastAsia="Calibri" w:hAnsi="Arial" w:cs="Arial"/>
          <w:sz w:val="20"/>
          <w:szCs w:val="20"/>
          <w:lang w:val="en-US"/>
        </w:rPr>
        <w:t xml:space="preserve">sustainability of the effort </w:t>
      </w:r>
      <w:r w:rsidR="00855DB4" w:rsidRPr="00BD6BE8">
        <w:rPr>
          <w:rFonts w:ascii="Arial" w:eastAsia="Calibri" w:hAnsi="Arial" w:cs="Arial"/>
          <w:sz w:val="20"/>
          <w:szCs w:val="20"/>
          <w:lang w:val="en-US"/>
        </w:rPr>
        <w:t xml:space="preserve">in the </w:t>
      </w:r>
      <w:r w:rsidRPr="00BD6BE8">
        <w:rPr>
          <w:rFonts w:ascii="Arial" w:eastAsia="Calibri" w:hAnsi="Arial" w:cs="Arial"/>
          <w:sz w:val="20"/>
          <w:szCs w:val="20"/>
          <w:lang w:val="en-US"/>
        </w:rPr>
        <w:t xml:space="preserve">socio-political environment </w:t>
      </w:r>
      <w:r w:rsidR="00855DB4" w:rsidRPr="00BD6BE8">
        <w:rPr>
          <w:rFonts w:ascii="Arial" w:eastAsia="Calibri" w:hAnsi="Arial" w:cs="Arial"/>
          <w:sz w:val="20"/>
          <w:szCs w:val="20"/>
          <w:lang w:val="en-US"/>
        </w:rPr>
        <w:t xml:space="preserve">variable </w:t>
      </w:r>
      <w:r w:rsidRPr="00BD6BE8">
        <w:rPr>
          <w:rFonts w:ascii="Arial" w:eastAsia="Calibri" w:hAnsi="Arial" w:cs="Arial"/>
          <w:sz w:val="20"/>
          <w:szCs w:val="20"/>
          <w:lang w:val="en-US"/>
        </w:rPr>
        <w:t xml:space="preserve">cannot be clearly foreseen. Challenges remain, such as updating </w:t>
      </w:r>
      <w:r w:rsidR="00855DB4" w:rsidRPr="00BD6BE8">
        <w:rPr>
          <w:rFonts w:ascii="Arial" w:eastAsia="Calibri" w:hAnsi="Arial" w:cs="Arial"/>
          <w:sz w:val="20"/>
          <w:szCs w:val="20"/>
          <w:lang w:val="en-US"/>
        </w:rPr>
        <w:t xml:space="preserve">the </w:t>
      </w:r>
      <w:r w:rsidRPr="00BD6BE8">
        <w:rPr>
          <w:rFonts w:ascii="Arial" w:eastAsia="Calibri" w:hAnsi="Arial" w:cs="Arial"/>
          <w:sz w:val="20"/>
          <w:szCs w:val="20"/>
          <w:lang w:val="en-US"/>
        </w:rPr>
        <w:t xml:space="preserve">hardware (server) </w:t>
      </w:r>
      <w:r w:rsidR="00855DB4" w:rsidRPr="00BD6BE8">
        <w:rPr>
          <w:rFonts w:ascii="Arial" w:eastAsia="Calibri" w:hAnsi="Arial" w:cs="Arial"/>
          <w:sz w:val="20"/>
          <w:szCs w:val="20"/>
          <w:lang w:val="en-US"/>
        </w:rPr>
        <w:t xml:space="preserve">for </w:t>
      </w:r>
      <w:r w:rsidRPr="00BD6BE8">
        <w:rPr>
          <w:rFonts w:ascii="Arial" w:eastAsia="Calibri" w:hAnsi="Arial" w:cs="Arial"/>
          <w:sz w:val="20"/>
          <w:szCs w:val="20"/>
          <w:lang w:val="en-US"/>
        </w:rPr>
        <w:t xml:space="preserve">monitoring </w:t>
      </w:r>
      <w:r w:rsidR="00855DB4" w:rsidRPr="00BD6BE8">
        <w:rPr>
          <w:rFonts w:ascii="Arial" w:eastAsia="Calibri" w:hAnsi="Arial" w:cs="Arial"/>
          <w:sz w:val="20"/>
          <w:szCs w:val="20"/>
          <w:lang w:val="en-US"/>
        </w:rPr>
        <w:t xml:space="preserve">and services </w:t>
      </w:r>
      <w:r w:rsidRPr="00BD6BE8">
        <w:rPr>
          <w:rFonts w:ascii="Arial" w:eastAsia="Calibri" w:hAnsi="Arial" w:cs="Arial"/>
          <w:sz w:val="20"/>
          <w:szCs w:val="20"/>
          <w:lang w:val="en-US"/>
        </w:rPr>
        <w:t>throughout the country</w:t>
      </w:r>
      <w:r w:rsidR="00855DB4" w:rsidRPr="00BD6BE8">
        <w:rPr>
          <w:rFonts w:ascii="Arial" w:eastAsia="Calibri" w:hAnsi="Arial" w:cs="Arial"/>
          <w:sz w:val="20"/>
          <w:szCs w:val="20"/>
          <w:lang w:val="en-US"/>
        </w:rPr>
        <w:t xml:space="preserve">.  </w:t>
      </w:r>
      <w:r w:rsidRPr="00BD6BE8">
        <w:rPr>
          <w:rFonts w:ascii="Arial" w:eastAsia="Calibri" w:hAnsi="Arial" w:cs="Arial"/>
          <w:sz w:val="20"/>
          <w:szCs w:val="20"/>
          <w:lang w:val="en-US"/>
        </w:rPr>
        <w:t xml:space="preserve">At the </w:t>
      </w:r>
      <w:r w:rsidRPr="00BD6BE8">
        <w:rPr>
          <w:rFonts w:ascii="Arial" w:eastAsia="Calibri" w:hAnsi="Arial" w:cs="Arial"/>
          <w:sz w:val="20"/>
          <w:szCs w:val="20"/>
          <w:lang w:val="en-US"/>
        </w:rPr>
        <w:lastRenderedPageBreak/>
        <w:t>close of the Project, the equipment required for its entry into operation was being acquired; however, no further actions have been foreseen in an exit strategy for this activity</w:t>
      </w:r>
      <w:r w:rsidR="005A3C4F" w:rsidRPr="00BD6BE8">
        <w:rPr>
          <w:rFonts w:ascii="Arial" w:eastAsia="Calibri" w:hAnsi="Arial" w:cs="Arial"/>
          <w:sz w:val="20"/>
          <w:szCs w:val="20"/>
          <w:lang w:val="en-US"/>
        </w:rPr>
        <w:t>.</w:t>
      </w:r>
    </w:p>
    <w:p w14:paraId="55CBED9A" w14:textId="77777777" w:rsidR="00BE7BD8" w:rsidRPr="00BD6BE8" w:rsidRDefault="00BE7BD8" w:rsidP="005A3C4F">
      <w:pPr>
        <w:spacing w:line="276" w:lineRule="auto"/>
        <w:ind w:right="-1" w:firstLine="708"/>
        <w:jc w:val="both"/>
        <w:rPr>
          <w:rFonts w:ascii="Arial" w:eastAsia="Calibri" w:hAnsi="Arial" w:cs="Arial"/>
          <w:sz w:val="20"/>
          <w:szCs w:val="20"/>
          <w:lang w:val="en-US"/>
        </w:rPr>
      </w:pPr>
    </w:p>
    <w:p w14:paraId="0B670451" w14:textId="77777777" w:rsidR="005A3C4F" w:rsidRPr="00BD6BE8" w:rsidRDefault="005A3C4F" w:rsidP="005A3C4F">
      <w:pPr>
        <w:pBdr>
          <w:top w:val="single" w:sz="4" w:space="1" w:color="auto"/>
          <w:left w:val="single" w:sz="4" w:space="4" w:color="auto"/>
          <w:bottom w:val="single" w:sz="4" w:space="1" w:color="auto"/>
          <w:right w:val="single" w:sz="4" w:space="4" w:color="auto"/>
        </w:pBdr>
        <w:spacing w:after="0" w:line="276" w:lineRule="auto"/>
        <w:ind w:left="1418" w:right="-1" w:hanging="1276"/>
        <w:rPr>
          <w:rFonts w:ascii="Arial" w:eastAsia="Calibri" w:hAnsi="Arial" w:cs="Arial"/>
          <w:b/>
          <w:bCs/>
          <w:i/>
          <w:iCs/>
          <w:sz w:val="20"/>
          <w:szCs w:val="20"/>
          <w:lang w:val="en-US"/>
        </w:rPr>
      </w:pPr>
    </w:p>
    <w:p w14:paraId="0A1D42F6" w14:textId="7AC12452" w:rsidR="008856B2" w:rsidRPr="00CF2252" w:rsidRDefault="000F1921">
      <w:pPr>
        <w:pBdr>
          <w:top w:val="single" w:sz="4" w:space="1" w:color="auto"/>
          <w:left w:val="single" w:sz="4" w:space="4" w:color="auto"/>
          <w:bottom w:val="single" w:sz="4" w:space="1" w:color="auto"/>
          <w:right w:val="single" w:sz="4" w:space="4" w:color="auto"/>
        </w:pBdr>
        <w:spacing w:line="276" w:lineRule="auto"/>
        <w:ind w:left="1418" w:right="-1" w:hanging="1276"/>
        <w:rPr>
          <w:rFonts w:ascii="Arial" w:eastAsia="Calibri" w:hAnsi="Arial" w:cs="Arial"/>
          <w:i/>
          <w:iCs/>
          <w:sz w:val="18"/>
          <w:szCs w:val="18"/>
          <w:lang w:val="en-US"/>
        </w:rPr>
      </w:pPr>
      <w:r w:rsidRPr="00CF2252">
        <w:rPr>
          <w:rFonts w:ascii="Arial" w:eastAsia="Calibri" w:hAnsi="Arial" w:cs="Arial"/>
          <w:b/>
          <w:bCs/>
          <w:i/>
          <w:iCs/>
          <w:sz w:val="18"/>
          <w:szCs w:val="18"/>
          <w:lang w:val="en-US"/>
        </w:rPr>
        <w:t xml:space="preserve">Outcome 2:      </w:t>
      </w:r>
      <w:r w:rsidRPr="00CF2252">
        <w:rPr>
          <w:rFonts w:ascii="Arial" w:eastAsia="Calibri" w:hAnsi="Arial" w:cs="Arial"/>
          <w:i/>
          <w:iCs/>
          <w:sz w:val="18"/>
          <w:szCs w:val="18"/>
          <w:lang w:val="en-US"/>
        </w:rPr>
        <w:t>Integrated management of natural resources in TIOC, with a gender and human</w:t>
      </w:r>
      <w:r w:rsidRPr="00CF2252">
        <w:rPr>
          <w:rFonts w:ascii="Arial" w:eastAsia="Calibri" w:hAnsi="Arial" w:cs="Arial"/>
          <w:i/>
          <w:iCs/>
          <w:sz w:val="18"/>
          <w:szCs w:val="18"/>
          <w:lang w:val="en-US"/>
        </w:rPr>
        <w:br/>
        <w:t xml:space="preserve"> rights approach. and human rights.                   </w:t>
      </w:r>
      <w:r w:rsidR="00AF3216" w:rsidRPr="00CF2252">
        <w:rPr>
          <w:rFonts w:ascii="Arial" w:eastAsia="Calibri" w:hAnsi="Arial" w:cs="Arial"/>
          <w:i/>
          <w:iCs/>
          <w:sz w:val="18"/>
          <w:szCs w:val="18"/>
          <w:lang w:val="en-US"/>
        </w:rPr>
        <w:tab/>
      </w:r>
      <w:r w:rsidR="00AF3216" w:rsidRPr="00CF2252">
        <w:rPr>
          <w:rFonts w:ascii="Arial" w:eastAsia="Calibri" w:hAnsi="Arial" w:cs="Arial"/>
          <w:i/>
          <w:iCs/>
          <w:sz w:val="18"/>
          <w:szCs w:val="18"/>
          <w:lang w:val="en-US"/>
        </w:rPr>
        <w:tab/>
      </w:r>
      <w:r w:rsidRPr="00CF2252">
        <w:rPr>
          <w:rFonts w:ascii="Arial" w:eastAsia="Calibri" w:hAnsi="Arial" w:cs="Arial"/>
          <w:i/>
          <w:iCs/>
          <w:sz w:val="18"/>
          <w:szCs w:val="18"/>
          <w:lang w:val="en-US"/>
        </w:rPr>
        <w:t xml:space="preserve">                                          </w:t>
      </w:r>
      <w:r w:rsidRPr="00CF2252">
        <w:rPr>
          <w:b/>
          <w:bCs/>
          <w:color w:val="92D050"/>
          <w:sz w:val="20"/>
          <w:szCs w:val="20"/>
          <w:shd w:val="clear" w:color="auto" w:fill="92D050"/>
          <w:lang w:val="en-US"/>
        </w:rPr>
        <w:t xml:space="preserve"> .</w:t>
      </w:r>
      <w:r w:rsidRPr="00CF2252">
        <w:rPr>
          <w:b/>
          <w:bCs/>
          <w:sz w:val="20"/>
          <w:szCs w:val="20"/>
          <w:shd w:val="clear" w:color="auto" w:fill="92D050"/>
          <w:lang w:val="en-US"/>
        </w:rPr>
        <w:t xml:space="preserve">S </w:t>
      </w:r>
      <w:r w:rsidRPr="00CF2252">
        <w:rPr>
          <w:b/>
          <w:bCs/>
          <w:color w:val="92D050"/>
          <w:sz w:val="20"/>
          <w:szCs w:val="20"/>
          <w:shd w:val="clear" w:color="auto" w:fill="92D050"/>
          <w:lang w:val="en-US"/>
        </w:rPr>
        <w:t xml:space="preserve">. </w:t>
      </w:r>
      <w:r w:rsidRPr="00CF2252">
        <w:rPr>
          <w:rFonts w:ascii="Arial" w:eastAsia="Calibri" w:hAnsi="Arial" w:cs="Arial"/>
          <w:i/>
          <w:iCs/>
          <w:sz w:val="18"/>
          <w:szCs w:val="18"/>
          <w:lang w:val="en-US"/>
        </w:rPr>
        <w:br/>
      </w:r>
    </w:p>
    <w:p w14:paraId="1F9E9F4D" w14:textId="6471E360" w:rsidR="008856B2" w:rsidRPr="00CF2252" w:rsidRDefault="00000000">
      <w:pPr>
        <w:pBdr>
          <w:top w:val="single" w:sz="4" w:space="1" w:color="auto"/>
          <w:left w:val="single" w:sz="4" w:space="4" w:color="auto"/>
          <w:bottom w:val="single" w:sz="4" w:space="1" w:color="auto"/>
          <w:right w:val="single" w:sz="4" w:space="4" w:color="auto"/>
        </w:pBdr>
        <w:spacing w:line="276" w:lineRule="auto"/>
        <w:ind w:left="1418" w:right="-1" w:hanging="1276"/>
        <w:rPr>
          <w:rFonts w:ascii="Arial" w:eastAsia="Calibri" w:hAnsi="Arial" w:cs="Arial"/>
          <w:b/>
          <w:bCs/>
          <w:i/>
          <w:iCs/>
          <w:sz w:val="18"/>
          <w:szCs w:val="18"/>
          <w:lang w:val="en-US"/>
        </w:rPr>
      </w:pPr>
      <w:r w:rsidRPr="00CF2252">
        <w:rPr>
          <w:rFonts w:ascii="Arial" w:eastAsia="Calibri" w:hAnsi="Arial" w:cs="Arial"/>
          <w:b/>
          <w:bCs/>
          <w:i/>
          <w:iCs/>
          <w:sz w:val="18"/>
          <w:szCs w:val="18"/>
          <w:lang w:val="en-US"/>
        </w:rPr>
        <w:t xml:space="preserve">Outcome </w:t>
      </w:r>
      <w:r w:rsidR="000F1921" w:rsidRPr="00CF2252">
        <w:rPr>
          <w:rFonts w:ascii="Arial" w:eastAsia="Calibri" w:hAnsi="Arial" w:cs="Arial"/>
          <w:b/>
          <w:bCs/>
          <w:i/>
          <w:iCs/>
          <w:sz w:val="18"/>
          <w:szCs w:val="18"/>
          <w:lang w:val="en-US"/>
        </w:rPr>
        <w:t xml:space="preserve">2 </w:t>
      </w:r>
      <w:r w:rsidRPr="00CF2252">
        <w:rPr>
          <w:rFonts w:ascii="Arial" w:eastAsia="Calibri" w:hAnsi="Arial" w:cs="Arial"/>
          <w:b/>
          <w:bCs/>
          <w:i/>
          <w:iCs/>
          <w:sz w:val="18"/>
          <w:szCs w:val="18"/>
          <w:lang w:val="en-US"/>
        </w:rPr>
        <w:t xml:space="preserve">Indicators: </w:t>
      </w:r>
    </w:p>
    <w:p w14:paraId="23520ED6" w14:textId="34852BA6" w:rsidR="008856B2" w:rsidRPr="00CF2252" w:rsidRDefault="00000000">
      <w:pPr>
        <w:pBdr>
          <w:top w:val="single" w:sz="4" w:space="1" w:color="auto"/>
          <w:left w:val="single" w:sz="4" w:space="4" w:color="auto"/>
          <w:bottom w:val="single" w:sz="4" w:space="1" w:color="auto"/>
          <w:right w:val="single" w:sz="4" w:space="4" w:color="auto"/>
        </w:pBdr>
        <w:spacing w:after="0" w:line="276" w:lineRule="auto"/>
        <w:ind w:left="1418" w:right="-1" w:hanging="1276"/>
        <w:rPr>
          <w:b/>
          <w:bCs/>
          <w:sz w:val="20"/>
          <w:szCs w:val="20"/>
          <w:shd w:val="clear" w:color="auto" w:fill="FFFF00"/>
          <w:lang w:val="en-US"/>
        </w:rPr>
      </w:pPr>
      <w:r w:rsidRPr="00CF2252">
        <w:rPr>
          <w:rFonts w:ascii="Arial" w:eastAsia="Calibri" w:hAnsi="Arial" w:cs="Arial"/>
          <w:b/>
          <w:bCs/>
          <w:i/>
          <w:iCs/>
          <w:sz w:val="18"/>
          <w:szCs w:val="18"/>
          <w:lang w:val="en-US"/>
        </w:rPr>
        <w:t xml:space="preserve">         2.1</w:t>
      </w:r>
      <w:r w:rsidRPr="00CF2252">
        <w:rPr>
          <w:rFonts w:ascii="Arial" w:eastAsia="Calibri" w:hAnsi="Arial" w:cs="Arial"/>
          <w:b/>
          <w:bCs/>
          <w:i/>
          <w:iCs/>
          <w:sz w:val="18"/>
          <w:szCs w:val="18"/>
          <w:lang w:val="en-US"/>
        </w:rPr>
        <w:tab/>
      </w:r>
      <w:r w:rsidRPr="00CF2252">
        <w:rPr>
          <w:rFonts w:ascii="Arial" w:eastAsia="Calibri" w:hAnsi="Arial" w:cs="Arial"/>
          <w:i/>
          <w:iCs/>
          <w:sz w:val="18"/>
          <w:szCs w:val="18"/>
          <w:lang w:val="en-US"/>
        </w:rPr>
        <w:t xml:space="preserve">Forest areas of the Indigenous Territories of Campesino Origin (TIOC)      </w:t>
      </w:r>
      <w:r w:rsidR="00AF3216" w:rsidRPr="00CF2252">
        <w:rPr>
          <w:rFonts w:ascii="Arial" w:eastAsia="Calibri" w:hAnsi="Arial" w:cs="Arial"/>
          <w:i/>
          <w:iCs/>
          <w:sz w:val="18"/>
          <w:szCs w:val="18"/>
          <w:lang w:val="en-US"/>
        </w:rPr>
        <w:tab/>
      </w:r>
      <w:r w:rsidR="00CF2252">
        <w:rPr>
          <w:rFonts w:ascii="Arial" w:eastAsia="Calibri" w:hAnsi="Arial" w:cs="Arial"/>
          <w:i/>
          <w:iCs/>
          <w:sz w:val="18"/>
          <w:szCs w:val="18"/>
          <w:lang w:val="en-US"/>
        </w:rPr>
        <w:t xml:space="preserve">             </w:t>
      </w:r>
      <w:r w:rsidRPr="00CF2252">
        <w:rPr>
          <w:b/>
          <w:bCs/>
          <w:sz w:val="20"/>
          <w:szCs w:val="20"/>
          <w:highlight w:val="yellow"/>
          <w:shd w:val="clear" w:color="auto" w:fill="FFFF00"/>
          <w:lang w:val="en-US"/>
        </w:rPr>
        <w:t>MS</w:t>
      </w:r>
    </w:p>
    <w:p w14:paraId="1E0FF49F" w14:textId="664A6B2F" w:rsidR="008856B2" w:rsidRPr="00CF2252" w:rsidRDefault="00000000">
      <w:pPr>
        <w:pBdr>
          <w:top w:val="single" w:sz="4" w:space="1" w:color="auto"/>
          <w:left w:val="single" w:sz="4" w:space="4" w:color="auto"/>
          <w:bottom w:val="single" w:sz="4" w:space="1" w:color="auto"/>
          <w:right w:val="single" w:sz="4" w:space="4" w:color="auto"/>
        </w:pBdr>
        <w:spacing w:line="276" w:lineRule="auto"/>
        <w:ind w:left="1418" w:right="-1" w:hanging="1276"/>
        <w:rPr>
          <w:rFonts w:ascii="Arial" w:eastAsia="Calibri" w:hAnsi="Arial" w:cs="Arial"/>
          <w:i/>
          <w:iCs/>
          <w:sz w:val="18"/>
          <w:szCs w:val="18"/>
          <w:lang w:val="en-US"/>
        </w:rPr>
      </w:pPr>
      <w:r w:rsidRPr="00CF2252">
        <w:rPr>
          <w:rFonts w:ascii="Arial" w:eastAsia="Calibri" w:hAnsi="Arial" w:cs="Arial"/>
          <w:i/>
          <w:iCs/>
          <w:sz w:val="18"/>
          <w:szCs w:val="18"/>
          <w:lang w:val="en-US"/>
        </w:rPr>
        <w:t xml:space="preserve">                       </w:t>
      </w:r>
      <w:r w:rsidR="000F1921" w:rsidRPr="00CF2252">
        <w:rPr>
          <w:rFonts w:ascii="Arial" w:eastAsia="Calibri" w:hAnsi="Arial" w:cs="Arial"/>
          <w:i/>
          <w:iCs/>
          <w:sz w:val="18"/>
          <w:szCs w:val="18"/>
          <w:lang w:val="en-US"/>
        </w:rPr>
        <w:t xml:space="preserve">   </w:t>
      </w:r>
      <w:r w:rsidRPr="00CF2252">
        <w:rPr>
          <w:rFonts w:ascii="Arial" w:eastAsia="Calibri" w:hAnsi="Arial" w:cs="Arial"/>
          <w:i/>
          <w:iCs/>
          <w:sz w:val="18"/>
          <w:szCs w:val="18"/>
          <w:lang w:val="en-US"/>
        </w:rPr>
        <w:t>under sustainable management.</w:t>
      </w:r>
    </w:p>
    <w:p w14:paraId="6528392C" w14:textId="5C165FEA" w:rsidR="008856B2" w:rsidRPr="00CF2252" w:rsidRDefault="00000000" w:rsidP="000F1921">
      <w:pPr>
        <w:pBdr>
          <w:top w:val="single" w:sz="4" w:space="1" w:color="auto"/>
          <w:left w:val="single" w:sz="4" w:space="4" w:color="auto"/>
          <w:bottom w:val="single" w:sz="4" w:space="1" w:color="auto"/>
          <w:right w:val="single" w:sz="4" w:space="4" w:color="auto"/>
        </w:pBdr>
        <w:spacing w:after="0" w:line="276" w:lineRule="auto"/>
        <w:ind w:left="1418" w:right="-1" w:hanging="1276"/>
        <w:rPr>
          <w:rFonts w:ascii="Arial" w:eastAsia="Calibri" w:hAnsi="Arial" w:cs="Arial"/>
          <w:i/>
          <w:iCs/>
          <w:sz w:val="18"/>
          <w:szCs w:val="18"/>
          <w:lang w:val="en-US"/>
        </w:rPr>
      </w:pPr>
      <w:r w:rsidRPr="00CF2252">
        <w:rPr>
          <w:rFonts w:ascii="Arial" w:eastAsia="Calibri" w:hAnsi="Arial" w:cs="Arial"/>
          <w:b/>
          <w:bCs/>
          <w:i/>
          <w:iCs/>
          <w:sz w:val="18"/>
          <w:szCs w:val="18"/>
          <w:lang w:val="en-US"/>
        </w:rPr>
        <w:t xml:space="preserve">         2.2</w:t>
      </w:r>
      <w:r w:rsidRPr="00CF2252">
        <w:rPr>
          <w:rFonts w:ascii="Arial" w:eastAsia="Calibri" w:hAnsi="Arial" w:cs="Arial"/>
          <w:b/>
          <w:bCs/>
          <w:i/>
          <w:iCs/>
          <w:sz w:val="18"/>
          <w:szCs w:val="18"/>
          <w:lang w:val="en-US"/>
        </w:rPr>
        <w:tab/>
      </w:r>
      <w:r w:rsidRPr="00CF2252">
        <w:rPr>
          <w:rFonts w:ascii="Arial" w:eastAsia="Calibri" w:hAnsi="Arial" w:cs="Arial"/>
          <w:i/>
          <w:iCs/>
          <w:sz w:val="18"/>
          <w:szCs w:val="18"/>
          <w:lang w:val="en-US"/>
        </w:rPr>
        <w:t xml:space="preserve">Area in hectares of forest and </w:t>
      </w:r>
      <w:r w:rsidR="000F1921" w:rsidRPr="00CF2252">
        <w:rPr>
          <w:rFonts w:ascii="Arial" w:eastAsia="Calibri" w:hAnsi="Arial" w:cs="Arial"/>
          <w:i/>
          <w:iCs/>
          <w:sz w:val="18"/>
          <w:szCs w:val="18"/>
          <w:lang w:val="en-US"/>
        </w:rPr>
        <w:t>Life</w:t>
      </w:r>
      <w:r w:rsidRPr="00CF2252">
        <w:rPr>
          <w:rFonts w:ascii="Arial" w:eastAsia="Calibri" w:hAnsi="Arial" w:cs="Arial"/>
          <w:i/>
          <w:iCs/>
          <w:sz w:val="18"/>
          <w:szCs w:val="18"/>
          <w:lang w:val="en-US"/>
        </w:rPr>
        <w:t xml:space="preserve"> </w:t>
      </w:r>
      <w:r w:rsidR="000F1921" w:rsidRPr="00CF2252">
        <w:rPr>
          <w:rFonts w:ascii="Arial" w:eastAsia="Calibri" w:hAnsi="Arial" w:cs="Arial"/>
          <w:i/>
          <w:iCs/>
          <w:sz w:val="18"/>
          <w:szCs w:val="18"/>
          <w:lang w:val="en-US"/>
        </w:rPr>
        <w:t>S</w:t>
      </w:r>
      <w:r w:rsidRPr="00CF2252">
        <w:rPr>
          <w:rFonts w:ascii="Arial" w:eastAsia="Calibri" w:hAnsi="Arial" w:cs="Arial"/>
          <w:i/>
          <w:iCs/>
          <w:sz w:val="18"/>
          <w:szCs w:val="18"/>
          <w:lang w:val="en-US"/>
        </w:rPr>
        <w:t xml:space="preserve">ystems, under  </w:t>
      </w:r>
      <w:r w:rsidR="000F1921" w:rsidRPr="00CF2252">
        <w:rPr>
          <w:rFonts w:ascii="Arial" w:eastAsia="Calibri" w:hAnsi="Arial" w:cs="Arial"/>
          <w:i/>
          <w:iCs/>
          <w:sz w:val="18"/>
          <w:szCs w:val="18"/>
          <w:lang w:val="en-US"/>
        </w:rPr>
        <w:t xml:space="preserve">community- governmental                  </w:t>
      </w:r>
      <w:r w:rsidR="000F1921" w:rsidRPr="00CF2252">
        <w:rPr>
          <w:b/>
          <w:bCs/>
          <w:color w:val="92D050"/>
          <w:sz w:val="20"/>
          <w:szCs w:val="20"/>
          <w:shd w:val="clear" w:color="auto" w:fill="92D050"/>
          <w:lang w:val="en-US"/>
        </w:rPr>
        <w:t>.</w:t>
      </w:r>
      <w:r w:rsidR="000F1921" w:rsidRPr="00CF2252">
        <w:rPr>
          <w:b/>
          <w:bCs/>
          <w:sz w:val="20"/>
          <w:szCs w:val="20"/>
          <w:shd w:val="clear" w:color="auto" w:fill="92D050"/>
          <w:lang w:val="en-US"/>
        </w:rPr>
        <w:t xml:space="preserve">S </w:t>
      </w:r>
      <w:r w:rsidR="000F1921" w:rsidRPr="00CF2252">
        <w:rPr>
          <w:b/>
          <w:bCs/>
          <w:color w:val="92D050"/>
          <w:sz w:val="20"/>
          <w:szCs w:val="20"/>
          <w:shd w:val="clear" w:color="auto" w:fill="92D050"/>
          <w:lang w:val="en-US"/>
        </w:rPr>
        <w:t>.</w:t>
      </w:r>
      <w:r w:rsidR="000F1921" w:rsidRPr="00CF2252">
        <w:rPr>
          <w:rFonts w:ascii="Arial" w:eastAsia="Calibri" w:hAnsi="Arial" w:cs="Arial"/>
          <w:i/>
          <w:iCs/>
          <w:sz w:val="18"/>
          <w:szCs w:val="18"/>
          <w:lang w:val="en-US"/>
        </w:rPr>
        <w:br/>
        <w:t xml:space="preserve">Collaborative Monitoring and Control </w:t>
      </w:r>
      <w:r w:rsidRPr="00CF2252">
        <w:rPr>
          <w:rFonts w:ascii="Arial" w:eastAsia="Calibri" w:hAnsi="Arial" w:cs="Arial"/>
          <w:i/>
          <w:iCs/>
          <w:sz w:val="18"/>
          <w:szCs w:val="18"/>
          <w:lang w:val="en-US"/>
        </w:rPr>
        <w:t xml:space="preserve">.      </w:t>
      </w:r>
      <w:r w:rsidR="00AF3216" w:rsidRPr="00CF2252">
        <w:rPr>
          <w:rFonts w:ascii="Arial" w:eastAsia="Calibri" w:hAnsi="Arial" w:cs="Arial"/>
          <w:i/>
          <w:iCs/>
          <w:sz w:val="18"/>
          <w:szCs w:val="18"/>
          <w:lang w:val="en-US"/>
        </w:rPr>
        <w:tab/>
      </w:r>
      <w:r w:rsidRPr="00CF2252">
        <w:rPr>
          <w:rFonts w:ascii="Arial" w:eastAsia="Calibri" w:hAnsi="Arial" w:cs="Arial"/>
          <w:i/>
          <w:iCs/>
          <w:sz w:val="18"/>
          <w:szCs w:val="18"/>
          <w:lang w:val="en-US"/>
        </w:rPr>
        <w:br/>
      </w:r>
    </w:p>
    <w:p w14:paraId="53263CC7" w14:textId="3683AB7F" w:rsidR="008856B2" w:rsidRPr="00CF2252" w:rsidRDefault="00000000">
      <w:pPr>
        <w:pBdr>
          <w:top w:val="single" w:sz="4" w:space="1" w:color="auto"/>
          <w:left w:val="single" w:sz="4" w:space="4" w:color="auto"/>
          <w:bottom w:val="single" w:sz="4" w:space="1" w:color="auto"/>
          <w:right w:val="single" w:sz="4" w:space="4" w:color="auto"/>
        </w:pBdr>
        <w:spacing w:line="276" w:lineRule="auto"/>
        <w:ind w:left="1418" w:right="-1" w:hanging="1276"/>
        <w:rPr>
          <w:rFonts w:ascii="Arial" w:eastAsia="Calibri" w:hAnsi="Arial" w:cs="Arial"/>
          <w:i/>
          <w:iCs/>
          <w:sz w:val="18"/>
          <w:szCs w:val="18"/>
          <w:lang w:val="en-US"/>
        </w:rPr>
      </w:pPr>
      <w:r w:rsidRPr="00CF2252">
        <w:rPr>
          <w:rFonts w:ascii="Arial" w:eastAsia="Calibri" w:hAnsi="Arial" w:cs="Arial"/>
          <w:b/>
          <w:bCs/>
          <w:i/>
          <w:iCs/>
          <w:sz w:val="18"/>
          <w:szCs w:val="18"/>
          <w:lang w:val="en-US"/>
        </w:rPr>
        <w:t xml:space="preserve">         2.3</w:t>
      </w:r>
      <w:r w:rsidRPr="00CF2252">
        <w:rPr>
          <w:rFonts w:ascii="Arial" w:eastAsia="Calibri" w:hAnsi="Arial" w:cs="Arial"/>
          <w:b/>
          <w:bCs/>
          <w:i/>
          <w:iCs/>
          <w:sz w:val="18"/>
          <w:szCs w:val="18"/>
          <w:lang w:val="en-US"/>
        </w:rPr>
        <w:tab/>
      </w:r>
      <w:r w:rsidRPr="00CF2252">
        <w:rPr>
          <w:rFonts w:ascii="Arial" w:eastAsia="Calibri" w:hAnsi="Arial" w:cs="Arial"/>
          <w:i/>
          <w:iCs/>
          <w:sz w:val="18"/>
          <w:szCs w:val="18"/>
          <w:lang w:val="en-US"/>
        </w:rPr>
        <w:t xml:space="preserve">Area in hectares under Integral Monitoring (environmental, social and productive     </w:t>
      </w:r>
      <w:r w:rsidR="00AF3216" w:rsidRPr="00CF2252">
        <w:rPr>
          <w:rFonts w:ascii="Arial" w:eastAsia="Calibri" w:hAnsi="Arial" w:cs="Arial"/>
          <w:i/>
          <w:iCs/>
          <w:sz w:val="18"/>
          <w:szCs w:val="18"/>
          <w:lang w:val="en-US"/>
        </w:rPr>
        <w:tab/>
      </w:r>
      <w:r w:rsidRPr="00CF2252">
        <w:rPr>
          <w:b/>
          <w:bCs/>
          <w:sz w:val="20"/>
          <w:szCs w:val="20"/>
          <w:highlight w:val="yellow"/>
          <w:shd w:val="clear" w:color="auto" w:fill="FFFF00"/>
          <w:lang w:val="en-US"/>
        </w:rPr>
        <w:t xml:space="preserve">MS </w:t>
      </w:r>
      <w:r w:rsidRPr="00CF2252">
        <w:rPr>
          <w:rFonts w:ascii="Arial" w:eastAsia="Calibri" w:hAnsi="Arial" w:cs="Arial"/>
          <w:i/>
          <w:iCs/>
          <w:sz w:val="18"/>
          <w:szCs w:val="18"/>
          <w:lang w:val="en-US"/>
        </w:rPr>
        <w:br/>
        <w:t xml:space="preserve">and interactions) of the health of forest ecosystems and </w:t>
      </w:r>
      <w:r w:rsidR="000F1921" w:rsidRPr="00CF2252">
        <w:rPr>
          <w:rFonts w:ascii="Arial" w:eastAsia="Calibri" w:hAnsi="Arial" w:cs="Arial"/>
          <w:i/>
          <w:iCs/>
          <w:sz w:val="18"/>
          <w:szCs w:val="18"/>
          <w:lang w:val="en-US"/>
        </w:rPr>
        <w:t>Life Systems in the four</w:t>
      </w:r>
      <w:r w:rsidRPr="00CF2252">
        <w:rPr>
          <w:rFonts w:ascii="Arial" w:eastAsia="Calibri" w:hAnsi="Arial" w:cs="Arial"/>
          <w:i/>
          <w:iCs/>
          <w:sz w:val="18"/>
          <w:szCs w:val="18"/>
          <w:lang w:val="en-US"/>
        </w:rPr>
        <w:br/>
        <w:t>designated TIOCs.</w:t>
      </w:r>
    </w:p>
    <w:p w14:paraId="7CF6786E" w14:textId="00F1789F" w:rsidR="008856B2" w:rsidRPr="00CF2252" w:rsidRDefault="00000000">
      <w:pPr>
        <w:pBdr>
          <w:top w:val="single" w:sz="4" w:space="1" w:color="auto"/>
          <w:left w:val="single" w:sz="4" w:space="4" w:color="auto"/>
          <w:bottom w:val="single" w:sz="4" w:space="1" w:color="auto"/>
          <w:right w:val="single" w:sz="4" w:space="4" w:color="auto"/>
        </w:pBdr>
        <w:spacing w:after="0" w:line="276" w:lineRule="auto"/>
        <w:ind w:left="1418" w:right="-1" w:hanging="1276"/>
        <w:rPr>
          <w:rFonts w:ascii="Arial" w:eastAsia="Calibri" w:hAnsi="Arial" w:cs="Arial"/>
          <w:i/>
          <w:iCs/>
          <w:sz w:val="18"/>
          <w:szCs w:val="18"/>
          <w:lang w:val="en-US"/>
        </w:rPr>
      </w:pPr>
      <w:r w:rsidRPr="00CF2252">
        <w:rPr>
          <w:rFonts w:ascii="Arial" w:eastAsia="Calibri" w:hAnsi="Arial" w:cs="Arial"/>
          <w:b/>
          <w:bCs/>
          <w:i/>
          <w:iCs/>
          <w:sz w:val="18"/>
          <w:szCs w:val="18"/>
          <w:lang w:val="en-US"/>
        </w:rPr>
        <w:t xml:space="preserve">         2.4</w:t>
      </w:r>
      <w:r w:rsidRPr="00CF2252">
        <w:rPr>
          <w:rFonts w:ascii="Arial" w:eastAsia="Calibri" w:hAnsi="Arial" w:cs="Arial"/>
          <w:b/>
          <w:bCs/>
          <w:i/>
          <w:iCs/>
          <w:sz w:val="18"/>
          <w:szCs w:val="18"/>
          <w:lang w:val="en-US"/>
        </w:rPr>
        <w:tab/>
      </w:r>
      <w:r w:rsidRPr="00CF2252">
        <w:rPr>
          <w:rFonts w:ascii="Arial" w:eastAsia="Calibri" w:hAnsi="Arial" w:cs="Arial"/>
          <w:i/>
          <w:iCs/>
          <w:sz w:val="18"/>
          <w:szCs w:val="18"/>
          <w:lang w:val="en-US"/>
        </w:rPr>
        <w:t xml:space="preserve">Degree of implementation of Use and </w:t>
      </w:r>
      <w:r w:rsidR="000F1921" w:rsidRPr="00CF2252">
        <w:rPr>
          <w:rFonts w:ascii="Arial" w:eastAsia="Calibri" w:hAnsi="Arial" w:cs="Arial"/>
          <w:i/>
          <w:iCs/>
          <w:sz w:val="18"/>
          <w:szCs w:val="18"/>
          <w:lang w:val="en-US"/>
        </w:rPr>
        <w:t xml:space="preserve">Marketing </w:t>
      </w:r>
      <w:r w:rsidRPr="00CF2252">
        <w:rPr>
          <w:rFonts w:ascii="Arial" w:eastAsia="Calibri" w:hAnsi="Arial" w:cs="Arial"/>
          <w:i/>
          <w:iCs/>
          <w:sz w:val="18"/>
          <w:szCs w:val="18"/>
          <w:lang w:val="en-US"/>
        </w:rPr>
        <w:t>Plans for agroforestry products</w:t>
      </w:r>
      <w:r w:rsidR="00CF2252" w:rsidRPr="00CF2252">
        <w:rPr>
          <w:rFonts w:ascii="Arial" w:eastAsia="Calibri" w:hAnsi="Arial" w:cs="Arial"/>
          <w:i/>
          <w:iCs/>
          <w:sz w:val="18"/>
          <w:szCs w:val="18"/>
          <w:lang w:val="en-US"/>
        </w:rPr>
        <w:t xml:space="preserve">   </w:t>
      </w:r>
      <w:r w:rsidR="00CF2252" w:rsidRPr="00CF2252">
        <w:rPr>
          <w:rFonts w:ascii="Arial" w:eastAsia="Calibri" w:hAnsi="Arial" w:cs="Arial"/>
          <w:i/>
          <w:iCs/>
          <w:sz w:val="18"/>
          <w:szCs w:val="18"/>
          <w:lang w:val="en-US"/>
        </w:rPr>
        <w:tab/>
      </w:r>
      <w:r w:rsidR="00CF2252" w:rsidRPr="00CF2252">
        <w:rPr>
          <w:b/>
          <w:bCs/>
          <w:color w:val="92D050"/>
          <w:sz w:val="20"/>
          <w:szCs w:val="20"/>
          <w:shd w:val="clear" w:color="auto" w:fill="92D050"/>
          <w:lang w:val="en-US"/>
        </w:rPr>
        <w:t>.</w:t>
      </w:r>
      <w:r w:rsidR="00CF2252" w:rsidRPr="00CF2252">
        <w:rPr>
          <w:b/>
          <w:bCs/>
          <w:sz w:val="20"/>
          <w:szCs w:val="20"/>
          <w:shd w:val="clear" w:color="auto" w:fill="92D050"/>
          <w:lang w:val="en-US"/>
        </w:rPr>
        <w:t xml:space="preserve">S </w:t>
      </w:r>
      <w:r w:rsidR="00CF2252" w:rsidRPr="00CF2252">
        <w:rPr>
          <w:b/>
          <w:bCs/>
          <w:color w:val="92D050"/>
          <w:sz w:val="20"/>
          <w:szCs w:val="20"/>
          <w:shd w:val="clear" w:color="auto" w:fill="92D050"/>
          <w:lang w:val="en-US"/>
        </w:rPr>
        <w:t>.</w:t>
      </w:r>
      <w:r w:rsidR="000F1921" w:rsidRPr="00CF2252">
        <w:rPr>
          <w:rFonts w:ascii="Arial" w:eastAsia="Calibri" w:hAnsi="Arial" w:cs="Arial"/>
          <w:i/>
          <w:iCs/>
          <w:sz w:val="18"/>
          <w:szCs w:val="18"/>
          <w:lang w:val="en-US"/>
        </w:rPr>
        <w:br/>
      </w:r>
      <w:r w:rsidRPr="00CF2252">
        <w:rPr>
          <w:rFonts w:ascii="Arial" w:eastAsia="Calibri" w:hAnsi="Arial" w:cs="Arial"/>
          <w:i/>
          <w:iCs/>
          <w:sz w:val="18"/>
          <w:szCs w:val="18"/>
          <w:lang w:val="en-US"/>
        </w:rPr>
        <w:t xml:space="preserve">(timber and non-timber) and other products </w:t>
      </w:r>
      <w:r w:rsidR="00CF2252" w:rsidRPr="00CF2252">
        <w:rPr>
          <w:rFonts w:ascii="Arial" w:eastAsia="Calibri" w:hAnsi="Arial" w:cs="Arial"/>
          <w:i/>
          <w:iCs/>
          <w:sz w:val="18"/>
          <w:szCs w:val="18"/>
          <w:lang w:val="en-US"/>
        </w:rPr>
        <w:t xml:space="preserve">that come </w:t>
      </w:r>
      <w:r w:rsidRPr="00CF2252">
        <w:rPr>
          <w:rFonts w:ascii="Arial" w:eastAsia="Calibri" w:hAnsi="Arial" w:cs="Arial"/>
          <w:i/>
          <w:iCs/>
          <w:sz w:val="18"/>
          <w:szCs w:val="18"/>
          <w:lang w:val="en-US"/>
        </w:rPr>
        <w:t>from</w:t>
      </w:r>
      <w:r w:rsidR="00CF2252" w:rsidRPr="00CF2252">
        <w:rPr>
          <w:rFonts w:ascii="Arial" w:eastAsia="Calibri" w:hAnsi="Arial" w:cs="Arial"/>
          <w:i/>
          <w:iCs/>
          <w:sz w:val="18"/>
          <w:szCs w:val="18"/>
          <w:lang w:val="en-US"/>
        </w:rPr>
        <w:t xml:space="preserve"> </w:t>
      </w:r>
      <w:r w:rsidRPr="00CF2252">
        <w:rPr>
          <w:rFonts w:ascii="Arial" w:eastAsia="Calibri" w:hAnsi="Arial" w:cs="Arial"/>
          <w:i/>
          <w:iCs/>
          <w:sz w:val="18"/>
          <w:szCs w:val="18"/>
          <w:lang w:val="en-US"/>
        </w:rPr>
        <w:t>the</w:t>
      </w:r>
      <w:r w:rsidR="00CF2252" w:rsidRPr="00CF2252">
        <w:rPr>
          <w:rFonts w:ascii="Arial" w:eastAsia="Calibri" w:hAnsi="Arial" w:cs="Arial"/>
          <w:i/>
          <w:iCs/>
          <w:sz w:val="18"/>
          <w:szCs w:val="18"/>
          <w:lang w:val="en-US"/>
        </w:rPr>
        <w:t xml:space="preserve"> </w:t>
      </w:r>
      <w:r w:rsidRPr="00CF2252">
        <w:rPr>
          <w:rFonts w:ascii="Arial" w:eastAsia="Calibri" w:hAnsi="Arial" w:cs="Arial"/>
          <w:i/>
          <w:iCs/>
          <w:sz w:val="18"/>
          <w:szCs w:val="18"/>
          <w:lang w:val="en-US"/>
        </w:rPr>
        <w:t>forests and</w:t>
      </w:r>
      <w:r w:rsidR="00CF2252" w:rsidRPr="00CF2252">
        <w:rPr>
          <w:rFonts w:ascii="Arial" w:eastAsia="Calibri" w:hAnsi="Arial" w:cs="Arial"/>
          <w:i/>
          <w:iCs/>
          <w:sz w:val="18"/>
          <w:szCs w:val="18"/>
          <w:lang w:val="en-US"/>
        </w:rPr>
        <w:br/>
      </w:r>
      <w:r w:rsidRPr="00CF2252">
        <w:rPr>
          <w:rFonts w:ascii="Arial" w:eastAsia="Calibri" w:hAnsi="Arial" w:cs="Arial"/>
          <w:i/>
          <w:iCs/>
          <w:sz w:val="18"/>
          <w:szCs w:val="18"/>
          <w:lang w:val="en-US"/>
        </w:rPr>
        <w:t>Life Systems of the designated TIOCs.</w:t>
      </w:r>
    </w:p>
    <w:p w14:paraId="7071635D" w14:textId="77777777" w:rsidR="00CF2252" w:rsidRPr="00CF2252" w:rsidRDefault="00CF2252">
      <w:pPr>
        <w:pBdr>
          <w:top w:val="single" w:sz="4" w:space="1" w:color="auto"/>
          <w:left w:val="single" w:sz="4" w:space="4" w:color="auto"/>
          <w:bottom w:val="single" w:sz="4" w:space="1" w:color="auto"/>
          <w:right w:val="single" w:sz="4" w:space="4" w:color="auto"/>
        </w:pBdr>
        <w:spacing w:after="0" w:line="276" w:lineRule="auto"/>
        <w:ind w:left="1418" w:right="-1" w:hanging="1276"/>
        <w:rPr>
          <w:rFonts w:ascii="Arial" w:eastAsia="Calibri" w:hAnsi="Arial" w:cs="Arial"/>
          <w:i/>
          <w:iCs/>
          <w:sz w:val="18"/>
          <w:szCs w:val="18"/>
          <w:lang w:val="en-US"/>
        </w:rPr>
      </w:pPr>
    </w:p>
    <w:p w14:paraId="16770182" w14:textId="3DECE054" w:rsidR="008856B2" w:rsidRPr="00CF2252" w:rsidRDefault="00000000">
      <w:pPr>
        <w:pBdr>
          <w:top w:val="single" w:sz="4" w:space="1" w:color="auto"/>
          <w:left w:val="single" w:sz="4" w:space="4" w:color="auto"/>
          <w:bottom w:val="single" w:sz="4" w:space="1" w:color="auto"/>
          <w:right w:val="single" w:sz="4" w:space="4" w:color="auto"/>
        </w:pBdr>
        <w:spacing w:before="240" w:line="276" w:lineRule="auto"/>
        <w:ind w:left="1418" w:right="-1" w:hanging="1276"/>
        <w:rPr>
          <w:rFonts w:ascii="Arial" w:eastAsia="Calibri" w:hAnsi="Arial" w:cs="Arial"/>
          <w:i/>
          <w:iCs/>
          <w:sz w:val="18"/>
          <w:szCs w:val="18"/>
          <w:lang w:val="en-US"/>
        </w:rPr>
      </w:pPr>
      <w:r w:rsidRPr="00BD6BE8">
        <w:rPr>
          <w:rFonts w:ascii="Arial" w:eastAsia="Calibri" w:hAnsi="Arial" w:cs="Arial"/>
          <w:b/>
          <w:bCs/>
          <w:i/>
          <w:iCs/>
          <w:sz w:val="18"/>
          <w:szCs w:val="18"/>
          <w:lang w:val="en-US"/>
        </w:rPr>
        <w:t xml:space="preserve">         2.5</w:t>
      </w:r>
      <w:r w:rsidRPr="00BD6BE8">
        <w:rPr>
          <w:rFonts w:ascii="Arial" w:eastAsia="Calibri" w:hAnsi="Arial" w:cs="Arial"/>
          <w:b/>
          <w:bCs/>
          <w:i/>
          <w:iCs/>
          <w:sz w:val="18"/>
          <w:szCs w:val="18"/>
          <w:lang w:val="en-US"/>
        </w:rPr>
        <w:tab/>
      </w:r>
      <w:r w:rsidRPr="00CF2252">
        <w:rPr>
          <w:rFonts w:ascii="Arial" w:eastAsia="Calibri" w:hAnsi="Arial" w:cs="Arial"/>
          <w:i/>
          <w:iCs/>
          <w:sz w:val="18"/>
          <w:szCs w:val="18"/>
          <w:lang w:val="en-US"/>
        </w:rPr>
        <w:t xml:space="preserve">Stakeholders (number of families, women and men, per TIOC) with access </w:t>
      </w:r>
      <w:r w:rsidR="00CF2252" w:rsidRPr="00CF2252">
        <w:rPr>
          <w:rFonts w:ascii="Arial" w:eastAsia="Calibri" w:hAnsi="Arial" w:cs="Arial"/>
          <w:i/>
          <w:iCs/>
          <w:sz w:val="18"/>
          <w:szCs w:val="18"/>
          <w:lang w:val="en-US"/>
        </w:rPr>
        <w:t>t</w:t>
      </w:r>
      <w:r w:rsidRPr="00CF2252">
        <w:rPr>
          <w:rFonts w:ascii="Arial" w:eastAsia="Calibri" w:hAnsi="Arial" w:cs="Arial"/>
          <w:i/>
          <w:iCs/>
          <w:sz w:val="18"/>
          <w:szCs w:val="18"/>
          <w:lang w:val="en-US"/>
        </w:rPr>
        <w:t xml:space="preserve">o  </w:t>
      </w:r>
      <w:r w:rsidR="00AF3216" w:rsidRPr="00CF2252">
        <w:rPr>
          <w:rFonts w:ascii="Arial" w:eastAsia="Calibri" w:hAnsi="Arial" w:cs="Arial"/>
          <w:i/>
          <w:iCs/>
          <w:sz w:val="18"/>
          <w:szCs w:val="18"/>
          <w:lang w:val="en-US"/>
        </w:rPr>
        <w:tab/>
      </w:r>
      <w:r w:rsidR="00CF2252" w:rsidRPr="00CF2252">
        <w:rPr>
          <w:rFonts w:ascii="Arial" w:eastAsia="Calibri" w:hAnsi="Arial" w:cs="Arial"/>
          <w:i/>
          <w:iCs/>
          <w:sz w:val="18"/>
          <w:szCs w:val="18"/>
          <w:lang w:val="en-US"/>
        </w:rPr>
        <w:t xml:space="preserve">               </w:t>
      </w:r>
      <w:r w:rsidRPr="00CF2252">
        <w:rPr>
          <w:rFonts w:ascii="Arial" w:eastAsia="Calibri" w:hAnsi="Arial" w:cs="Arial"/>
          <w:b/>
          <w:bCs/>
          <w:sz w:val="18"/>
          <w:szCs w:val="18"/>
          <w:shd w:val="clear" w:color="auto" w:fill="92D050"/>
          <w:lang w:val="en-US"/>
        </w:rPr>
        <w:t xml:space="preserve">AS </w:t>
      </w:r>
      <w:r w:rsidRPr="00CF2252">
        <w:rPr>
          <w:rFonts w:ascii="Arial" w:eastAsia="Calibri" w:hAnsi="Arial" w:cs="Arial"/>
          <w:i/>
          <w:iCs/>
          <w:sz w:val="18"/>
          <w:szCs w:val="18"/>
          <w:lang w:val="en-US"/>
        </w:rPr>
        <w:br/>
        <w:t>sources of financing for the development and implementation of</w:t>
      </w:r>
      <w:r w:rsidR="00CF2252" w:rsidRPr="00CF2252">
        <w:rPr>
          <w:rFonts w:ascii="Arial" w:eastAsia="Calibri" w:hAnsi="Arial" w:cs="Arial"/>
          <w:i/>
          <w:iCs/>
          <w:sz w:val="18"/>
          <w:szCs w:val="18"/>
          <w:lang w:val="en-US"/>
        </w:rPr>
        <w:t xml:space="preserve"> </w:t>
      </w:r>
      <w:r w:rsidRPr="00CF2252">
        <w:rPr>
          <w:rFonts w:ascii="Arial" w:eastAsia="Calibri" w:hAnsi="Arial" w:cs="Arial"/>
          <w:i/>
          <w:iCs/>
          <w:sz w:val="18"/>
          <w:szCs w:val="18"/>
          <w:lang w:val="en-US"/>
        </w:rPr>
        <w:t>productive</w:t>
      </w:r>
      <w:r w:rsidR="00CF2252" w:rsidRPr="00CF2252">
        <w:rPr>
          <w:rFonts w:ascii="Arial" w:eastAsia="Calibri" w:hAnsi="Arial" w:cs="Arial"/>
          <w:i/>
          <w:iCs/>
          <w:sz w:val="18"/>
          <w:szCs w:val="18"/>
          <w:lang w:val="en-US"/>
        </w:rPr>
        <w:br/>
      </w:r>
      <w:r w:rsidRPr="00CF2252">
        <w:rPr>
          <w:rFonts w:ascii="Arial" w:eastAsia="Calibri" w:hAnsi="Arial" w:cs="Arial"/>
          <w:i/>
          <w:iCs/>
          <w:sz w:val="18"/>
          <w:szCs w:val="18"/>
          <w:lang w:val="en-US"/>
        </w:rPr>
        <w:t>agroforestry</w:t>
      </w:r>
      <w:r w:rsidR="00CF2252" w:rsidRPr="00CF2252">
        <w:rPr>
          <w:rFonts w:ascii="Arial" w:eastAsia="Calibri" w:hAnsi="Arial" w:cs="Arial"/>
          <w:i/>
          <w:iCs/>
          <w:sz w:val="18"/>
          <w:szCs w:val="18"/>
          <w:lang w:val="en-US"/>
        </w:rPr>
        <w:t xml:space="preserve"> </w:t>
      </w:r>
      <w:r w:rsidRPr="00CF2252">
        <w:rPr>
          <w:rFonts w:ascii="Arial" w:eastAsia="Calibri" w:hAnsi="Arial" w:cs="Arial"/>
          <w:i/>
          <w:iCs/>
          <w:sz w:val="18"/>
          <w:szCs w:val="18"/>
          <w:lang w:val="en-US"/>
        </w:rPr>
        <w:t>businesses</w:t>
      </w:r>
      <w:r w:rsidR="00CF2252" w:rsidRPr="00CF2252">
        <w:rPr>
          <w:rFonts w:ascii="Arial" w:eastAsia="Calibri" w:hAnsi="Arial" w:cs="Arial"/>
          <w:i/>
          <w:iCs/>
          <w:sz w:val="18"/>
          <w:szCs w:val="18"/>
          <w:lang w:val="en-US"/>
        </w:rPr>
        <w:t xml:space="preserve"> </w:t>
      </w:r>
      <w:r w:rsidRPr="00CF2252">
        <w:rPr>
          <w:rFonts w:ascii="Arial" w:eastAsia="Calibri" w:hAnsi="Arial" w:cs="Arial"/>
          <w:i/>
          <w:iCs/>
          <w:sz w:val="18"/>
          <w:szCs w:val="18"/>
          <w:lang w:val="en-US"/>
        </w:rPr>
        <w:t xml:space="preserve">(timber and non-timber) that come from the </w:t>
      </w:r>
      <w:r w:rsidR="00CF2252" w:rsidRPr="00CF2252">
        <w:rPr>
          <w:rFonts w:ascii="Arial" w:eastAsia="Calibri" w:hAnsi="Arial" w:cs="Arial"/>
          <w:i/>
          <w:iCs/>
          <w:sz w:val="18"/>
          <w:szCs w:val="18"/>
          <w:lang w:val="en-US"/>
        </w:rPr>
        <w:t>Forests</w:t>
      </w:r>
      <w:r w:rsidR="00CF2252" w:rsidRPr="00CF2252">
        <w:rPr>
          <w:rFonts w:ascii="Arial" w:eastAsia="Calibri" w:hAnsi="Arial" w:cs="Arial"/>
          <w:i/>
          <w:iCs/>
          <w:sz w:val="18"/>
          <w:szCs w:val="18"/>
          <w:lang w:val="en-US"/>
        </w:rPr>
        <w:br/>
      </w:r>
      <w:r w:rsidRPr="00CF2252">
        <w:rPr>
          <w:rFonts w:ascii="Arial" w:eastAsia="Calibri" w:hAnsi="Arial" w:cs="Arial"/>
          <w:i/>
          <w:iCs/>
          <w:sz w:val="18"/>
          <w:szCs w:val="18"/>
          <w:lang w:val="en-US"/>
        </w:rPr>
        <w:t>and Life Systems of the designated TIOCs.</w:t>
      </w:r>
    </w:p>
    <w:p w14:paraId="6E81A147" w14:textId="41362C6C" w:rsidR="008856B2" w:rsidRPr="00CF2252" w:rsidRDefault="00000000">
      <w:pPr>
        <w:pBdr>
          <w:top w:val="single" w:sz="4" w:space="1" w:color="auto"/>
          <w:left w:val="single" w:sz="4" w:space="4" w:color="auto"/>
          <w:bottom w:val="single" w:sz="4" w:space="1" w:color="auto"/>
          <w:right w:val="single" w:sz="4" w:space="4" w:color="auto"/>
        </w:pBdr>
        <w:spacing w:before="240" w:after="0" w:line="276" w:lineRule="auto"/>
        <w:ind w:left="1418" w:right="-1" w:hanging="1276"/>
        <w:rPr>
          <w:rFonts w:ascii="Arial" w:eastAsia="Calibri" w:hAnsi="Arial" w:cs="Arial"/>
          <w:i/>
          <w:iCs/>
          <w:sz w:val="18"/>
          <w:szCs w:val="18"/>
          <w:lang w:val="en-US"/>
        </w:rPr>
      </w:pPr>
      <w:r w:rsidRPr="00CF2252">
        <w:rPr>
          <w:rFonts w:ascii="Arial" w:eastAsia="Calibri" w:hAnsi="Arial" w:cs="Arial"/>
          <w:b/>
          <w:bCs/>
          <w:i/>
          <w:iCs/>
          <w:sz w:val="18"/>
          <w:szCs w:val="18"/>
          <w:lang w:val="en-US"/>
        </w:rPr>
        <w:t xml:space="preserve">          2.6</w:t>
      </w:r>
      <w:r w:rsidRPr="00CF2252">
        <w:rPr>
          <w:rFonts w:ascii="Arial" w:eastAsia="Calibri" w:hAnsi="Arial" w:cs="Arial"/>
          <w:b/>
          <w:bCs/>
          <w:i/>
          <w:iCs/>
          <w:sz w:val="18"/>
          <w:szCs w:val="18"/>
          <w:lang w:val="en-US"/>
        </w:rPr>
        <w:tab/>
      </w:r>
      <w:r w:rsidRPr="00CF2252">
        <w:rPr>
          <w:rFonts w:ascii="Arial" w:eastAsia="Calibri" w:hAnsi="Arial" w:cs="Arial"/>
          <w:i/>
          <w:iCs/>
          <w:sz w:val="18"/>
          <w:szCs w:val="18"/>
          <w:lang w:val="en-US"/>
        </w:rPr>
        <w:t xml:space="preserve">Agroforestry products (timber and non-timber) and others that come </w:t>
      </w:r>
      <w:r w:rsidR="00CF2252" w:rsidRPr="00CF2252">
        <w:rPr>
          <w:rFonts w:ascii="Arial" w:eastAsia="Calibri" w:hAnsi="Arial" w:cs="Arial"/>
          <w:i/>
          <w:iCs/>
          <w:sz w:val="18"/>
          <w:szCs w:val="18"/>
          <w:lang w:val="en-US"/>
        </w:rPr>
        <w:t xml:space="preserve">from forests               </w:t>
      </w:r>
      <w:r w:rsidR="00CF2252" w:rsidRPr="00CF2252">
        <w:rPr>
          <w:rFonts w:ascii="Arial" w:eastAsia="Calibri" w:hAnsi="Arial" w:cs="Arial"/>
          <w:b/>
          <w:bCs/>
          <w:i/>
          <w:iCs/>
          <w:color w:val="00B050"/>
          <w:sz w:val="18"/>
          <w:szCs w:val="18"/>
          <w:shd w:val="clear" w:color="auto" w:fill="92D050"/>
          <w:lang w:val="en-US"/>
        </w:rPr>
        <w:t>.</w:t>
      </w:r>
      <w:r w:rsidR="00CF2252" w:rsidRPr="00CF2252">
        <w:rPr>
          <w:rFonts w:ascii="Arial" w:eastAsia="Calibri" w:hAnsi="Arial" w:cs="Arial"/>
          <w:b/>
          <w:bCs/>
          <w:i/>
          <w:iCs/>
          <w:sz w:val="18"/>
          <w:szCs w:val="18"/>
          <w:shd w:val="clear" w:color="auto" w:fill="92D050"/>
          <w:lang w:val="en-US"/>
        </w:rPr>
        <w:t>S</w:t>
      </w:r>
      <w:r w:rsidR="00CF2252" w:rsidRPr="00CF2252">
        <w:rPr>
          <w:rFonts w:ascii="Arial" w:eastAsia="Calibri" w:hAnsi="Arial" w:cs="Arial"/>
          <w:i/>
          <w:iCs/>
          <w:color w:val="00B050"/>
          <w:sz w:val="18"/>
          <w:szCs w:val="18"/>
          <w:shd w:val="clear" w:color="auto" w:fill="92D050"/>
          <w:lang w:val="en-US"/>
        </w:rPr>
        <w:t>.</w:t>
      </w:r>
      <w:r w:rsidR="00CF2252" w:rsidRPr="00CF2252">
        <w:rPr>
          <w:b/>
          <w:bCs/>
          <w:color w:val="00B050"/>
          <w:sz w:val="20"/>
          <w:szCs w:val="20"/>
          <w:shd w:val="clear" w:color="auto" w:fill="92D050"/>
          <w:lang w:val="en-US"/>
        </w:rPr>
        <w:t xml:space="preserve"> </w:t>
      </w:r>
      <w:r w:rsidRPr="00CF2252">
        <w:rPr>
          <w:rFonts w:ascii="Arial" w:eastAsia="Calibri" w:hAnsi="Arial" w:cs="Arial"/>
          <w:i/>
          <w:iCs/>
          <w:sz w:val="18"/>
          <w:szCs w:val="18"/>
          <w:lang w:val="en-US"/>
        </w:rPr>
        <w:br/>
        <w:t xml:space="preserve">and </w:t>
      </w:r>
      <w:r w:rsidR="00CF2252" w:rsidRPr="00CF2252">
        <w:rPr>
          <w:rFonts w:ascii="Arial" w:eastAsia="Calibri" w:hAnsi="Arial" w:cs="Arial"/>
          <w:i/>
          <w:iCs/>
          <w:sz w:val="18"/>
          <w:szCs w:val="18"/>
          <w:lang w:val="en-US"/>
        </w:rPr>
        <w:t xml:space="preserve">Life Systems </w:t>
      </w:r>
      <w:r w:rsidRPr="00CF2252">
        <w:rPr>
          <w:rFonts w:ascii="Arial" w:eastAsia="Calibri" w:hAnsi="Arial" w:cs="Arial"/>
          <w:i/>
          <w:iCs/>
          <w:sz w:val="18"/>
          <w:szCs w:val="18"/>
          <w:lang w:val="en-US"/>
        </w:rPr>
        <w:t>with added value and better</w:t>
      </w:r>
      <w:r w:rsidR="00CF2252" w:rsidRPr="00CF2252">
        <w:rPr>
          <w:rFonts w:ascii="Arial" w:eastAsia="Calibri" w:hAnsi="Arial" w:cs="Arial"/>
          <w:i/>
          <w:iCs/>
          <w:sz w:val="18"/>
          <w:szCs w:val="18"/>
          <w:lang w:val="en-US"/>
        </w:rPr>
        <w:t xml:space="preserve"> </w:t>
      </w:r>
      <w:r w:rsidRPr="00CF2252">
        <w:rPr>
          <w:rFonts w:ascii="Arial" w:eastAsia="Calibri" w:hAnsi="Arial" w:cs="Arial"/>
          <w:i/>
          <w:iCs/>
          <w:sz w:val="18"/>
          <w:szCs w:val="18"/>
          <w:lang w:val="en-US"/>
        </w:rPr>
        <w:t xml:space="preserve">marketing </w:t>
      </w:r>
      <w:r w:rsidR="00CF2252" w:rsidRPr="00CF2252">
        <w:rPr>
          <w:rFonts w:ascii="Arial" w:eastAsia="Calibri" w:hAnsi="Arial" w:cs="Arial"/>
          <w:i/>
          <w:iCs/>
          <w:sz w:val="18"/>
          <w:szCs w:val="18"/>
          <w:lang w:val="en-US"/>
        </w:rPr>
        <w:t>c</w:t>
      </w:r>
      <w:r w:rsidRPr="00CF2252">
        <w:rPr>
          <w:rFonts w:ascii="Arial" w:eastAsia="Calibri" w:hAnsi="Arial" w:cs="Arial"/>
          <w:i/>
          <w:iCs/>
          <w:sz w:val="18"/>
          <w:szCs w:val="18"/>
          <w:lang w:val="en-US"/>
        </w:rPr>
        <w:t>onditions</w:t>
      </w:r>
      <w:r w:rsidRPr="00CF2252">
        <w:rPr>
          <w:b/>
          <w:bCs/>
          <w:color w:val="92D050"/>
          <w:sz w:val="20"/>
          <w:szCs w:val="20"/>
          <w:shd w:val="clear" w:color="auto" w:fill="92D050"/>
          <w:lang w:val="en-US"/>
        </w:rPr>
        <w:t>.</w:t>
      </w:r>
    </w:p>
    <w:p w14:paraId="7E1524D0" w14:textId="4ED5BF6D" w:rsidR="008856B2" w:rsidRPr="00BD6BE8" w:rsidRDefault="00000000">
      <w:pPr>
        <w:pBdr>
          <w:top w:val="single" w:sz="4" w:space="1" w:color="auto"/>
          <w:left w:val="single" w:sz="4" w:space="4" w:color="auto"/>
          <w:bottom w:val="single" w:sz="4" w:space="1" w:color="auto"/>
          <w:right w:val="single" w:sz="4" w:space="4" w:color="auto"/>
        </w:pBdr>
        <w:spacing w:before="240" w:after="0" w:line="276" w:lineRule="auto"/>
        <w:ind w:left="1418" w:right="-1" w:hanging="1276"/>
        <w:rPr>
          <w:rFonts w:ascii="Arial" w:eastAsia="Calibri" w:hAnsi="Arial" w:cs="Arial"/>
          <w:i/>
          <w:iCs/>
          <w:sz w:val="18"/>
          <w:szCs w:val="18"/>
          <w:lang w:val="en-US"/>
        </w:rPr>
      </w:pPr>
      <w:r w:rsidRPr="00CF2252">
        <w:rPr>
          <w:rFonts w:ascii="Arial" w:eastAsia="Calibri" w:hAnsi="Arial" w:cs="Arial"/>
          <w:b/>
          <w:bCs/>
          <w:i/>
          <w:iCs/>
          <w:sz w:val="18"/>
          <w:szCs w:val="18"/>
          <w:lang w:val="en-US"/>
        </w:rPr>
        <w:t xml:space="preserve">          2.7</w:t>
      </w:r>
      <w:r w:rsidRPr="00CF2252">
        <w:rPr>
          <w:rFonts w:ascii="Arial" w:eastAsia="Calibri" w:hAnsi="Arial" w:cs="Arial"/>
          <w:b/>
          <w:bCs/>
          <w:i/>
          <w:iCs/>
          <w:sz w:val="18"/>
          <w:szCs w:val="18"/>
          <w:lang w:val="en-US"/>
        </w:rPr>
        <w:tab/>
      </w:r>
      <w:r w:rsidRPr="00CF2252">
        <w:rPr>
          <w:rFonts w:ascii="Arial" w:eastAsia="Calibri" w:hAnsi="Arial" w:cs="Arial"/>
          <w:i/>
          <w:iCs/>
          <w:sz w:val="18"/>
          <w:szCs w:val="18"/>
          <w:lang w:val="en-US"/>
        </w:rPr>
        <w:t>Governmental and community actors that participate in the exchange of experience</w:t>
      </w:r>
      <w:r w:rsidR="00CF2252" w:rsidRPr="00CF2252">
        <w:rPr>
          <w:rFonts w:ascii="Arial" w:eastAsia="Calibri" w:hAnsi="Arial" w:cs="Arial"/>
          <w:i/>
          <w:iCs/>
          <w:sz w:val="18"/>
          <w:szCs w:val="18"/>
          <w:lang w:val="en-US"/>
        </w:rPr>
        <w:t xml:space="preserve">        </w:t>
      </w:r>
      <w:r w:rsidR="00CF2252">
        <w:rPr>
          <w:rFonts w:ascii="Arial" w:eastAsia="Calibri" w:hAnsi="Arial" w:cs="Arial"/>
          <w:i/>
          <w:iCs/>
          <w:sz w:val="18"/>
          <w:szCs w:val="18"/>
          <w:lang w:val="en-US"/>
        </w:rPr>
        <w:t xml:space="preserve">  </w:t>
      </w:r>
      <w:r w:rsidR="00CF2252" w:rsidRPr="00CF2252">
        <w:rPr>
          <w:rFonts w:ascii="Arial" w:eastAsia="Calibri" w:hAnsi="Arial" w:cs="Arial"/>
          <w:b/>
          <w:bCs/>
          <w:i/>
          <w:iCs/>
          <w:color w:val="00B050"/>
          <w:sz w:val="18"/>
          <w:szCs w:val="18"/>
          <w:shd w:val="clear" w:color="auto" w:fill="92D050"/>
          <w:lang w:val="en-US"/>
        </w:rPr>
        <w:t>.</w:t>
      </w:r>
      <w:r w:rsidR="00CF2252" w:rsidRPr="00CF2252">
        <w:rPr>
          <w:rFonts w:ascii="Arial" w:eastAsia="Calibri" w:hAnsi="Arial" w:cs="Arial"/>
          <w:b/>
          <w:bCs/>
          <w:i/>
          <w:iCs/>
          <w:sz w:val="18"/>
          <w:szCs w:val="18"/>
          <w:shd w:val="clear" w:color="auto" w:fill="92D050"/>
          <w:lang w:val="en-US"/>
        </w:rPr>
        <w:t>S</w:t>
      </w:r>
      <w:r w:rsidR="00CF2252" w:rsidRPr="00CF2252">
        <w:rPr>
          <w:rFonts w:ascii="Arial" w:eastAsia="Calibri" w:hAnsi="Arial" w:cs="Arial"/>
          <w:i/>
          <w:iCs/>
          <w:color w:val="00B050"/>
          <w:sz w:val="18"/>
          <w:szCs w:val="18"/>
          <w:shd w:val="clear" w:color="auto" w:fill="92D050"/>
          <w:lang w:val="en-US"/>
        </w:rPr>
        <w:t>.</w:t>
      </w:r>
      <w:r w:rsidR="00CF2252" w:rsidRPr="00CF2252">
        <w:rPr>
          <w:b/>
          <w:bCs/>
          <w:color w:val="00B050"/>
          <w:sz w:val="20"/>
          <w:szCs w:val="20"/>
          <w:shd w:val="clear" w:color="auto" w:fill="92D050"/>
          <w:lang w:val="en-US"/>
        </w:rPr>
        <w:t xml:space="preserve"> </w:t>
      </w:r>
      <w:r w:rsidR="00CF2252" w:rsidRPr="00CF2252">
        <w:rPr>
          <w:rFonts w:ascii="Arial" w:eastAsia="Calibri" w:hAnsi="Arial" w:cs="Arial"/>
          <w:i/>
          <w:iCs/>
          <w:sz w:val="18"/>
          <w:szCs w:val="18"/>
          <w:lang w:val="en-US"/>
        </w:rPr>
        <w:t xml:space="preserve">     </w:t>
      </w:r>
      <w:r w:rsidR="00CF2252" w:rsidRPr="00CF2252">
        <w:rPr>
          <w:rFonts w:ascii="Arial" w:eastAsia="Calibri" w:hAnsi="Arial" w:cs="Arial"/>
          <w:i/>
          <w:iCs/>
          <w:sz w:val="18"/>
          <w:szCs w:val="18"/>
          <w:lang w:val="en-US"/>
        </w:rPr>
        <w:br/>
        <w:t>kno</w:t>
      </w:r>
      <w:r w:rsidR="00CF2252">
        <w:rPr>
          <w:rFonts w:ascii="Arial" w:eastAsia="Calibri" w:hAnsi="Arial" w:cs="Arial"/>
          <w:i/>
          <w:iCs/>
          <w:sz w:val="18"/>
          <w:szCs w:val="18"/>
          <w:lang w:val="en-US"/>
        </w:rPr>
        <w:t>w</w:t>
      </w:r>
      <w:r w:rsidR="00CF2252" w:rsidRPr="00CF2252">
        <w:rPr>
          <w:rFonts w:ascii="Arial" w:eastAsia="Calibri" w:hAnsi="Arial" w:cs="Arial"/>
          <w:i/>
          <w:iCs/>
          <w:sz w:val="18"/>
          <w:szCs w:val="18"/>
          <w:lang w:val="en-US"/>
        </w:rPr>
        <w:t xml:space="preserve">ledge </w:t>
      </w:r>
      <w:r w:rsidRPr="00CF2252">
        <w:rPr>
          <w:rFonts w:ascii="Arial" w:eastAsia="Calibri" w:hAnsi="Arial" w:cs="Arial"/>
          <w:i/>
          <w:iCs/>
          <w:sz w:val="18"/>
          <w:szCs w:val="18"/>
          <w:lang w:val="en-US"/>
        </w:rPr>
        <w:t>and ancestral knowledge on forest management</w:t>
      </w:r>
      <w:r w:rsidR="00CF2252" w:rsidRPr="00CF2252">
        <w:rPr>
          <w:rFonts w:ascii="Arial" w:eastAsia="Calibri" w:hAnsi="Arial" w:cs="Arial"/>
          <w:i/>
          <w:iCs/>
          <w:sz w:val="18"/>
          <w:szCs w:val="18"/>
          <w:lang w:val="en-US"/>
        </w:rPr>
        <w:t xml:space="preserve"> </w:t>
      </w:r>
      <w:r w:rsidRPr="00CF2252">
        <w:rPr>
          <w:rFonts w:ascii="Arial" w:eastAsia="Calibri" w:hAnsi="Arial" w:cs="Arial"/>
          <w:i/>
          <w:iCs/>
          <w:sz w:val="18"/>
          <w:szCs w:val="18"/>
          <w:lang w:val="en-US"/>
        </w:rPr>
        <w:t>and associated</w:t>
      </w:r>
      <w:r w:rsidR="00CF2252" w:rsidRPr="00CF2252">
        <w:rPr>
          <w:rFonts w:ascii="Arial" w:eastAsia="Calibri" w:hAnsi="Arial" w:cs="Arial"/>
          <w:i/>
          <w:iCs/>
          <w:sz w:val="18"/>
          <w:szCs w:val="18"/>
          <w:lang w:val="en-US"/>
        </w:rPr>
        <w:br/>
      </w:r>
      <w:r w:rsidRPr="00CF2252">
        <w:rPr>
          <w:rFonts w:ascii="Arial" w:eastAsia="Calibri" w:hAnsi="Arial" w:cs="Arial"/>
          <w:i/>
          <w:iCs/>
          <w:sz w:val="18"/>
          <w:szCs w:val="18"/>
          <w:lang w:val="en-US"/>
        </w:rPr>
        <w:t>life systems, dialogue and coordinate actions for sustainable forest</w:t>
      </w:r>
      <w:r w:rsidR="00CF2252" w:rsidRPr="00CF2252">
        <w:rPr>
          <w:rFonts w:ascii="Arial" w:eastAsia="Calibri" w:hAnsi="Arial" w:cs="Arial"/>
          <w:i/>
          <w:iCs/>
          <w:sz w:val="18"/>
          <w:szCs w:val="18"/>
          <w:lang w:val="en-US"/>
        </w:rPr>
        <w:t xml:space="preserve"> </w:t>
      </w:r>
      <w:r w:rsidRPr="00CF2252">
        <w:rPr>
          <w:rFonts w:ascii="Arial" w:eastAsia="Calibri" w:hAnsi="Arial" w:cs="Arial"/>
          <w:i/>
          <w:iCs/>
          <w:sz w:val="18"/>
          <w:szCs w:val="18"/>
          <w:lang w:val="en-US"/>
        </w:rPr>
        <w:t>managemen</w:t>
      </w:r>
      <w:r w:rsidR="00CF2252" w:rsidRPr="00CF2252">
        <w:rPr>
          <w:rFonts w:ascii="Arial" w:eastAsia="Calibri" w:hAnsi="Arial" w:cs="Arial"/>
          <w:i/>
          <w:iCs/>
          <w:sz w:val="18"/>
          <w:szCs w:val="18"/>
          <w:lang w:val="en-US"/>
        </w:rPr>
        <w:t>t</w:t>
      </w:r>
    </w:p>
    <w:p w14:paraId="0C3241DE" w14:textId="77777777" w:rsidR="005A3C4F" w:rsidRPr="00BD6BE8" w:rsidRDefault="005A3C4F" w:rsidP="005A3C4F">
      <w:pPr>
        <w:pBdr>
          <w:top w:val="single" w:sz="4" w:space="1" w:color="auto"/>
          <w:left w:val="single" w:sz="4" w:space="4" w:color="auto"/>
          <w:bottom w:val="single" w:sz="4" w:space="1" w:color="auto"/>
          <w:right w:val="single" w:sz="4" w:space="4" w:color="auto"/>
        </w:pBdr>
        <w:spacing w:after="0" w:line="276" w:lineRule="auto"/>
        <w:ind w:left="1418" w:right="-1" w:hanging="1276"/>
        <w:rPr>
          <w:b/>
          <w:bCs/>
          <w:shd w:val="clear" w:color="auto" w:fill="FFFF00"/>
          <w:lang w:val="en-US"/>
        </w:rPr>
      </w:pPr>
    </w:p>
    <w:p w14:paraId="7F159053" w14:textId="77777777" w:rsidR="008856B2" w:rsidRPr="00BD6BE8" w:rsidRDefault="00000000">
      <w:pPr>
        <w:spacing w:before="240" w:line="276" w:lineRule="auto"/>
        <w:ind w:right="-1" w:firstLine="709"/>
        <w:jc w:val="both"/>
        <w:rPr>
          <w:rFonts w:ascii="Arial" w:eastAsia="Calibri" w:hAnsi="Arial" w:cs="Arial"/>
          <w:b/>
          <w:bCs/>
          <w:sz w:val="20"/>
          <w:szCs w:val="20"/>
          <w:lang w:val="en-US"/>
        </w:rPr>
      </w:pPr>
      <w:r w:rsidRPr="00BD6BE8">
        <w:rPr>
          <w:rFonts w:ascii="Arial" w:eastAsia="Calibri" w:hAnsi="Arial" w:cs="Arial"/>
          <w:b/>
          <w:bCs/>
          <w:sz w:val="20"/>
          <w:szCs w:val="20"/>
          <w:lang w:val="en-US"/>
        </w:rPr>
        <w:t>Comments:</w:t>
      </w:r>
    </w:p>
    <w:p w14:paraId="794EC692" w14:textId="77777777" w:rsidR="008856B2" w:rsidRPr="00BD6BE8" w:rsidRDefault="00000000">
      <w:pPr>
        <w:spacing w:line="276" w:lineRule="auto"/>
        <w:ind w:right="-1" w:firstLine="709"/>
        <w:jc w:val="both"/>
        <w:rPr>
          <w:rFonts w:ascii="Arial" w:eastAsia="Calibri" w:hAnsi="Arial" w:cs="Arial"/>
          <w:sz w:val="20"/>
          <w:szCs w:val="20"/>
          <w:lang w:val="en-US"/>
        </w:rPr>
      </w:pPr>
      <w:r w:rsidRPr="00BD6BE8">
        <w:rPr>
          <w:rFonts w:ascii="Arial" w:eastAsia="Calibri" w:hAnsi="Arial" w:cs="Arial"/>
          <w:b/>
          <w:bCs/>
          <w:sz w:val="20"/>
          <w:szCs w:val="20"/>
          <w:lang w:val="en-US"/>
        </w:rPr>
        <w:t xml:space="preserve">Indicator 2.1 </w:t>
      </w:r>
      <w:r w:rsidRPr="00BD6BE8">
        <w:rPr>
          <w:rFonts w:ascii="Arial" w:eastAsia="Calibri" w:hAnsi="Arial" w:cs="Arial"/>
          <w:sz w:val="20"/>
          <w:szCs w:val="20"/>
          <w:lang w:val="en-US"/>
        </w:rPr>
        <w:t>reports a total of 673,000 ha of the upland, floodplain and várzea forest area of the four designated TIOCs is managed with integrated and sustainable forest planning and management, which is 96% of the target (61% of 1,626,536 ha).</w:t>
      </w:r>
    </w:p>
    <w:p w14:paraId="5E24CA25" w14:textId="2A9227AF" w:rsidR="008856B2" w:rsidRPr="00BD6BE8" w:rsidRDefault="000E1AD2">
      <w:pPr>
        <w:spacing w:line="276" w:lineRule="auto"/>
        <w:ind w:right="-1" w:firstLine="709"/>
        <w:jc w:val="both"/>
        <w:rPr>
          <w:rFonts w:ascii="Arial" w:eastAsia="Calibri" w:hAnsi="Arial" w:cs="Arial"/>
          <w:sz w:val="20"/>
          <w:szCs w:val="20"/>
          <w:lang w:val="en-US"/>
        </w:rPr>
      </w:pPr>
      <w:r w:rsidRPr="00BD6BE8">
        <w:rPr>
          <w:rFonts w:ascii="Arial" w:eastAsia="Calibri" w:hAnsi="Arial" w:cs="Arial"/>
          <w:sz w:val="20"/>
          <w:szCs w:val="20"/>
          <w:lang w:val="en-US"/>
        </w:rPr>
        <w:t>Non-timber forest products (NTFPs) are managed without applying specific management plans, which is a pending task of the national policy that should regulate this activity, considering cultural and ecological conditioning</w:t>
      </w:r>
      <w:r w:rsidRPr="00D41FA7">
        <w:rPr>
          <w:rFonts w:ascii="Arial" w:eastAsia="Calibri" w:hAnsi="Arial" w:cs="Arial"/>
          <w:sz w:val="20"/>
          <w:szCs w:val="20"/>
          <w:lang w:val="en-US"/>
        </w:rPr>
        <w:t>. There is no instrument</w:t>
      </w:r>
      <w:r w:rsidRPr="00BD6BE8">
        <w:rPr>
          <w:rFonts w:ascii="Arial" w:eastAsia="Calibri" w:hAnsi="Arial" w:cs="Arial"/>
          <w:sz w:val="20"/>
          <w:szCs w:val="20"/>
          <w:lang w:val="en-US"/>
        </w:rPr>
        <w:t xml:space="preserve"> for the integrated management of forest resources and biodiversity appropriate to the territorial context to be applied to community management plans in the TIOCs.  The Project, together with the ABT, has developed the proposed Guide for the integrated and sustainable management of these resources.</w:t>
      </w:r>
    </w:p>
    <w:p w14:paraId="446BD810" w14:textId="278D2325" w:rsidR="008856B2" w:rsidRPr="00D12852" w:rsidRDefault="00000000">
      <w:pPr>
        <w:spacing w:line="276" w:lineRule="auto"/>
        <w:ind w:right="-1"/>
        <w:jc w:val="both"/>
        <w:rPr>
          <w:rFonts w:ascii="Arial" w:eastAsia="Calibri" w:hAnsi="Arial" w:cs="Arial"/>
          <w:sz w:val="20"/>
          <w:szCs w:val="20"/>
          <w:lang w:val="en-US"/>
        </w:rPr>
      </w:pPr>
      <w:r w:rsidRPr="00BD6BE8">
        <w:rPr>
          <w:rFonts w:ascii="Arial" w:eastAsia="Calibri" w:hAnsi="Arial" w:cs="Arial"/>
          <w:sz w:val="20"/>
          <w:szCs w:val="20"/>
          <w:lang w:val="en-US"/>
        </w:rPr>
        <w:tab/>
      </w:r>
      <w:r w:rsidRPr="00D12852">
        <w:rPr>
          <w:rFonts w:ascii="Arial" w:eastAsia="Calibri" w:hAnsi="Arial" w:cs="Arial"/>
          <w:sz w:val="20"/>
          <w:szCs w:val="20"/>
          <w:lang w:val="en-US"/>
        </w:rPr>
        <w:t>The percentages of compliance with the first two goals (target values) of the indicator are acceptable in the calculation of the PIU at the clos</w:t>
      </w:r>
      <w:r w:rsidR="00D12852" w:rsidRPr="00D12852">
        <w:rPr>
          <w:rFonts w:ascii="Arial" w:eastAsia="Calibri" w:hAnsi="Arial" w:cs="Arial"/>
          <w:sz w:val="20"/>
          <w:szCs w:val="20"/>
          <w:lang w:val="en-US"/>
        </w:rPr>
        <w:t>ing of</w:t>
      </w:r>
      <w:r w:rsidRPr="00D12852">
        <w:rPr>
          <w:rFonts w:ascii="Arial" w:eastAsia="Calibri" w:hAnsi="Arial" w:cs="Arial"/>
          <w:sz w:val="20"/>
          <w:szCs w:val="20"/>
          <w:lang w:val="en-US"/>
        </w:rPr>
        <w:t xml:space="preserve"> the Project.  This is a relatively satisfactory compliance for this part of the Result, considering the cultural and ecological conditions of the territories. Regarding the results and impact in the medium and long term, the situation is less predictable, due to the </w:t>
      </w:r>
      <w:r w:rsidRPr="00D12852">
        <w:rPr>
          <w:rFonts w:ascii="Arial" w:eastAsia="Calibri" w:hAnsi="Arial" w:cs="Arial"/>
          <w:sz w:val="20"/>
          <w:szCs w:val="20"/>
          <w:lang w:val="en-US"/>
        </w:rPr>
        <w:lastRenderedPageBreak/>
        <w:t>necessary complementary regulations, some of which do not exist, and the pending status, at the time of project closure, of the Guidelines prepared and proposed.</w:t>
      </w:r>
    </w:p>
    <w:p w14:paraId="784CC9DB" w14:textId="77777777" w:rsidR="008856B2" w:rsidRPr="00BD6BE8" w:rsidRDefault="00000000">
      <w:pPr>
        <w:spacing w:line="276" w:lineRule="auto"/>
        <w:ind w:right="-1"/>
        <w:jc w:val="both"/>
        <w:rPr>
          <w:rFonts w:ascii="Arial" w:eastAsia="Calibri" w:hAnsi="Arial" w:cs="Arial"/>
          <w:sz w:val="20"/>
          <w:szCs w:val="20"/>
          <w:lang w:val="en-US"/>
        </w:rPr>
      </w:pPr>
      <w:r w:rsidRPr="00BD6BE8">
        <w:rPr>
          <w:rFonts w:ascii="Arial" w:eastAsia="Calibri" w:hAnsi="Arial" w:cs="Arial"/>
          <w:sz w:val="20"/>
          <w:szCs w:val="20"/>
          <w:lang w:val="en-US"/>
        </w:rPr>
        <w:tab/>
        <w:t xml:space="preserve">Regarding </w:t>
      </w:r>
      <w:r w:rsidRPr="00BD6BE8">
        <w:rPr>
          <w:rFonts w:ascii="Arial" w:eastAsia="Calibri" w:hAnsi="Arial" w:cs="Arial"/>
          <w:b/>
          <w:bCs/>
          <w:sz w:val="20"/>
          <w:szCs w:val="20"/>
          <w:lang w:val="en-US"/>
        </w:rPr>
        <w:t>Indicator 2.2</w:t>
      </w:r>
      <w:r w:rsidRPr="00BD6BE8">
        <w:rPr>
          <w:rFonts w:ascii="Arial" w:eastAsia="Calibri" w:hAnsi="Arial" w:cs="Arial"/>
          <w:sz w:val="20"/>
          <w:szCs w:val="20"/>
          <w:lang w:val="en-US"/>
        </w:rPr>
        <w:t xml:space="preserve">, it is reported that 100% of the areas of the four TIOC (1,626,536 hectares) have rules and regulations for the control and monitoring of the forests </w:t>
      </w:r>
      <w:r w:rsidR="00930D2B" w:rsidRPr="00BD6BE8">
        <w:rPr>
          <w:rFonts w:ascii="Arial" w:eastAsia="Calibri" w:hAnsi="Arial" w:cs="Arial"/>
          <w:sz w:val="20"/>
          <w:szCs w:val="20"/>
          <w:lang w:val="en-US"/>
        </w:rPr>
        <w:t xml:space="preserve">they occupy </w:t>
      </w:r>
      <w:r w:rsidRPr="00BD6BE8">
        <w:rPr>
          <w:rFonts w:ascii="Arial" w:eastAsia="Calibri" w:hAnsi="Arial" w:cs="Arial"/>
          <w:sz w:val="20"/>
          <w:szCs w:val="20"/>
          <w:lang w:val="en-US"/>
        </w:rPr>
        <w:t xml:space="preserve">for enforcement by national authorities and communities. National legislation is </w:t>
      </w:r>
      <w:r w:rsidR="00930D2B" w:rsidRPr="00BD6BE8">
        <w:rPr>
          <w:rFonts w:ascii="Arial" w:eastAsia="Calibri" w:hAnsi="Arial" w:cs="Arial"/>
          <w:sz w:val="20"/>
          <w:szCs w:val="20"/>
          <w:lang w:val="en-US"/>
        </w:rPr>
        <w:t xml:space="preserve">generic </w:t>
      </w:r>
      <w:r w:rsidRPr="00BD6BE8">
        <w:rPr>
          <w:rFonts w:ascii="Arial" w:eastAsia="Calibri" w:hAnsi="Arial" w:cs="Arial"/>
          <w:sz w:val="20"/>
          <w:szCs w:val="20"/>
          <w:lang w:val="en-US"/>
        </w:rPr>
        <w:t xml:space="preserve">and does not consider the territorial context, does not require mandatory enforcement, </w:t>
      </w:r>
      <w:r w:rsidR="00930D2B" w:rsidRPr="00BD6BE8">
        <w:rPr>
          <w:rFonts w:ascii="Arial" w:eastAsia="Calibri" w:hAnsi="Arial" w:cs="Arial"/>
          <w:sz w:val="20"/>
          <w:szCs w:val="20"/>
          <w:lang w:val="en-US"/>
        </w:rPr>
        <w:t xml:space="preserve">and does not have </w:t>
      </w:r>
      <w:r w:rsidRPr="00BD6BE8">
        <w:rPr>
          <w:rFonts w:ascii="Arial" w:eastAsia="Calibri" w:hAnsi="Arial" w:cs="Arial"/>
          <w:sz w:val="20"/>
          <w:szCs w:val="20"/>
          <w:lang w:val="en-US"/>
        </w:rPr>
        <w:t xml:space="preserve">a presence in the region </w:t>
      </w:r>
      <w:r w:rsidR="00930D2B" w:rsidRPr="00BD6BE8">
        <w:rPr>
          <w:rFonts w:ascii="Arial" w:eastAsia="Calibri" w:hAnsi="Arial" w:cs="Arial"/>
          <w:sz w:val="20"/>
          <w:szCs w:val="20"/>
          <w:lang w:val="en-US"/>
        </w:rPr>
        <w:t xml:space="preserve">or </w:t>
      </w:r>
      <w:r w:rsidRPr="00BD6BE8">
        <w:rPr>
          <w:rFonts w:ascii="Arial" w:eastAsia="Calibri" w:hAnsi="Arial" w:cs="Arial"/>
          <w:sz w:val="20"/>
          <w:szCs w:val="20"/>
          <w:lang w:val="en-US"/>
        </w:rPr>
        <w:t xml:space="preserve">resources to enforce control and monitoring norms. The norms for the use and exploitation of natural resources in the TIOC regulate the types and forms of natural resource use in the territories, </w:t>
      </w:r>
      <w:r w:rsidR="00930D2B" w:rsidRPr="00BD6BE8">
        <w:rPr>
          <w:rFonts w:ascii="Arial" w:eastAsia="Calibri" w:hAnsi="Arial" w:cs="Arial"/>
          <w:sz w:val="20"/>
          <w:szCs w:val="20"/>
          <w:lang w:val="en-US"/>
        </w:rPr>
        <w:t xml:space="preserve">with </w:t>
      </w:r>
      <w:r w:rsidRPr="00BD6BE8">
        <w:rPr>
          <w:rFonts w:ascii="Arial" w:eastAsia="Calibri" w:hAnsi="Arial" w:cs="Arial"/>
          <w:sz w:val="20"/>
          <w:szCs w:val="20"/>
          <w:lang w:val="en-US"/>
        </w:rPr>
        <w:t xml:space="preserve">control mechanisms and sanctions for violators; however, due to the extension of the territories where outsiders live, the communities promote and carry out illegal activities that are difficult to control and </w:t>
      </w:r>
      <w:r w:rsidR="00930D2B" w:rsidRPr="00BD6BE8">
        <w:rPr>
          <w:rFonts w:ascii="Arial" w:eastAsia="Calibri" w:hAnsi="Arial" w:cs="Arial"/>
          <w:sz w:val="20"/>
          <w:szCs w:val="20"/>
          <w:lang w:val="en-US"/>
        </w:rPr>
        <w:t xml:space="preserve">sanction. </w:t>
      </w:r>
    </w:p>
    <w:p w14:paraId="34E8D3EA" w14:textId="77777777" w:rsidR="008856B2" w:rsidRPr="00BD6BE8" w:rsidRDefault="00000000">
      <w:pPr>
        <w:spacing w:line="276" w:lineRule="auto"/>
        <w:ind w:right="-1"/>
        <w:jc w:val="both"/>
        <w:rPr>
          <w:rFonts w:ascii="Arial" w:eastAsia="Calibri" w:hAnsi="Arial" w:cs="Arial"/>
          <w:sz w:val="20"/>
          <w:szCs w:val="20"/>
          <w:lang w:val="en-US"/>
        </w:rPr>
      </w:pPr>
      <w:r w:rsidRPr="00BD6BE8">
        <w:rPr>
          <w:rFonts w:ascii="Arial" w:eastAsia="Calibri" w:hAnsi="Arial" w:cs="Arial"/>
          <w:sz w:val="20"/>
          <w:szCs w:val="20"/>
          <w:lang w:val="en-US"/>
        </w:rPr>
        <w:tab/>
        <w:t xml:space="preserve">The physical target has been reached in this performance indicator in terms of 700,000 ha with shared control and monitoring mechanisms between the community and national authorities. The progress is similar to that of </w:t>
      </w:r>
      <w:r w:rsidRPr="00BD6BE8">
        <w:rPr>
          <w:rFonts w:ascii="Arial" w:eastAsia="Calibri" w:hAnsi="Arial" w:cs="Arial"/>
          <w:b/>
          <w:bCs/>
          <w:sz w:val="20"/>
          <w:szCs w:val="20"/>
          <w:lang w:val="en-US"/>
        </w:rPr>
        <w:t>indicator 2.1</w:t>
      </w:r>
      <w:r w:rsidRPr="00BD6BE8">
        <w:rPr>
          <w:rFonts w:ascii="Arial" w:eastAsia="Calibri" w:hAnsi="Arial" w:cs="Arial"/>
          <w:sz w:val="20"/>
          <w:szCs w:val="20"/>
          <w:lang w:val="en-US"/>
        </w:rPr>
        <w:t>, due to the affinity and coincidence of simultaneous effort and the pending consolidation and follow-up issues</w:t>
      </w:r>
      <w:r w:rsidR="001F6514" w:rsidRPr="00BD6BE8">
        <w:rPr>
          <w:rFonts w:ascii="Arial" w:eastAsia="Calibri" w:hAnsi="Arial" w:cs="Arial"/>
          <w:sz w:val="20"/>
          <w:szCs w:val="20"/>
          <w:lang w:val="en-US"/>
        </w:rPr>
        <w:t xml:space="preserve">. </w:t>
      </w:r>
    </w:p>
    <w:p w14:paraId="63168D80" w14:textId="77777777" w:rsidR="008856B2" w:rsidRPr="00151D21" w:rsidRDefault="005A3C4F" w:rsidP="00D12852">
      <w:pPr>
        <w:pStyle w:val="EVTextoSimple"/>
        <w:ind w:firstLine="709"/>
        <w:rPr>
          <w:sz w:val="20"/>
          <w:szCs w:val="20"/>
          <w:lang w:val="en-US"/>
        </w:rPr>
      </w:pPr>
      <w:r w:rsidRPr="00BD6BE8">
        <w:rPr>
          <w:b/>
          <w:bCs/>
          <w:sz w:val="20"/>
          <w:szCs w:val="20"/>
          <w:lang w:val="en-US"/>
        </w:rPr>
        <w:t xml:space="preserve"> Indicator 2.3 shows </w:t>
      </w:r>
      <w:r w:rsidRPr="00BD6BE8">
        <w:rPr>
          <w:sz w:val="20"/>
          <w:szCs w:val="20"/>
          <w:lang w:val="en-US"/>
        </w:rPr>
        <w:t xml:space="preserve">that 60% of the designated TIOC floodplain and várzea forest area (673,000 ha) is managed through FMPs. The ABT monitors compliance with the established norms. With the "Interinstitutional Cooperation Framework Agreement between the APMT and the ABT, the Project has strengthened the technical capacities of the Riberalta Forest Operational Unit (UOBT) to carry out this activity.  These achievements are significant and are part of the management instruments that will allow for the continuation of actions to improve forest management and monitoring. The PIU considers that, </w:t>
      </w:r>
      <w:r w:rsidR="00930D2B" w:rsidRPr="00BD6BE8">
        <w:rPr>
          <w:sz w:val="20"/>
          <w:szCs w:val="20"/>
          <w:lang w:val="en-US"/>
        </w:rPr>
        <w:t xml:space="preserve">due to the </w:t>
      </w:r>
      <w:r w:rsidRPr="00BD6BE8">
        <w:rPr>
          <w:sz w:val="20"/>
          <w:szCs w:val="20"/>
          <w:lang w:val="en-US"/>
        </w:rPr>
        <w:t xml:space="preserve">pending work to update the maps, the integrated goal </w:t>
      </w:r>
      <w:r w:rsidR="001F6514" w:rsidRPr="00BD6BE8">
        <w:rPr>
          <w:sz w:val="20"/>
          <w:szCs w:val="20"/>
          <w:lang w:val="en-US"/>
        </w:rPr>
        <w:t>would</w:t>
      </w:r>
      <w:r w:rsidRPr="00BD6BE8">
        <w:rPr>
          <w:sz w:val="20"/>
          <w:szCs w:val="20"/>
          <w:lang w:val="en-US"/>
        </w:rPr>
        <w:t xml:space="preserve"> not </w:t>
      </w:r>
      <w:r w:rsidR="001F6514" w:rsidRPr="00BD6BE8">
        <w:rPr>
          <w:sz w:val="20"/>
          <w:szCs w:val="20"/>
          <w:lang w:val="en-US"/>
        </w:rPr>
        <w:t>have</w:t>
      </w:r>
      <w:r w:rsidRPr="00BD6BE8">
        <w:rPr>
          <w:sz w:val="20"/>
          <w:szCs w:val="20"/>
          <w:lang w:val="en-US"/>
        </w:rPr>
        <w:t xml:space="preserve"> </w:t>
      </w:r>
      <w:r w:rsidRPr="00151D21">
        <w:rPr>
          <w:sz w:val="20"/>
          <w:szCs w:val="20"/>
          <w:lang w:val="en-US"/>
        </w:rPr>
        <w:t>been achieved by the end of the Project.</w:t>
      </w:r>
    </w:p>
    <w:p w14:paraId="733F4B01" w14:textId="77777777" w:rsidR="008856B2" w:rsidRPr="00BD6BE8" w:rsidRDefault="00000000">
      <w:pPr>
        <w:pStyle w:val="EVTextoSimple"/>
        <w:rPr>
          <w:sz w:val="20"/>
          <w:szCs w:val="20"/>
          <w:lang w:val="en-US"/>
        </w:rPr>
      </w:pPr>
      <w:r w:rsidRPr="00BD6BE8">
        <w:rPr>
          <w:sz w:val="20"/>
          <w:szCs w:val="20"/>
          <w:lang w:val="en-US"/>
        </w:rPr>
        <w:tab/>
        <w:t xml:space="preserve">Regarding </w:t>
      </w:r>
      <w:r w:rsidRPr="00BD6BE8">
        <w:rPr>
          <w:b/>
          <w:bCs/>
          <w:sz w:val="20"/>
          <w:szCs w:val="20"/>
          <w:lang w:val="en-US"/>
        </w:rPr>
        <w:t xml:space="preserve">Indicator 2.4 </w:t>
      </w:r>
      <w:r w:rsidRPr="00BD6BE8">
        <w:rPr>
          <w:sz w:val="20"/>
          <w:szCs w:val="20"/>
          <w:lang w:val="en-US"/>
        </w:rPr>
        <w:t>reports the formulation of five use and commercialization plans based on the existence of resources, availability of local markets, and capacities and characteristics of the inhabitants of the TIOC communities, to be implemented in 28 communities: (i) production of laminated rubber, assumed by fourteen communities; (ii) production of cassava flour, by six communities; (iii) production of sugar cane honey, three communities; (iv) production of majo oil, in one community; and, (v) extraction and commercialization of paiche meat, in four communities.</w:t>
      </w:r>
    </w:p>
    <w:p w14:paraId="5E2D4798" w14:textId="77777777" w:rsidR="008856B2" w:rsidRPr="00BD6BE8" w:rsidRDefault="00000000">
      <w:pPr>
        <w:pStyle w:val="EVTextoSimple"/>
        <w:rPr>
          <w:sz w:val="20"/>
          <w:szCs w:val="20"/>
          <w:lang w:val="en-US"/>
        </w:rPr>
      </w:pPr>
      <w:r w:rsidRPr="00BD6BE8">
        <w:rPr>
          <w:sz w:val="20"/>
          <w:szCs w:val="20"/>
          <w:lang w:val="en-US"/>
        </w:rPr>
        <w:tab/>
        <w:t xml:space="preserve">The plans being implemented for the use and commercialization of agroforestry products, the respective infrastructure, and the number of communities that can benefit from them, is relevant and merits a rating of satisfactory progress for this indicator. </w:t>
      </w:r>
    </w:p>
    <w:p w14:paraId="0A207128" w14:textId="77777777" w:rsidR="008856B2" w:rsidRPr="00BD6BE8" w:rsidRDefault="00000000">
      <w:pPr>
        <w:pStyle w:val="EVTextoSimple"/>
        <w:rPr>
          <w:sz w:val="20"/>
          <w:szCs w:val="20"/>
          <w:lang w:val="en-US"/>
        </w:rPr>
      </w:pPr>
      <w:r w:rsidRPr="00BD6BE8">
        <w:rPr>
          <w:sz w:val="20"/>
          <w:szCs w:val="20"/>
          <w:lang w:val="en-US"/>
        </w:rPr>
        <w:tab/>
        <w:t xml:space="preserve">The results reported for </w:t>
      </w:r>
      <w:r w:rsidRPr="00BD6BE8">
        <w:rPr>
          <w:b/>
          <w:bCs/>
          <w:sz w:val="20"/>
          <w:szCs w:val="20"/>
          <w:lang w:val="en-US"/>
        </w:rPr>
        <w:t xml:space="preserve">Indicator 2.5 </w:t>
      </w:r>
      <w:r w:rsidR="00F92DD0" w:rsidRPr="00BD6BE8">
        <w:rPr>
          <w:sz w:val="20"/>
          <w:szCs w:val="20"/>
          <w:lang w:val="en-US"/>
        </w:rPr>
        <w:t xml:space="preserve">indicate achievements in technical assistance and access to economic resources </w:t>
      </w:r>
      <w:r w:rsidR="00930D2B" w:rsidRPr="00BD6BE8">
        <w:rPr>
          <w:sz w:val="20"/>
          <w:szCs w:val="20"/>
          <w:lang w:val="en-US"/>
        </w:rPr>
        <w:t xml:space="preserve">for </w:t>
      </w:r>
      <w:r w:rsidR="00F92DD0" w:rsidRPr="00BD6BE8">
        <w:rPr>
          <w:sz w:val="20"/>
          <w:szCs w:val="20"/>
          <w:lang w:val="en-US"/>
        </w:rPr>
        <w:t xml:space="preserve">498 families in 44 communities located in the four indigenous territories, to implement productive initiatives </w:t>
      </w:r>
      <w:r w:rsidR="00930D2B" w:rsidRPr="00BD6BE8">
        <w:rPr>
          <w:sz w:val="20"/>
          <w:szCs w:val="20"/>
          <w:lang w:val="en-US"/>
        </w:rPr>
        <w:t xml:space="preserve">for the sustainable use of </w:t>
      </w:r>
      <w:r w:rsidR="00F92DD0" w:rsidRPr="00BD6BE8">
        <w:rPr>
          <w:sz w:val="20"/>
          <w:szCs w:val="20"/>
          <w:lang w:val="en-US"/>
        </w:rPr>
        <w:t>forest resources and generate added value to resources and livelihood systems. The number of families benefiting from the activities described above is largely due to the positive effects of the Field Schools and the wide coverage of women participants, which has exceeded the target value by 66%</w:t>
      </w:r>
      <w:r w:rsidR="00930D2B" w:rsidRPr="00BD6BE8">
        <w:rPr>
          <w:sz w:val="20"/>
          <w:szCs w:val="20"/>
          <w:lang w:val="en-US"/>
        </w:rPr>
        <w:t xml:space="preserve">. </w:t>
      </w:r>
      <w:r w:rsidR="00F92DD0" w:rsidRPr="00BD6BE8">
        <w:rPr>
          <w:sz w:val="20"/>
          <w:szCs w:val="20"/>
          <w:lang w:val="en-US"/>
        </w:rPr>
        <w:t xml:space="preserve">  </w:t>
      </w:r>
    </w:p>
    <w:p w14:paraId="19A1C454" w14:textId="77777777" w:rsidR="008856B2" w:rsidRPr="00BD6BE8" w:rsidRDefault="00000000">
      <w:pPr>
        <w:pStyle w:val="EVTextoSimple"/>
        <w:rPr>
          <w:sz w:val="20"/>
          <w:szCs w:val="20"/>
          <w:lang w:val="en-US"/>
        </w:rPr>
      </w:pPr>
      <w:r w:rsidRPr="00BD6BE8">
        <w:rPr>
          <w:sz w:val="20"/>
          <w:szCs w:val="20"/>
          <w:lang w:val="en-US"/>
        </w:rPr>
        <w:tab/>
        <w:t xml:space="preserve">In the case of </w:t>
      </w:r>
      <w:r w:rsidRPr="00BD6BE8">
        <w:rPr>
          <w:b/>
          <w:bCs/>
          <w:sz w:val="20"/>
          <w:szCs w:val="20"/>
          <w:lang w:val="en-US"/>
        </w:rPr>
        <w:t>Indicator 2.6</w:t>
      </w:r>
      <w:r w:rsidRPr="00BD6BE8">
        <w:rPr>
          <w:sz w:val="20"/>
          <w:szCs w:val="20"/>
          <w:lang w:val="en-US"/>
        </w:rPr>
        <w:t>, 54 families from eight communities of the Tacana Cavineños TIOC have reported a 17.65% increase in the prices received, due to the incentives they receive for the certification of origin and fair trade (</w:t>
      </w:r>
      <w:r w:rsidRPr="00F92DD0">
        <w:rPr>
          <w:i/>
          <w:iCs/>
          <w:sz w:val="20"/>
          <w:szCs w:val="20"/>
          <w:lang w:val="en-US"/>
        </w:rPr>
        <w:t>Fairtrade Labeling Organization-FLO</w:t>
      </w:r>
      <w:r w:rsidRPr="00BD6BE8">
        <w:rPr>
          <w:sz w:val="20"/>
          <w:szCs w:val="20"/>
          <w:lang w:val="en-US"/>
        </w:rPr>
        <w:t xml:space="preserve">); and 40 families from five communities of the Chácobo Pacahuara TIOC have achieved a 100% increase in the cost of paiche meat through the implementation of the Project's economic initiative, exceeding the proposed goals. Reports from the PIU at the end of the Project show an estimated average increase of more than 15% in the value obtained for the products, exceeding the target value.  </w:t>
      </w:r>
    </w:p>
    <w:p w14:paraId="6DF59837" w14:textId="77777777" w:rsidR="008856B2" w:rsidRPr="00BD6BE8" w:rsidRDefault="00000000">
      <w:pPr>
        <w:pStyle w:val="EVTextoSimple"/>
        <w:rPr>
          <w:b/>
          <w:bCs/>
          <w:sz w:val="20"/>
          <w:szCs w:val="20"/>
          <w:lang w:val="en-US"/>
        </w:rPr>
      </w:pPr>
      <w:r w:rsidRPr="00BD6BE8">
        <w:rPr>
          <w:sz w:val="20"/>
          <w:szCs w:val="20"/>
          <w:lang w:val="en-US"/>
        </w:rPr>
        <w:tab/>
        <w:t xml:space="preserve">Finally, </w:t>
      </w:r>
      <w:r w:rsidRPr="00BD6BE8">
        <w:rPr>
          <w:b/>
          <w:bCs/>
          <w:sz w:val="20"/>
          <w:szCs w:val="20"/>
          <w:lang w:val="en-US"/>
        </w:rPr>
        <w:t xml:space="preserve">Indicator 2.7 </w:t>
      </w:r>
      <w:r w:rsidRPr="00BD6BE8">
        <w:rPr>
          <w:sz w:val="20"/>
          <w:szCs w:val="20"/>
          <w:lang w:val="en-US"/>
        </w:rPr>
        <w:t xml:space="preserve">reports </w:t>
      </w:r>
      <w:r w:rsidRPr="00BD6BE8">
        <w:rPr>
          <w:b/>
          <w:bCs/>
          <w:sz w:val="20"/>
          <w:szCs w:val="20"/>
          <w:lang w:val="en-US"/>
        </w:rPr>
        <w:t xml:space="preserve">on </w:t>
      </w:r>
      <w:r w:rsidRPr="00BD6BE8">
        <w:rPr>
          <w:sz w:val="20"/>
          <w:szCs w:val="20"/>
          <w:lang w:val="en-US"/>
        </w:rPr>
        <w:t xml:space="preserve">dialogue and discussion events between government authorities at the central level and the indigenous authorities of the TIOCs on current forest management and biodiversity competencies and regulations. The Vice-Ministry of the Environment, the National Forestry </w:t>
      </w:r>
      <w:r w:rsidRPr="00BD6BE8">
        <w:rPr>
          <w:sz w:val="20"/>
          <w:szCs w:val="20"/>
          <w:lang w:val="en-US"/>
        </w:rPr>
        <w:lastRenderedPageBreak/>
        <w:t>Fund (FONABOSQUE), the Agro-environmental Tribunal, and the national and regional ABTs of Pando and Beni participated</w:t>
      </w:r>
      <w:r w:rsidRPr="00BD6BE8">
        <w:rPr>
          <w:b/>
          <w:bCs/>
          <w:sz w:val="20"/>
          <w:szCs w:val="20"/>
          <w:lang w:val="en-US"/>
        </w:rPr>
        <w:t xml:space="preserve">.   </w:t>
      </w:r>
    </w:p>
    <w:p w14:paraId="01DD5DAF" w14:textId="77777777" w:rsidR="008856B2" w:rsidRPr="00BD6BE8" w:rsidRDefault="00000000">
      <w:pPr>
        <w:pStyle w:val="EVTextoSimple"/>
        <w:ind w:firstLine="708"/>
        <w:rPr>
          <w:sz w:val="20"/>
          <w:szCs w:val="20"/>
          <w:lang w:val="en-US"/>
        </w:rPr>
      </w:pPr>
      <w:r w:rsidRPr="00BD6BE8">
        <w:rPr>
          <w:sz w:val="20"/>
          <w:szCs w:val="20"/>
          <w:lang w:val="en-US"/>
        </w:rPr>
        <w:t>In addition, we have contributed to the signing of important agreements with national sectoral forest management institutions; we have completed the construction and equipping of observatories or community centers for training and the exchange of knowledge and experiences in the four indigenous territories; and we have obtained documentation on the property rights of CIRABO's real estate in the city of Riberalta.</w:t>
      </w:r>
    </w:p>
    <w:p w14:paraId="245FC50A" w14:textId="77777777" w:rsidR="008856B2" w:rsidRPr="00BD6BE8" w:rsidRDefault="00000000">
      <w:pPr>
        <w:pStyle w:val="EVTextoSimple"/>
        <w:ind w:firstLine="708"/>
        <w:rPr>
          <w:sz w:val="20"/>
          <w:szCs w:val="20"/>
          <w:lang w:val="en-US"/>
        </w:rPr>
      </w:pPr>
      <w:r w:rsidRPr="00BD6BE8">
        <w:rPr>
          <w:sz w:val="20"/>
          <w:szCs w:val="20"/>
          <w:lang w:val="en-US"/>
        </w:rPr>
        <w:t xml:space="preserve">In order to have historical documents related to the process of constitution of CIRABO, and of the indigenous territories Cavineños de la Amazonía, Tacana Cavineños and Multiethnic Indigenous Territory TIM II, oral and graphic testimonies of these processes were collected from the indigenous peoples who participated, which have been compiled in documents of </w:t>
      </w:r>
      <w:r w:rsidR="001F6514" w:rsidRPr="00BD6BE8">
        <w:rPr>
          <w:sz w:val="20"/>
          <w:szCs w:val="20"/>
          <w:lang w:val="en-US"/>
        </w:rPr>
        <w:t xml:space="preserve">local </w:t>
      </w:r>
      <w:r w:rsidRPr="00BD6BE8">
        <w:rPr>
          <w:sz w:val="20"/>
          <w:szCs w:val="20"/>
          <w:lang w:val="en-US"/>
        </w:rPr>
        <w:t xml:space="preserve">mass dissemination. Although the goals of the indicator are not quantitative, the interviews conducted and the indirect evidence allow estimating that the goal has been met at the end of the Project. However, the confirmation </w:t>
      </w:r>
      <w:r w:rsidR="001F6514" w:rsidRPr="00BD6BE8">
        <w:rPr>
          <w:sz w:val="20"/>
          <w:szCs w:val="20"/>
          <w:lang w:val="en-US"/>
        </w:rPr>
        <w:t xml:space="preserve">and consolidation of </w:t>
      </w:r>
      <w:r w:rsidRPr="00BD6BE8">
        <w:rPr>
          <w:sz w:val="20"/>
          <w:szCs w:val="20"/>
          <w:lang w:val="en-US"/>
        </w:rPr>
        <w:t xml:space="preserve">this achievement will only be possible with systematic follow-up and the political will of the governmental actors involved. </w:t>
      </w:r>
    </w:p>
    <w:p w14:paraId="0916C889" w14:textId="77777777" w:rsidR="008856B2" w:rsidRDefault="0015206E">
      <w:pPr>
        <w:pStyle w:val="EVTtulo3"/>
        <w:rPr>
          <w:color w:val="374C80" w:themeColor="accent1" w:themeShade="BF"/>
        </w:rPr>
      </w:pPr>
      <w:bookmarkStart w:id="103" w:name="_Toc167707268"/>
      <w:r w:rsidRPr="00151D21">
        <w:rPr>
          <w:color w:val="374C80" w:themeColor="accent1" w:themeShade="BF"/>
          <w:lang w:val="en-US"/>
        </w:rPr>
        <w:t>Relevance</w:t>
      </w:r>
      <w:bookmarkEnd w:id="103"/>
      <w:r w:rsidRPr="00C17CED">
        <w:rPr>
          <w:color w:val="374C80" w:themeColor="accent1" w:themeShade="BF"/>
        </w:rPr>
        <w:t xml:space="preserve"> </w:t>
      </w:r>
      <w:bookmarkStart w:id="104" w:name="_Toc121171499"/>
      <w:bookmarkEnd w:id="102"/>
    </w:p>
    <w:p w14:paraId="3669BAFE" w14:textId="77777777" w:rsidR="00D41FA7" w:rsidRDefault="00000000" w:rsidP="00D41FA7">
      <w:pPr>
        <w:pStyle w:val="EVTextoSimple"/>
        <w:ind w:firstLine="708"/>
        <w:rPr>
          <w:sz w:val="20"/>
          <w:szCs w:val="20"/>
          <w:lang w:val="en-US"/>
        </w:rPr>
      </w:pPr>
      <w:r w:rsidRPr="000B7AF1">
        <w:rPr>
          <w:sz w:val="20"/>
          <w:szCs w:val="20"/>
          <w:lang w:val="en-US"/>
        </w:rPr>
        <w:t xml:space="preserve">The </w:t>
      </w:r>
      <w:r w:rsidR="00D12852" w:rsidRPr="000B7AF1">
        <w:rPr>
          <w:sz w:val="20"/>
          <w:szCs w:val="20"/>
          <w:lang w:val="en-US"/>
        </w:rPr>
        <w:t>P</w:t>
      </w:r>
      <w:r w:rsidRPr="000B7AF1">
        <w:rPr>
          <w:sz w:val="20"/>
          <w:szCs w:val="20"/>
          <w:lang w:val="en-US"/>
        </w:rPr>
        <w:t xml:space="preserve">roject is aligned with national priorities.  The degree of </w:t>
      </w:r>
      <w:r w:rsidR="00CE7DF1" w:rsidRPr="000B7AF1">
        <w:rPr>
          <w:sz w:val="20"/>
          <w:szCs w:val="20"/>
          <w:lang w:val="en-US"/>
        </w:rPr>
        <w:t xml:space="preserve">coherence </w:t>
      </w:r>
      <w:r w:rsidRPr="000B7AF1">
        <w:rPr>
          <w:sz w:val="20"/>
          <w:szCs w:val="20"/>
          <w:lang w:val="en-US"/>
        </w:rPr>
        <w:t xml:space="preserve">between the </w:t>
      </w:r>
      <w:r w:rsidR="00D12852" w:rsidRPr="000B7AF1">
        <w:rPr>
          <w:sz w:val="20"/>
          <w:szCs w:val="20"/>
          <w:lang w:val="en-US"/>
        </w:rPr>
        <w:t>P</w:t>
      </w:r>
      <w:r w:rsidRPr="000B7AF1">
        <w:rPr>
          <w:sz w:val="20"/>
          <w:szCs w:val="20"/>
          <w:lang w:val="en-US"/>
        </w:rPr>
        <w:t xml:space="preserve">roject's objectives and national development priorities is </w:t>
      </w:r>
      <w:r w:rsidR="00EE117D" w:rsidRPr="000B7AF1">
        <w:rPr>
          <w:sz w:val="20"/>
          <w:szCs w:val="20"/>
          <w:lang w:val="en-US"/>
        </w:rPr>
        <w:t>relevant</w:t>
      </w:r>
      <w:r w:rsidRPr="000B7AF1">
        <w:rPr>
          <w:sz w:val="20"/>
          <w:szCs w:val="20"/>
          <w:lang w:val="en-US"/>
        </w:rPr>
        <w:t xml:space="preserve">. The </w:t>
      </w:r>
      <w:r w:rsidR="00D12852" w:rsidRPr="000B7AF1">
        <w:rPr>
          <w:sz w:val="20"/>
          <w:szCs w:val="20"/>
          <w:lang w:val="en-US"/>
        </w:rPr>
        <w:t>P</w:t>
      </w:r>
      <w:r w:rsidRPr="000B7AF1">
        <w:rPr>
          <w:sz w:val="20"/>
          <w:szCs w:val="20"/>
          <w:lang w:val="en-US"/>
        </w:rPr>
        <w:t xml:space="preserve">roject's </w:t>
      </w:r>
      <w:r w:rsidR="00EE117D" w:rsidRPr="000B7AF1">
        <w:rPr>
          <w:sz w:val="20"/>
          <w:szCs w:val="20"/>
          <w:lang w:val="en-US"/>
        </w:rPr>
        <w:t xml:space="preserve">design </w:t>
      </w:r>
      <w:r w:rsidRPr="000B7AF1">
        <w:rPr>
          <w:sz w:val="20"/>
          <w:szCs w:val="20"/>
          <w:lang w:val="en-US"/>
        </w:rPr>
        <w:t>responds adequately to the political, legal, economic, and institutional changes in the country</w:t>
      </w:r>
      <w:r w:rsidR="00EE117D" w:rsidRPr="00BD6BE8">
        <w:rPr>
          <w:sz w:val="20"/>
          <w:szCs w:val="20"/>
          <w:lang w:val="en-US"/>
        </w:rPr>
        <w:t xml:space="preserve">; and it was formulated in accordance with </w:t>
      </w:r>
      <w:r w:rsidRPr="00BD6BE8">
        <w:rPr>
          <w:sz w:val="20"/>
          <w:szCs w:val="20"/>
          <w:lang w:val="en-US"/>
        </w:rPr>
        <w:t xml:space="preserve">the national and local strategies </w:t>
      </w:r>
      <w:r w:rsidR="00ED2714" w:rsidRPr="00BD6BE8">
        <w:rPr>
          <w:sz w:val="20"/>
          <w:szCs w:val="20"/>
          <w:lang w:val="en-US"/>
        </w:rPr>
        <w:t xml:space="preserve">in place </w:t>
      </w:r>
      <w:r w:rsidRPr="00BD6BE8">
        <w:rPr>
          <w:sz w:val="20"/>
          <w:szCs w:val="20"/>
          <w:lang w:val="en-US"/>
        </w:rPr>
        <w:t>to promote gender equality</w:t>
      </w:r>
      <w:r w:rsidR="00EE117D" w:rsidRPr="00D41FA7">
        <w:rPr>
          <w:sz w:val="20"/>
          <w:szCs w:val="20"/>
          <w:lang w:val="en-US"/>
        </w:rPr>
        <w:t>.</w:t>
      </w:r>
    </w:p>
    <w:p w14:paraId="093D37F1" w14:textId="1684CE86" w:rsidR="00D41FA7" w:rsidRPr="00D41FA7" w:rsidRDefault="00D41FA7" w:rsidP="00D41FA7">
      <w:pPr>
        <w:pStyle w:val="EVTextoSimple"/>
        <w:ind w:firstLine="708"/>
        <w:rPr>
          <w:sz w:val="20"/>
          <w:szCs w:val="20"/>
          <w:lang w:val="en-US"/>
        </w:rPr>
      </w:pPr>
      <w:r w:rsidRPr="00D41FA7">
        <w:rPr>
          <w:sz w:val="20"/>
          <w:szCs w:val="20"/>
          <w:lang w:val="en-US"/>
        </w:rPr>
        <w:t xml:space="preserve">It also aligns in a coherent and convergent manner with UNDP and GEF strategic priorities (UNDP Strategic Plan, CPD and UNDAF 2018-2022, and also to the new CPD and UNSDCF 2023-2027; to the UN Sustainable Development Cooperation Framework, SDGs, and GEF strategic programming). </w:t>
      </w:r>
    </w:p>
    <w:p w14:paraId="120E12B5" w14:textId="2A5E9314" w:rsidR="008856B2" w:rsidRPr="00BD6BE8" w:rsidRDefault="00000000" w:rsidP="00D41FA7">
      <w:pPr>
        <w:pStyle w:val="EVTextoSimple"/>
        <w:ind w:firstLine="708"/>
        <w:rPr>
          <w:sz w:val="20"/>
          <w:szCs w:val="20"/>
          <w:lang w:val="en-US"/>
        </w:rPr>
      </w:pPr>
      <w:r w:rsidRPr="00D41FA7">
        <w:rPr>
          <w:sz w:val="20"/>
          <w:szCs w:val="20"/>
          <w:lang w:val="en-US"/>
        </w:rPr>
        <w:t xml:space="preserve">Both at the level of the central concept of the Project, as well as the reactions of the interviewees, </w:t>
      </w:r>
      <w:r w:rsidRPr="00BD6BE8">
        <w:rPr>
          <w:sz w:val="20"/>
          <w:szCs w:val="20"/>
          <w:lang w:val="en-US"/>
        </w:rPr>
        <w:t xml:space="preserve">the Project is perceived as highly pertinent and relevant to support the solution of the multiple problems of the Amazon, and the well-being, subsistence and development of the native peoples residing in it.  Although it is difficult to measure the expected impact levels at the moment, it is perceived that, given the scale of the investment made and the geographic and social coverage of beneficiaries, the results achieved have, for now, more local impact than national </w:t>
      </w:r>
      <w:r w:rsidRPr="00151D21">
        <w:rPr>
          <w:sz w:val="20"/>
          <w:szCs w:val="20"/>
          <w:lang w:val="en-US"/>
        </w:rPr>
        <w:t>reach to the extent intended</w:t>
      </w:r>
      <w:r w:rsidRPr="00BD6BE8">
        <w:rPr>
          <w:sz w:val="20"/>
          <w:szCs w:val="20"/>
          <w:lang w:val="en-US"/>
        </w:rPr>
        <w:t>.</w:t>
      </w:r>
    </w:p>
    <w:p w14:paraId="40F0688B" w14:textId="5AB36964" w:rsidR="008856B2" w:rsidRDefault="0015206E">
      <w:pPr>
        <w:pStyle w:val="EVTtulo3"/>
        <w:rPr>
          <w:color w:val="374C80" w:themeColor="accent1" w:themeShade="BF"/>
        </w:rPr>
      </w:pPr>
      <w:bookmarkStart w:id="105" w:name="_Toc167707269"/>
      <w:r w:rsidRPr="001F618E">
        <w:rPr>
          <w:color w:val="374C80" w:themeColor="accent1" w:themeShade="BF"/>
          <w:lang w:val="en-US"/>
        </w:rPr>
        <w:t>Effectiveness</w:t>
      </w:r>
      <w:bookmarkEnd w:id="104"/>
      <w:bookmarkEnd w:id="105"/>
    </w:p>
    <w:p w14:paraId="61E77E93" w14:textId="7BFD2B50" w:rsidR="008856B2" w:rsidRPr="00BD6BE8" w:rsidRDefault="00000000">
      <w:pPr>
        <w:pStyle w:val="EVTextoSimple"/>
        <w:ind w:firstLine="708"/>
        <w:rPr>
          <w:sz w:val="20"/>
          <w:szCs w:val="20"/>
          <w:lang w:val="en-US"/>
        </w:rPr>
      </w:pPr>
      <w:r w:rsidRPr="00BD6BE8">
        <w:rPr>
          <w:sz w:val="20"/>
          <w:szCs w:val="20"/>
          <w:lang w:val="en-US"/>
        </w:rPr>
        <w:t xml:space="preserve">Due to a set of unfavorable circumstances in the socio-political aspects, the Project had difficulties and delays in its execution from the beginning - already </w:t>
      </w:r>
      <w:r w:rsidRPr="00D12852">
        <w:rPr>
          <w:sz w:val="20"/>
          <w:szCs w:val="20"/>
          <w:lang w:val="en-US"/>
        </w:rPr>
        <w:t>mentioned</w:t>
      </w:r>
      <w:r w:rsidR="00D12852">
        <w:rPr>
          <w:sz w:val="20"/>
          <w:szCs w:val="20"/>
          <w:lang w:val="en-US"/>
        </w:rPr>
        <w:t>,</w:t>
      </w:r>
      <w:r w:rsidRPr="00D12852">
        <w:rPr>
          <w:sz w:val="20"/>
          <w:szCs w:val="20"/>
          <w:lang w:val="en-US"/>
        </w:rPr>
        <w:t xml:space="preserve"> and outlined </w:t>
      </w:r>
      <w:r w:rsidR="00D12852">
        <w:rPr>
          <w:sz w:val="20"/>
          <w:szCs w:val="20"/>
          <w:lang w:val="en-US"/>
        </w:rPr>
        <w:t>below</w:t>
      </w:r>
      <w:r w:rsidR="00CE7DF1" w:rsidRPr="00D12852">
        <w:rPr>
          <w:sz w:val="20"/>
          <w:szCs w:val="20"/>
          <w:lang w:val="en-US"/>
        </w:rPr>
        <w:t xml:space="preserve"> </w:t>
      </w:r>
      <w:r w:rsidRPr="00D12852">
        <w:rPr>
          <w:sz w:val="20"/>
          <w:szCs w:val="20"/>
          <w:lang w:val="en-US"/>
        </w:rPr>
        <w:t>- in order to</w:t>
      </w:r>
      <w:r w:rsidRPr="00BD6BE8">
        <w:rPr>
          <w:sz w:val="20"/>
          <w:szCs w:val="20"/>
          <w:lang w:val="en-US"/>
        </w:rPr>
        <w:t xml:space="preserve"> strengthen the approaches and bring the </w:t>
      </w:r>
      <w:r w:rsidR="00AA10BF" w:rsidRPr="00BD6BE8">
        <w:rPr>
          <w:sz w:val="20"/>
          <w:szCs w:val="20"/>
          <w:lang w:val="en-US"/>
        </w:rPr>
        <w:t xml:space="preserve">core activities of the Project </w:t>
      </w:r>
      <w:r w:rsidRPr="00BD6BE8">
        <w:rPr>
          <w:sz w:val="20"/>
          <w:szCs w:val="20"/>
          <w:lang w:val="en-US"/>
        </w:rPr>
        <w:t xml:space="preserve">to the field. </w:t>
      </w:r>
    </w:p>
    <w:p w14:paraId="08EFC4B1" w14:textId="77777777" w:rsidR="008856B2" w:rsidRPr="00BD6BE8" w:rsidRDefault="00000000">
      <w:pPr>
        <w:pStyle w:val="EVTextoSimple"/>
        <w:ind w:firstLine="708"/>
        <w:rPr>
          <w:sz w:val="20"/>
          <w:szCs w:val="20"/>
          <w:lang w:val="en-US"/>
        </w:rPr>
      </w:pPr>
      <w:r w:rsidRPr="00BD6BE8">
        <w:rPr>
          <w:sz w:val="20"/>
          <w:szCs w:val="20"/>
          <w:lang w:val="en-US"/>
        </w:rPr>
        <w:t xml:space="preserve">The first two years did not show significant progress </w:t>
      </w:r>
      <w:r w:rsidR="00AA10BF" w:rsidRPr="00BD6BE8">
        <w:rPr>
          <w:sz w:val="20"/>
          <w:szCs w:val="20"/>
          <w:lang w:val="en-US"/>
        </w:rPr>
        <w:t>(</w:t>
      </w:r>
      <w:r w:rsidR="00AA10BF" w:rsidRPr="00BD6BE8">
        <w:rPr>
          <w:b/>
          <w:bCs/>
          <w:sz w:val="20"/>
          <w:szCs w:val="20"/>
          <w:lang w:val="en-US"/>
        </w:rPr>
        <w:t>Figure 3</w:t>
      </w:r>
      <w:r w:rsidR="00AA10BF" w:rsidRPr="00BD6BE8">
        <w:rPr>
          <w:sz w:val="20"/>
          <w:szCs w:val="20"/>
          <w:lang w:val="en-US"/>
        </w:rPr>
        <w:t xml:space="preserve">) </w:t>
      </w:r>
      <w:r w:rsidRPr="00BD6BE8">
        <w:rPr>
          <w:sz w:val="20"/>
          <w:szCs w:val="20"/>
          <w:lang w:val="en-US"/>
        </w:rPr>
        <w:t xml:space="preserve">in execution due to political crises, the impact of Covid-19, and disagreements among stakeholders. On the other hand, the execution of the last two years is higher </w:t>
      </w:r>
      <w:r w:rsidR="00F92DD0" w:rsidRPr="00BD6BE8">
        <w:rPr>
          <w:sz w:val="20"/>
          <w:szCs w:val="20"/>
          <w:lang w:val="en-US"/>
        </w:rPr>
        <w:t>than programmed</w:t>
      </w:r>
      <w:r w:rsidRPr="00BD6BE8">
        <w:rPr>
          <w:sz w:val="20"/>
          <w:szCs w:val="20"/>
          <w:lang w:val="en-US"/>
        </w:rPr>
        <w:t xml:space="preserve">. This is due to </w:t>
      </w:r>
      <w:r w:rsidR="00F92DD0" w:rsidRPr="00BD6BE8">
        <w:rPr>
          <w:sz w:val="20"/>
          <w:szCs w:val="20"/>
          <w:lang w:val="en-US"/>
        </w:rPr>
        <w:t xml:space="preserve">adaptive management to promote </w:t>
      </w:r>
      <w:r w:rsidRPr="00BD6BE8">
        <w:rPr>
          <w:sz w:val="20"/>
          <w:szCs w:val="20"/>
          <w:lang w:val="en-US"/>
        </w:rPr>
        <w:t>effective coordination with the relevant agencies</w:t>
      </w:r>
      <w:r w:rsidR="00F92DD0" w:rsidRPr="00BD6BE8">
        <w:rPr>
          <w:sz w:val="20"/>
          <w:szCs w:val="20"/>
          <w:lang w:val="en-US"/>
        </w:rPr>
        <w:t xml:space="preserve">, </w:t>
      </w:r>
      <w:r w:rsidRPr="00BD6BE8">
        <w:rPr>
          <w:sz w:val="20"/>
          <w:szCs w:val="20"/>
          <w:lang w:val="en-US"/>
        </w:rPr>
        <w:t>and to the crucial support</w:t>
      </w:r>
      <w:r w:rsidR="00AA10BF" w:rsidRPr="00BD6BE8">
        <w:rPr>
          <w:sz w:val="20"/>
          <w:szCs w:val="20"/>
          <w:lang w:val="en-US"/>
        </w:rPr>
        <w:t xml:space="preserve">, </w:t>
      </w:r>
      <w:r w:rsidRPr="00BD6BE8">
        <w:rPr>
          <w:sz w:val="20"/>
          <w:szCs w:val="20"/>
          <w:lang w:val="en-US"/>
        </w:rPr>
        <w:t xml:space="preserve">impetus </w:t>
      </w:r>
      <w:r w:rsidR="00AA10BF" w:rsidRPr="00BD6BE8">
        <w:rPr>
          <w:sz w:val="20"/>
          <w:szCs w:val="20"/>
          <w:lang w:val="en-US"/>
        </w:rPr>
        <w:t xml:space="preserve">and accompaniment </w:t>
      </w:r>
      <w:r w:rsidRPr="00BD6BE8">
        <w:rPr>
          <w:sz w:val="20"/>
          <w:szCs w:val="20"/>
          <w:lang w:val="en-US"/>
        </w:rPr>
        <w:t xml:space="preserve">of UNDP at this stage, </w:t>
      </w:r>
      <w:r w:rsidR="00AA10BF" w:rsidRPr="00BD6BE8">
        <w:rPr>
          <w:sz w:val="20"/>
          <w:szCs w:val="20"/>
          <w:lang w:val="en-US"/>
        </w:rPr>
        <w:t xml:space="preserve">which </w:t>
      </w:r>
      <w:r w:rsidRPr="00BD6BE8">
        <w:rPr>
          <w:sz w:val="20"/>
          <w:szCs w:val="20"/>
          <w:lang w:val="en-US"/>
        </w:rPr>
        <w:t xml:space="preserve">allowed the PIU and its coordinator to promote and execute the planned actions </w:t>
      </w:r>
      <w:r w:rsidR="00AA10BF" w:rsidRPr="00BD6BE8">
        <w:rPr>
          <w:sz w:val="20"/>
          <w:szCs w:val="20"/>
          <w:lang w:val="en-US"/>
        </w:rPr>
        <w:t>more quickly.</w:t>
      </w:r>
    </w:p>
    <w:p w14:paraId="7159745E" w14:textId="77777777" w:rsidR="008856B2" w:rsidRPr="00BD6BE8" w:rsidRDefault="00000000">
      <w:pPr>
        <w:pStyle w:val="EVTextoSimple"/>
        <w:ind w:firstLine="708"/>
        <w:rPr>
          <w:sz w:val="20"/>
          <w:szCs w:val="20"/>
          <w:lang w:val="en-US"/>
        </w:rPr>
      </w:pPr>
      <w:r w:rsidRPr="00BD6BE8">
        <w:rPr>
          <w:sz w:val="20"/>
          <w:szCs w:val="20"/>
          <w:lang w:val="en-US"/>
        </w:rPr>
        <w:t xml:space="preserve">The Project's achievements of greatest effect are in the areas related to improving the livelihoods of indigenous nations; innovations through the Field Schools, the strategy of working on the basis of direct stakeholder interest, the active participation and interest of women, and the legalization of ancestral ownership of almost two million hectares in the four TIOCs. Simple techniques have also been introduced to improve livelihoods, characterized by being environmentally sound, socially acceptable and economically viable and with potential for success. </w:t>
      </w:r>
    </w:p>
    <w:p w14:paraId="243F0F7C" w14:textId="62A9C49F" w:rsidR="000B7AF1" w:rsidRPr="000B7AF1" w:rsidRDefault="000B7AF1" w:rsidP="000B7AF1">
      <w:pPr>
        <w:pStyle w:val="EVTextoSimple"/>
        <w:ind w:firstLine="708"/>
        <w:rPr>
          <w:sz w:val="20"/>
          <w:szCs w:val="20"/>
          <w:lang w:val="en-US"/>
        </w:rPr>
      </w:pPr>
      <w:r w:rsidRPr="000B7AF1">
        <w:rPr>
          <w:sz w:val="20"/>
          <w:szCs w:val="20"/>
          <w:lang w:val="en-US"/>
        </w:rPr>
        <w:t xml:space="preserve">Minor achievements, in the process of crystallizing, are related to theoretical studies and institutional procedures; for example, the monitoring of forest resources [GISB] based on digital information.  </w:t>
      </w:r>
      <w:r w:rsidRPr="000B7AF1">
        <w:rPr>
          <w:sz w:val="20"/>
          <w:szCs w:val="20"/>
          <w:lang w:val="en-US"/>
        </w:rPr>
        <w:lastRenderedPageBreak/>
        <w:t xml:space="preserve">For the moment, the APMT does not have a monitoring plan in accordance with its objectives nor a digital system with the desirable characteristics.  Experience suggests that the installation of digital systems for natural resource management is complex and costly, in particular, a digital/legal/administrative infrastructure is required, in addition to a state budget that contributes to the sustainability of the system. </w:t>
      </w:r>
    </w:p>
    <w:p w14:paraId="2CCFD4DD" w14:textId="77777777" w:rsidR="000B7AF1" w:rsidRPr="000B7AF1" w:rsidRDefault="000B7AF1">
      <w:pPr>
        <w:pStyle w:val="EVTextoSimple"/>
        <w:ind w:firstLine="708"/>
        <w:rPr>
          <w:sz w:val="20"/>
          <w:szCs w:val="20"/>
          <w:lang w:val="en-US"/>
        </w:rPr>
      </w:pPr>
    </w:p>
    <w:p w14:paraId="5F87B6B1" w14:textId="77777777" w:rsidR="000B7AF1" w:rsidRPr="00BD6BE8" w:rsidRDefault="000B7AF1" w:rsidP="000B7AF1">
      <w:pPr>
        <w:pStyle w:val="EVTextoSimple"/>
        <w:rPr>
          <w:b/>
          <w:bCs/>
          <w:sz w:val="20"/>
          <w:szCs w:val="20"/>
          <w:lang w:val="en-US"/>
        </w:rPr>
      </w:pPr>
    </w:p>
    <w:p w14:paraId="2BA98865" w14:textId="77777777" w:rsidR="001F618E" w:rsidRPr="00BD6BE8" w:rsidRDefault="001F618E" w:rsidP="000B7AF1">
      <w:pPr>
        <w:pStyle w:val="EVTextoSimple"/>
        <w:rPr>
          <w:b/>
          <w:bCs/>
          <w:sz w:val="20"/>
          <w:szCs w:val="20"/>
          <w:lang w:val="en-US"/>
        </w:rPr>
      </w:pPr>
    </w:p>
    <w:p w14:paraId="0DC50FA7" w14:textId="1D71A3E7" w:rsidR="008856B2" w:rsidRDefault="00000000" w:rsidP="000B7AF1">
      <w:pPr>
        <w:pStyle w:val="EVTextoSimple"/>
        <w:rPr>
          <w:b/>
          <w:bCs/>
          <w:sz w:val="20"/>
          <w:szCs w:val="20"/>
          <w:lang w:val="en-US"/>
        </w:rPr>
      </w:pPr>
      <w:r w:rsidRPr="00BD6BE8">
        <w:rPr>
          <w:b/>
          <w:bCs/>
          <w:sz w:val="20"/>
          <w:szCs w:val="20"/>
          <w:lang w:val="en-US"/>
        </w:rPr>
        <w:t xml:space="preserve">Figure 3. </w:t>
      </w:r>
      <w:r w:rsidRPr="00BD6BE8">
        <w:rPr>
          <w:b/>
          <w:bCs/>
          <w:sz w:val="20"/>
          <w:szCs w:val="20"/>
          <w:lang w:val="en-US"/>
        </w:rPr>
        <w:tab/>
      </w:r>
      <w:r w:rsidRPr="001F618E">
        <w:rPr>
          <w:b/>
          <w:bCs/>
          <w:sz w:val="20"/>
          <w:szCs w:val="20"/>
          <w:lang w:val="en-US"/>
        </w:rPr>
        <w:t xml:space="preserve">Sequence of challenges and effective </w:t>
      </w:r>
      <w:r w:rsidR="001F618E" w:rsidRPr="001F618E">
        <w:rPr>
          <w:b/>
          <w:bCs/>
          <w:sz w:val="20"/>
          <w:szCs w:val="20"/>
          <w:lang w:val="en-US"/>
        </w:rPr>
        <w:t>P</w:t>
      </w:r>
      <w:r w:rsidRPr="001F618E">
        <w:rPr>
          <w:b/>
          <w:bCs/>
          <w:sz w:val="20"/>
          <w:szCs w:val="20"/>
          <w:lang w:val="en-US"/>
        </w:rPr>
        <w:t xml:space="preserve">roject execution </w:t>
      </w:r>
      <w:r w:rsidR="001F618E" w:rsidRPr="001F618E">
        <w:rPr>
          <w:b/>
          <w:bCs/>
          <w:sz w:val="20"/>
          <w:szCs w:val="20"/>
          <w:lang w:val="en-US"/>
        </w:rPr>
        <w:t>periods</w:t>
      </w:r>
      <w:r w:rsidRPr="001F618E">
        <w:rPr>
          <w:b/>
          <w:bCs/>
          <w:sz w:val="20"/>
          <w:szCs w:val="20"/>
          <w:lang w:val="en-US"/>
        </w:rPr>
        <w:t xml:space="preserve">.  </w:t>
      </w:r>
    </w:p>
    <w:p w14:paraId="03FE352E" w14:textId="77777777" w:rsidR="001F618E" w:rsidRPr="001F618E" w:rsidRDefault="001F618E" w:rsidP="000B7AF1">
      <w:pPr>
        <w:pStyle w:val="EVTextoSimple"/>
        <w:rPr>
          <w:b/>
          <w:bCs/>
          <w:sz w:val="20"/>
          <w:szCs w:val="20"/>
          <w:lang w:val="en-US"/>
        </w:rPr>
      </w:pPr>
    </w:p>
    <w:p w14:paraId="3FE684D8" w14:textId="4D75CDDF" w:rsidR="00112A8C" w:rsidRDefault="00112A8C" w:rsidP="00855DB4">
      <w:pPr>
        <w:pStyle w:val="EVTextoSimple"/>
        <w:rPr>
          <w:noProof/>
          <w:lang w:val="es-GT"/>
        </w:rPr>
      </w:pPr>
      <w:r w:rsidRPr="00112A8C">
        <w:rPr>
          <w:noProof/>
        </w:rPr>
        <w:drawing>
          <wp:inline distT="0" distB="0" distL="0" distR="0" wp14:anchorId="74A63256" wp14:editId="60550909">
            <wp:extent cx="5874589" cy="2215997"/>
            <wp:effectExtent l="0" t="0" r="0" b="0"/>
            <wp:docPr id="159631103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0018" cy="2221817"/>
                    </a:xfrm>
                    <a:prstGeom prst="rect">
                      <a:avLst/>
                    </a:prstGeom>
                    <a:noFill/>
                    <a:ln>
                      <a:noFill/>
                    </a:ln>
                  </pic:spPr>
                </pic:pic>
              </a:graphicData>
            </a:graphic>
          </wp:inline>
        </w:drawing>
      </w:r>
    </w:p>
    <w:p w14:paraId="0DB8DB6B" w14:textId="78F82BF5" w:rsidR="008856B2" w:rsidRDefault="00000000">
      <w:pPr>
        <w:pStyle w:val="EVTextoSimple"/>
        <w:ind w:left="709" w:hanging="709"/>
        <w:rPr>
          <w:b/>
          <w:bCs/>
          <w:sz w:val="16"/>
          <w:szCs w:val="16"/>
          <w:lang w:val="en-US"/>
        </w:rPr>
      </w:pPr>
      <w:r w:rsidRPr="00112A8C">
        <w:rPr>
          <w:b/>
          <w:bCs/>
          <w:sz w:val="16"/>
          <w:szCs w:val="16"/>
          <w:lang w:val="en-US" w:bidi="prs-AF"/>
        </w:rPr>
        <w:t xml:space="preserve">Source:  </w:t>
      </w:r>
      <w:r w:rsidRPr="00151D21">
        <w:rPr>
          <w:b/>
          <w:bCs/>
          <w:sz w:val="16"/>
          <w:szCs w:val="16"/>
          <w:lang w:val="en-US" w:bidi="prs-AF"/>
        </w:rPr>
        <w:t>Taken</w:t>
      </w:r>
      <w:r w:rsidR="00112A8C" w:rsidRPr="00151D21">
        <w:rPr>
          <w:b/>
          <w:bCs/>
          <w:sz w:val="16"/>
          <w:szCs w:val="16"/>
          <w:lang w:val="en-US" w:bidi="prs-AF"/>
        </w:rPr>
        <w:t xml:space="preserve"> and translated</w:t>
      </w:r>
      <w:r w:rsidR="00112A8C" w:rsidRPr="00151D21">
        <w:rPr>
          <w:b/>
          <w:bCs/>
          <w:sz w:val="16"/>
          <w:szCs w:val="16"/>
          <w:lang w:val="en-US"/>
        </w:rPr>
        <w:t xml:space="preserve"> </w:t>
      </w:r>
      <w:r w:rsidRPr="00151D21">
        <w:rPr>
          <w:b/>
          <w:bCs/>
          <w:sz w:val="16"/>
          <w:szCs w:val="16"/>
          <w:lang w:val="en-US"/>
        </w:rPr>
        <w:t xml:space="preserve"> from PIU end-of-Project </w:t>
      </w:r>
      <w:r w:rsidR="001F618E">
        <w:rPr>
          <w:b/>
          <w:bCs/>
          <w:sz w:val="16"/>
          <w:szCs w:val="16"/>
          <w:lang w:val="en-US"/>
        </w:rPr>
        <w:t xml:space="preserve">presentation </w:t>
      </w:r>
      <w:r w:rsidRPr="00151D21">
        <w:rPr>
          <w:b/>
          <w:bCs/>
          <w:sz w:val="16"/>
          <w:szCs w:val="16"/>
          <w:lang w:val="en-US"/>
        </w:rPr>
        <w:t>to PDC - Note:</w:t>
      </w:r>
      <w:r w:rsidR="000B7AF1" w:rsidRPr="00151D21">
        <w:rPr>
          <w:b/>
          <w:bCs/>
          <w:sz w:val="16"/>
          <w:szCs w:val="16"/>
          <w:lang w:val="en-US"/>
        </w:rPr>
        <w:t xml:space="preserve"> This</w:t>
      </w:r>
      <w:r w:rsidRPr="00151D21">
        <w:rPr>
          <w:b/>
          <w:bCs/>
          <w:sz w:val="16"/>
          <w:szCs w:val="16"/>
          <w:lang w:val="en-US"/>
        </w:rPr>
        <w:t xml:space="preserve"> Table does not include final 12 months to November 2023, which would total 3.5 years of execution over the 6 years of extended duration (60%). </w:t>
      </w:r>
    </w:p>
    <w:p w14:paraId="19C240EA" w14:textId="77777777" w:rsidR="001F618E" w:rsidRDefault="001F618E">
      <w:pPr>
        <w:pStyle w:val="EVTextoSimple"/>
        <w:ind w:left="709" w:hanging="709"/>
        <w:rPr>
          <w:b/>
          <w:bCs/>
          <w:sz w:val="16"/>
          <w:szCs w:val="16"/>
          <w:lang w:val="en-US"/>
        </w:rPr>
      </w:pPr>
    </w:p>
    <w:p w14:paraId="5FD68EC6" w14:textId="77777777" w:rsidR="008856B2" w:rsidRDefault="00000000">
      <w:pPr>
        <w:pStyle w:val="EVTtulo3"/>
        <w:rPr>
          <w:color w:val="374C80" w:themeColor="accent1" w:themeShade="BF"/>
        </w:rPr>
      </w:pPr>
      <w:bookmarkStart w:id="106" w:name="_Toc121171500"/>
      <w:bookmarkStart w:id="107" w:name="_Toc167707270"/>
      <w:r w:rsidRPr="000B7AF1">
        <w:rPr>
          <w:color w:val="374C80" w:themeColor="accent1" w:themeShade="BF"/>
          <w:lang w:val="en-US"/>
        </w:rPr>
        <w:t>Efficiency</w:t>
      </w:r>
      <w:bookmarkEnd w:id="106"/>
      <w:bookmarkEnd w:id="107"/>
    </w:p>
    <w:p w14:paraId="45303518" w14:textId="77777777" w:rsidR="008856B2" w:rsidRPr="00BD6BE8" w:rsidRDefault="00000000">
      <w:pPr>
        <w:pStyle w:val="EVTextoSimple"/>
        <w:ind w:firstLine="708"/>
        <w:rPr>
          <w:sz w:val="20"/>
          <w:szCs w:val="20"/>
          <w:lang w:val="en-US"/>
        </w:rPr>
      </w:pPr>
      <w:r w:rsidRPr="00BD6BE8">
        <w:rPr>
          <w:sz w:val="20"/>
          <w:szCs w:val="20"/>
          <w:lang w:val="en-US"/>
        </w:rPr>
        <w:t>The evaluation of the Project's efficiency can be assessed from two different moments: the long start-up process, which was affected by the barriers and difficulties already mentioned, during which it was not possible to achieve an efficient execution of the planned expenditure and activities.  On the other hand, the notorious efficiency of the Project's performance from the second semester of 2020 and mainly in the following three years, including the granted one-year extension.  During this second period, Project implementation accelerated, the strategy and approach to field action was changed, the methodology for working with the communities was innovated, barriers were overcome and the initial negative context was reversed with better collaboration with the government, and better and more balanced relations with the indigenous organizations and their leaders.</w:t>
      </w:r>
    </w:p>
    <w:p w14:paraId="44F8A902" w14:textId="77777777" w:rsidR="0076290F" w:rsidRPr="0076290F" w:rsidRDefault="0076290F" w:rsidP="0076290F">
      <w:pPr>
        <w:spacing w:line="276" w:lineRule="auto"/>
        <w:ind w:firstLine="708"/>
        <w:jc w:val="both"/>
        <w:rPr>
          <w:lang w:val="en-US"/>
        </w:rPr>
      </w:pPr>
      <w:bookmarkStart w:id="108" w:name="_Toc121171501"/>
      <w:r w:rsidRPr="0076290F">
        <w:rPr>
          <w:sz w:val="20"/>
          <w:szCs w:val="20"/>
          <w:lang w:val="en-US"/>
        </w:rPr>
        <w:t>UNDP's role in the execution crisis of the first phase of implementation was fundamental in promoting actions and optimizing the use of funds, consolidating the new strategy, and guiding the work of the PIU Coordination.  The flow of funds to the indigenous organizations was successful, with no major evidence of obstacles or delays, thanks to the regularization of legal status, obtaining recognition for the opening of bank accounts and regulation of procedures</w:t>
      </w:r>
      <w:r w:rsidRPr="0076290F">
        <w:rPr>
          <w:lang w:val="en-US"/>
        </w:rPr>
        <w:t>.</w:t>
      </w:r>
    </w:p>
    <w:p w14:paraId="12787C35" w14:textId="77777777" w:rsidR="0076290F" w:rsidRDefault="0076290F" w:rsidP="0076290F">
      <w:pPr>
        <w:spacing w:line="276" w:lineRule="auto"/>
        <w:ind w:firstLine="709"/>
        <w:jc w:val="both"/>
        <w:rPr>
          <w:sz w:val="20"/>
          <w:szCs w:val="20"/>
          <w:lang w:val="en-US"/>
        </w:rPr>
      </w:pPr>
      <w:r w:rsidRPr="0076290F">
        <w:rPr>
          <w:sz w:val="20"/>
          <w:szCs w:val="20"/>
          <w:lang w:val="en-US"/>
        </w:rPr>
        <w:t xml:space="preserve">The execution drive and the necessary and justified extension of the Project's execution period - based on the limitations imposed by the Covid-19 pandemic - have allowed an almost total execution of the GEF </w:t>
      </w:r>
      <w:r w:rsidRPr="0076290F">
        <w:rPr>
          <w:i/>
          <w:iCs/>
          <w:sz w:val="20"/>
          <w:szCs w:val="20"/>
          <w:lang w:val="en-US"/>
        </w:rPr>
        <w:t xml:space="preserve">grant </w:t>
      </w:r>
      <w:r w:rsidRPr="0076290F">
        <w:rPr>
          <w:sz w:val="20"/>
          <w:szCs w:val="20"/>
          <w:lang w:val="en-US"/>
        </w:rPr>
        <w:t xml:space="preserve">funds, as can be seen in the information shown in </w:t>
      </w:r>
      <w:r w:rsidRPr="0076290F">
        <w:rPr>
          <w:b/>
          <w:bCs/>
          <w:sz w:val="20"/>
          <w:szCs w:val="20"/>
          <w:lang w:val="en-US"/>
        </w:rPr>
        <w:t>Table 8.</w:t>
      </w:r>
      <w:r w:rsidRPr="0076290F">
        <w:rPr>
          <w:sz w:val="20"/>
          <w:szCs w:val="20"/>
          <w:lang w:val="en-US"/>
        </w:rPr>
        <w:t xml:space="preserve">  In said Table and graphs, the change in execution capacity is notorious, to the point of having concluded, as of November 2023, with 99.9% of executed expenditure versus the extended programmed budget, with a clear change in the slope of progress as of the year 2021.</w:t>
      </w:r>
    </w:p>
    <w:p w14:paraId="23366323" w14:textId="77777777" w:rsidR="000B7AF1" w:rsidRDefault="000B7AF1" w:rsidP="00112A8C">
      <w:pPr>
        <w:spacing w:line="276" w:lineRule="auto"/>
        <w:jc w:val="both"/>
        <w:rPr>
          <w:b/>
          <w:bCs/>
          <w:sz w:val="20"/>
          <w:szCs w:val="20"/>
          <w:lang w:val="en-US"/>
        </w:rPr>
      </w:pPr>
    </w:p>
    <w:p w14:paraId="79159FC6" w14:textId="77777777" w:rsidR="007E107A" w:rsidRDefault="007E107A" w:rsidP="00112A8C">
      <w:pPr>
        <w:spacing w:line="276" w:lineRule="auto"/>
        <w:jc w:val="both"/>
        <w:rPr>
          <w:b/>
          <w:bCs/>
          <w:sz w:val="20"/>
          <w:szCs w:val="20"/>
          <w:lang w:val="en-US"/>
        </w:rPr>
      </w:pPr>
    </w:p>
    <w:p w14:paraId="6DE4E378" w14:textId="487CDC20" w:rsidR="00112A8C" w:rsidRPr="00112A8C" w:rsidRDefault="00112A8C" w:rsidP="00112A8C">
      <w:pPr>
        <w:spacing w:line="276" w:lineRule="auto"/>
        <w:jc w:val="both"/>
        <w:rPr>
          <w:b/>
          <w:bCs/>
          <w:sz w:val="20"/>
          <w:szCs w:val="20"/>
          <w:lang w:val="en-US"/>
        </w:rPr>
      </w:pPr>
      <w:r w:rsidRPr="00112A8C">
        <w:rPr>
          <w:b/>
          <w:bCs/>
          <w:sz w:val="20"/>
          <w:szCs w:val="20"/>
          <w:lang w:val="en-US"/>
        </w:rPr>
        <w:t xml:space="preserve">Table </w:t>
      </w:r>
      <w:r w:rsidR="001F618E">
        <w:rPr>
          <w:b/>
          <w:bCs/>
          <w:sz w:val="20"/>
          <w:szCs w:val="20"/>
          <w:lang w:val="en-US"/>
        </w:rPr>
        <w:t>7</w:t>
      </w:r>
    </w:p>
    <w:p w14:paraId="1E5820D2" w14:textId="7FE88960" w:rsidR="00112A8C" w:rsidRPr="0076290F" w:rsidRDefault="00112A8C" w:rsidP="00112A8C">
      <w:pPr>
        <w:spacing w:line="276" w:lineRule="auto"/>
        <w:jc w:val="both"/>
        <w:rPr>
          <w:sz w:val="20"/>
          <w:szCs w:val="20"/>
          <w:lang w:val="en-US"/>
        </w:rPr>
      </w:pPr>
      <w:r w:rsidRPr="00112A8C">
        <w:rPr>
          <w:noProof/>
        </w:rPr>
        <w:drawing>
          <wp:inline distT="0" distB="0" distL="0" distR="0" wp14:anchorId="16EB19B2" wp14:editId="7AA5B4FB">
            <wp:extent cx="6547449" cy="4042280"/>
            <wp:effectExtent l="0" t="0" r="0" b="0"/>
            <wp:docPr id="56838593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51061" cy="4044510"/>
                    </a:xfrm>
                    <a:prstGeom prst="rect">
                      <a:avLst/>
                    </a:prstGeom>
                    <a:noFill/>
                    <a:ln>
                      <a:noFill/>
                    </a:ln>
                  </pic:spPr>
                </pic:pic>
              </a:graphicData>
            </a:graphic>
          </wp:inline>
        </w:drawing>
      </w:r>
    </w:p>
    <w:p w14:paraId="3341C5DC" w14:textId="77777777" w:rsidR="0076290F" w:rsidRPr="0076290F" w:rsidRDefault="0076290F" w:rsidP="0076290F">
      <w:pPr>
        <w:pStyle w:val="EVTtulo3"/>
        <w:rPr>
          <w:color w:val="374C80" w:themeColor="accent1" w:themeShade="BF"/>
          <w:lang w:val="en-US"/>
        </w:rPr>
      </w:pPr>
      <w:bookmarkStart w:id="109" w:name="_Toc167707271"/>
      <w:r w:rsidRPr="0076290F">
        <w:rPr>
          <w:color w:val="374C80" w:themeColor="accent1" w:themeShade="BF"/>
          <w:lang w:val="en-US"/>
        </w:rPr>
        <w:t>Overall results</w:t>
      </w:r>
      <w:bookmarkEnd w:id="108"/>
      <w:bookmarkEnd w:id="109"/>
    </w:p>
    <w:p w14:paraId="7D506322" w14:textId="77777777" w:rsidR="0076290F" w:rsidRPr="0076290F" w:rsidRDefault="0076290F" w:rsidP="0076290F">
      <w:pPr>
        <w:pStyle w:val="EVTexto"/>
        <w:spacing w:after="0"/>
        <w:ind w:firstLine="709"/>
        <w:rPr>
          <w:sz w:val="20"/>
          <w:szCs w:val="20"/>
          <w:lang w:val="en-US"/>
        </w:rPr>
      </w:pPr>
      <w:r w:rsidRPr="0076290F">
        <w:rPr>
          <w:sz w:val="20"/>
          <w:szCs w:val="20"/>
          <w:lang w:val="en-US"/>
        </w:rPr>
        <w:t>The acceleration and positive reorientation of the Project have resulted in the most important achievements and effects mentioned above in terms of relevance, effectiveness and efficiency. However, the weighted rating cannot fail to include the inefficiency and difficulties faced in the first phase of implementation, so the results (</w:t>
      </w:r>
      <w:r w:rsidRPr="0076290F">
        <w:rPr>
          <w:b/>
          <w:bCs/>
          <w:sz w:val="20"/>
          <w:szCs w:val="20"/>
          <w:lang w:val="en-US"/>
        </w:rPr>
        <w:t>Table 7</w:t>
      </w:r>
      <w:r w:rsidRPr="0076290F">
        <w:rPr>
          <w:sz w:val="20"/>
          <w:szCs w:val="20"/>
          <w:lang w:val="en-US"/>
        </w:rPr>
        <w:t>) must be weighted and consistent.</w:t>
      </w:r>
    </w:p>
    <w:p w14:paraId="2A36069F" w14:textId="7C45C185" w:rsidR="00112A8C" w:rsidRDefault="007E107A" w:rsidP="0076290F">
      <w:pPr>
        <w:pStyle w:val="EVTexto"/>
        <w:spacing w:after="0"/>
        <w:ind w:firstLine="709"/>
        <w:rPr>
          <w:b/>
          <w:bCs/>
          <w:sz w:val="20"/>
          <w:szCs w:val="20"/>
          <w:lang w:val="en-US"/>
        </w:rPr>
      </w:pPr>
      <w:r>
        <w:rPr>
          <w:b/>
          <w:bCs/>
          <w:sz w:val="20"/>
          <w:szCs w:val="20"/>
          <w:lang w:val="en-US"/>
        </w:rPr>
        <w:t xml:space="preserve"> </w:t>
      </w:r>
    </w:p>
    <w:p w14:paraId="362400CA" w14:textId="6AA13F94" w:rsidR="0076290F" w:rsidRPr="0076290F" w:rsidRDefault="0076290F" w:rsidP="0076290F">
      <w:pPr>
        <w:pStyle w:val="EVTexto"/>
        <w:spacing w:after="0"/>
        <w:ind w:firstLine="709"/>
        <w:rPr>
          <w:b/>
          <w:bCs/>
          <w:sz w:val="20"/>
          <w:szCs w:val="20"/>
          <w:lang w:val="en-US"/>
        </w:rPr>
      </w:pPr>
      <w:r w:rsidRPr="0076290F">
        <w:rPr>
          <w:b/>
          <w:bCs/>
          <w:sz w:val="20"/>
          <w:szCs w:val="20"/>
          <w:lang w:val="en-US"/>
        </w:rPr>
        <w:t xml:space="preserve">Table </w:t>
      </w:r>
      <w:r w:rsidR="007E107A">
        <w:rPr>
          <w:b/>
          <w:bCs/>
          <w:sz w:val="20"/>
          <w:szCs w:val="20"/>
          <w:lang w:val="en-US"/>
        </w:rPr>
        <w:t>8</w:t>
      </w:r>
      <w:r w:rsidRPr="0076290F">
        <w:rPr>
          <w:b/>
          <w:bCs/>
          <w:sz w:val="20"/>
          <w:szCs w:val="20"/>
          <w:lang w:val="en-US"/>
        </w:rPr>
        <w:t xml:space="preserve">: </w:t>
      </w:r>
      <w:r w:rsidR="007E107A">
        <w:rPr>
          <w:b/>
          <w:bCs/>
          <w:sz w:val="20"/>
          <w:szCs w:val="20"/>
          <w:lang w:val="en-US"/>
        </w:rPr>
        <w:t xml:space="preserve">  </w:t>
      </w:r>
      <w:r w:rsidRPr="0076290F">
        <w:rPr>
          <w:b/>
          <w:bCs/>
          <w:sz w:val="20"/>
          <w:szCs w:val="20"/>
          <w:lang w:val="en-US"/>
        </w:rPr>
        <w:t>Relevance, effectiveness and efficiency evaluation results</w:t>
      </w:r>
    </w:p>
    <w:p w14:paraId="1E3F20F3" w14:textId="77777777" w:rsidR="0076290F" w:rsidRPr="0076290F" w:rsidRDefault="0076290F" w:rsidP="0076290F">
      <w:pPr>
        <w:pStyle w:val="EVTexto"/>
        <w:spacing w:after="0"/>
        <w:rPr>
          <w:b/>
          <w:bCs/>
          <w:sz w:val="20"/>
          <w:szCs w:val="20"/>
          <w:lang w:val="en-US"/>
        </w:rPr>
      </w:pPr>
    </w:p>
    <w:tbl>
      <w:tblPr>
        <w:tblStyle w:val="Tablaconcuadrcula4-nfasis6"/>
        <w:tblW w:w="4622" w:type="pct"/>
        <w:tblInd w:w="710" w:type="dxa"/>
        <w:tblBorders>
          <w:top w:val="single" w:sz="4" w:space="0" w:color="4F4652" w:themeColor="accent6" w:themeShade="80"/>
          <w:left w:val="single" w:sz="4" w:space="0" w:color="4F4652" w:themeColor="accent6" w:themeShade="80"/>
          <w:bottom w:val="single" w:sz="4" w:space="0" w:color="4F4652" w:themeColor="accent6" w:themeShade="80"/>
          <w:right w:val="single" w:sz="4" w:space="0" w:color="4F4652" w:themeColor="accent6" w:themeShade="80"/>
          <w:insideH w:val="single" w:sz="4" w:space="0" w:color="4F4652" w:themeColor="accent6" w:themeShade="80"/>
          <w:insideV w:val="single" w:sz="4" w:space="0" w:color="4F4652" w:themeColor="accent6" w:themeShade="80"/>
        </w:tblBorders>
        <w:tblLook w:val="0620" w:firstRow="1" w:lastRow="0" w:firstColumn="0" w:lastColumn="0" w:noHBand="1" w:noVBand="1"/>
      </w:tblPr>
      <w:tblGrid>
        <w:gridCol w:w="3821"/>
        <w:gridCol w:w="4820"/>
      </w:tblGrid>
      <w:tr w:rsidR="0076290F" w:rsidRPr="0076290F" w14:paraId="71A39460" w14:textId="77777777" w:rsidTr="0037285B">
        <w:trPr>
          <w:cnfStyle w:val="100000000000" w:firstRow="1" w:lastRow="0" w:firstColumn="0" w:lastColumn="0" w:oddVBand="0" w:evenVBand="0" w:oddHBand="0" w:evenHBand="0" w:firstRowFirstColumn="0" w:firstRowLastColumn="0" w:lastRowFirstColumn="0" w:lastRowLastColumn="0"/>
          <w:trHeight w:val="283"/>
        </w:trPr>
        <w:tc>
          <w:tcPr>
            <w:tcW w:w="2211" w:type="pct"/>
            <w:tcBorders>
              <w:top w:val="none" w:sz="0" w:space="0" w:color="auto"/>
              <w:left w:val="none" w:sz="0" w:space="0" w:color="auto"/>
              <w:bottom w:val="none" w:sz="0" w:space="0" w:color="auto"/>
              <w:right w:val="none" w:sz="0" w:space="0" w:color="auto"/>
            </w:tcBorders>
            <w:shd w:val="clear" w:color="auto" w:fill="808080" w:themeFill="background1" w:themeFillShade="80"/>
            <w:vAlign w:val="center"/>
            <w:hideMark/>
          </w:tcPr>
          <w:p w14:paraId="76DFBC67" w14:textId="77777777" w:rsidR="0076290F" w:rsidRPr="0076290F" w:rsidRDefault="0076290F" w:rsidP="0037285B">
            <w:pPr>
              <w:pStyle w:val="EVObjetos"/>
              <w:jc w:val="center"/>
              <w:rPr>
                <w:sz w:val="18"/>
                <w:szCs w:val="24"/>
                <w:lang w:val="en-US"/>
              </w:rPr>
            </w:pPr>
            <w:r w:rsidRPr="0076290F">
              <w:rPr>
                <w:sz w:val="18"/>
                <w:szCs w:val="24"/>
                <w:lang w:val="en-US"/>
              </w:rPr>
              <w:t>Evaluation of Results</w:t>
            </w:r>
          </w:p>
        </w:tc>
        <w:tc>
          <w:tcPr>
            <w:tcW w:w="2789" w:type="pct"/>
            <w:tcBorders>
              <w:top w:val="none" w:sz="0" w:space="0" w:color="auto"/>
              <w:left w:val="none" w:sz="0" w:space="0" w:color="auto"/>
              <w:bottom w:val="none" w:sz="0" w:space="0" w:color="auto"/>
              <w:right w:val="none" w:sz="0" w:space="0" w:color="auto"/>
            </w:tcBorders>
            <w:shd w:val="clear" w:color="auto" w:fill="808080" w:themeFill="background1" w:themeFillShade="80"/>
            <w:vAlign w:val="center"/>
            <w:hideMark/>
          </w:tcPr>
          <w:p w14:paraId="004BA91E" w14:textId="72EC5D43" w:rsidR="0076290F" w:rsidRPr="0076290F" w:rsidRDefault="000332A4" w:rsidP="0037285B">
            <w:pPr>
              <w:pStyle w:val="EVObjetos"/>
              <w:jc w:val="center"/>
              <w:rPr>
                <w:sz w:val="18"/>
                <w:szCs w:val="24"/>
                <w:lang w:val="en-US"/>
              </w:rPr>
            </w:pPr>
            <w:r>
              <w:rPr>
                <w:sz w:val="18"/>
                <w:szCs w:val="24"/>
                <w:lang w:val="en-US"/>
              </w:rPr>
              <w:t>R</w:t>
            </w:r>
            <w:r>
              <w:rPr>
                <w:sz w:val="18"/>
                <w:szCs w:val="24"/>
              </w:rPr>
              <w:t>ating</w:t>
            </w:r>
            <w:r w:rsidR="0076290F" w:rsidRPr="0076290F">
              <w:rPr>
                <w:sz w:val="18"/>
                <w:szCs w:val="24"/>
                <w:lang w:val="en-US"/>
              </w:rPr>
              <w:t xml:space="preserve"> </w:t>
            </w:r>
          </w:p>
        </w:tc>
      </w:tr>
      <w:tr w:rsidR="0076290F" w:rsidRPr="0076290F" w14:paraId="1EFD8F89" w14:textId="77777777" w:rsidTr="0037285B">
        <w:trPr>
          <w:trHeight w:val="283"/>
        </w:trPr>
        <w:tc>
          <w:tcPr>
            <w:tcW w:w="2211" w:type="pct"/>
            <w:vAlign w:val="center"/>
            <w:hideMark/>
          </w:tcPr>
          <w:p w14:paraId="2B8014B9" w14:textId="77777777" w:rsidR="0076290F" w:rsidRPr="0076290F" w:rsidRDefault="0076290F" w:rsidP="0037285B">
            <w:pPr>
              <w:pStyle w:val="EVObjetos"/>
              <w:jc w:val="left"/>
              <w:rPr>
                <w:color w:val="000000"/>
                <w:sz w:val="18"/>
                <w:szCs w:val="24"/>
                <w:lang w:val="en-US"/>
              </w:rPr>
            </w:pPr>
            <w:r w:rsidRPr="0076290F">
              <w:rPr>
                <w:color w:val="000000"/>
                <w:sz w:val="18"/>
                <w:szCs w:val="24"/>
                <w:lang w:val="en-US"/>
              </w:rPr>
              <w:t>Relevance</w:t>
            </w:r>
          </w:p>
        </w:tc>
        <w:tc>
          <w:tcPr>
            <w:tcW w:w="2789" w:type="pct"/>
            <w:vAlign w:val="center"/>
          </w:tcPr>
          <w:p w14:paraId="6BA7CA02" w14:textId="77777777" w:rsidR="0076290F" w:rsidRPr="0076290F" w:rsidRDefault="0076290F" w:rsidP="0037285B">
            <w:pPr>
              <w:pStyle w:val="EVObjetos"/>
              <w:jc w:val="center"/>
              <w:rPr>
                <w:b/>
                <w:bCs/>
                <w:color w:val="000000"/>
                <w:sz w:val="18"/>
                <w:szCs w:val="24"/>
                <w:lang w:val="en-US"/>
              </w:rPr>
            </w:pPr>
            <w:r w:rsidRPr="0076290F">
              <w:rPr>
                <w:b/>
                <w:bCs/>
                <w:color w:val="000000"/>
                <w:sz w:val="18"/>
                <w:szCs w:val="24"/>
                <w:lang w:val="en-US"/>
              </w:rPr>
              <w:t>Highly Satisfactory</w:t>
            </w:r>
          </w:p>
        </w:tc>
      </w:tr>
      <w:tr w:rsidR="0076290F" w:rsidRPr="0076290F" w14:paraId="120E514B" w14:textId="77777777" w:rsidTr="0037285B">
        <w:trPr>
          <w:trHeight w:val="340"/>
        </w:trPr>
        <w:tc>
          <w:tcPr>
            <w:tcW w:w="2211" w:type="pct"/>
            <w:vAlign w:val="center"/>
            <w:hideMark/>
          </w:tcPr>
          <w:p w14:paraId="00784853" w14:textId="77777777" w:rsidR="0076290F" w:rsidRPr="0076290F" w:rsidRDefault="0076290F" w:rsidP="0037285B">
            <w:pPr>
              <w:pStyle w:val="EVObjetos"/>
              <w:jc w:val="left"/>
              <w:rPr>
                <w:color w:val="000000"/>
                <w:sz w:val="18"/>
                <w:szCs w:val="24"/>
                <w:lang w:val="en-US"/>
              </w:rPr>
            </w:pPr>
            <w:r w:rsidRPr="0076290F">
              <w:rPr>
                <w:color w:val="000000"/>
                <w:sz w:val="18"/>
                <w:szCs w:val="24"/>
                <w:lang w:val="en-US"/>
              </w:rPr>
              <w:t>Effectiveness</w:t>
            </w:r>
          </w:p>
        </w:tc>
        <w:tc>
          <w:tcPr>
            <w:tcW w:w="2789" w:type="pct"/>
            <w:vAlign w:val="center"/>
          </w:tcPr>
          <w:p w14:paraId="217B4B8E" w14:textId="77777777" w:rsidR="0076290F" w:rsidRPr="0076290F" w:rsidRDefault="0076290F" w:rsidP="0037285B">
            <w:pPr>
              <w:pStyle w:val="EVObjetos"/>
              <w:jc w:val="center"/>
              <w:rPr>
                <w:b/>
                <w:bCs/>
                <w:color w:val="000000"/>
                <w:sz w:val="18"/>
                <w:szCs w:val="24"/>
                <w:lang w:val="en-US"/>
              </w:rPr>
            </w:pPr>
            <w:r w:rsidRPr="0076290F">
              <w:rPr>
                <w:b/>
                <w:bCs/>
                <w:color w:val="000000"/>
                <w:sz w:val="18"/>
                <w:szCs w:val="24"/>
                <w:lang w:val="en-US"/>
              </w:rPr>
              <w:t xml:space="preserve">Moderately Satisfactory </w:t>
            </w:r>
          </w:p>
        </w:tc>
      </w:tr>
      <w:tr w:rsidR="0076290F" w:rsidRPr="0076290F" w14:paraId="06A27B07" w14:textId="77777777" w:rsidTr="0037285B">
        <w:trPr>
          <w:trHeight w:val="283"/>
        </w:trPr>
        <w:tc>
          <w:tcPr>
            <w:tcW w:w="2211" w:type="pct"/>
            <w:vAlign w:val="center"/>
            <w:hideMark/>
          </w:tcPr>
          <w:p w14:paraId="4A516CE5" w14:textId="77777777" w:rsidR="0076290F" w:rsidRPr="0076290F" w:rsidRDefault="0076290F" w:rsidP="0037285B">
            <w:pPr>
              <w:pStyle w:val="EVObjetos"/>
              <w:jc w:val="left"/>
              <w:rPr>
                <w:color w:val="000000"/>
                <w:sz w:val="18"/>
                <w:szCs w:val="24"/>
                <w:lang w:val="en-US"/>
              </w:rPr>
            </w:pPr>
            <w:r w:rsidRPr="0076290F">
              <w:rPr>
                <w:color w:val="000000"/>
                <w:sz w:val="18"/>
                <w:szCs w:val="24"/>
                <w:lang w:val="en-US"/>
              </w:rPr>
              <w:t>Efficiency</w:t>
            </w:r>
          </w:p>
        </w:tc>
        <w:tc>
          <w:tcPr>
            <w:tcW w:w="2789" w:type="pct"/>
            <w:vAlign w:val="center"/>
          </w:tcPr>
          <w:p w14:paraId="30CB69B1" w14:textId="77777777" w:rsidR="0076290F" w:rsidRPr="0076290F" w:rsidRDefault="0076290F" w:rsidP="0037285B">
            <w:pPr>
              <w:pStyle w:val="EVObjetos"/>
              <w:jc w:val="center"/>
              <w:rPr>
                <w:b/>
                <w:bCs/>
                <w:color w:val="000000"/>
                <w:sz w:val="18"/>
                <w:szCs w:val="24"/>
                <w:lang w:val="en-US"/>
              </w:rPr>
            </w:pPr>
            <w:r w:rsidRPr="0076290F">
              <w:rPr>
                <w:b/>
                <w:bCs/>
                <w:color w:val="000000"/>
                <w:sz w:val="18"/>
                <w:szCs w:val="24"/>
                <w:lang w:val="en-US"/>
              </w:rPr>
              <w:t xml:space="preserve">Satisfactory </w:t>
            </w:r>
          </w:p>
        </w:tc>
      </w:tr>
      <w:tr w:rsidR="0076290F" w:rsidRPr="0076290F" w14:paraId="1ECBA9EF" w14:textId="77777777" w:rsidTr="0037285B">
        <w:trPr>
          <w:trHeight w:val="283"/>
        </w:trPr>
        <w:tc>
          <w:tcPr>
            <w:tcW w:w="2211" w:type="pct"/>
            <w:vAlign w:val="center"/>
            <w:hideMark/>
          </w:tcPr>
          <w:p w14:paraId="22567936" w14:textId="77777777" w:rsidR="0076290F" w:rsidRPr="0076290F" w:rsidRDefault="0076290F" w:rsidP="0037285B">
            <w:pPr>
              <w:pStyle w:val="EVObjetos"/>
              <w:jc w:val="left"/>
              <w:rPr>
                <w:bCs/>
                <w:color w:val="000000"/>
                <w:sz w:val="18"/>
                <w:szCs w:val="24"/>
                <w:lang w:val="en-US"/>
              </w:rPr>
            </w:pPr>
            <w:r w:rsidRPr="0076290F">
              <w:rPr>
                <w:bCs/>
                <w:color w:val="000000"/>
                <w:sz w:val="18"/>
                <w:szCs w:val="24"/>
                <w:lang w:val="en-US"/>
              </w:rPr>
              <w:t>Overall Project Qualification</w:t>
            </w:r>
          </w:p>
        </w:tc>
        <w:tc>
          <w:tcPr>
            <w:tcW w:w="2789" w:type="pct"/>
            <w:vAlign w:val="center"/>
          </w:tcPr>
          <w:p w14:paraId="6A74D2E6" w14:textId="77777777" w:rsidR="0076290F" w:rsidRPr="0076290F" w:rsidRDefault="0076290F" w:rsidP="0037285B">
            <w:pPr>
              <w:pStyle w:val="EVObjetos"/>
              <w:jc w:val="center"/>
              <w:rPr>
                <w:b/>
                <w:bCs/>
                <w:color w:val="000000"/>
                <w:sz w:val="18"/>
                <w:szCs w:val="24"/>
                <w:lang w:val="en-US"/>
              </w:rPr>
            </w:pPr>
            <w:r w:rsidRPr="0076290F">
              <w:rPr>
                <w:b/>
                <w:bCs/>
                <w:color w:val="000000"/>
                <w:sz w:val="18"/>
                <w:szCs w:val="24"/>
                <w:lang w:val="en-US"/>
              </w:rPr>
              <w:t>Moderately Satisfactory</w:t>
            </w:r>
          </w:p>
        </w:tc>
      </w:tr>
    </w:tbl>
    <w:p w14:paraId="68C142D7" w14:textId="77777777" w:rsidR="0076290F" w:rsidRDefault="0076290F" w:rsidP="00186506">
      <w:pPr>
        <w:spacing w:line="276" w:lineRule="auto"/>
        <w:ind w:firstLine="709"/>
        <w:jc w:val="both"/>
        <w:rPr>
          <w:sz w:val="20"/>
          <w:szCs w:val="20"/>
          <w:lang w:val="en-US"/>
        </w:rPr>
      </w:pPr>
    </w:p>
    <w:p w14:paraId="68EE3FA7" w14:textId="77777777" w:rsidR="008856B2" w:rsidRDefault="00000000">
      <w:pPr>
        <w:pStyle w:val="EVTtulo3"/>
        <w:rPr>
          <w:color w:val="374C80" w:themeColor="accent1" w:themeShade="BF"/>
        </w:rPr>
      </w:pPr>
      <w:bookmarkStart w:id="110" w:name="_Toc121171502"/>
      <w:bookmarkStart w:id="111" w:name="_Toc167707272"/>
      <w:bookmarkStart w:id="112" w:name="_Toc121171503"/>
      <w:r w:rsidRPr="000B7AF1">
        <w:rPr>
          <w:color w:val="374C80" w:themeColor="accent1" w:themeShade="BF"/>
          <w:lang w:val="en-US"/>
        </w:rPr>
        <w:t>Sustainability</w:t>
      </w:r>
      <w:bookmarkEnd w:id="110"/>
      <w:bookmarkEnd w:id="111"/>
    </w:p>
    <w:p w14:paraId="170CD964" w14:textId="0E6A1ABF" w:rsidR="008856B2" w:rsidRPr="007E107A" w:rsidRDefault="00000000">
      <w:pPr>
        <w:pStyle w:val="EVTextoSimple"/>
        <w:ind w:firstLine="709"/>
        <w:rPr>
          <w:iCs/>
          <w:sz w:val="20"/>
          <w:szCs w:val="20"/>
          <w:lang w:val="en-US"/>
        </w:rPr>
      </w:pPr>
      <w:r w:rsidRPr="00151D21">
        <w:rPr>
          <w:iCs/>
          <w:sz w:val="20"/>
          <w:szCs w:val="20"/>
          <w:lang w:val="en-US"/>
        </w:rPr>
        <w:t>The sustainability of the Project's actions and achievements is crucial at this time, and has not been prepared in a timely manner with an appropriate exit strategy</w:t>
      </w:r>
      <w:r w:rsidRPr="00BD6BE8">
        <w:rPr>
          <w:iCs/>
          <w:sz w:val="20"/>
          <w:szCs w:val="20"/>
          <w:lang w:val="en-US"/>
        </w:rPr>
        <w:t xml:space="preserve">.  The pressure, urgency and speed to meet a maximum of the planned targets and the extended time frame to catch up with the delays in the Project implementation have resulted in an incomplete operational and administrative closure </w:t>
      </w:r>
      <w:r w:rsidRPr="007E107A">
        <w:rPr>
          <w:iCs/>
          <w:sz w:val="20"/>
          <w:szCs w:val="20"/>
          <w:lang w:val="en-US"/>
        </w:rPr>
        <w:t xml:space="preserve">from the point of view </w:t>
      </w:r>
      <w:r w:rsidRPr="007E107A">
        <w:rPr>
          <w:iCs/>
          <w:sz w:val="20"/>
          <w:szCs w:val="20"/>
          <w:lang w:val="en-US"/>
        </w:rPr>
        <w:lastRenderedPageBreak/>
        <w:t xml:space="preserve">of </w:t>
      </w:r>
      <w:r w:rsidR="007E107A" w:rsidRPr="007E107A">
        <w:rPr>
          <w:iCs/>
          <w:sz w:val="20"/>
          <w:szCs w:val="20"/>
          <w:lang w:val="en-US"/>
        </w:rPr>
        <w:t xml:space="preserve">immediate </w:t>
      </w:r>
      <w:r w:rsidRPr="007E107A">
        <w:rPr>
          <w:iCs/>
          <w:sz w:val="20"/>
          <w:szCs w:val="20"/>
          <w:lang w:val="en-US"/>
        </w:rPr>
        <w:t>sustainability.</w:t>
      </w:r>
      <w:r w:rsidR="007E107A">
        <w:rPr>
          <w:iCs/>
          <w:sz w:val="20"/>
          <w:szCs w:val="20"/>
          <w:lang w:val="en-US"/>
        </w:rPr>
        <w:t xml:space="preserve"> </w:t>
      </w:r>
      <w:r w:rsidR="007E107A" w:rsidRPr="007E107A">
        <w:rPr>
          <w:iCs/>
          <w:sz w:val="20"/>
          <w:szCs w:val="20"/>
          <w:lang w:val="en-US"/>
        </w:rPr>
        <w:t>Nevertheless, the experience of the executed project is evaluated as a contribution for the future sustainability of new GEF projects.</w:t>
      </w:r>
      <w:r w:rsidRPr="007E107A">
        <w:rPr>
          <w:iCs/>
          <w:sz w:val="20"/>
          <w:szCs w:val="20"/>
          <w:lang w:val="en-US"/>
        </w:rPr>
        <w:t xml:space="preserve">   </w:t>
      </w:r>
    </w:p>
    <w:p w14:paraId="62FC7E22" w14:textId="4164B6BB" w:rsidR="008856B2" w:rsidRPr="00635E9E" w:rsidRDefault="00000000">
      <w:pPr>
        <w:pStyle w:val="EVTextoSimple"/>
        <w:ind w:firstLine="709"/>
        <w:rPr>
          <w:iCs/>
          <w:sz w:val="20"/>
          <w:szCs w:val="20"/>
          <w:lang w:val="en-US"/>
        </w:rPr>
      </w:pPr>
      <w:r w:rsidRPr="00635E9E">
        <w:rPr>
          <w:iCs/>
          <w:sz w:val="20"/>
          <w:szCs w:val="20"/>
          <w:lang w:val="en-US"/>
        </w:rPr>
        <w:t xml:space="preserve">The time that elapses between the closure of the Project and an eventual support from new sources, or from </w:t>
      </w:r>
      <w:r w:rsidR="007E107A" w:rsidRPr="00635E9E">
        <w:rPr>
          <w:iCs/>
          <w:sz w:val="20"/>
          <w:szCs w:val="20"/>
          <w:lang w:val="en-US"/>
        </w:rPr>
        <w:t>a</w:t>
      </w:r>
      <w:r w:rsidRPr="00635E9E">
        <w:rPr>
          <w:iCs/>
          <w:sz w:val="20"/>
          <w:szCs w:val="20"/>
          <w:lang w:val="en-US"/>
        </w:rPr>
        <w:t xml:space="preserve"> new national program, may </w:t>
      </w:r>
      <w:r w:rsidR="00635E9E">
        <w:rPr>
          <w:iCs/>
          <w:sz w:val="20"/>
          <w:szCs w:val="20"/>
          <w:lang w:val="en-US"/>
        </w:rPr>
        <w:t xml:space="preserve">cause </w:t>
      </w:r>
      <w:r w:rsidRPr="00635E9E">
        <w:rPr>
          <w:iCs/>
          <w:sz w:val="20"/>
          <w:szCs w:val="20"/>
          <w:lang w:val="en-US"/>
        </w:rPr>
        <w:t xml:space="preserve">a drop in interest and continuity, either due to lack of resources, or of complementary actions to ensure timely assistance from multiple sources to sustain productive actions and support organizational forms that give continuity to the effort. </w:t>
      </w:r>
    </w:p>
    <w:p w14:paraId="0B7FD005" w14:textId="77777777" w:rsidR="008856B2" w:rsidRPr="00BD6BE8" w:rsidRDefault="00000000">
      <w:pPr>
        <w:pStyle w:val="EVTextoSimple"/>
        <w:ind w:firstLine="709"/>
        <w:rPr>
          <w:iCs/>
          <w:sz w:val="20"/>
          <w:szCs w:val="20"/>
          <w:lang w:val="en-US"/>
        </w:rPr>
      </w:pPr>
      <w:r w:rsidRPr="00BD6BE8">
        <w:rPr>
          <w:iCs/>
          <w:sz w:val="20"/>
          <w:szCs w:val="20"/>
          <w:lang w:val="en-US"/>
        </w:rPr>
        <w:t xml:space="preserve">In terms of institutional sustainability, family, community and grassroots organizations should be strengthened and guided concomitantly.  The creation of governance nuclei in support of specialized activities, cooperative forms of production and commercialization in alliance with the private sector and local governments, among other forms, can consolidate what has already been achieved and preserve its continuity.  </w:t>
      </w:r>
    </w:p>
    <w:p w14:paraId="415C1859" w14:textId="77777777" w:rsidR="008856B2" w:rsidRPr="00BD6BE8" w:rsidRDefault="00000000">
      <w:pPr>
        <w:pStyle w:val="EVTextoSimple"/>
        <w:ind w:firstLine="709"/>
        <w:rPr>
          <w:i/>
          <w:lang w:val="en-US"/>
        </w:rPr>
      </w:pPr>
      <w:r w:rsidRPr="00BD6BE8">
        <w:rPr>
          <w:i/>
          <w:sz w:val="20"/>
          <w:szCs w:val="20"/>
          <w:lang w:val="en-US"/>
        </w:rPr>
        <w:t>Financial sustainability</w:t>
      </w:r>
    </w:p>
    <w:p w14:paraId="051EE195" w14:textId="3C61BA2B" w:rsidR="008856B2" w:rsidRPr="00BD6BE8" w:rsidRDefault="00635E9E">
      <w:pPr>
        <w:spacing w:line="276" w:lineRule="auto"/>
        <w:ind w:firstLine="709"/>
        <w:jc w:val="both"/>
        <w:rPr>
          <w:iCs/>
          <w:sz w:val="20"/>
          <w:szCs w:val="20"/>
          <w:lang w:val="en-US"/>
        </w:rPr>
      </w:pPr>
      <w:r w:rsidRPr="00635E9E">
        <w:rPr>
          <w:iCs/>
          <w:sz w:val="20"/>
          <w:szCs w:val="20"/>
          <w:lang w:val="en-US"/>
        </w:rPr>
        <w:t xml:space="preserve">The likelihood of available financial resources in the future is based primarily on the development of new initiatives to </w:t>
      </w:r>
      <w:r>
        <w:rPr>
          <w:iCs/>
          <w:sz w:val="20"/>
          <w:szCs w:val="20"/>
          <w:lang w:val="en-US"/>
        </w:rPr>
        <w:t>enhance a</w:t>
      </w:r>
      <w:r w:rsidRPr="00635E9E">
        <w:rPr>
          <w:iCs/>
          <w:sz w:val="20"/>
          <w:szCs w:val="20"/>
          <w:lang w:val="en-US"/>
        </w:rPr>
        <w:t>nd consolidat</w:t>
      </w:r>
      <w:r>
        <w:rPr>
          <w:iCs/>
          <w:sz w:val="20"/>
          <w:szCs w:val="20"/>
          <w:lang w:val="en-US"/>
        </w:rPr>
        <w:t>e</w:t>
      </w:r>
      <w:r w:rsidRPr="00635E9E">
        <w:rPr>
          <w:iCs/>
          <w:sz w:val="20"/>
          <w:szCs w:val="20"/>
          <w:lang w:val="en-US"/>
        </w:rPr>
        <w:t xml:space="preserve"> the benefits of the Project. On the other hand</w:t>
      </w:r>
      <w:r w:rsidRPr="00BD6BE8">
        <w:rPr>
          <w:iCs/>
          <w:sz w:val="20"/>
          <w:szCs w:val="20"/>
          <w:lang w:val="en-US"/>
        </w:rPr>
        <w:t xml:space="preserve">, if the dynamics initiated continue, the potential to generate income for self-financing is important, although with complex challenges. The analysis carried out in the preliminary TE indicates that the Brazil nut line has potential but requires a joint agreement with all partners, rehabilitation of the trees, and work with respect to the end consumer.  Coordination is needed with all members of the chain to ensure equal results and equitable participation in costs and profits. </w:t>
      </w:r>
      <w:r w:rsidR="00D15E67" w:rsidRPr="00BD6BE8">
        <w:rPr>
          <w:iCs/>
          <w:sz w:val="20"/>
          <w:szCs w:val="20"/>
          <w:lang w:val="en-US"/>
        </w:rPr>
        <w:t xml:space="preserve">  </w:t>
      </w:r>
    </w:p>
    <w:p w14:paraId="0CC0BD0A" w14:textId="77777777" w:rsidR="008856B2" w:rsidRPr="00BD6BE8" w:rsidRDefault="00000000">
      <w:pPr>
        <w:pStyle w:val="EVTextoSimple"/>
        <w:ind w:firstLine="709"/>
        <w:rPr>
          <w:iCs/>
          <w:sz w:val="20"/>
          <w:szCs w:val="20"/>
          <w:lang w:val="en-US"/>
        </w:rPr>
      </w:pPr>
      <w:r w:rsidRPr="00BD6BE8">
        <w:rPr>
          <w:iCs/>
          <w:sz w:val="20"/>
          <w:szCs w:val="20"/>
          <w:lang w:val="en-US"/>
        </w:rPr>
        <w:t xml:space="preserve">Opportunities to generate income from agroforestry, sale of paiche, rubber and other products depend on transportation to markets, an activity that has been coordinated and financed by the Project and should continue under the responsibility of the organized actors. This is a critical point for financial sustainability that requires efficiency, sustained demand, and cooperative agreements with companies and associations in the case of exports or remote markets. </w:t>
      </w:r>
    </w:p>
    <w:p w14:paraId="5920ED0B" w14:textId="77777777" w:rsidR="008856B2" w:rsidRPr="00BD6BE8" w:rsidRDefault="00000000">
      <w:pPr>
        <w:pStyle w:val="EVTextoSimple"/>
        <w:ind w:firstLine="709"/>
        <w:rPr>
          <w:i/>
          <w:sz w:val="20"/>
          <w:szCs w:val="20"/>
          <w:lang w:val="en-US"/>
        </w:rPr>
      </w:pPr>
      <w:r w:rsidRPr="00BD6BE8">
        <w:rPr>
          <w:i/>
          <w:sz w:val="20"/>
          <w:szCs w:val="20"/>
          <w:lang w:val="en-US"/>
        </w:rPr>
        <w:t>Socio-political, institutional, and governance sustainability</w:t>
      </w:r>
    </w:p>
    <w:p w14:paraId="5F32929D" w14:textId="77777777" w:rsidR="008856B2" w:rsidRPr="00BD6BE8" w:rsidRDefault="00000000">
      <w:pPr>
        <w:pStyle w:val="EVTextoSimple"/>
        <w:spacing w:before="240"/>
        <w:ind w:firstLine="709"/>
        <w:rPr>
          <w:iCs/>
          <w:sz w:val="20"/>
          <w:szCs w:val="20"/>
          <w:highlight w:val="lightGray"/>
          <w:lang w:val="en-US"/>
        </w:rPr>
      </w:pPr>
      <w:r w:rsidRPr="00BD6BE8">
        <w:rPr>
          <w:iCs/>
          <w:sz w:val="20"/>
          <w:szCs w:val="20"/>
          <w:lang w:val="en-US"/>
        </w:rPr>
        <w:t>Priority should be given to the most promising achievements underway: field schools, promotion of local leadership based on the legal status achieved, good use of the infrastructure and equipment installed; continuity of technical assistance by ITSA with specific funding.  The transfer of assets has been rushed, in order to comply with the general policy of UNDP and GEF, and the responsibility for the maintenance, care and custody of the assets has been given to CIRABO, which will assume this commitment.</w:t>
      </w:r>
    </w:p>
    <w:p w14:paraId="322F8626" w14:textId="77777777" w:rsidR="008856B2" w:rsidRPr="00BD6BE8" w:rsidRDefault="00000000">
      <w:pPr>
        <w:pStyle w:val="EVTextoSimple"/>
        <w:spacing w:before="240"/>
        <w:ind w:firstLine="709"/>
        <w:rPr>
          <w:i/>
          <w:sz w:val="20"/>
          <w:szCs w:val="20"/>
          <w:lang w:val="en-US"/>
        </w:rPr>
      </w:pPr>
      <w:r w:rsidRPr="00BD6BE8">
        <w:rPr>
          <w:i/>
          <w:sz w:val="20"/>
          <w:szCs w:val="20"/>
          <w:lang w:val="en-US"/>
        </w:rPr>
        <w:t>Environmental sustainability</w:t>
      </w:r>
    </w:p>
    <w:p w14:paraId="643A35F8" w14:textId="77777777" w:rsidR="008856B2" w:rsidRPr="00BD6BE8" w:rsidRDefault="00000000">
      <w:pPr>
        <w:pStyle w:val="EVTextoSimple"/>
        <w:ind w:firstLine="709"/>
        <w:rPr>
          <w:iCs/>
          <w:sz w:val="20"/>
          <w:szCs w:val="20"/>
          <w:lang w:val="en-US"/>
        </w:rPr>
      </w:pPr>
      <w:r w:rsidRPr="00BD6BE8">
        <w:rPr>
          <w:iCs/>
          <w:sz w:val="20"/>
          <w:szCs w:val="20"/>
          <w:lang w:val="en-US"/>
        </w:rPr>
        <w:t>In terms of the socio-environmental sustainability of the Project's actions, an early analysis should be made of the current and projected future ecological impact of agroforestry, harvesting and fishing activities, in relation to the state of the intervened ecosystems and their resilience (as in the case of pest control, water management, processing and waste management activities, paiche fishing, and other activities).</w:t>
      </w:r>
    </w:p>
    <w:p w14:paraId="283566F4" w14:textId="77777777" w:rsidR="008856B2" w:rsidRPr="00BD6BE8" w:rsidRDefault="00000000">
      <w:pPr>
        <w:pStyle w:val="EVTextoSimple"/>
        <w:ind w:firstLine="709"/>
        <w:rPr>
          <w:iCs/>
          <w:sz w:val="20"/>
          <w:szCs w:val="20"/>
          <w:lang w:val="en-US"/>
        </w:rPr>
      </w:pPr>
      <w:r w:rsidRPr="00BD6BE8">
        <w:rPr>
          <w:iCs/>
          <w:sz w:val="20"/>
          <w:szCs w:val="20"/>
          <w:lang w:val="en-US"/>
        </w:rPr>
        <w:t xml:space="preserve">The only environmental factors that could affect the flow of environmental benefits from the Project would be extreme climatic variations in temperature and precipitation such that programmed agroforestry and livelihoods would face difficulties that may affect livelihoods and require major adaptations in the programming of production schemes.  </w:t>
      </w:r>
    </w:p>
    <w:p w14:paraId="6F446808" w14:textId="2AFFFB05" w:rsidR="002019FF" w:rsidRPr="00BD6BE8" w:rsidRDefault="00000000">
      <w:pPr>
        <w:pStyle w:val="EVTextoSimple"/>
        <w:ind w:firstLine="709"/>
        <w:rPr>
          <w:iCs/>
          <w:sz w:val="20"/>
          <w:szCs w:val="20"/>
          <w:lang w:val="en-US"/>
        </w:rPr>
      </w:pPr>
      <w:r w:rsidRPr="00BD6BE8">
        <w:rPr>
          <w:iCs/>
          <w:sz w:val="20"/>
          <w:szCs w:val="20"/>
          <w:lang w:val="en-US"/>
        </w:rPr>
        <w:t xml:space="preserve">The preliminary TE mentions as a risk to socioeconomic sustainability the cost of transportation and access to purchase and sale of goods and services, which leads to 'enclaved' projects, that is, projects with </w:t>
      </w:r>
      <w:r w:rsidRPr="00D15E67">
        <w:rPr>
          <w:iCs/>
          <w:sz w:val="20"/>
          <w:szCs w:val="20"/>
          <w:lang w:val="en-US"/>
        </w:rPr>
        <w:t xml:space="preserve">excessive costs for </w:t>
      </w:r>
      <w:r w:rsidR="00D15E67" w:rsidRPr="00D15E67">
        <w:rPr>
          <w:iCs/>
          <w:sz w:val="20"/>
          <w:szCs w:val="20"/>
          <w:lang w:val="en-US"/>
        </w:rPr>
        <w:t xml:space="preserve">their </w:t>
      </w:r>
      <w:r w:rsidRPr="00D15E67">
        <w:rPr>
          <w:iCs/>
          <w:sz w:val="20"/>
          <w:szCs w:val="20"/>
          <w:lang w:val="en-US"/>
        </w:rPr>
        <w:t>execution</w:t>
      </w:r>
      <w:r w:rsidRPr="00BD6BE8">
        <w:rPr>
          <w:iCs/>
          <w:sz w:val="20"/>
          <w:szCs w:val="20"/>
          <w:lang w:val="en-US"/>
        </w:rPr>
        <w:t xml:space="preserve">. On the other hand, this condition reduces the risks of invasions, deforestation by third parties </w:t>
      </w:r>
      <w:r w:rsidRPr="002019FF">
        <w:rPr>
          <w:iCs/>
          <w:sz w:val="20"/>
          <w:szCs w:val="20"/>
          <w:lang w:val="en-US"/>
        </w:rPr>
        <w:t xml:space="preserve">and illegal </w:t>
      </w:r>
      <w:r w:rsidR="002019FF">
        <w:rPr>
          <w:iCs/>
          <w:sz w:val="20"/>
          <w:szCs w:val="20"/>
          <w:lang w:val="en-US"/>
        </w:rPr>
        <w:t xml:space="preserve">activities for </w:t>
      </w:r>
      <w:r w:rsidRPr="002019FF">
        <w:rPr>
          <w:iCs/>
          <w:sz w:val="20"/>
          <w:szCs w:val="20"/>
          <w:lang w:val="en-US"/>
        </w:rPr>
        <w:t>hunting and fishing.</w:t>
      </w:r>
    </w:p>
    <w:p w14:paraId="23BB5BC9" w14:textId="7C863E2A" w:rsidR="008856B2" w:rsidRPr="00EF76A4" w:rsidRDefault="00000000">
      <w:pPr>
        <w:pStyle w:val="EVTextoSimple"/>
        <w:ind w:firstLine="709"/>
        <w:rPr>
          <w:iCs/>
          <w:sz w:val="20"/>
          <w:szCs w:val="20"/>
          <w:lang w:val="en-US"/>
        </w:rPr>
      </w:pPr>
      <w:r w:rsidRPr="00EF76A4">
        <w:rPr>
          <w:iCs/>
          <w:sz w:val="20"/>
          <w:szCs w:val="20"/>
          <w:lang w:val="en-US"/>
        </w:rPr>
        <w:lastRenderedPageBreak/>
        <w:t xml:space="preserve">The economic development of the Amazon regions of the country gives priority to the construction of roads and other means of movement, and although the four TIOCs have already acquired legal recognition, invasions by third parties are still threats to be anticipated and avoided. </w:t>
      </w:r>
    </w:p>
    <w:p w14:paraId="65BCE9E3" w14:textId="7B589EC6" w:rsidR="008856B2" w:rsidRPr="002019FF" w:rsidRDefault="00000000">
      <w:pPr>
        <w:pStyle w:val="EVTextoSimple"/>
        <w:ind w:firstLine="709"/>
        <w:jc w:val="left"/>
        <w:rPr>
          <w:i/>
          <w:sz w:val="20"/>
          <w:szCs w:val="20"/>
          <w:lang w:val="en-US"/>
        </w:rPr>
      </w:pPr>
      <w:r w:rsidRPr="002019FF">
        <w:rPr>
          <w:i/>
          <w:sz w:val="20"/>
          <w:szCs w:val="20"/>
          <w:lang w:val="en-US"/>
        </w:rPr>
        <w:t>Overall sustainability rating</w:t>
      </w:r>
    </w:p>
    <w:p w14:paraId="1B658854" w14:textId="77777777" w:rsidR="008856B2" w:rsidRPr="00BD6BE8" w:rsidRDefault="00000000">
      <w:pPr>
        <w:pStyle w:val="EVTextoSimple"/>
        <w:ind w:firstLine="709"/>
        <w:rPr>
          <w:iCs/>
          <w:sz w:val="20"/>
          <w:szCs w:val="20"/>
          <w:lang w:val="en-US"/>
        </w:rPr>
      </w:pPr>
      <w:r w:rsidRPr="00BD6BE8">
        <w:rPr>
          <w:iCs/>
          <w:sz w:val="20"/>
          <w:szCs w:val="20"/>
          <w:lang w:val="en-US"/>
        </w:rPr>
        <w:t xml:space="preserve">The overall evaluation of sustainability, weighing the situation and evaluations of the four aspects, is presented in </w:t>
      </w:r>
      <w:r w:rsidRPr="00BD6BE8">
        <w:rPr>
          <w:b/>
          <w:bCs/>
          <w:iCs/>
          <w:sz w:val="20"/>
          <w:szCs w:val="20"/>
          <w:lang w:val="en-US"/>
        </w:rPr>
        <w:t xml:space="preserve">Table 9. </w:t>
      </w:r>
    </w:p>
    <w:p w14:paraId="212BB058" w14:textId="77777777" w:rsidR="00471B5F" w:rsidRPr="00BD6BE8" w:rsidRDefault="00471B5F" w:rsidP="00471B5F">
      <w:pPr>
        <w:pStyle w:val="EVTextoSimple"/>
        <w:ind w:firstLine="709"/>
        <w:rPr>
          <w:iCs/>
          <w:sz w:val="20"/>
          <w:szCs w:val="20"/>
          <w:lang w:val="en-US"/>
        </w:rPr>
      </w:pPr>
    </w:p>
    <w:p w14:paraId="2418F1CB" w14:textId="77777777" w:rsidR="008856B2" w:rsidRPr="00BD6BE8" w:rsidRDefault="00000000">
      <w:pPr>
        <w:pStyle w:val="Descripcin"/>
        <w:ind w:firstLine="709"/>
        <w:jc w:val="left"/>
        <w:rPr>
          <w:lang w:val="en-US"/>
        </w:rPr>
      </w:pPr>
      <w:r w:rsidRPr="00BD6BE8">
        <w:rPr>
          <w:lang w:val="en-US"/>
        </w:rPr>
        <w:t>Table 9. Assessment of the sustainability of the Project</w:t>
      </w:r>
    </w:p>
    <w:tbl>
      <w:tblPr>
        <w:tblStyle w:val="Tablaconcuadrcula4-nfasis6"/>
        <w:tblW w:w="4625" w:type="pct"/>
        <w:tblInd w:w="699" w:type="dxa"/>
        <w:tblBorders>
          <w:top w:val="single" w:sz="4" w:space="0" w:color="4F4652" w:themeColor="accent6" w:themeShade="80"/>
          <w:left w:val="single" w:sz="4" w:space="0" w:color="4F4652" w:themeColor="accent6" w:themeShade="80"/>
          <w:bottom w:val="single" w:sz="4" w:space="0" w:color="4F4652" w:themeColor="accent6" w:themeShade="80"/>
          <w:right w:val="single" w:sz="4" w:space="0" w:color="4F4652" w:themeColor="accent6" w:themeShade="80"/>
          <w:insideH w:val="single" w:sz="4" w:space="0" w:color="4F4652" w:themeColor="accent6" w:themeShade="80"/>
          <w:insideV w:val="single" w:sz="4" w:space="0" w:color="4F4652" w:themeColor="accent6" w:themeShade="80"/>
        </w:tblBorders>
        <w:tblLook w:val="0620" w:firstRow="1" w:lastRow="0" w:firstColumn="0" w:lastColumn="0" w:noHBand="1" w:noVBand="1"/>
      </w:tblPr>
      <w:tblGrid>
        <w:gridCol w:w="5672"/>
        <w:gridCol w:w="2975"/>
      </w:tblGrid>
      <w:tr w:rsidR="0015564F" w:rsidRPr="007C53B3" w14:paraId="468B4F19" w14:textId="77777777" w:rsidTr="00A342C5">
        <w:trPr>
          <w:cnfStyle w:val="100000000000" w:firstRow="1" w:lastRow="0" w:firstColumn="0" w:lastColumn="0" w:oddVBand="0" w:evenVBand="0" w:oddHBand="0" w:evenHBand="0" w:firstRowFirstColumn="0" w:firstRowLastColumn="0" w:lastRowFirstColumn="0" w:lastRowLastColumn="0"/>
          <w:trHeight w:val="283"/>
        </w:trPr>
        <w:tc>
          <w:tcPr>
            <w:tcW w:w="3280" w:type="pct"/>
            <w:tcBorders>
              <w:top w:val="none" w:sz="0" w:space="0" w:color="auto"/>
              <w:left w:val="none" w:sz="0" w:space="0" w:color="auto"/>
              <w:bottom w:val="none" w:sz="0" w:space="0" w:color="auto"/>
              <w:right w:val="none" w:sz="0" w:space="0" w:color="auto"/>
            </w:tcBorders>
            <w:shd w:val="clear" w:color="auto" w:fill="808080" w:themeFill="background1" w:themeFillShade="80"/>
            <w:vAlign w:val="center"/>
            <w:hideMark/>
          </w:tcPr>
          <w:p w14:paraId="6C00B9B5" w14:textId="77777777" w:rsidR="008856B2" w:rsidRDefault="00000000">
            <w:pPr>
              <w:pStyle w:val="EVObjetos"/>
              <w:ind w:left="20" w:hanging="20"/>
              <w:jc w:val="center"/>
            </w:pPr>
            <w:r w:rsidRPr="00B706FF">
              <w:rPr>
                <w:sz w:val="18"/>
                <w:szCs w:val="24"/>
                <w:lang w:val="en-US"/>
              </w:rPr>
              <w:t>Sustainability</w:t>
            </w:r>
          </w:p>
        </w:tc>
        <w:tc>
          <w:tcPr>
            <w:tcW w:w="1720" w:type="pct"/>
            <w:tcBorders>
              <w:top w:val="none" w:sz="0" w:space="0" w:color="auto"/>
              <w:left w:val="none" w:sz="0" w:space="0" w:color="auto"/>
              <w:bottom w:val="none" w:sz="0" w:space="0" w:color="auto"/>
              <w:right w:val="none" w:sz="0" w:space="0" w:color="auto"/>
            </w:tcBorders>
            <w:shd w:val="clear" w:color="auto" w:fill="808080" w:themeFill="background1" w:themeFillShade="80"/>
            <w:vAlign w:val="center"/>
            <w:hideMark/>
          </w:tcPr>
          <w:p w14:paraId="72E14119" w14:textId="28517B6B" w:rsidR="008856B2" w:rsidRDefault="000332A4">
            <w:pPr>
              <w:pStyle w:val="EVObjetos"/>
              <w:jc w:val="center"/>
            </w:pPr>
            <w:r>
              <w:t xml:space="preserve">Rating </w:t>
            </w:r>
          </w:p>
        </w:tc>
      </w:tr>
      <w:tr w:rsidR="0015564F" w:rsidRPr="00E86379" w14:paraId="3CF9573B" w14:textId="77777777" w:rsidTr="00A342C5">
        <w:trPr>
          <w:trHeight w:val="283"/>
        </w:trPr>
        <w:tc>
          <w:tcPr>
            <w:tcW w:w="3280" w:type="pct"/>
            <w:vAlign w:val="center"/>
            <w:hideMark/>
          </w:tcPr>
          <w:p w14:paraId="69664507" w14:textId="77777777" w:rsidR="008856B2" w:rsidRPr="002019FF" w:rsidRDefault="00000000">
            <w:pPr>
              <w:pStyle w:val="EVObjetos"/>
              <w:rPr>
                <w:sz w:val="18"/>
                <w:szCs w:val="24"/>
                <w:lang w:val="en-US"/>
              </w:rPr>
            </w:pPr>
            <w:r w:rsidRPr="002019FF">
              <w:rPr>
                <w:sz w:val="18"/>
                <w:szCs w:val="24"/>
                <w:lang w:val="en-US"/>
              </w:rPr>
              <w:t>Financial sustainability</w:t>
            </w:r>
          </w:p>
        </w:tc>
        <w:tc>
          <w:tcPr>
            <w:tcW w:w="1720" w:type="pct"/>
            <w:vAlign w:val="center"/>
          </w:tcPr>
          <w:p w14:paraId="1372FA4F" w14:textId="2F23850C" w:rsidR="008856B2" w:rsidRPr="002019FF" w:rsidRDefault="00000000">
            <w:pPr>
              <w:pStyle w:val="EVObjetos"/>
              <w:jc w:val="center"/>
              <w:rPr>
                <w:b/>
                <w:sz w:val="18"/>
                <w:szCs w:val="24"/>
                <w:lang w:val="en-US"/>
              </w:rPr>
            </w:pPr>
            <w:r w:rsidRPr="002019FF">
              <w:rPr>
                <w:b/>
                <w:sz w:val="18"/>
                <w:szCs w:val="24"/>
                <w:lang w:val="en-US"/>
              </w:rPr>
              <w:t xml:space="preserve">Moderately </w:t>
            </w:r>
            <w:r w:rsidR="002019FF" w:rsidRPr="002019FF">
              <w:rPr>
                <w:b/>
                <w:sz w:val="18"/>
                <w:szCs w:val="24"/>
                <w:lang w:val="en-US"/>
              </w:rPr>
              <w:t>Like</w:t>
            </w:r>
            <w:r w:rsidR="002019FF">
              <w:rPr>
                <w:b/>
                <w:sz w:val="18"/>
                <w:szCs w:val="24"/>
                <w:lang w:val="en-US"/>
              </w:rPr>
              <w:t>l</w:t>
            </w:r>
            <w:r w:rsidR="002019FF" w:rsidRPr="002019FF">
              <w:rPr>
                <w:b/>
                <w:sz w:val="18"/>
                <w:szCs w:val="24"/>
                <w:lang w:val="en-US"/>
              </w:rPr>
              <w:t xml:space="preserve">y </w:t>
            </w:r>
          </w:p>
        </w:tc>
      </w:tr>
      <w:tr w:rsidR="0015564F" w:rsidRPr="00E86379" w14:paraId="12798319" w14:textId="77777777" w:rsidTr="00A342C5">
        <w:trPr>
          <w:trHeight w:val="283"/>
        </w:trPr>
        <w:tc>
          <w:tcPr>
            <w:tcW w:w="3280" w:type="pct"/>
            <w:vAlign w:val="center"/>
            <w:hideMark/>
          </w:tcPr>
          <w:p w14:paraId="4494448E" w14:textId="77777777" w:rsidR="008856B2" w:rsidRPr="002019FF" w:rsidRDefault="00000000">
            <w:pPr>
              <w:pStyle w:val="EVObjetos"/>
              <w:jc w:val="left"/>
              <w:rPr>
                <w:sz w:val="18"/>
                <w:szCs w:val="24"/>
                <w:lang w:val="en-US"/>
              </w:rPr>
            </w:pPr>
            <w:r w:rsidRPr="002019FF">
              <w:rPr>
                <w:sz w:val="18"/>
                <w:szCs w:val="24"/>
                <w:lang w:val="en-US"/>
              </w:rPr>
              <w:t>Socio-political, institutional, and governance sustainability</w:t>
            </w:r>
          </w:p>
        </w:tc>
        <w:tc>
          <w:tcPr>
            <w:tcW w:w="1720" w:type="pct"/>
            <w:vAlign w:val="center"/>
          </w:tcPr>
          <w:p w14:paraId="0716D86D" w14:textId="241526B4" w:rsidR="008856B2" w:rsidRPr="002019FF" w:rsidRDefault="00000000">
            <w:pPr>
              <w:pStyle w:val="EVObjetos"/>
              <w:jc w:val="center"/>
              <w:rPr>
                <w:b/>
                <w:sz w:val="18"/>
                <w:szCs w:val="24"/>
                <w:lang w:val="en-US"/>
              </w:rPr>
            </w:pPr>
            <w:r w:rsidRPr="002019FF">
              <w:rPr>
                <w:b/>
                <w:sz w:val="18"/>
                <w:szCs w:val="24"/>
                <w:lang w:val="en-US"/>
              </w:rPr>
              <w:t xml:space="preserve">Moderately </w:t>
            </w:r>
            <w:r w:rsidR="002019FF" w:rsidRPr="002019FF">
              <w:rPr>
                <w:b/>
                <w:sz w:val="18"/>
                <w:szCs w:val="24"/>
                <w:lang w:val="en-US"/>
              </w:rPr>
              <w:t xml:space="preserve">Likely </w:t>
            </w:r>
          </w:p>
        </w:tc>
      </w:tr>
      <w:tr w:rsidR="0015564F" w:rsidRPr="00E86379" w14:paraId="3F190E72" w14:textId="77777777" w:rsidTr="00A342C5">
        <w:trPr>
          <w:trHeight w:val="283"/>
        </w:trPr>
        <w:tc>
          <w:tcPr>
            <w:tcW w:w="3280" w:type="pct"/>
            <w:vAlign w:val="center"/>
            <w:hideMark/>
          </w:tcPr>
          <w:p w14:paraId="5AA72415" w14:textId="77777777" w:rsidR="008856B2" w:rsidRPr="002019FF" w:rsidRDefault="00000000">
            <w:pPr>
              <w:pStyle w:val="EVObjetos"/>
              <w:rPr>
                <w:sz w:val="18"/>
                <w:szCs w:val="24"/>
                <w:lang w:val="en-US"/>
              </w:rPr>
            </w:pPr>
            <w:r w:rsidRPr="002019FF">
              <w:rPr>
                <w:sz w:val="18"/>
                <w:szCs w:val="24"/>
                <w:lang w:val="en-US"/>
              </w:rPr>
              <w:t>Environmental sustainability</w:t>
            </w:r>
          </w:p>
        </w:tc>
        <w:tc>
          <w:tcPr>
            <w:tcW w:w="1720" w:type="pct"/>
            <w:vAlign w:val="center"/>
          </w:tcPr>
          <w:p w14:paraId="592016D7" w14:textId="77777777" w:rsidR="008856B2" w:rsidRPr="002019FF" w:rsidRDefault="00000000">
            <w:pPr>
              <w:pStyle w:val="EVObjetos"/>
              <w:jc w:val="center"/>
              <w:rPr>
                <w:b/>
                <w:sz w:val="18"/>
                <w:szCs w:val="24"/>
                <w:lang w:val="en-US"/>
              </w:rPr>
            </w:pPr>
            <w:r w:rsidRPr="002019FF">
              <w:rPr>
                <w:b/>
                <w:sz w:val="18"/>
                <w:szCs w:val="24"/>
                <w:lang w:val="en-US"/>
              </w:rPr>
              <w:t>Likely</w:t>
            </w:r>
          </w:p>
        </w:tc>
      </w:tr>
      <w:tr w:rsidR="0015564F" w:rsidRPr="00E86379" w14:paraId="609F5745" w14:textId="77777777" w:rsidTr="00A342C5">
        <w:trPr>
          <w:trHeight w:val="283"/>
        </w:trPr>
        <w:tc>
          <w:tcPr>
            <w:tcW w:w="3280" w:type="pct"/>
            <w:vAlign w:val="center"/>
            <w:hideMark/>
          </w:tcPr>
          <w:p w14:paraId="3F4C0B2C" w14:textId="77777777" w:rsidR="008856B2" w:rsidRPr="002019FF" w:rsidRDefault="00000000">
            <w:pPr>
              <w:pStyle w:val="EVObjetos"/>
              <w:rPr>
                <w:sz w:val="18"/>
                <w:szCs w:val="24"/>
                <w:lang w:val="en-US"/>
              </w:rPr>
            </w:pPr>
            <w:r w:rsidRPr="002019FF">
              <w:rPr>
                <w:sz w:val="18"/>
                <w:szCs w:val="24"/>
                <w:lang w:val="en-US"/>
              </w:rPr>
              <w:t>Overall sustainability rating</w:t>
            </w:r>
          </w:p>
        </w:tc>
        <w:tc>
          <w:tcPr>
            <w:tcW w:w="1720" w:type="pct"/>
            <w:vAlign w:val="center"/>
          </w:tcPr>
          <w:p w14:paraId="63557611" w14:textId="62A414EE" w:rsidR="008856B2" w:rsidRPr="002019FF" w:rsidRDefault="00000000">
            <w:pPr>
              <w:pStyle w:val="EVObjetos"/>
              <w:jc w:val="center"/>
              <w:rPr>
                <w:b/>
                <w:bCs/>
                <w:sz w:val="18"/>
                <w:szCs w:val="24"/>
                <w:lang w:val="en-US"/>
              </w:rPr>
            </w:pPr>
            <w:r w:rsidRPr="002019FF">
              <w:rPr>
                <w:b/>
                <w:bCs/>
                <w:sz w:val="18"/>
                <w:szCs w:val="24"/>
                <w:lang w:val="en-US"/>
              </w:rPr>
              <w:t xml:space="preserve">Moderately </w:t>
            </w:r>
            <w:r w:rsidR="002019FF" w:rsidRPr="002019FF">
              <w:rPr>
                <w:b/>
                <w:bCs/>
                <w:sz w:val="18"/>
                <w:szCs w:val="24"/>
                <w:lang w:val="en-US"/>
              </w:rPr>
              <w:t xml:space="preserve">Likely </w:t>
            </w:r>
          </w:p>
        </w:tc>
      </w:tr>
    </w:tbl>
    <w:p w14:paraId="5BE3DDE3" w14:textId="77777777" w:rsidR="0015564F" w:rsidRPr="001C1FD2" w:rsidRDefault="0015564F" w:rsidP="0015564F">
      <w:pPr>
        <w:pStyle w:val="EVTextoSimple"/>
        <w:ind w:firstLine="709"/>
        <w:rPr>
          <w:iCs/>
          <w:sz w:val="20"/>
          <w:szCs w:val="20"/>
        </w:rPr>
      </w:pPr>
    </w:p>
    <w:p w14:paraId="4FC435EA" w14:textId="77777777" w:rsidR="008856B2" w:rsidRPr="002019FF" w:rsidRDefault="00000000">
      <w:pPr>
        <w:pStyle w:val="EVTtulo3"/>
        <w:rPr>
          <w:color w:val="374C80" w:themeColor="accent1" w:themeShade="BF"/>
          <w:lang w:val="en-US"/>
        </w:rPr>
      </w:pPr>
      <w:bookmarkStart w:id="113" w:name="_Toc167707273"/>
      <w:r w:rsidRPr="002019FF">
        <w:rPr>
          <w:color w:val="374C80" w:themeColor="accent1" w:themeShade="BF"/>
          <w:lang w:val="en-US"/>
        </w:rPr>
        <w:t>National involvement</w:t>
      </w:r>
      <w:bookmarkEnd w:id="112"/>
      <w:bookmarkEnd w:id="113"/>
    </w:p>
    <w:p w14:paraId="355533CA" w14:textId="28E137AF" w:rsidR="008856B2" w:rsidRPr="00BD6BE8" w:rsidRDefault="00000000">
      <w:pPr>
        <w:pStyle w:val="EVTextoSimple"/>
        <w:ind w:firstLine="708"/>
        <w:rPr>
          <w:sz w:val="20"/>
          <w:szCs w:val="20"/>
          <w:lang w:val="en-US"/>
        </w:rPr>
      </w:pPr>
      <w:r w:rsidRPr="00BD6BE8">
        <w:rPr>
          <w:sz w:val="20"/>
          <w:szCs w:val="20"/>
          <w:lang w:val="en-US"/>
        </w:rPr>
        <w:t xml:space="preserve">The </w:t>
      </w:r>
      <w:r w:rsidR="003D45AE" w:rsidRPr="00BD6BE8">
        <w:rPr>
          <w:sz w:val="20"/>
          <w:szCs w:val="20"/>
          <w:lang w:val="en-US"/>
        </w:rPr>
        <w:t xml:space="preserve">core </w:t>
      </w:r>
      <w:r w:rsidRPr="00BD6BE8">
        <w:rPr>
          <w:sz w:val="20"/>
          <w:szCs w:val="20"/>
          <w:lang w:val="en-US"/>
        </w:rPr>
        <w:t xml:space="preserve">concept </w:t>
      </w:r>
      <w:r w:rsidR="003D45AE" w:rsidRPr="00BD6BE8">
        <w:rPr>
          <w:sz w:val="20"/>
          <w:szCs w:val="20"/>
          <w:lang w:val="en-US"/>
        </w:rPr>
        <w:t xml:space="preserve">of </w:t>
      </w:r>
      <w:r w:rsidR="003D45AE" w:rsidRPr="002019FF">
        <w:rPr>
          <w:sz w:val="20"/>
          <w:szCs w:val="20"/>
          <w:lang w:val="en-US"/>
        </w:rPr>
        <w:t xml:space="preserve">the </w:t>
      </w:r>
      <w:r w:rsidRPr="002019FF">
        <w:rPr>
          <w:sz w:val="20"/>
          <w:szCs w:val="20"/>
          <w:lang w:val="en-US"/>
        </w:rPr>
        <w:t xml:space="preserve">Project is </w:t>
      </w:r>
      <w:r w:rsidR="002019FF" w:rsidRPr="002019FF">
        <w:rPr>
          <w:sz w:val="20"/>
          <w:szCs w:val="20"/>
          <w:lang w:val="en-US"/>
        </w:rPr>
        <w:t>embe</w:t>
      </w:r>
      <w:r w:rsidR="002019FF">
        <w:rPr>
          <w:sz w:val="20"/>
          <w:szCs w:val="20"/>
          <w:lang w:val="en-US"/>
        </w:rPr>
        <w:t>d</w:t>
      </w:r>
      <w:r w:rsidR="002019FF" w:rsidRPr="002019FF">
        <w:rPr>
          <w:sz w:val="20"/>
          <w:szCs w:val="20"/>
          <w:lang w:val="en-US"/>
        </w:rPr>
        <w:t xml:space="preserve">ded in </w:t>
      </w:r>
      <w:r w:rsidRPr="002019FF">
        <w:rPr>
          <w:sz w:val="20"/>
          <w:szCs w:val="20"/>
          <w:lang w:val="en-US"/>
        </w:rPr>
        <w:t xml:space="preserve">the national development plans </w:t>
      </w:r>
      <w:r w:rsidRPr="00BD6BE8">
        <w:rPr>
          <w:sz w:val="20"/>
          <w:szCs w:val="20"/>
          <w:lang w:val="en-US"/>
        </w:rPr>
        <w:t xml:space="preserve">of the Plurinational Republic of Bolivia.  During the preparation of the Project, government officials were </w:t>
      </w:r>
      <w:r w:rsidR="003D45AE" w:rsidRPr="00BD6BE8">
        <w:rPr>
          <w:sz w:val="20"/>
          <w:szCs w:val="20"/>
          <w:lang w:val="en-US"/>
        </w:rPr>
        <w:t xml:space="preserve">involved </w:t>
      </w:r>
      <w:r w:rsidRPr="00BD6BE8">
        <w:rPr>
          <w:sz w:val="20"/>
          <w:szCs w:val="20"/>
          <w:lang w:val="en-US"/>
        </w:rPr>
        <w:t xml:space="preserve">in the identification, planning and/or implementation of the Project. The participation of the indigenous nations </w:t>
      </w:r>
      <w:r w:rsidR="003D45AE" w:rsidRPr="00BD6BE8">
        <w:rPr>
          <w:sz w:val="20"/>
          <w:szCs w:val="20"/>
          <w:lang w:val="en-US"/>
        </w:rPr>
        <w:t xml:space="preserve">was </w:t>
      </w:r>
      <w:r w:rsidR="00940BB3" w:rsidRPr="00BD6BE8">
        <w:rPr>
          <w:sz w:val="20"/>
          <w:szCs w:val="20"/>
          <w:lang w:val="en-US"/>
        </w:rPr>
        <w:t xml:space="preserve">called for and they </w:t>
      </w:r>
      <w:r w:rsidR="003D45AE" w:rsidRPr="00BD6BE8">
        <w:rPr>
          <w:sz w:val="20"/>
          <w:szCs w:val="20"/>
          <w:lang w:val="en-US"/>
        </w:rPr>
        <w:t xml:space="preserve">provided background </w:t>
      </w:r>
      <w:r w:rsidRPr="00BD6BE8">
        <w:rPr>
          <w:sz w:val="20"/>
          <w:szCs w:val="20"/>
          <w:lang w:val="en-US"/>
        </w:rPr>
        <w:t>information</w:t>
      </w:r>
      <w:r w:rsidR="00940BB3" w:rsidRPr="00BD6BE8">
        <w:rPr>
          <w:sz w:val="20"/>
          <w:szCs w:val="20"/>
          <w:lang w:val="en-US"/>
        </w:rPr>
        <w:t xml:space="preserve">; but although they were involved in </w:t>
      </w:r>
      <w:r w:rsidR="003D45AE" w:rsidRPr="00BD6BE8">
        <w:rPr>
          <w:sz w:val="20"/>
          <w:szCs w:val="20"/>
          <w:lang w:val="en-US"/>
        </w:rPr>
        <w:t xml:space="preserve">the </w:t>
      </w:r>
      <w:r w:rsidRPr="00BD6BE8">
        <w:rPr>
          <w:sz w:val="20"/>
          <w:szCs w:val="20"/>
          <w:lang w:val="en-US"/>
        </w:rPr>
        <w:t xml:space="preserve">substantive procedures of </w:t>
      </w:r>
      <w:r w:rsidR="003D45AE" w:rsidRPr="00BD6BE8">
        <w:rPr>
          <w:sz w:val="20"/>
          <w:szCs w:val="20"/>
          <w:lang w:val="en-US"/>
        </w:rPr>
        <w:t xml:space="preserve">the </w:t>
      </w:r>
      <w:r w:rsidRPr="00BD6BE8">
        <w:rPr>
          <w:sz w:val="20"/>
          <w:szCs w:val="20"/>
          <w:lang w:val="en-US"/>
        </w:rPr>
        <w:t>Project management</w:t>
      </w:r>
      <w:r w:rsidR="00940BB3" w:rsidRPr="00BD6BE8">
        <w:rPr>
          <w:sz w:val="20"/>
          <w:szCs w:val="20"/>
          <w:lang w:val="en-US"/>
        </w:rPr>
        <w:t xml:space="preserve">, subsequent changes in their institutional directive weakened the full perception of these issues. </w:t>
      </w:r>
    </w:p>
    <w:p w14:paraId="40FC591B" w14:textId="77777777" w:rsidR="00D15E67" w:rsidRPr="00BD6BE8" w:rsidRDefault="00000000" w:rsidP="00D15E67">
      <w:pPr>
        <w:pStyle w:val="EVTextoSimple"/>
        <w:ind w:firstLine="708"/>
        <w:rPr>
          <w:sz w:val="20"/>
          <w:szCs w:val="20"/>
          <w:lang w:val="en-US"/>
        </w:rPr>
      </w:pPr>
      <w:r w:rsidRPr="00BD6BE8">
        <w:rPr>
          <w:sz w:val="20"/>
          <w:szCs w:val="20"/>
          <w:lang w:val="en-US"/>
        </w:rPr>
        <w:t xml:space="preserve">The implementation of the Project has involved government representatives, civil society, and CIRABO </w:t>
      </w:r>
      <w:r w:rsidR="003D45AE" w:rsidRPr="00BD6BE8">
        <w:rPr>
          <w:sz w:val="20"/>
          <w:szCs w:val="20"/>
          <w:lang w:val="en-US"/>
        </w:rPr>
        <w:t xml:space="preserve">as the </w:t>
      </w:r>
      <w:r w:rsidRPr="00BD6BE8">
        <w:rPr>
          <w:sz w:val="20"/>
          <w:szCs w:val="20"/>
          <w:lang w:val="en-US"/>
        </w:rPr>
        <w:t xml:space="preserve">representative of the indigenous nations </w:t>
      </w:r>
      <w:r w:rsidR="003D45AE" w:rsidRPr="00BD6BE8">
        <w:rPr>
          <w:sz w:val="20"/>
          <w:szCs w:val="20"/>
          <w:lang w:val="en-US"/>
        </w:rPr>
        <w:t xml:space="preserve">and member </w:t>
      </w:r>
      <w:r w:rsidRPr="00BD6BE8">
        <w:rPr>
          <w:sz w:val="20"/>
          <w:szCs w:val="20"/>
          <w:lang w:val="en-US"/>
        </w:rPr>
        <w:t xml:space="preserve">of the Project's </w:t>
      </w:r>
      <w:r w:rsidR="003D45AE" w:rsidRPr="00BD6BE8">
        <w:rPr>
          <w:sz w:val="20"/>
          <w:szCs w:val="20"/>
          <w:lang w:val="en-US"/>
        </w:rPr>
        <w:t xml:space="preserve">governing </w:t>
      </w:r>
      <w:r w:rsidRPr="00BD6BE8">
        <w:rPr>
          <w:sz w:val="20"/>
          <w:szCs w:val="20"/>
          <w:lang w:val="en-US"/>
        </w:rPr>
        <w:t xml:space="preserve">board </w:t>
      </w:r>
      <w:r w:rsidR="003D45AE" w:rsidRPr="00BD6BE8">
        <w:rPr>
          <w:sz w:val="20"/>
          <w:szCs w:val="20"/>
          <w:lang w:val="en-US"/>
        </w:rPr>
        <w:t>(PDC)</w:t>
      </w:r>
      <w:r w:rsidRPr="00BD6BE8">
        <w:rPr>
          <w:sz w:val="20"/>
          <w:szCs w:val="20"/>
          <w:lang w:val="en-US"/>
        </w:rPr>
        <w:t>.  The national government has maintained its financial commitment to the Project and has approved policies and modified regulatory frameworks in line with Project objectives</w:t>
      </w:r>
      <w:r w:rsidR="003D45AE" w:rsidRPr="00BD6BE8">
        <w:rPr>
          <w:sz w:val="20"/>
          <w:szCs w:val="20"/>
          <w:lang w:val="en-US"/>
        </w:rPr>
        <w:t xml:space="preserve">. However, successive governance crises and the turnover of authorities and officials have affected this commitment and reduced the Project's potential impact on public policy. </w:t>
      </w:r>
    </w:p>
    <w:p w14:paraId="720C2BE4" w14:textId="77777777" w:rsidR="00D15E67" w:rsidRPr="00D15E67" w:rsidRDefault="00D15E67" w:rsidP="00D15E67">
      <w:pPr>
        <w:pStyle w:val="EVTextoSimple"/>
        <w:ind w:firstLine="708"/>
        <w:rPr>
          <w:sz w:val="20"/>
          <w:szCs w:val="20"/>
          <w:lang w:val="en-US"/>
        </w:rPr>
      </w:pPr>
      <w:bookmarkStart w:id="114" w:name="_Toc121171505"/>
      <w:bookmarkStart w:id="115" w:name="_Toc167707274"/>
      <w:r w:rsidRPr="00D15E67">
        <w:rPr>
          <w:sz w:val="20"/>
          <w:szCs w:val="20"/>
          <w:lang w:val="en-US"/>
        </w:rPr>
        <w:t>The TE is not informed whether the potential results of the project have been incorporated, or are in the process of being incorporated, into national plans.  However, in the face of new initiatives with similar objectives and concept, and with greater breadth and scope, there is an opportunity to have a positive impact and to apply the valuable lessons learned that will be synthesized with the relevant consultancy (CLA) prepared.</w:t>
      </w:r>
    </w:p>
    <w:p w14:paraId="6118D789" w14:textId="77777777" w:rsidR="00D15E67" w:rsidRPr="00D15E67" w:rsidRDefault="00000000" w:rsidP="00D15E67">
      <w:pPr>
        <w:pStyle w:val="EVTtulo3"/>
        <w:rPr>
          <w:color w:val="374C80" w:themeColor="accent1" w:themeShade="BF"/>
          <w:lang w:val="en-US"/>
        </w:rPr>
      </w:pPr>
      <w:r w:rsidRPr="00D15E67">
        <w:rPr>
          <w:color w:val="374C80" w:themeColor="accent1" w:themeShade="BF"/>
          <w:lang w:val="en-US"/>
        </w:rPr>
        <w:t>Gender equality and women's empowerment</w:t>
      </w:r>
      <w:bookmarkEnd w:id="114"/>
      <w:bookmarkEnd w:id="115"/>
    </w:p>
    <w:p w14:paraId="6DBA96F8" w14:textId="77777777" w:rsidR="008856B2" w:rsidRPr="00BD6BE8" w:rsidRDefault="00000000">
      <w:pPr>
        <w:pStyle w:val="EVTextoSimple"/>
        <w:ind w:firstLine="708"/>
        <w:rPr>
          <w:rFonts w:ascii="Arial" w:hAnsi="Arial" w:cs="Arial"/>
          <w:sz w:val="20"/>
          <w:szCs w:val="20"/>
          <w:lang w:val="en-US"/>
        </w:rPr>
      </w:pPr>
      <w:r w:rsidRPr="00D15E67">
        <w:rPr>
          <w:rFonts w:ascii="Arial" w:hAnsi="Arial" w:cs="Arial"/>
          <w:sz w:val="20"/>
          <w:szCs w:val="20"/>
          <w:lang w:val="en-US"/>
        </w:rPr>
        <w:t>It should be noted</w:t>
      </w:r>
      <w:r w:rsidRPr="00BD6BE8">
        <w:rPr>
          <w:rFonts w:ascii="Arial" w:hAnsi="Arial" w:cs="Arial"/>
          <w:sz w:val="20"/>
          <w:szCs w:val="20"/>
          <w:lang w:val="en-US"/>
        </w:rPr>
        <w:t xml:space="preserve"> </w:t>
      </w:r>
      <w:r w:rsidR="0094655D" w:rsidRPr="00BD6BE8">
        <w:rPr>
          <w:rFonts w:ascii="Arial" w:hAnsi="Arial" w:cs="Arial"/>
          <w:sz w:val="20"/>
          <w:szCs w:val="20"/>
          <w:lang w:val="en-US"/>
        </w:rPr>
        <w:t xml:space="preserve">at the outset </w:t>
      </w:r>
      <w:r w:rsidRPr="00BD6BE8">
        <w:rPr>
          <w:rFonts w:ascii="Arial" w:hAnsi="Arial" w:cs="Arial"/>
          <w:sz w:val="20"/>
          <w:szCs w:val="20"/>
          <w:lang w:val="en-US"/>
        </w:rPr>
        <w:t xml:space="preserve">that gender analysis with action plans is only required for projects approved since July 2018. However, by including gender-related processes and activities, the Project </w:t>
      </w:r>
      <w:r w:rsidR="0094655D" w:rsidRPr="00BD6BE8">
        <w:rPr>
          <w:rFonts w:ascii="Arial" w:hAnsi="Arial" w:cs="Arial"/>
          <w:sz w:val="20"/>
          <w:szCs w:val="20"/>
          <w:lang w:val="en-US"/>
        </w:rPr>
        <w:t xml:space="preserve">had to </w:t>
      </w:r>
      <w:r w:rsidRPr="00BD6BE8">
        <w:rPr>
          <w:rFonts w:ascii="Arial" w:hAnsi="Arial" w:cs="Arial"/>
          <w:sz w:val="20"/>
          <w:szCs w:val="20"/>
          <w:lang w:val="en-US"/>
        </w:rPr>
        <w:t xml:space="preserve">ensure </w:t>
      </w:r>
      <w:r w:rsidR="0094655D" w:rsidRPr="00BD6BE8">
        <w:rPr>
          <w:rFonts w:ascii="Arial" w:hAnsi="Arial" w:cs="Arial"/>
          <w:sz w:val="20"/>
          <w:szCs w:val="20"/>
          <w:lang w:val="en-US"/>
        </w:rPr>
        <w:t xml:space="preserve">the inclusion of </w:t>
      </w:r>
      <w:r w:rsidRPr="00BD6BE8">
        <w:rPr>
          <w:rFonts w:ascii="Arial" w:hAnsi="Arial" w:cs="Arial"/>
          <w:sz w:val="20"/>
          <w:szCs w:val="20"/>
          <w:lang w:val="en-US"/>
        </w:rPr>
        <w:t xml:space="preserve">gender equity </w:t>
      </w:r>
      <w:r w:rsidR="0094655D" w:rsidRPr="00BD6BE8">
        <w:rPr>
          <w:rFonts w:ascii="Arial" w:hAnsi="Arial" w:cs="Arial"/>
          <w:sz w:val="20"/>
          <w:szCs w:val="20"/>
          <w:lang w:val="en-US"/>
        </w:rPr>
        <w:t xml:space="preserve">promotion </w:t>
      </w:r>
      <w:r w:rsidRPr="00BD6BE8">
        <w:rPr>
          <w:rFonts w:ascii="Arial" w:hAnsi="Arial" w:cs="Arial"/>
          <w:sz w:val="20"/>
          <w:szCs w:val="20"/>
          <w:lang w:val="en-US"/>
        </w:rPr>
        <w:t xml:space="preserve">tools </w:t>
      </w:r>
      <w:r w:rsidR="0094655D" w:rsidRPr="00BD6BE8">
        <w:rPr>
          <w:rFonts w:ascii="Arial" w:hAnsi="Arial" w:cs="Arial"/>
          <w:sz w:val="20"/>
          <w:szCs w:val="20"/>
          <w:lang w:val="en-US"/>
        </w:rPr>
        <w:t xml:space="preserve">in the comprehensive </w:t>
      </w:r>
      <w:r w:rsidRPr="00BD6BE8">
        <w:rPr>
          <w:rFonts w:ascii="Arial" w:hAnsi="Arial" w:cs="Arial"/>
          <w:sz w:val="20"/>
          <w:szCs w:val="20"/>
          <w:lang w:val="en-US"/>
        </w:rPr>
        <w:t>intervention.</w:t>
      </w:r>
    </w:p>
    <w:p w14:paraId="2A3E9CFC" w14:textId="77777777" w:rsidR="008856B2" w:rsidRPr="00BD6BE8" w:rsidRDefault="00000000">
      <w:pPr>
        <w:pStyle w:val="EVTextoSimple"/>
        <w:ind w:firstLine="709"/>
        <w:rPr>
          <w:lang w:val="en-US"/>
        </w:rPr>
      </w:pPr>
      <w:r w:rsidRPr="00BD6BE8">
        <w:rPr>
          <w:sz w:val="20"/>
          <w:szCs w:val="20"/>
          <w:lang w:val="en-US"/>
        </w:rPr>
        <w:t xml:space="preserve">The ProDoc </w:t>
      </w:r>
      <w:r w:rsidR="003A45E0" w:rsidRPr="00BD6BE8">
        <w:rPr>
          <w:sz w:val="20"/>
          <w:szCs w:val="20"/>
          <w:lang w:val="en-US"/>
        </w:rPr>
        <w:t xml:space="preserve">did not </w:t>
      </w:r>
      <w:r w:rsidRPr="00BD6BE8">
        <w:rPr>
          <w:sz w:val="20"/>
          <w:szCs w:val="20"/>
          <w:lang w:val="en-US"/>
        </w:rPr>
        <w:t xml:space="preserve">formally </w:t>
      </w:r>
      <w:r w:rsidR="003A45E0" w:rsidRPr="00BD6BE8">
        <w:rPr>
          <w:sz w:val="20"/>
          <w:szCs w:val="20"/>
          <w:lang w:val="en-US"/>
        </w:rPr>
        <w:t xml:space="preserve">incorporate the </w:t>
      </w:r>
      <w:r w:rsidR="001E641F" w:rsidRPr="00BD6BE8">
        <w:rPr>
          <w:sz w:val="20"/>
          <w:szCs w:val="20"/>
          <w:lang w:val="en-US"/>
        </w:rPr>
        <w:t xml:space="preserve">integral </w:t>
      </w:r>
      <w:r w:rsidR="003A45E0" w:rsidRPr="00BD6BE8">
        <w:rPr>
          <w:sz w:val="20"/>
          <w:szCs w:val="20"/>
          <w:lang w:val="en-US"/>
        </w:rPr>
        <w:t>gender dimension</w:t>
      </w:r>
      <w:r w:rsidRPr="00BD6BE8">
        <w:rPr>
          <w:sz w:val="20"/>
          <w:szCs w:val="20"/>
          <w:lang w:val="en-US"/>
        </w:rPr>
        <w:t xml:space="preserve">, in part because it was designed before July 2018.  </w:t>
      </w:r>
      <w:r w:rsidR="003A45E0" w:rsidRPr="00BD6BE8">
        <w:rPr>
          <w:sz w:val="20"/>
          <w:szCs w:val="20"/>
          <w:lang w:val="en-US"/>
        </w:rPr>
        <w:t xml:space="preserve">There are </w:t>
      </w:r>
      <w:r w:rsidR="001E641F" w:rsidRPr="00BD6BE8">
        <w:rPr>
          <w:sz w:val="20"/>
          <w:szCs w:val="20"/>
          <w:lang w:val="en-US"/>
        </w:rPr>
        <w:t xml:space="preserve">declarative </w:t>
      </w:r>
      <w:r w:rsidR="003A45E0" w:rsidRPr="00BD6BE8">
        <w:rPr>
          <w:sz w:val="20"/>
          <w:szCs w:val="20"/>
          <w:lang w:val="en-US"/>
        </w:rPr>
        <w:t xml:space="preserve">references in the </w:t>
      </w:r>
      <w:r w:rsidR="001E641F" w:rsidRPr="00BD6BE8">
        <w:rPr>
          <w:sz w:val="20"/>
          <w:szCs w:val="20"/>
          <w:lang w:val="en-US"/>
        </w:rPr>
        <w:t xml:space="preserve">ProDoc to promote </w:t>
      </w:r>
      <w:r w:rsidR="003A45E0" w:rsidRPr="00BD6BE8">
        <w:rPr>
          <w:sz w:val="20"/>
          <w:szCs w:val="20"/>
          <w:lang w:val="en-US"/>
        </w:rPr>
        <w:t xml:space="preserve">gender equity, </w:t>
      </w:r>
      <w:r w:rsidR="001E641F" w:rsidRPr="00BD6BE8">
        <w:rPr>
          <w:sz w:val="20"/>
          <w:szCs w:val="20"/>
          <w:lang w:val="en-US"/>
        </w:rPr>
        <w:t xml:space="preserve">but also contradictory </w:t>
      </w:r>
      <w:r w:rsidR="003A45E0" w:rsidRPr="00BD6BE8">
        <w:rPr>
          <w:sz w:val="20"/>
          <w:szCs w:val="20"/>
          <w:lang w:val="en-US"/>
        </w:rPr>
        <w:t xml:space="preserve">references </w:t>
      </w:r>
      <w:r w:rsidR="00D678BE" w:rsidRPr="00BD6BE8">
        <w:rPr>
          <w:sz w:val="20"/>
          <w:szCs w:val="20"/>
          <w:lang w:val="en-US"/>
        </w:rPr>
        <w:t xml:space="preserve">in the diagnosis that reduce </w:t>
      </w:r>
      <w:r w:rsidR="003A45E0" w:rsidRPr="00BD6BE8">
        <w:rPr>
          <w:sz w:val="20"/>
          <w:szCs w:val="20"/>
          <w:lang w:val="en-US"/>
        </w:rPr>
        <w:t xml:space="preserve">women to </w:t>
      </w:r>
      <w:r w:rsidR="00D678BE" w:rsidRPr="00BD6BE8">
        <w:rPr>
          <w:sz w:val="20"/>
          <w:szCs w:val="20"/>
          <w:lang w:val="en-US"/>
        </w:rPr>
        <w:t xml:space="preserve">traditional domestic </w:t>
      </w:r>
      <w:r w:rsidR="003A45E0" w:rsidRPr="00BD6BE8">
        <w:rPr>
          <w:sz w:val="20"/>
          <w:szCs w:val="20"/>
          <w:lang w:val="en-US"/>
        </w:rPr>
        <w:t xml:space="preserve">roles </w:t>
      </w:r>
      <w:r w:rsidR="00D678BE" w:rsidRPr="00BD6BE8">
        <w:rPr>
          <w:sz w:val="20"/>
          <w:szCs w:val="20"/>
          <w:lang w:val="en-US"/>
        </w:rPr>
        <w:t xml:space="preserve">without mentioning </w:t>
      </w:r>
      <w:r w:rsidR="003A45E0" w:rsidRPr="00BD6BE8">
        <w:rPr>
          <w:sz w:val="20"/>
          <w:szCs w:val="20"/>
          <w:lang w:val="en-US"/>
        </w:rPr>
        <w:t xml:space="preserve">their </w:t>
      </w:r>
      <w:r w:rsidR="00D678BE" w:rsidRPr="00BD6BE8">
        <w:rPr>
          <w:sz w:val="20"/>
          <w:szCs w:val="20"/>
          <w:lang w:val="en-US"/>
        </w:rPr>
        <w:t xml:space="preserve">direct and synergistic role in production and economic livelihood.  This </w:t>
      </w:r>
      <w:r w:rsidR="003A45E0" w:rsidRPr="00BD6BE8">
        <w:rPr>
          <w:sz w:val="20"/>
          <w:szCs w:val="20"/>
          <w:lang w:val="en-US"/>
        </w:rPr>
        <w:t xml:space="preserve">is a </w:t>
      </w:r>
      <w:r w:rsidR="00D678BE" w:rsidRPr="00BD6BE8">
        <w:rPr>
          <w:sz w:val="20"/>
          <w:szCs w:val="20"/>
          <w:lang w:val="en-US"/>
        </w:rPr>
        <w:t xml:space="preserve">recurrent conceptual error in the perception of the rural world, both in the literature and in the vision of the </w:t>
      </w:r>
      <w:r w:rsidR="003A45E0" w:rsidRPr="00BD6BE8">
        <w:rPr>
          <w:sz w:val="20"/>
          <w:szCs w:val="20"/>
          <w:lang w:val="en-US"/>
        </w:rPr>
        <w:t>actors involved in the Project</w:t>
      </w:r>
      <w:r w:rsidR="00D678BE" w:rsidRPr="00BD6BE8">
        <w:rPr>
          <w:sz w:val="20"/>
          <w:szCs w:val="20"/>
          <w:lang w:val="en-US"/>
        </w:rPr>
        <w:t xml:space="preserve">; however, it is reported that during </w:t>
      </w:r>
      <w:r w:rsidR="003A45E0" w:rsidRPr="00BD6BE8">
        <w:rPr>
          <w:sz w:val="20"/>
          <w:szCs w:val="20"/>
          <w:lang w:val="en-US"/>
        </w:rPr>
        <w:t xml:space="preserve">implementation, those responsible and the main </w:t>
      </w:r>
      <w:r w:rsidR="003A45E0" w:rsidRPr="00BD6BE8">
        <w:rPr>
          <w:sz w:val="20"/>
          <w:szCs w:val="20"/>
          <w:lang w:val="en-US"/>
        </w:rPr>
        <w:lastRenderedPageBreak/>
        <w:t xml:space="preserve">actors (members of CIRABO, TIOC directors, </w:t>
      </w:r>
      <w:r w:rsidR="00D678BE" w:rsidRPr="00BD6BE8">
        <w:rPr>
          <w:sz w:val="20"/>
          <w:szCs w:val="20"/>
          <w:lang w:val="en-US"/>
        </w:rPr>
        <w:t xml:space="preserve">both </w:t>
      </w:r>
      <w:r w:rsidR="003A45E0" w:rsidRPr="00BD6BE8">
        <w:rPr>
          <w:sz w:val="20"/>
          <w:szCs w:val="20"/>
          <w:lang w:val="en-US"/>
        </w:rPr>
        <w:t xml:space="preserve">men </w:t>
      </w:r>
      <w:r w:rsidR="00D678BE" w:rsidRPr="00BD6BE8">
        <w:rPr>
          <w:sz w:val="20"/>
          <w:szCs w:val="20"/>
          <w:lang w:val="en-US"/>
        </w:rPr>
        <w:t xml:space="preserve">and </w:t>
      </w:r>
      <w:r w:rsidR="003A45E0" w:rsidRPr="00BD6BE8">
        <w:rPr>
          <w:sz w:val="20"/>
          <w:szCs w:val="20"/>
          <w:lang w:val="en-US"/>
        </w:rPr>
        <w:t xml:space="preserve">women) report that women are involved </w:t>
      </w:r>
      <w:r w:rsidR="001B1349" w:rsidRPr="00BD6BE8">
        <w:rPr>
          <w:sz w:val="20"/>
          <w:szCs w:val="20"/>
          <w:lang w:val="en-US"/>
        </w:rPr>
        <w:t xml:space="preserve">and committed to the </w:t>
      </w:r>
      <w:r w:rsidR="003A45E0" w:rsidRPr="00BD6BE8">
        <w:rPr>
          <w:sz w:val="20"/>
          <w:szCs w:val="20"/>
          <w:lang w:val="en-US"/>
        </w:rPr>
        <w:t xml:space="preserve">productive roles </w:t>
      </w:r>
      <w:r w:rsidR="001B1349" w:rsidRPr="00BD6BE8">
        <w:rPr>
          <w:sz w:val="20"/>
          <w:szCs w:val="20"/>
          <w:lang w:val="en-US"/>
        </w:rPr>
        <w:t xml:space="preserve">promoted by the Project. </w:t>
      </w:r>
      <w:r w:rsidR="00D678BE">
        <w:rPr>
          <w:rStyle w:val="Refdenotaalpie"/>
          <w:lang w:val="es-GT"/>
        </w:rPr>
        <w:footnoteReference w:id="5"/>
      </w:r>
    </w:p>
    <w:p w14:paraId="3F1930CF" w14:textId="4A36F247" w:rsidR="008856B2" w:rsidRPr="00BD6BE8" w:rsidRDefault="00000000">
      <w:pPr>
        <w:pStyle w:val="EVTextoSimple"/>
        <w:ind w:firstLine="709"/>
        <w:rPr>
          <w:sz w:val="20"/>
          <w:szCs w:val="20"/>
          <w:lang w:val="en-US"/>
        </w:rPr>
      </w:pPr>
      <w:r w:rsidRPr="00BD6BE8">
        <w:rPr>
          <w:sz w:val="20"/>
          <w:szCs w:val="20"/>
          <w:lang w:val="en-US"/>
        </w:rPr>
        <w:t>In this regard, the Project has been conducted in a pragmatic and positive manner</w:t>
      </w:r>
      <w:r w:rsidR="00635771" w:rsidRPr="00BD6BE8">
        <w:rPr>
          <w:sz w:val="20"/>
          <w:szCs w:val="20"/>
          <w:lang w:val="en-US"/>
        </w:rPr>
        <w:t>.  Thus, the PIU commissioned the preparation of a Gender Visibility and Inclusion Strategy, initiated actions aimed at promoting equity and empowerment of women in decision-making</w:t>
      </w:r>
      <w:r w:rsidR="00D15E67" w:rsidRPr="00BD6BE8">
        <w:rPr>
          <w:sz w:val="20"/>
          <w:szCs w:val="20"/>
          <w:lang w:val="en-US"/>
        </w:rPr>
        <w:t>,</w:t>
      </w:r>
      <w:r w:rsidR="00635771" w:rsidRPr="00BD6BE8">
        <w:rPr>
          <w:sz w:val="20"/>
          <w:szCs w:val="20"/>
          <w:lang w:val="en-US"/>
        </w:rPr>
        <w:t xml:space="preserve"> and has </w:t>
      </w:r>
      <w:r w:rsidRPr="00BD6BE8">
        <w:rPr>
          <w:sz w:val="20"/>
          <w:szCs w:val="20"/>
          <w:lang w:val="en-US"/>
        </w:rPr>
        <w:t xml:space="preserve">naturally channeled the participation of women, with particular success in productive activities, and in the Field Schools promoted by the Project, with clear leadership and enthusiasm </w:t>
      </w:r>
      <w:r w:rsidR="0094655D" w:rsidRPr="00BD6BE8">
        <w:rPr>
          <w:sz w:val="20"/>
          <w:szCs w:val="20"/>
          <w:lang w:val="en-US"/>
        </w:rPr>
        <w:t xml:space="preserve">of the 85% of </w:t>
      </w:r>
      <w:r w:rsidRPr="00BD6BE8">
        <w:rPr>
          <w:sz w:val="20"/>
          <w:szCs w:val="20"/>
          <w:lang w:val="en-US"/>
        </w:rPr>
        <w:t xml:space="preserve">women </w:t>
      </w:r>
      <w:r w:rsidR="0094655D" w:rsidRPr="00BD6BE8">
        <w:rPr>
          <w:sz w:val="20"/>
          <w:szCs w:val="20"/>
          <w:lang w:val="en-US"/>
        </w:rPr>
        <w:t xml:space="preserve">who participate in this initiative.  In addition, the </w:t>
      </w:r>
      <w:r w:rsidR="00635771" w:rsidRPr="00BD6BE8">
        <w:rPr>
          <w:sz w:val="20"/>
          <w:szCs w:val="20"/>
          <w:lang w:val="en-US"/>
        </w:rPr>
        <w:t xml:space="preserve">Organization of Indigenous Women of the Northern Bolivian Amazon (OMINAB) was granted legal status; the Gender Secretariat was established as part of CIRABO's board of directors (2021); and </w:t>
      </w:r>
      <w:r w:rsidR="0094655D" w:rsidRPr="00BD6BE8">
        <w:rPr>
          <w:sz w:val="20"/>
          <w:szCs w:val="20"/>
          <w:lang w:val="en-US"/>
        </w:rPr>
        <w:t xml:space="preserve">an exchange of experiences in agroforestry systems in the Alto Beni region was organized, with 63% of the women participating. </w:t>
      </w:r>
    </w:p>
    <w:p w14:paraId="4472570E" w14:textId="576E4407" w:rsidR="008856B2" w:rsidRPr="008749EE" w:rsidRDefault="00000000">
      <w:pPr>
        <w:pStyle w:val="EVTextoSimple"/>
        <w:rPr>
          <w:sz w:val="20"/>
          <w:szCs w:val="20"/>
          <w:lang w:val="en-US"/>
        </w:rPr>
      </w:pPr>
      <w:r w:rsidRPr="00BD6BE8">
        <w:rPr>
          <w:lang w:val="en-US"/>
        </w:rPr>
        <w:tab/>
      </w:r>
      <w:r w:rsidRPr="008749EE">
        <w:rPr>
          <w:sz w:val="20"/>
          <w:szCs w:val="20"/>
          <w:lang w:val="en-US"/>
        </w:rPr>
        <w:t>A controversial topic</w:t>
      </w:r>
      <w:r w:rsidR="00D15E67">
        <w:rPr>
          <w:sz w:val="20"/>
          <w:szCs w:val="20"/>
          <w:lang w:val="en-US"/>
        </w:rPr>
        <w:t>,</w:t>
      </w:r>
      <w:r w:rsidRPr="008749EE">
        <w:rPr>
          <w:sz w:val="20"/>
          <w:szCs w:val="20"/>
          <w:lang w:val="en-US"/>
        </w:rPr>
        <w:t xml:space="preserve"> </w:t>
      </w:r>
      <w:r w:rsidR="00D15E67">
        <w:rPr>
          <w:sz w:val="20"/>
          <w:szCs w:val="20"/>
          <w:lang w:val="en-US"/>
        </w:rPr>
        <w:t xml:space="preserve">as stated, </w:t>
      </w:r>
      <w:r w:rsidR="00325DAC" w:rsidRPr="008749EE">
        <w:rPr>
          <w:sz w:val="20"/>
          <w:szCs w:val="20"/>
          <w:lang w:val="en-US"/>
        </w:rPr>
        <w:t xml:space="preserve">is the reiterated request of the women in the </w:t>
      </w:r>
      <w:r w:rsidR="008749EE" w:rsidRPr="008749EE">
        <w:rPr>
          <w:sz w:val="20"/>
          <w:szCs w:val="20"/>
          <w:lang w:val="en-US"/>
        </w:rPr>
        <w:t xml:space="preserve">community meetings </w:t>
      </w:r>
      <w:r w:rsidR="00325DAC" w:rsidRPr="008749EE">
        <w:rPr>
          <w:sz w:val="20"/>
          <w:szCs w:val="20"/>
          <w:lang w:val="en-US"/>
        </w:rPr>
        <w:t>regarding the involvement of their children in family</w:t>
      </w:r>
      <w:r w:rsidR="006C3649" w:rsidRPr="00BD6BE8">
        <w:rPr>
          <w:sz w:val="20"/>
          <w:szCs w:val="20"/>
          <w:lang w:val="en-US"/>
        </w:rPr>
        <w:t xml:space="preserve">, </w:t>
      </w:r>
      <w:r w:rsidR="00325DAC" w:rsidRPr="00BD6BE8">
        <w:rPr>
          <w:sz w:val="20"/>
          <w:szCs w:val="20"/>
          <w:lang w:val="en-US"/>
        </w:rPr>
        <w:t xml:space="preserve">domestic and productive tasks.  It is obvious that they are not referring </w:t>
      </w:r>
      <w:r w:rsidR="00EF068F" w:rsidRPr="00BD6BE8">
        <w:rPr>
          <w:sz w:val="20"/>
          <w:szCs w:val="20"/>
          <w:lang w:val="en-US"/>
        </w:rPr>
        <w:t xml:space="preserve">to </w:t>
      </w:r>
      <w:r w:rsidR="00325DAC" w:rsidRPr="00BD6BE8">
        <w:rPr>
          <w:sz w:val="20"/>
          <w:szCs w:val="20"/>
          <w:lang w:val="en-US"/>
        </w:rPr>
        <w:t xml:space="preserve">child labor for third parties or companies, susceptible to abuse, mistreatment and exploitation, nor to the sacrifice of their formal education, but to the need to cement </w:t>
      </w:r>
      <w:r w:rsidR="006C3649" w:rsidRPr="00BD6BE8">
        <w:rPr>
          <w:sz w:val="20"/>
          <w:szCs w:val="20"/>
          <w:lang w:val="en-US"/>
        </w:rPr>
        <w:t xml:space="preserve">the interest of young people </w:t>
      </w:r>
      <w:r w:rsidR="00325DAC" w:rsidRPr="00BD6BE8">
        <w:rPr>
          <w:sz w:val="20"/>
          <w:szCs w:val="20"/>
          <w:lang w:val="en-US"/>
        </w:rPr>
        <w:t xml:space="preserve">in taking on traditional rural activities, and to reduce the rate of migration to the city at the end of their adolescence. Undoubtedly, the veto on so-called child labor is now universal, and should not be promoted as such; the question is to what extent a positive involvement is admissible, as has been the traditional cultural pattern in the rural family, and - above all - </w:t>
      </w:r>
      <w:r w:rsidR="00325DAC" w:rsidRPr="008749EE">
        <w:rPr>
          <w:sz w:val="20"/>
          <w:szCs w:val="20"/>
          <w:lang w:val="en-US"/>
        </w:rPr>
        <w:t xml:space="preserve">how this expression </w:t>
      </w:r>
      <w:r w:rsidR="006C3649" w:rsidRPr="008749EE">
        <w:rPr>
          <w:sz w:val="20"/>
          <w:szCs w:val="20"/>
          <w:lang w:val="en-US"/>
        </w:rPr>
        <w:t xml:space="preserve">of </w:t>
      </w:r>
      <w:r w:rsidR="008749EE" w:rsidRPr="008749EE">
        <w:rPr>
          <w:sz w:val="20"/>
          <w:szCs w:val="20"/>
          <w:lang w:val="en-US"/>
        </w:rPr>
        <w:t xml:space="preserve">the </w:t>
      </w:r>
      <w:r w:rsidR="00325DAC" w:rsidRPr="008749EE">
        <w:rPr>
          <w:sz w:val="20"/>
          <w:szCs w:val="20"/>
          <w:lang w:val="en-US"/>
        </w:rPr>
        <w:t xml:space="preserve">mothers should be </w:t>
      </w:r>
      <w:r w:rsidR="006C3649" w:rsidRPr="008749EE">
        <w:rPr>
          <w:sz w:val="20"/>
          <w:szCs w:val="20"/>
          <w:lang w:val="en-US"/>
        </w:rPr>
        <w:t xml:space="preserve">addressed </w:t>
      </w:r>
      <w:r w:rsidR="00325DAC" w:rsidRPr="008749EE">
        <w:rPr>
          <w:sz w:val="20"/>
          <w:szCs w:val="20"/>
          <w:lang w:val="en-US"/>
        </w:rPr>
        <w:t xml:space="preserve">from an intercultural and generational </w:t>
      </w:r>
      <w:r w:rsidR="00EF068F" w:rsidRPr="008749EE">
        <w:rPr>
          <w:sz w:val="20"/>
          <w:szCs w:val="20"/>
          <w:lang w:val="en-US"/>
        </w:rPr>
        <w:t>perspective.</w:t>
      </w:r>
    </w:p>
    <w:p w14:paraId="71829677" w14:textId="77777777" w:rsidR="008856B2" w:rsidRPr="003434F6" w:rsidRDefault="00000000">
      <w:pPr>
        <w:pStyle w:val="EVTtulo3"/>
        <w:rPr>
          <w:color w:val="374C80" w:themeColor="accent1" w:themeShade="BF"/>
          <w:lang w:val="en-US"/>
        </w:rPr>
      </w:pPr>
      <w:bookmarkStart w:id="116" w:name="_Toc121171504"/>
      <w:bookmarkStart w:id="117" w:name="_Toc167707275"/>
      <w:r w:rsidRPr="003434F6">
        <w:rPr>
          <w:color w:val="374C80" w:themeColor="accent1" w:themeShade="BF"/>
          <w:lang w:val="en-US"/>
        </w:rPr>
        <w:t>Cross-cutting issues</w:t>
      </w:r>
      <w:bookmarkEnd w:id="116"/>
      <w:bookmarkEnd w:id="117"/>
    </w:p>
    <w:p w14:paraId="39D34007" w14:textId="77777777" w:rsidR="008856B2" w:rsidRPr="003434F6" w:rsidRDefault="00000000">
      <w:pPr>
        <w:pStyle w:val="EVTextoSimple"/>
        <w:ind w:firstLine="708"/>
        <w:rPr>
          <w:i/>
          <w:iCs/>
          <w:color w:val="374C80" w:themeColor="accent1" w:themeShade="BF"/>
          <w:sz w:val="20"/>
          <w:szCs w:val="20"/>
          <w:lang w:val="en-US"/>
        </w:rPr>
      </w:pPr>
      <w:r w:rsidRPr="003434F6">
        <w:rPr>
          <w:i/>
          <w:iCs/>
          <w:color w:val="374C80" w:themeColor="accent1" w:themeShade="BF"/>
          <w:sz w:val="20"/>
          <w:szCs w:val="20"/>
          <w:lang w:val="en-US"/>
        </w:rPr>
        <w:t>Communications and publications</w:t>
      </w:r>
    </w:p>
    <w:p w14:paraId="784C1C7D" w14:textId="77777777" w:rsidR="008856B2" w:rsidRPr="00BD6BE8" w:rsidRDefault="00000000">
      <w:pPr>
        <w:pStyle w:val="EVTextoSimple"/>
        <w:ind w:firstLine="708"/>
        <w:rPr>
          <w:sz w:val="20"/>
          <w:szCs w:val="20"/>
          <w:lang w:val="en-US"/>
        </w:rPr>
      </w:pPr>
      <w:r w:rsidRPr="00BD6BE8">
        <w:rPr>
          <w:sz w:val="20"/>
          <w:szCs w:val="20"/>
          <w:lang w:val="en-US"/>
        </w:rPr>
        <w:t>There is a communication strategy for the Project developed in 2022; there is also a presence in the main social networks, and the inclusion of references and news on the APMT website is being managed. The Project has promoted and produced several publications, both on technical issues of forest management and agroforestry, environmental and socioeconomic topics, as well as proposals for training in diagnostics and management plans.</w:t>
      </w:r>
      <w:r>
        <w:rPr>
          <w:rStyle w:val="Refdenotaalpie"/>
          <w:sz w:val="20"/>
          <w:szCs w:val="20"/>
          <w:lang w:val="es-GT"/>
        </w:rPr>
        <w:footnoteReference w:id="6"/>
      </w:r>
      <w:r w:rsidRPr="00BD6BE8">
        <w:rPr>
          <w:sz w:val="20"/>
          <w:szCs w:val="20"/>
          <w:lang w:val="en-US"/>
        </w:rPr>
        <w:t xml:space="preserve">  Of special value for the communities and the historical heritage of the region are the publications on the diagnoses and statutes of the TIOC and the histories published on the origin and evolution of the nations that make up CIRABO.     </w:t>
      </w:r>
    </w:p>
    <w:p w14:paraId="1AEDE059" w14:textId="77777777" w:rsidR="008856B2" w:rsidRPr="00BD6BE8" w:rsidRDefault="00000000">
      <w:pPr>
        <w:rPr>
          <w:i/>
          <w:iCs/>
          <w:sz w:val="20"/>
          <w:szCs w:val="20"/>
          <w:lang w:val="en-US"/>
        </w:rPr>
      </w:pPr>
      <w:r w:rsidRPr="00BD6BE8">
        <w:rPr>
          <w:rFonts w:ascii="Arial Narrow" w:hAnsi="Arial Narrow"/>
          <w:b/>
          <w:bCs/>
          <w:lang w:val="en-US"/>
        </w:rPr>
        <w:tab/>
      </w:r>
      <w:r w:rsidRPr="00BD6BE8">
        <w:rPr>
          <w:i/>
          <w:iCs/>
          <w:color w:val="374C80" w:themeColor="accent1" w:themeShade="BF"/>
          <w:sz w:val="20"/>
          <w:szCs w:val="20"/>
          <w:lang w:val="en-US"/>
        </w:rPr>
        <w:t>Research, training and relationship with academia</w:t>
      </w:r>
    </w:p>
    <w:p w14:paraId="32C47067" w14:textId="6876A0B5" w:rsidR="008856B2" w:rsidRPr="00A441B1" w:rsidRDefault="00000000">
      <w:pPr>
        <w:spacing w:line="276" w:lineRule="auto"/>
        <w:jc w:val="both"/>
        <w:rPr>
          <w:rFonts w:ascii="Arial" w:hAnsi="Arial" w:cs="Arial"/>
          <w:sz w:val="20"/>
          <w:szCs w:val="20"/>
          <w:lang w:val="en-US"/>
        </w:rPr>
      </w:pPr>
      <w:r w:rsidRPr="00BD6BE8">
        <w:rPr>
          <w:i/>
          <w:iCs/>
          <w:sz w:val="20"/>
          <w:szCs w:val="20"/>
          <w:lang w:val="en-US"/>
        </w:rPr>
        <w:tab/>
      </w:r>
      <w:r w:rsidRPr="00A441B1">
        <w:rPr>
          <w:sz w:val="20"/>
          <w:szCs w:val="20"/>
          <w:lang w:val="en-US"/>
        </w:rPr>
        <w:t xml:space="preserve">CIRABO, with the support of the Project, signed an agreement with ITSA under which </w:t>
      </w:r>
      <w:r w:rsidRPr="00A441B1">
        <w:rPr>
          <w:rFonts w:ascii="Arial" w:hAnsi="Arial" w:cs="Arial"/>
          <w:sz w:val="20"/>
          <w:szCs w:val="20"/>
          <w:lang w:val="en-US"/>
        </w:rPr>
        <w:t xml:space="preserve">research and publications </w:t>
      </w:r>
      <w:r w:rsidRPr="00A441B1">
        <w:rPr>
          <w:sz w:val="20"/>
          <w:szCs w:val="20"/>
          <w:lang w:val="en-US"/>
        </w:rPr>
        <w:t xml:space="preserve">were produced </w:t>
      </w:r>
      <w:r w:rsidRPr="00A441B1">
        <w:rPr>
          <w:rFonts w:ascii="Arial" w:hAnsi="Arial" w:cs="Arial"/>
          <w:sz w:val="20"/>
          <w:szCs w:val="20"/>
          <w:lang w:val="en-US"/>
        </w:rPr>
        <w:t>on various productive topics, with a view to training</w:t>
      </w:r>
      <w:r w:rsidR="00A441B1" w:rsidRPr="00A441B1">
        <w:rPr>
          <w:rFonts w:ascii="Arial" w:hAnsi="Arial" w:cs="Arial"/>
          <w:sz w:val="20"/>
          <w:szCs w:val="20"/>
          <w:lang w:val="en-US"/>
        </w:rPr>
        <w:t xml:space="preserve"> agroforestry producers</w:t>
      </w:r>
      <w:r w:rsidRPr="00A441B1">
        <w:rPr>
          <w:rFonts w:ascii="Arial" w:hAnsi="Arial" w:cs="Arial"/>
          <w:sz w:val="20"/>
          <w:szCs w:val="20"/>
          <w:lang w:val="en-US"/>
        </w:rPr>
        <w:t xml:space="preserve">, with a high participation of women.  This relationship has been relevant and essential in the productive area, and should be </w:t>
      </w:r>
      <w:r w:rsidR="00A441B1" w:rsidRPr="00A441B1">
        <w:rPr>
          <w:rFonts w:ascii="Arial" w:hAnsi="Arial" w:cs="Arial"/>
          <w:sz w:val="20"/>
          <w:szCs w:val="20"/>
          <w:lang w:val="en-US"/>
        </w:rPr>
        <w:t xml:space="preserve">further promoted </w:t>
      </w:r>
      <w:r w:rsidRPr="00A441B1">
        <w:rPr>
          <w:rFonts w:ascii="Arial" w:hAnsi="Arial" w:cs="Arial"/>
          <w:sz w:val="20"/>
          <w:szCs w:val="20"/>
          <w:lang w:val="en-US"/>
        </w:rPr>
        <w:t xml:space="preserve">in order to establish which of the Project's actions are replicable and can contribute to the scalability of </w:t>
      </w:r>
      <w:r w:rsidR="00A441B1">
        <w:rPr>
          <w:rFonts w:ascii="Arial" w:hAnsi="Arial" w:cs="Arial"/>
          <w:sz w:val="20"/>
          <w:szCs w:val="20"/>
          <w:lang w:val="en-US"/>
        </w:rPr>
        <w:t>analogous initiatives</w:t>
      </w:r>
      <w:r w:rsidRPr="00A441B1">
        <w:rPr>
          <w:rFonts w:ascii="Arial" w:hAnsi="Arial" w:cs="Arial"/>
          <w:sz w:val="20"/>
          <w:szCs w:val="20"/>
          <w:lang w:val="en-US"/>
        </w:rPr>
        <w:t>.</w:t>
      </w:r>
    </w:p>
    <w:p w14:paraId="3518F07E" w14:textId="77777777" w:rsidR="008856B2" w:rsidRPr="00BD6BE8" w:rsidRDefault="00000000">
      <w:pPr>
        <w:spacing w:line="276" w:lineRule="auto"/>
        <w:rPr>
          <w:sz w:val="20"/>
          <w:szCs w:val="20"/>
          <w:lang w:val="en-US"/>
        </w:rPr>
      </w:pPr>
      <w:r w:rsidRPr="00BD6BE8">
        <w:rPr>
          <w:rFonts w:ascii="Arial" w:hAnsi="Arial" w:cs="Arial"/>
          <w:sz w:val="20"/>
          <w:szCs w:val="20"/>
          <w:lang w:val="en-US"/>
        </w:rPr>
        <w:tab/>
      </w:r>
      <w:r w:rsidRPr="00BD6BE8">
        <w:rPr>
          <w:i/>
          <w:iCs/>
          <w:color w:val="374C80" w:themeColor="accent1" w:themeShade="BF"/>
          <w:sz w:val="20"/>
          <w:szCs w:val="20"/>
          <w:lang w:val="en-US"/>
        </w:rPr>
        <w:t xml:space="preserve">Climate Change Mitigation </w:t>
      </w:r>
      <w:r w:rsidR="00835A50" w:rsidRPr="00BD6BE8">
        <w:rPr>
          <w:i/>
          <w:iCs/>
          <w:color w:val="374C80" w:themeColor="accent1" w:themeShade="BF"/>
          <w:sz w:val="20"/>
          <w:szCs w:val="20"/>
          <w:lang w:val="en-US"/>
        </w:rPr>
        <w:t>and Biodiversity Preservation</w:t>
      </w:r>
    </w:p>
    <w:p w14:paraId="18CED9C8" w14:textId="77777777" w:rsidR="008856B2" w:rsidRPr="00BD6BE8" w:rsidRDefault="00000000">
      <w:pPr>
        <w:spacing w:line="276" w:lineRule="auto"/>
        <w:jc w:val="both"/>
        <w:rPr>
          <w:sz w:val="20"/>
          <w:szCs w:val="20"/>
          <w:lang w:val="en-US"/>
        </w:rPr>
      </w:pPr>
      <w:r w:rsidRPr="00BD6BE8">
        <w:rPr>
          <w:sz w:val="20"/>
          <w:szCs w:val="20"/>
          <w:lang w:val="en-US"/>
        </w:rPr>
        <w:tab/>
      </w:r>
      <w:r w:rsidR="00835A50" w:rsidRPr="00BD6BE8">
        <w:rPr>
          <w:sz w:val="20"/>
          <w:szCs w:val="20"/>
          <w:lang w:val="en-US"/>
        </w:rPr>
        <w:t xml:space="preserve">The Project has </w:t>
      </w:r>
      <w:r w:rsidR="00930D2B" w:rsidRPr="00BD6BE8">
        <w:rPr>
          <w:sz w:val="20"/>
          <w:szCs w:val="20"/>
          <w:lang w:val="en-US"/>
        </w:rPr>
        <w:t xml:space="preserve">the </w:t>
      </w:r>
      <w:r w:rsidR="00EF068F" w:rsidRPr="00BD6BE8">
        <w:rPr>
          <w:sz w:val="20"/>
          <w:szCs w:val="20"/>
          <w:lang w:val="en-US"/>
        </w:rPr>
        <w:t xml:space="preserve">condition of contributing to </w:t>
      </w:r>
      <w:r w:rsidR="00835A50" w:rsidRPr="00BD6BE8">
        <w:rPr>
          <w:sz w:val="20"/>
          <w:szCs w:val="20"/>
          <w:lang w:val="en-US"/>
        </w:rPr>
        <w:t>the mitigation of climate change and the preservation of biodiversity, as it is aligned with the country's official policies with respect to the respective global conventions</w:t>
      </w:r>
      <w:r w:rsidR="00605B85" w:rsidRPr="00BD6BE8">
        <w:rPr>
          <w:sz w:val="20"/>
          <w:szCs w:val="20"/>
          <w:lang w:val="en-US"/>
        </w:rPr>
        <w:t xml:space="preserve">, in a unique position within the postulates on the concept of Mother Earth, including the abstention from mechanisms that imply mercantilism on ecosystem resources, such as REDD+. </w:t>
      </w:r>
    </w:p>
    <w:p w14:paraId="5285967C" w14:textId="3D8AEBDB" w:rsidR="008856B2" w:rsidRPr="00151D21" w:rsidRDefault="00000000" w:rsidP="00A441B1">
      <w:pPr>
        <w:spacing w:line="276" w:lineRule="auto"/>
        <w:ind w:firstLine="708"/>
        <w:jc w:val="both"/>
        <w:rPr>
          <w:sz w:val="20"/>
          <w:szCs w:val="20"/>
          <w:lang w:val="en-US"/>
        </w:rPr>
      </w:pPr>
      <w:r w:rsidRPr="00BD6BE8">
        <w:rPr>
          <w:sz w:val="20"/>
          <w:szCs w:val="20"/>
          <w:lang w:val="en-US"/>
        </w:rPr>
        <w:t xml:space="preserve">In terms of climate change mitigation, as is common in the territories that make up the Amazon, </w:t>
      </w:r>
      <w:r w:rsidR="005A3280" w:rsidRPr="00BD6BE8">
        <w:rPr>
          <w:sz w:val="20"/>
          <w:szCs w:val="20"/>
          <w:lang w:val="en-US"/>
        </w:rPr>
        <w:t xml:space="preserve">the greatest GHG emissions originate from </w:t>
      </w:r>
      <w:r w:rsidRPr="00BD6BE8">
        <w:rPr>
          <w:sz w:val="20"/>
          <w:szCs w:val="20"/>
          <w:lang w:val="en-US"/>
        </w:rPr>
        <w:t xml:space="preserve">deforestation </w:t>
      </w:r>
      <w:r w:rsidR="005A3280" w:rsidRPr="00BD6BE8">
        <w:rPr>
          <w:sz w:val="20"/>
          <w:szCs w:val="20"/>
          <w:lang w:val="en-US"/>
        </w:rPr>
        <w:t xml:space="preserve">and land use change, which influences the </w:t>
      </w:r>
      <w:r w:rsidRPr="00BD6BE8">
        <w:rPr>
          <w:sz w:val="20"/>
          <w:szCs w:val="20"/>
          <w:lang w:val="en-US"/>
        </w:rPr>
        <w:t xml:space="preserve">alteration of </w:t>
      </w:r>
      <w:r w:rsidR="00930D2B" w:rsidRPr="00BD6BE8">
        <w:rPr>
          <w:sz w:val="20"/>
          <w:szCs w:val="20"/>
          <w:lang w:val="en-US"/>
        </w:rPr>
        <w:t xml:space="preserve">global and local </w:t>
      </w:r>
      <w:r w:rsidR="005A3280" w:rsidRPr="00BD6BE8">
        <w:rPr>
          <w:sz w:val="20"/>
          <w:szCs w:val="20"/>
          <w:lang w:val="en-US"/>
        </w:rPr>
        <w:t xml:space="preserve">precipitation and temperature regimes, and </w:t>
      </w:r>
      <w:r w:rsidR="00930D2B" w:rsidRPr="00BD6BE8">
        <w:rPr>
          <w:sz w:val="20"/>
          <w:szCs w:val="20"/>
          <w:lang w:val="en-US"/>
        </w:rPr>
        <w:t xml:space="preserve">the </w:t>
      </w:r>
      <w:r w:rsidR="005A3280" w:rsidRPr="00BD6BE8">
        <w:rPr>
          <w:sz w:val="20"/>
          <w:szCs w:val="20"/>
          <w:lang w:val="en-US"/>
        </w:rPr>
        <w:t xml:space="preserve">consequent impact on ecosystems.  The Project has a positive influence on these factors by avoiding deforestation and promoting the sustainable </w:t>
      </w:r>
      <w:r w:rsidR="005A3280" w:rsidRPr="00BD6BE8">
        <w:rPr>
          <w:sz w:val="20"/>
          <w:szCs w:val="20"/>
          <w:lang w:val="en-US"/>
        </w:rPr>
        <w:lastRenderedPageBreak/>
        <w:t xml:space="preserve">use and recovery of already deforested areas in the process of succession.  However, there is no monitoring data available to quantify or predict the carbon reduction due to </w:t>
      </w:r>
      <w:r w:rsidR="005A3280" w:rsidRPr="00151D21">
        <w:rPr>
          <w:sz w:val="20"/>
          <w:szCs w:val="20"/>
          <w:lang w:val="en-US"/>
        </w:rPr>
        <w:t xml:space="preserve">the impact of the </w:t>
      </w:r>
      <w:r w:rsidR="00EF76A4" w:rsidRPr="00151D21">
        <w:rPr>
          <w:sz w:val="20"/>
          <w:szCs w:val="20"/>
          <w:lang w:val="en-US"/>
        </w:rPr>
        <w:t>P</w:t>
      </w:r>
      <w:r w:rsidR="005A3280" w:rsidRPr="00151D21">
        <w:rPr>
          <w:sz w:val="20"/>
          <w:szCs w:val="20"/>
          <w:lang w:val="en-US"/>
        </w:rPr>
        <w:t>roject</w:t>
      </w:r>
      <w:r w:rsidR="00A441B1">
        <w:rPr>
          <w:sz w:val="20"/>
          <w:szCs w:val="20"/>
          <w:lang w:val="en-US"/>
        </w:rPr>
        <w:t xml:space="preserve">. </w:t>
      </w:r>
    </w:p>
    <w:p w14:paraId="69EB022A" w14:textId="00CCC646" w:rsidR="008856B2" w:rsidRPr="00EF76A4" w:rsidRDefault="00000000">
      <w:pPr>
        <w:spacing w:line="276" w:lineRule="auto"/>
        <w:ind w:firstLine="708"/>
        <w:jc w:val="both"/>
        <w:rPr>
          <w:sz w:val="20"/>
          <w:szCs w:val="20"/>
          <w:lang w:val="en-US"/>
        </w:rPr>
      </w:pPr>
      <w:r w:rsidRPr="00BD6BE8">
        <w:rPr>
          <w:sz w:val="20"/>
          <w:szCs w:val="20"/>
          <w:lang w:val="en-US"/>
        </w:rPr>
        <w:t xml:space="preserve">The reduction of emissions, however, and even more so in territories such as the Amazon, should not be an objective in itself, nor should it be estimated that avoided deforestation has a low cost.  These statements </w:t>
      </w:r>
      <w:r w:rsidR="00865276" w:rsidRPr="00BD6BE8">
        <w:rPr>
          <w:sz w:val="20"/>
          <w:szCs w:val="20"/>
          <w:lang w:val="en-US"/>
        </w:rPr>
        <w:t xml:space="preserve">and </w:t>
      </w:r>
      <w:r w:rsidR="00865276" w:rsidRPr="00A441B1">
        <w:rPr>
          <w:sz w:val="20"/>
          <w:szCs w:val="20"/>
          <w:lang w:val="en-US"/>
        </w:rPr>
        <w:t xml:space="preserve">their calculation methodology </w:t>
      </w:r>
      <w:r w:rsidR="00A441B1" w:rsidRPr="00A441B1">
        <w:rPr>
          <w:sz w:val="20"/>
          <w:szCs w:val="20"/>
          <w:lang w:val="en-US"/>
        </w:rPr>
        <w:t xml:space="preserve">in UNFCC </w:t>
      </w:r>
      <w:r w:rsidR="00865276" w:rsidRPr="00A441B1">
        <w:rPr>
          <w:sz w:val="20"/>
          <w:szCs w:val="20"/>
          <w:lang w:val="en-US"/>
        </w:rPr>
        <w:t xml:space="preserve">do </w:t>
      </w:r>
      <w:r w:rsidRPr="00A441B1">
        <w:rPr>
          <w:sz w:val="20"/>
          <w:szCs w:val="20"/>
          <w:lang w:val="en-US"/>
        </w:rPr>
        <w:t>not usually consider the opportunity costs</w:t>
      </w:r>
      <w:r w:rsidRPr="00BD6BE8">
        <w:rPr>
          <w:sz w:val="20"/>
          <w:szCs w:val="20"/>
          <w:lang w:val="en-US"/>
        </w:rPr>
        <w:t xml:space="preserve"> </w:t>
      </w:r>
      <w:r w:rsidR="00865276" w:rsidRPr="00BD6BE8">
        <w:rPr>
          <w:sz w:val="20"/>
          <w:szCs w:val="20"/>
          <w:lang w:val="en-US"/>
        </w:rPr>
        <w:t xml:space="preserve">for </w:t>
      </w:r>
      <w:r w:rsidRPr="00BD6BE8">
        <w:rPr>
          <w:sz w:val="20"/>
          <w:szCs w:val="20"/>
          <w:lang w:val="en-US"/>
        </w:rPr>
        <w:t xml:space="preserve">vulnerable populations </w:t>
      </w:r>
      <w:r w:rsidR="00865276" w:rsidRPr="00BD6BE8">
        <w:rPr>
          <w:sz w:val="20"/>
          <w:szCs w:val="20"/>
          <w:lang w:val="en-US"/>
        </w:rPr>
        <w:t xml:space="preserve">in the UNFCCC agreements.  </w:t>
      </w:r>
      <w:r w:rsidRPr="00BD6BE8">
        <w:rPr>
          <w:sz w:val="20"/>
          <w:szCs w:val="20"/>
          <w:lang w:val="en-US"/>
        </w:rPr>
        <w:t xml:space="preserve">It is more sensible to promote comprehensive and sustainable adaptation actions - such as those promoted by the Project - and to assume that emission </w:t>
      </w:r>
      <w:r w:rsidRPr="00EF76A4">
        <w:rPr>
          <w:sz w:val="20"/>
          <w:szCs w:val="20"/>
          <w:lang w:val="en-US"/>
        </w:rPr>
        <w:t>reductions will be a consequence</w:t>
      </w:r>
      <w:r w:rsidR="00EF76A4" w:rsidRPr="00EF76A4">
        <w:rPr>
          <w:sz w:val="20"/>
          <w:szCs w:val="20"/>
          <w:lang w:val="en-US"/>
        </w:rPr>
        <w:t xml:space="preserve"> - </w:t>
      </w:r>
      <w:r w:rsidR="00865276" w:rsidRPr="00EF76A4">
        <w:rPr>
          <w:sz w:val="20"/>
          <w:szCs w:val="20"/>
          <w:lang w:val="en-US"/>
        </w:rPr>
        <w:t xml:space="preserve">that is, </w:t>
      </w:r>
      <w:r w:rsidRPr="00EF76A4">
        <w:rPr>
          <w:sz w:val="20"/>
          <w:szCs w:val="20"/>
          <w:lang w:val="en-US"/>
        </w:rPr>
        <w:t xml:space="preserve">a </w:t>
      </w:r>
      <w:r w:rsidR="00865276" w:rsidRPr="00EF76A4">
        <w:rPr>
          <w:sz w:val="20"/>
          <w:szCs w:val="20"/>
          <w:lang w:val="en-US"/>
        </w:rPr>
        <w:t xml:space="preserve">measurable </w:t>
      </w:r>
      <w:r w:rsidRPr="00EF76A4">
        <w:rPr>
          <w:sz w:val="20"/>
          <w:szCs w:val="20"/>
          <w:lang w:val="en-US"/>
        </w:rPr>
        <w:t>result</w:t>
      </w:r>
      <w:r w:rsidR="00EF76A4" w:rsidRPr="00EF76A4">
        <w:rPr>
          <w:sz w:val="20"/>
          <w:szCs w:val="20"/>
          <w:lang w:val="en-US"/>
        </w:rPr>
        <w:t xml:space="preserve"> -</w:t>
      </w:r>
      <w:r w:rsidRPr="00EF76A4">
        <w:rPr>
          <w:sz w:val="20"/>
          <w:szCs w:val="20"/>
          <w:lang w:val="en-US"/>
        </w:rPr>
        <w:t xml:space="preserve"> and not an </w:t>
      </w:r>
      <w:r w:rsidR="00865276" w:rsidRPr="00EF76A4">
        <w:rPr>
          <w:sz w:val="20"/>
          <w:szCs w:val="20"/>
          <w:lang w:val="en-US"/>
        </w:rPr>
        <w:t xml:space="preserve">a priori </w:t>
      </w:r>
      <w:r w:rsidRPr="00EF76A4">
        <w:rPr>
          <w:sz w:val="20"/>
          <w:szCs w:val="20"/>
          <w:lang w:val="en-US"/>
        </w:rPr>
        <w:t xml:space="preserve">objective.   </w:t>
      </w:r>
    </w:p>
    <w:p w14:paraId="77BEED68" w14:textId="6CBF55AE" w:rsidR="008856B2" w:rsidRPr="00BD6BE8" w:rsidRDefault="00000000">
      <w:pPr>
        <w:spacing w:line="276" w:lineRule="auto"/>
        <w:ind w:firstLine="708"/>
        <w:jc w:val="both"/>
        <w:rPr>
          <w:sz w:val="20"/>
          <w:szCs w:val="20"/>
          <w:lang w:val="en-US"/>
        </w:rPr>
      </w:pPr>
      <w:r w:rsidRPr="00BD6BE8">
        <w:rPr>
          <w:sz w:val="20"/>
          <w:szCs w:val="20"/>
          <w:lang w:val="en-US"/>
        </w:rPr>
        <w:t xml:space="preserve">In terms of biodiversity, a positive impact is also expected when regenerating and enriching the vegetation cover with agroforestry management; in any case, special monitoring systems and further studies are required to detect with greater specificity the positive impacts and possible changes in the natural environment due to </w:t>
      </w:r>
      <w:r w:rsidRPr="00EF76A4">
        <w:rPr>
          <w:sz w:val="20"/>
          <w:szCs w:val="20"/>
          <w:lang w:val="en-US"/>
        </w:rPr>
        <w:t xml:space="preserve">the introduction of dominant </w:t>
      </w:r>
      <w:r w:rsidR="00EF76A4" w:rsidRPr="00EF76A4">
        <w:rPr>
          <w:sz w:val="20"/>
          <w:szCs w:val="20"/>
          <w:lang w:val="en-US"/>
        </w:rPr>
        <w:t xml:space="preserve">or exotic </w:t>
      </w:r>
      <w:r w:rsidRPr="00EF76A4">
        <w:rPr>
          <w:sz w:val="20"/>
          <w:szCs w:val="20"/>
          <w:lang w:val="en-US"/>
        </w:rPr>
        <w:t>species, fertilizers or biocides</w:t>
      </w:r>
      <w:r w:rsidRPr="00BD6BE8">
        <w:rPr>
          <w:sz w:val="20"/>
          <w:szCs w:val="20"/>
          <w:lang w:val="en-US"/>
        </w:rPr>
        <w:t xml:space="preserve">.         </w:t>
      </w:r>
    </w:p>
    <w:p w14:paraId="72A69B0D" w14:textId="77777777" w:rsidR="008856B2" w:rsidRDefault="00000000">
      <w:pPr>
        <w:pStyle w:val="EVTtulo3"/>
        <w:rPr>
          <w:color w:val="374C80" w:themeColor="accent1" w:themeShade="BF"/>
        </w:rPr>
      </w:pPr>
      <w:bookmarkStart w:id="118" w:name="_Toc167707276"/>
      <w:bookmarkStart w:id="119" w:name="_Toc121171506"/>
      <w:r w:rsidRPr="003434F6">
        <w:rPr>
          <w:color w:val="374C80" w:themeColor="accent1" w:themeShade="BF"/>
          <w:lang w:val="en-US"/>
        </w:rPr>
        <w:t>Additionality</w:t>
      </w:r>
      <w:r w:rsidRPr="00E602E9">
        <w:rPr>
          <w:color w:val="374C80" w:themeColor="accent1" w:themeShade="BF"/>
        </w:rPr>
        <w:t xml:space="preserve"> of </w:t>
      </w:r>
      <w:r w:rsidR="008254EA" w:rsidRPr="00E602E9">
        <w:rPr>
          <w:color w:val="374C80" w:themeColor="accent1" w:themeShade="BF"/>
        </w:rPr>
        <w:t>GEF</w:t>
      </w:r>
      <w:bookmarkEnd w:id="118"/>
      <w:r w:rsidR="008254EA" w:rsidRPr="00E602E9">
        <w:rPr>
          <w:color w:val="374C80" w:themeColor="accent1" w:themeShade="BF"/>
        </w:rPr>
        <w:t xml:space="preserve"> </w:t>
      </w:r>
      <w:bookmarkEnd w:id="119"/>
    </w:p>
    <w:p w14:paraId="7C972DB1" w14:textId="77777777" w:rsidR="008856B2" w:rsidRPr="00BD6BE8" w:rsidRDefault="00000000">
      <w:pPr>
        <w:spacing w:after="0" w:line="276" w:lineRule="auto"/>
        <w:ind w:firstLine="708"/>
        <w:rPr>
          <w:rFonts w:ascii="Arial" w:hAnsi="Arial" w:cs="Arial"/>
          <w:bCs/>
          <w:sz w:val="20"/>
          <w:szCs w:val="20"/>
          <w:lang w:val="en-US"/>
        </w:rPr>
      </w:pPr>
      <w:r w:rsidRPr="00BD6BE8">
        <w:rPr>
          <w:rFonts w:ascii="Arial" w:hAnsi="Arial" w:cs="Arial"/>
          <w:bCs/>
          <w:sz w:val="20"/>
          <w:szCs w:val="20"/>
          <w:lang w:val="en-US"/>
        </w:rPr>
        <w:t>In this aspect, it is evaluated that the results of the Project respond, at different levels, to the additionality of the GEF.</w:t>
      </w:r>
    </w:p>
    <w:p w14:paraId="4EC0D5C3" w14:textId="77777777" w:rsidR="00855DB4" w:rsidRPr="00BD6BE8" w:rsidRDefault="00855DB4" w:rsidP="00855DB4">
      <w:pPr>
        <w:spacing w:after="0" w:line="276" w:lineRule="auto"/>
        <w:ind w:firstLine="708"/>
        <w:rPr>
          <w:rFonts w:ascii="Arial" w:hAnsi="Arial" w:cs="Arial"/>
          <w:bCs/>
          <w:sz w:val="20"/>
          <w:szCs w:val="20"/>
          <w:lang w:val="en-US"/>
        </w:rPr>
      </w:pPr>
    </w:p>
    <w:p w14:paraId="56D57A6C" w14:textId="77777777" w:rsidR="008856B2" w:rsidRPr="00BD6BE8" w:rsidRDefault="00000000">
      <w:pPr>
        <w:pStyle w:val="Prrafodelista"/>
        <w:numPr>
          <w:ilvl w:val="0"/>
          <w:numId w:val="45"/>
        </w:numPr>
        <w:spacing w:line="276" w:lineRule="auto"/>
        <w:ind w:left="709" w:hanging="284"/>
        <w:jc w:val="both"/>
        <w:rPr>
          <w:rFonts w:ascii="Arial Narrow" w:hAnsi="Arial Narrow"/>
          <w:bCs/>
          <w:lang w:val="en-US"/>
        </w:rPr>
      </w:pPr>
      <w:r w:rsidRPr="00BD6BE8">
        <w:rPr>
          <w:rFonts w:ascii="Arial" w:hAnsi="Arial" w:cs="Arial"/>
          <w:bCs/>
          <w:sz w:val="20"/>
          <w:szCs w:val="20"/>
          <w:lang w:val="en-US"/>
        </w:rPr>
        <w:t>Although sufficient verifiable data is lacking at Project closure to demonstrate incremental environmental benefits, the self-assessments and PIRs, as well as the outcome of ongoing analyses at this time, suggest a potential for impact in this regard.</w:t>
      </w:r>
    </w:p>
    <w:p w14:paraId="56C6603E" w14:textId="77777777" w:rsidR="000E7F00" w:rsidRPr="00BD6BE8" w:rsidRDefault="000E7F00" w:rsidP="000E7F00">
      <w:pPr>
        <w:pStyle w:val="Prrafodelista"/>
        <w:spacing w:line="276" w:lineRule="auto"/>
        <w:ind w:left="709"/>
        <w:jc w:val="both"/>
        <w:rPr>
          <w:rFonts w:ascii="Arial Narrow" w:hAnsi="Arial Narrow"/>
          <w:bCs/>
          <w:lang w:val="en-US"/>
        </w:rPr>
      </w:pPr>
    </w:p>
    <w:p w14:paraId="136710A7" w14:textId="77777777" w:rsidR="008856B2" w:rsidRPr="003434F6" w:rsidRDefault="00000000">
      <w:pPr>
        <w:pStyle w:val="Prrafodelista"/>
        <w:numPr>
          <w:ilvl w:val="0"/>
          <w:numId w:val="45"/>
        </w:numPr>
        <w:spacing w:after="0" w:line="276" w:lineRule="auto"/>
        <w:ind w:left="709" w:hanging="284"/>
        <w:jc w:val="both"/>
        <w:rPr>
          <w:rFonts w:ascii="Arial" w:hAnsi="Arial" w:cs="Arial"/>
          <w:bCs/>
          <w:sz w:val="20"/>
          <w:szCs w:val="20"/>
          <w:lang w:val="en-US"/>
        </w:rPr>
      </w:pPr>
      <w:r w:rsidRPr="00BD6BE8">
        <w:rPr>
          <w:rFonts w:ascii="Arial" w:hAnsi="Arial" w:cs="Arial"/>
          <w:bCs/>
          <w:sz w:val="20"/>
          <w:szCs w:val="20"/>
          <w:lang w:val="en-US"/>
        </w:rPr>
        <w:t xml:space="preserve">The results of the project in terms of ecosystems and legal and regulatory enabling conditions demonstrate a potential for sustainability based on rights and incentives in the process of consolidation to optimize an environment of security and benefits.  </w:t>
      </w:r>
      <w:r w:rsidRPr="003434F6">
        <w:rPr>
          <w:rFonts w:ascii="Arial" w:hAnsi="Arial" w:cs="Arial"/>
          <w:bCs/>
          <w:sz w:val="20"/>
          <w:szCs w:val="20"/>
          <w:lang w:val="en-US"/>
        </w:rPr>
        <w:t>This condition still requires further promotion and follow-up.</w:t>
      </w:r>
    </w:p>
    <w:p w14:paraId="73F6A03F" w14:textId="77777777" w:rsidR="00855DB4" w:rsidRDefault="00855DB4" w:rsidP="00EF068F">
      <w:pPr>
        <w:pStyle w:val="Prrafodelista"/>
        <w:spacing w:after="0" w:line="276" w:lineRule="auto"/>
        <w:ind w:left="709"/>
        <w:jc w:val="both"/>
        <w:rPr>
          <w:rFonts w:ascii="Arial" w:hAnsi="Arial" w:cs="Arial"/>
          <w:bCs/>
          <w:sz w:val="20"/>
          <w:szCs w:val="20"/>
        </w:rPr>
      </w:pPr>
    </w:p>
    <w:p w14:paraId="576E78F6" w14:textId="77777777" w:rsidR="008856B2" w:rsidRPr="00BD6BE8" w:rsidRDefault="00000000">
      <w:pPr>
        <w:pStyle w:val="Prrafodelista"/>
        <w:numPr>
          <w:ilvl w:val="0"/>
          <w:numId w:val="45"/>
        </w:numPr>
        <w:spacing w:after="0" w:line="276" w:lineRule="auto"/>
        <w:ind w:left="709" w:hanging="284"/>
        <w:jc w:val="both"/>
        <w:rPr>
          <w:rFonts w:ascii="Arial" w:hAnsi="Arial" w:cs="Arial"/>
          <w:bCs/>
          <w:sz w:val="20"/>
          <w:szCs w:val="20"/>
          <w:lang w:val="en-US"/>
        </w:rPr>
      </w:pPr>
      <w:r w:rsidRPr="00BD6BE8">
        <w:rPr>
          <w:rFonts w:ascii="Arial" w:hAnsi="Arial" w:cs="Arial"/>
          <w:bCs/>
          <w:sz w:val="20"/>
          <w:szCs w:val="20"/>
          <w:lang w:val="en-US"/>
        </w:rPr>
        <w:t xml:space="preserve">The Project has completed and in-process products (which should be completed with haste) that can have a catalytic effect for replicability and extension of the scope and positive impacts in other projects and locations. In particular, the experience of successional agroforestry, the field schools, the participation of women, and the new approach to engage communities and families, should be considered as a set of lessons learned that merits systematization, as has already been foreseen with the CLA.     </w:t>
      </w:r>
    </w:p>
    <w:p w14:paraId="44235ABF" w14:textId="77777777" w:rsidR="00855DB4" w:rsidRPr="00BD6BE8" w:rsidRDefault="00855DB4" w:rsidP="00855DB4">
      <w:pPr>
        <w:spacing w:after="0" w:line="240" w:lineRule="auto"/>
        <w:ind w:firstLine="708"/>
        <w:rPr>
          <w:rFonts w:ascii="Arial" w:hAnsi="Arial" w:cs="Arial"/>
          <w:bCs/>
          <w:sz w:val="20"/>
          <w:szCs w:val="20"/>
          <w:lang w:val="en-US"/>
        </w:rPr>
      </w:pPr>
    </w:p>
    <w:p w14:paraId="1B5D2203" w14:textId="77777777" w:rsidR="008856B2" w:rsidRPr="003434F6" w:rsidRDefault="00000000">
      <w:pPr>
        <w:pStyle w:val="EVTtulo3"/>
        <w:rPr>
          <w:color w:val="374C80" w:themeColor="accent1" w:themeShade="BF"/>
          <w:lang w:val="en-US"/>
        </w:rPr>
      </w:pPr>
      <w:bookmarkStart w:id="120" w:name="_Toc121171508"/>
      <w:bookmarkStart w:id="121" w:name="_Toc167707277"/>
      <w:r w:rsidRPr="003434F6">
        <w:rPr>
          <w:color w:val="374C80" w:themeColor="accent1" w:themeShade="BF"/>
          <w:lang w:val="en-US"/>
        </w:rPr>
        <w:t>Progress towards impact</w:t>
      </w:r>
      <w:bookmarkEnd w:id="120"/>
      <w:bookmarkEnd w:id="121"/>
    </w:p>
    <w:p w14:paraId="5EEE91A6" w14:textId="77777777" w:rsidR="008856B2" w:rsidRPr="00BD6BE8" w:rsidRDefault="00000000">
      <w:pPr>
        <w:pStyle w:val="EVTextoSimple"/>
        <w:ind w:firstLine="708"/>
        <w:rPr>
          <w:rFonts w:ascii="Arial" w:hAnsi="Arial" w:cs="Arial"/>
          <w:sz w:val="20"/>
          <w:szCs w:val="20"/>
          <w:lang w:val="en-US"/>
        </w:rPr>
      </w:pPr>
      <w:r w:rsidRPr="003434F6">
        <w:rPr>
          <w:rFonts w:ascii="Arial" w:hAnsi="Arial" w:cs="Arial"/>
          <w:sz w:val="20"/>
          <w:szCs w:val="20"/>
          <w:lang w:val="en-US"/>
        </w:rPr>
        <w:t>The areas of greatest relevance for</w:t>
      </w:r>
      <w:r w:rsidRPr="00BD6BE8">
        <w:rPr>
          <w:rFonts w:ascii="Arial" w:hAnsi="Arial" w:cs="Arial"/>
          <w:sz w:val="20"/>
          <w:szCs w:val="20"/>
          <w:lang w:val="en-US"/>
        </w:rPr>
        <w:t xml:space="preserve"> assessing the Project's progress towards impact have been mentioned in various sections of the TE, and have been conveniently defined in the final presentation of the Project </w:t>
      </w:r>
      <w:r w:rsidR="00024A91" w:rsidRPr="00BD6BE8">
        <w:rPr>
          <w:rFonts w:ascii="Arial" w:hAnsi="Arial" w:cs="Arial"/>
          <w:sz w:val="20"/>
          <w:szCs w:val="20"/>
          <w:lang w:val="en-US"/>
        </w:rPr>
        <w:t xml:space="preserve">by the PIU.  They are </w:t>
      </w:r>
      <w:r w:rsidRPr="00BD6BE8">
        <w:rPr>
          <w:rFonts w:ascii="Arial" w:hAnsi="Arial" w:cs="Arial"/>
          <w:sz w:val="20"/>
          <w:szCs w:val="20"/>
          <w:lang w:val="en-US"/>
        </w:rPr>
        <w:t xml:space="preserve">briefly outlined below, with </w:t>
      </w:r>
      <w:r w:rsidR="00817E2C" w:rsidRPr="00BD6BE8">
        <w:rPr>
          <w:rFonts w:ascii="Arial" w:hAnsi="Arial" w:cs="Arial"/>
          <w:sz w:val="20"/>
          <w:szCs w:val="20"/>
          <w:lang w:val="en-US"/>
        </w:rPr>
        <w:t xml:space="preserve">some </w:t>
      </w:r>
      <w:r w:rsidRPr="00BD6BE8">
        <w:rPr>
          <w:rFonts w:ascii="Arial" w:hAnsi="Arial" w:cs="Arial"/>
          <w:sz w:val="20"/>
          <w:szCs w:val="20"/>
          <w:lang w:val="en-US"/>
        </w:rPr>
        <w:t xml:space="preserve">comments, with the caveat that in most of these cases, and because no formal exit strategy was put in place, further monitoring and systematization and consolidation processes are required.       </w:t>
      </w:r>
    </w:p>
    <w:p w14:paraId="6BE7DACA" w14:textId="77777777" w:rsidR="008856B2" w:rsidRPr="00BD6BE8" w:rsidRDefault="00000000">
      <w:pPr>
        <w:autoSpaceDE w:val="0"/>
        <w:autoSpaceDN w:val="0"/>
        <w:adjustRightInd w:val="0"/>
        <w:spacing w:after="0" w:line="276" w:lineRule="auto"/>
        <w:ind w:firstLine="709"/>
        <w:jc w:val="both"/>
        <w:rPr>
          <w:rFonts w:ascii="Arial" w:hAnsi="Arial" w:cs="Arial"/>
          <w:sz w:val="20"/>
          <w:szCs w:val="20"/>
          <w:lang w:val="en-US"/>
        </w:rPr>
      </w:pPr>
      <w:r w:rsidRPr="00366F0D">
        <w:rPr>
          <w:rFonts w:ascii="Arial" w:hAnsi="Arial" w:cs="Arial"/>
          <w:i/>
          <w:iCs/>
          <w:sz w:val="20"/>
          <w:szCs w:val="20"/>
          <w:lang w:val="en-US"/>
        </w:rPr>
        <w:t>Strengthening of territorial governance</w:t>
      </w:r>
      <w:r w:rsidR="00024A91" w:rsidRPr="00BD6BE8">
        <w:rPr>
          <w:rFonts w:ascii="Arial" w:hAnsi="Arial" w:cs="Arial"/>
          <w:i/>
          <w:iCs/>
          <w:sz w:val="20"/>
          <w:szCs w:val="20"/>
          <w:lang w:val="en-US"/>
        </w:rPr>
        <w:t xml:space="preserve">: </w:t>
      </w:r>
      <w:r w:rsidR="00432CD8" w:rsidRPr="00BD6BE8">
        <w:rPr>
          <w:rFonts w:ascii="Arial" w:hAnsi="Arial" w:cs="Arial"/>
          <w:sz w:val="20"/>
          <w:szCs w:val="20"/>
          <w:lang w:val="en-US"/>
        </w:rPr>
        <w:t xml:space="preserve">Undoubtedly, this is an important progress whose consolidation </w:t>
      </w:r>
      <w:r w:rsidR="00024A91" w:rsidRPr="00BD6BE8">
        <w:rPr>
          <w:rFonts w:ascii="Arial" w:hAnsi="Arial" w:cs="Arial"/>
          <w:sz w:val="20"/>
          <w:szCs w:val="20"/>
          <w:lang w:val="en-US"/>
        </w:rPr>
        <w:t xml:space="preserve">depends mainly on the awareness and diligence of the organized indigenous population itself, which is now better prepared and empowered, with legal recognition, infrastructure and dynamics of action. </w:t>
      </w:r>
      <w:r w:rsidR="00432CD8" w:rsidRPr="00BD6BE8">
        <w:rPr>
          <w:rFonts w:ascii="Arial" w:hAnsi="Arial" w:cs="Arial"/>
          <w:sz w:val="20"/>
          <w:szCs w:val="20"/>
          <w:lang w:val="en-US"/>
        </w:rPr>
        <w:t xml:space="preserve"> </w:t>
      </w:r>
    </w:p>
    <w:p w14:paraId="38C174AA" w14:textId="77777777" w:rsidR="00002CF3" w:rsidRPr="00BD6BE8" w:rsidRDefault="00002CF3" w:rsidP="00024A91">
      <w:pPr>
        <w:autoSpaceDE w:val="0"/>
        <w:autoSpaceDN w:val="0"/>
        <w:adjustRightInd w:val="0"/>
        <w:spacing w:after="0" w:line="276" w:lineRule="auto"/>
        <w:ind w:firstLine="709"/>
        <w:rPr>
          <w:rFonts w:ascii="Arial" w:hAnsi="Arial" w:cs="Arial"/>
          <w:i/>
          <w:iCs/>
          <w:sz w:val="20"/>
          <w:szCs w:val="20"/>
          <w:lang w:val="en-US"/>
        </w:rPr>
      </w:pPr>
    </w:p>
    <w:p w14:paraId="70A577BE" w14:textId="77777777" w:rsidR="008856B2" w:rsidRPr="00BD6BE8" w:rsidRDefault="00000000">
      <w:pPr>
        <w:autoSpaceDE w:val="0"/>
        <w:autoSpaceDN w:val="0"/>
        <w:adjustRightInd w:val="0"/>
        <w:spacing w:after="0" w:line="276" w:lineRule="auto"/>
        <w:ind w:firstLine="709"/>
        <w:jc w:val="both"/>
        <w:rPr>
          <w:rFonts w:ascii="Arial" w:hAnsi="Arial" w:cs="Arial"/>
          <w:sz w:val="20"/>
          <w:szCs w:val="20"/>
          <w:lang w:val="en-US"/>
        </w:rPr>
      </w:pPr>
      <w:r w:rsidRPr="00BD6BE8">
        <w:rPr>
          <w:rFonts w:ascii="Arial" w:hAnsi="Arial" w:cs="Arial"/>
          <w:i/>
          <w:iCs/>
          <w:sz w:val="20"/>
          <w:szCs w:val="20"/>
          <w:lang w:val="en-US"/>
        </w:rPr>
        <w:t>Generation of conditions to increase family income</w:t>
      </w:r>
      <w:r w:rsidR="00024A91" w:rsidRPr="00BD6BE8">
        <w:rPr>
          <w:rFonts w:ascii="Arial" w:hAnsi="Arial" w:cs="Arial"/>
          <w:i/>
          <w:iCs/>
          <w:sz w:val="20"/>
          <w:szCs w:val="20"/>
          <w:lang w:val="en-US"/>
        </w:rPr>
        <w:t xml:space="preserve">: </w:t>
      </w:r>
      <w:r w:rsidR="00024A91" w:rsidRPr="00BD6BE8">
        <w:rPr>
          <w:rFonts w:ascii="Arial" w:hAnsi="Arial" w:cs="Arial"/>
          <w:sz w:val="20"/>
          <w:szCs w:val="20"/>
          <w:lang w:val="en-US"/>
        </w:rPr>
        <w:t xml:space="preserve">The experience and technical advances in agroforestry, such as innovation in subsistence activities and production potential for the market, the participation of women, and the accompaniment of the field schools, are clear advances towards a sustainable impact, but will still require the maintenance of the dynamics of action.    </w:t>
      </w:r>
    </w:p>
    <w:p w14:paraId="16EFBA00" w14:textId="77777777" w:rsidR="00432CD8" w:rsidRPr="00BD6BE8" w:rsidRDefault="00432CD8" w:rsidP="00024A91">
      <w:pPr>
        <w:autoSpaceDE w:val="0"/>
        <w:autoSpaceDN w:val="0"/>
        <w:adjustRightInd w:val="0"/>
        <w:spacing w:after="0" w:line="276" w:lineRule="auto"/>
        <w:ind w:firstLine="709"/>
        <w:rPr>
          <w:rFonts w:ascii="Arial" w:hAnsi="Arial" w:cs="Arial"/>
          <w:sz w:val="20"/>
          <w:szCs w:val="20"/>
          <w:lang w:val="en-US"/>
        </w:rPr>
      </w:pPr>
    </w:p>
    <w:p w14:paraId="05BF3CCA" w14:textId="77777777" w:rsidR="008856B2" w:rsidRPr="00BD6BE8" w:rsidRDefault="00000000">
      <w:pPr>
        <w:autoSpaceDE w:val="0"/>
        <w:autoSpaceDN w:val="0"/>
        <w:adjustRightInd w:val="0"/>
        <w:spacing w:after="0" w:line="276" w:lineRule="auto"/>
        <w:ind w:firstLine="709"/>
        <w:jc w:val="both"/>
        <w:rPr>
          <w:rFonts w:ascii="Arial" w:hAnsi="Arial" w:cs="Arial"/>
          <w:sz w:val="20"/>
          <w:szCs w:val="20"/>
          <w:lang w:val="en-US"/>
        </w:rPr>
      </w:pPr>
      <w:r w:rsidRPr="00BD6BE8">
        <w:rPr>
          <w:rFonts w:ascii="Arial" w:hAnsi="Arial" w:cs="Arial"/>
          <w:i/>
          <w:iCs/>
          <w:sz w:val="20"/>
          <w:szCs w:val="20"/>
          <w:lang w:val="en-US"/>
        </w:rPr>
        <w:lastRenderedPageBreak/>
        <w:t>Development of sustainable management practices for non-forest areas in indigenous territories</w:t>
      </w:r>
      <w:r w:rsidR="00024A91" w:rsidRPr="00BD6BE8">
        <w:rPr>
          <w:rFonts w:ascii="Arial" w:hAnsi="Arial" w:cs="Arial"/>
          <w:i/>
          <w:iCs/>
          <w:sz w:val="20"/>
          <w:szCs w:val="20"/>
          <w:lang w:val="en-US"/>
        </w:rPr>
        <w:t xml:space="preserve">: </w:t>
      </w:r>
      <w:r w:rsidR="00024A91" w:rsidRPr="00BD6BE8">
        <w:rPr>
          <w:rFonts w:ascii="Arial" w:hAnsi="Arial" w:cs="Arial"/>
          <w:sz w:val="20"/>
          <w:szCs w:val="20"/>
          <w:lang w:val="en-US"/>
        </w:rPr>
        <w:t xml:space="preserve">The specific experience of utilization of intervened areas and avoided deforestation with sustainable agroforestry management has a high impact value due to its replicability, and in addition to its systematization, it requires greater technological support and scientific analysis for its consolidation.       </w:t>
      </w:r>
    </w:p>
    <w:p w14:paraId="148BB9FF" w14:textId="77777777" w:rsidR="00432CD8" w:rsidRPr="00BD6BE8" w:rsidRDefault="00432CD8" w:rsidP="00024A91">
      <w:pPr>
        <w:autoSpaceDE w:val="0"/>
        <w:autoSpaceDN w:val="0"/>
        <w:adjustRightInd w:val="0"/>
        <w:spacing w:after="0" w:line="276" w:lineRule="auto"/>
        <w:ind w:firstLine="709"/>
        <w:jc w:val="both"/>
        <w:rPr>
          <w:rFonts w:ascii="Arial" w:hAnsi="Arial" w:cs="Arial"/>
          <w:sz w:val="20"/>
          <w:szCs w:val="20"/>
          <w:lang w:val="en-US"/>
        </w:rPr>
      </w:pPr>
    </w:p>
    <w:p w14:paraId="4F6B3058" w14:textId="0E7B790A" w:rsidR="008856B2" w:rsidRPr="00BD6BE8" w:rsidRDefault="00000000">
      <w:pPr>
        <w:autoSpaceDE w:val="0"/>
        <w:autoSpaceDN w:val="0"/>
        <w:adjustRightInd w:val="0"/>
        <w:spacing w:after="0" w:line="276" w:lineRule="auto"/>
        <w:ind w:firstLine="709"/>
        <w:jc w:val="both"/>
        <w:rPr>
          <w:rFonts w:ascii="Arial" w:hAnsi="Arial" w:cs="Arial"/>
          <w:sz w:val="20"/>
          <w:szCs w:val="20"/>
          <w:lang w:val="en-US"/>
        </w:rPr>
      </w:pPr>
      <w:r w:rsidRPr="00BD6BE8">
        <w:rPr>
          <w:rFonts w:ascii="Arial" w:hAnsi="Arial" w:cs="Arial"/>
          <w:i/>
          <w:iCs/>
          <w:sz w:val="20"/>
          <w:szCs w:val="20"/>
          <w:lang w:val="en-US"/>
        </w:rPr>
        <w:t xml:space="preserve">Ecological assessment and monitoring of the population status and </w:t>
      </w:r>
      <w:r w:rsidRPr="00366F0D">
        <w:rPr>
          <w:rFonts w:ascii="Arial" w:hAnsi="Arial" w:cs="Arial"/>
          <w:i/>
          <w:iCs/>
          <w:sz w:val="20"/>
          <w:szCs w:val="20"/>
          <w:lang w:val="en-US"/>
        </w:rPr>
        <w:t xml:space="preserve">regeneration of </w:t>
      </w:r>
      <w:r w:rsidR="00024A91" w:rsidRPr="00366F0D">
        <w:rPr>
          <w:rFonts w:ascii="Arial" w:hAnsi="Arial" w:cs="Arial"/>
          <w:i/>
          <w:iCs/>
          <w:sz w:val="20"/>
          <w:szCs w:val="20"/>
          <w:lang w:val="en-US"/>
        </w:rPr>
        <w:t>chestnut</w:t>
      </w:r>
      <w:r w:rsidR="00366F0D" w:rsidRPr="00366F0D">
        <w:rPr>
          <w:rFonts w:ascii="Arial" w:hAnsi="Arial" w:cs="Arial"/>
          <w:i/>
          <w:iCs/>
          <w:sz w:val="20"/>
          <w:szCs w:val="20"/>
          <w:lang w:val="en-US"/>
        </w:rPr>
        <w:t xml:space="preserve"> stands</w:t>
      </w:r>
      <w:r w:rsidR="00024A91" w:rsidRPr="00366F0D">
        <w:rPr>
          <w:rFonts w:ascii="Arial" w:hAnsi="Arial" w:cs="Arial"/>
          <w:i/>
          <w:iCs/>
          <w:sz w:val="20"/>
          <w:szCs w:val="20"/>
          <w:lang w:val="en-US"/>
        </w:rPr>
        <w:t xml:space="preserve">: </w:t>
      </w:r>
      <w:r w:rsidR="00024A91" w:rsidRPr="00366F0D">
        <w:rPr>
          <w:rFonts w:ascii="Arial" w:hAnsi="Arial" w:cs="Arial"/>
          <w:sz w:val="20"/>
          <w:szCs w:val="20"/>
          <w:lang w:val="en-US"/>
        </w:rPr>
        <w:t>Being the traditional activity and closely linked to the communities</w:t>
      </w:r>
      <w:r w:rsidR="00024A91" w:rsidRPr="00BD6BE8">
        <w:rPr>
          <w:rFonts w:ascii="Arial" w:hAnsi="Arial" w:cs="Arial"/>
          <w:sz w:val="20"/>
          <w:szCs w:val="20"/>
          <w:lang w:val="en-US"/>
        </w:rPr>
        <w:t>, the activities carried out and the diagnoses and studies underway by the Project contribute to greater sustainability and livelihood base.</w:t>
      </w:r>
    </w:p>
    <w:p w14:paraId="5E2A8F76" w14:textId="77777777" w:rsidR="00002CF3" w:rsidRPr="00BD6BE8" w:rsidRDefault="00002CF3" w:rsidP="00024A91">
      <w:pPr>
        <w:autoSpaceDE w:val="0"/>
        <w:autoSpaceDN w:val="0"/>
        <w:adjustRightInd w:val="0"/>
        <w:spacing w:after="0" w:line="276" w:lineRule="auto"/>
        <w:ind w:firstLine="709"/>
        <w:rPr>
          <w:rFonts w:ascii="Arial" w:hAnsi="Arial" w:cs="Arial"/>
          <w:i/>
          <w:iCs/>
          <w:sz w:val="20"/>
          <w:szCs w:val="20"/>
          <w:lang w:val="en-US"/>
        </w:rPr>
      </w:pPr>
    </w:p>
    <w:p w14:paraId="21CE8680" w14:textId="77777777" w:rsidR="008856B2" w:rsidRPr="00BD6BE8" w:rsidRDefault="00000000">
      <w:pPr>
        <w:autoSpaceDE w:val="0"/>
        <w:autoSpaceDN w:val="0"/>
        <w:adjustRightInd w:val="0"/>
        <w:spacing w:after="0" w:line="276" w:lineRule="auto"/>
        <w:ind w:firstLine="709"/>
        <w:jc w:val="both"/>
        <w:rPr>
          <w:rFonts w:ascii="Arial" w:hAnsi="Arial" w:cs="Arial"/>
          <w:sz w:val="20"/>
          <w:szCs w:val="20"/>
          <w:lang w:val="en-US"/>
        </w:rPr>
      </w:pPr>
      <w:r w:rsidRPr="00BD6BE8">
        <w:rPr>
          <w:rFonts w:ascii="Arial" w:hAnsi="Arial" w:cs="Arial"/>
          <w:i/>
          <w:iCs/>
          <w:sz w:val="20"/>
          <w:szCs w:val="20"/>
          <w:lang w:val="en-US"/>
        </w:rPr>
        <w:t>Design and implementation of an integrated monitoring system for forests and forest resource management</w:t>
      </w:r>
      <w:r w:rsidR="00024A91" w:rsidRPr="00BD6BE8">
        <w:rPr>
          <w:rFonts w:ascii="Arial" w:hAnsi="Arial" w:cs="Arial"/>
          <w:i/>
          <w:iCs/>
          <w:sz w:val="20"/>
          <w:szCs w:val="20"/>
          <w:lang w:val="en-US"/>
        </w:rPr>
        <w:t xml:space="preserve"> and </w:t>
      </w:r>
      <w:r w:rsidRPr="00BD6BE8">
        <w:rPr>
          <w:rFonts w:ascii="Arial" w:hAnsi="Arial" w:cs="Arial"/>
          <w:i/>
          <w:iCs/>
          <w:sz w:val="20"/>
          <w:szCs w:val="20"/>
          <w:lang w:val="en-US"/>
        </w:rPr>
        <w:t>livelihood systems</w:t>
      </w:r>
      <w:r w:rsidR="00024A91" w:rsidRPr="00BD6BE8">
        <w:rPr>
          <w:rFonts w:ascii="Arial" w:hAnsi="Arial" w:cs="Arial"/>
          <w:i/>
          <w:iCs/>
          <w:sz w:val="20"/>
          <w:szCs w:val="20"/>
          <w:lang w:val="en-US"/>
        </w:rPr>
        <w:t xml:space="preserve">: </w:t>
      </w:r>
      <w:r w:rsidR="00024A91" w:rsidRPr="00BD6BE8">
        <w:rPr>
          <w:rFonts w:ascii="Arial" w:hAnsi="Arial" w:cs="Arial"/>
          <w:sz w:val="20"/>
          <w:szCs w:val="20"/>
          <w:lang w:val="en-US"/>
        </w:rPr>
        <w:t xml:space="preserve">Project results should be systematized to contribute to national policies and subnational actions, for an extended impact on the country's forest heritage. </w:t>
      </w:r>
    </w:p>
    <w:p w14:paraId="0B0A8DCE" w14:textId="77777777" w:rsidR="007D5AD2" w:rsidRPr="00BD6BE8" w:rsidRDefault="007D5AD2" w:rsidP="00024A91">
      <w:pPr>
        <w:autoSpaceDE w:val="0"/>
        <w:autoSpaceDN w:val="0"/>
        <w:adjustRightInd w:val="0"/>
        <w:spacing w:after="0" w:line="276" w:lineRule="auto"/>
        <w:ind w:firstLine="709"/>
        <w:jc w:val="both"/>
        <w:rPr>
          <w:rFonts w:ascii="Arial" w:hAnsi="Arial" w:cs="Arial"/>
          <w:sz w:val="20"/>
          <w:szCs w:val="20"/>
          <w:lang w:val="en-US"/>
        </w:rPr>
      </w:pPr>
    </w:p>
    <w:p w14:paraId="2EEEDF3E" w14:textId="77777777" w:rsidR="008856B2" w:rsidRPr="00BD6BE8" w:rsidRDefault="00000000">
      <w:pPr>
        <w:pStyle w:val="EVTextoSimple"/>
        <w:ind w:firstLine="709"/>
        <w:rPr>
          <w:rFonts w:ascii="Arial" w:hAnsi="Arial" w:cs="Arial"/>
          <w:sz w:val="20"/>
          <w:szCs w:val="20"/>
          <w:lang w:val="en-US"/>
        </w:rPr>
      </w:pPr>
      <w:r w:rsidRPr="00BD6BE8">
        <w:rPr>
          <w:rFonts w:ascii="Arial" w:hAnsi="Arial" w:cs="Arial"/>
          <w:i/>
          <w:iCs/>
          <w:sz w:val="20"/>
          <w:szCs w:val="20"/>
          <w:lang w:val="en-US"/>
        </w:rPr>
        <w:t>Inter-institutional relations</w:t>
      </w:r>
      <w:r w:rsidR="00024A91" w:rsidRPr="00BD6BE8">
        <w:rPr>
          <w:rFonts w:ascii="Arial" w:hAnsi="Arial" w:cs="Arial"/>
          <w:i/>
          <w:iCs/>
          <w:sz w:val="20"/>
          <w:szCs w:val="20"/>
          <w:lang w:val="en-US"/>
        </w:rPr>
        <w:t xml:space="preserve">: </w:t>
      </w:r>
      <w:r w:rsidR="00024A91" w:rsidRPr="00BD6BE8">
        <w:rPr>
          <w:rFonts w:ascii="Arial" w:hAnsi="Arial" w:cs="Arial"/>
          <w:sz w:val="20"/>
          <w:szCs w:val="20"/>
          <w:lang w:val="en-US"/>
        </w:rPr>
        <w:t xml:space="preserve">The Project has gained the </w:t>
      </w:r>
      <w:r w:rsidR="007D5AD2" w:rsidRPr="00BD6BE8">
        <w:rPr>
          <w:rFonts w:ascii="Arial" w:hAnsi="Arial" w:cs="Arial"/>
          <w:sz w:val="20"/>
          <w:szCs w:val="20"/>
          <w:lang w:val="en-US"/>
        </w:rPr>
        <w:t xml:space="preserve">capacity and </w:t>
      </w:r>
      <w:r w:rsidR="00024A91" w:rsidRPr="00BD6BE8">
        <w:rPr>
          <w:rFonts w:ascii="Arial" w:hAnsi="Arial" w:cs="Arial"/>
          <w:sz w:val="20"/>
          <w:szCs w:val="20"/>
          <w:lang w:val="en-US"/>
        </w:rPr>
        <w:t xml:space="preserve">potential </w:t>
      </w:r>
      <w:r w:rsidR="007D5AD2" w:rsidRPr="00BD6BE8">
        <w:rPr>
          <w:rFonts w:ascii="Arial" w:hAnsi="Arial" w:cs="Arial"/>
          <w:sz w:val="20"/>
          <w:szCs w:val="20"/>
          <w:lang w:val="en-US"/>
        </w:rPr>
        <w:t xml:space="preserve">to influence </w:t>
      </w:r>
      <w:r w:rsidR="00024A91" w:rsidRPr="00BD6BE8">
        <w:rPr>
          <w:rFonts w:ascii="Arial" w:hAnsi="Arial" w:cs="Arial"/>
          <w:sz w:val="20"/>
          <w:szCs w:val="20"/>
          <w:lang w:val="en-US"/>
        </w:rPr>
        <w:t xml:space="preserve">public policies and the interest of other educational and private institutions, as well as the international cooperation community.  This impact potential needs to be nurtured and maintained, encouraging the actors to remain in contact and to actively exchange experiences.   </w:t>
      </w:r>
    </w:p>
    <w:p w14:paraId="5146459A" w14:textId="77777777" w:rsidR="008E4564" w:rsidRPr="00717EB4" w:rsidRDefault="008E4564" w:rsidP="008E4564">
      <w:pPr>
        <w:pStyle w:val="EVTextoSimple"/>
        <w:rPr>
          <w:lang w:val="en-US"/>
        </w:rPr>
      </w:pPr>
    </w:p>
    <w:p w14:paraId="648ECE4E" w14:textId="77777777" w:rsidR="00410BC3" w:rsidRPr="00717EB4" w:rsidRDefault="00410BC3" w:rsidP="008E4564">
      <w:pPr>
        <w:pStyle w:val="EVTextoSimple"/>
        <w:rPr>
          <w:lang w:val="en-US"/>
        </w:rPr>
      </w:pPr>
    </w:p>
    <w:p w14:paraId="0FE90A1A" w14:textId="77777777" w:rsidR="008856B2" w:rsidRPr="00BD6BE8" w:rsidRDefault="00000000">
      <w:pPr>
        <w:pStyle w:val="EVTtulo1"/>
        <w:ind w:left="709" w:hanging="709"/>
        <w:rPr>
          <w:lang w:val="en-US"/>
        </w:rPr>
      </w:pPr>
      <w:bookmarkStart w:id="122" w:name="_Toc121171509"/>
      <w:bookmarkStart w:id="123" w:name="_Toc167707278"/>
      <w:r w:rsidRPr="00BD6BE8">
        <w:rPr>
          <w:lang w:val="en-US"/>
        </w:rPr>
        <w:t>Main conclusions, recommendations and lessons learned</w:t>
      </w:r>
      <w:bookmarkEnd w:id="122"/>
      <w:bookmarkEnd w:id="123"/>
    </w:p>
    <w:p w14:paraId="7A354329" w14:textId="77777777" w:rsidR="00FD7540" w:rsidRPr="00BD6BE8" w:rsidRDefault="00FD7540" w:rsidP="00FD7540">
      <w:pPr>
        <w:pStyle w:val="EVTextoSimple"/>
        <w:rPr>
          <w:lang w:val="en-US"/>
        </w:rPr>
      </w:pPr>
    </w:p>
    <w:p w14:paraId="685E732E" w14:textId="77777777" w:rsidR="008856B2" w:rsidRDefault="00000000">
      <w:pPr>
        <w:pStyle w:val="EVTtulo2"/>
        <w:ind w:left="709" w:hanging="709"/>
        <w:rPr>
          <w:lang w:val="es-419"/>
        </w:rPr>
      </w:pPr>
      <w:bookmarkStart w:id="124" w:name="_Toc121171510"/>
      <w:bookmarkStart w:id="125" w:name="_Toc167707279"/>
      <w:r w:rsidRPr="00903342">
        <w:rPr>
          <w:lang w:val="en-US"/>
        </w:rPr>
        <w:t>Conclusions</w:t>
      </w:r>
      <w:bookmarkEnd w:id="124"/>
      <w:bookmarkEnd w:id="125"/>
    </w:p>
    <w:p w14:paraId="0A758C26" w14:textId="77777777" w:rsidR="00FD7540" w:rsidRDefault="00FD7540" w:rsidP="00B5498D">
      <w:pPr>
        <w:pStyle w:val="EVTextoSimple"/>
        <w:spacing w:after="0"/>
      </w:pPr>
    </w:p>
    <w:p w14:paraId="5A8E3883" w14:textId="77777777" w:rsidR="008856B2" w:rsidRPr="00903342" w:rsidRDefault="00000000">
      <w:pPr>
        <w:pStyle w:val="Prrafodelista"/>
        <w:ind w:left="709"/>
        <w:jc w:val="both"/>
        <w:rPr>
          <w:rFonts w:ascii="Arial" w:hAnsi="Arial" w:cs="Arial"/>
          <w:i/>
          <w:iCs/>
          <w:color w:val="374C80" w:themeColor="accent1" w:themeShade="BF"/>
          <w:sz w:val="20"/>
          <w:szCs w:val="20"/>
          <w:lang w:val="en-US"/>
        </w:rPr>
      </w:pPr>
      <w:r w:rsidRPr="00903342">
        <w:rPr>
          <w:rFonts w:ascii="Arial" w:hAnsi="Arial" w:cs="Arial"/>
          <w:i/>
          <w:iCs/>
          <w:color w:val="374C80" w:themeColor="accent1" w:themeShade="BF"/>
          <w:sz w:val="20"/>
          <w:szCs w:val="20"/>
          <w:lang w:val="en-US"/>
        </w:rPr>
        <w:t>Project design and formulation</w:t>
      </w:r>
    </w:p>
    <w:p w14:paraId="1D1AE7F6" w14:textId="77777777" w:rsidR="00ED6103" w:rsidRDefault="00ED6103" w:rsidP="00B5498D">
      <w:pPr>
        <w:pStyle w:val="Prrafodelista"/>
        <w:spacing w:after="0"/>
        <w:ind w:left="284"/>
        <w:jc w:val="both"/>
        <w:rPr>
          <w:rFonts w:ascii="Arial" w:hAnsi="Arial" w:cs="Arial"/>
          <w:i/>
          <w:iCs/>
          <w:color w:val="374C80" w:themeColor="accent1" w:themeShade="BF"/>
          <w:sz w:val="20"/>
          <w:szCs w:val="20"/>
        </w:rPr>
      </w:pPr>
    </w:p>
    <w:p w14:paraId="2C419133" w14:textId="77777777" w:rsidR="008856B2" w:rsidRPr="00BD6BE8" w:rsidRDefault="00000000">
      <w:pPr>
        <w:pStyle w:val="EVTexto"/>
        <w:numPr>
          <w:ilvl w:val="0"/>
          <w:numId w:val="10"/>
        </w:numPr>
        <w:ind w:left="709" w:hanging="283"/>
        <w:rPr>
          <w:sz w:val="20"/>
          <w:szCs w:val="20"/>
          <w:lang w:val="en-US"/>
        </w:rPr>
      </w:pPr>
      <w:r w:rsidRPr="00BD6BE8">
        <w:rPr>
          <w:sz w:val="20"/>
          <w:szCs w:val="20"/>
          <w:lang w:val="en-US"/>
        </w:rPr>
        <w:t>The Project has had a long period of preparation and formulation since the approval of the FIP (May 27, 2014), until the endorsement of the ProDoc (January 12, 2016) and the respective signature, as the start date of the Project (January 8, 2018).  This lengthy process has been parallel to the approval of a series of policies and consequent legal provisions related to the Bolivian Amazon and the indigenous populations of that region; as a consequence, in turn, of a complex socio-political evolution of the country aimed at providing governmental attention to the most vulnerable population, as extensively described in the ProDoc (pp. 12-16, Institutional Framework).</w:t>
      </w:r>
      <w:r w:rsidRPr="00BD6BE8">
        <w:rPr>
          <w:color w:val="000000" w:themeColor="text1"/>
          <w:sz w:val="20"/>
          <w:szCs w:val="20"/>
          <w:lang w:val="en-US"/>
        </w:rPr>
        <w:t xml:space="preserve">    </w:t>
      </w:r>
    </w:p>
    <w:p w14:paraId="6A6C1A48" w14:textId="3E918814" w:rsidR="008856B2" w:rsidRPr="00BD6BE8" w:rsidRDefault="00000000">
      <w:pPr>
        <w:pStyle w:val="Prrafodelista"/>
        <w:numPr>
          <w:ilvl w:val="0"/>
          <w:numId w:val="10"/>
        </w:numPr>
        <w:spacing w:line="276" w:lineRule="auto"/>
        <w:ind w:left="709" w:hanging="283"/>
        <w:jc w:val="both"/>
        <w:rPr>
          <w:rFonts w:ascii="Arial" w:hAnsi="Arial" w:cs="Arial"/>
          <w:color w:val="000000" w:themeColor="text1"/>
          <w:sz w:val="20"/>
          <w:szCs w:val="20"/>
          <w:lang w:val="en-US"/>
        </w:rPr>
      </w:pPr>
      <w:r w:rsidRPr="00BD6BE8">
        <w:rPr>
          <w:rFonts w:ascii="Arial" w:hAnsi="Arial" w:cs="Arial"/>
          <w:color w:val="000000" w:themeColor="text1"/>
          <w:sz w:val="20"/>
          <w:szCs w:val="20"/>
          <w:lang w:val="en-US"/>
        </w:rPr>
        <w:t xml:space="preserve">The </w:t>
      </w:r>
      <w:r w:rsidR="00903342">
        <w:rPr>
          <w:rFonts w:ascii="Arial" w:hAnsi="Arial" w:cs="Arial"/>
          <w:color w:val="000000" w:themeColor="text1"/>
          <w:sz w:val="20"/>
          <w:szCs w:val="20"/>
          <w:lang w:val="en-US"/>
        </w:rPr>
        <w:t>P</w:t>
      </w:r>
      <w:r w:rsidRPr="00BD6BE8">
        <w:rPr>
          <w:rFonts w:ascii="Arial" w:hAnsi="Arial" w:cs="Arial"/>
          <w:color w:val="000000" w:themeColor="text1"/>
          <w:sz w:val="20"/>
          <w:szCs w:val="20"/>
          <w:lang w:val="en-US"/>
        </w:rPr>
        <w:t xml:space="preserve">roject design is oriented to solve a complex problem in an innovative way, by promoting the incorporation of an important sector of the country's population </w:t>
      </w:r>
      <w:r w:rsidR="00C80CC0" w:rsidRPr="00BD6BE8">
        <w:rPr>
          <w:rFonts w:ascii="Arial" w:hAnsi="Arial" w:cs="Arial"/>
          <w:color w:val="000000" w:themeColor="text1"/>
          <w:sz w:val="20"/>
          <w:szCs w:val="20"/>
          <w:lang w:val="en-US"/>
        </w:rPr>
        <w:t xml:space="preserve">in a strategic region </w:t>
      </w:r>
      <w:r w:rsidRPr="00BD6BE8">
        <w:rPr>
          <w:rFonts w:ascii="Arial" w:hAnsi="Arial" w:cs="Arial"/>
          <w:color w:val="000000" w:themeColor="text1"/>
          <w:sz w:val="20"/>
          <w:szCs w:val="20"/>
          <w:lang w:val="en-US"/>
        </w:rPr>
        <w:t xml:space="preserve">to better living standards and political and economic participation.  The conceptual framework is pertinent in considering and prioritizing actions compatible with the recovery and improvement of Amazonian ecosystems, within the framework of an appropriate sustainable development and a change of traditional paradigms in the indigenous communities and organizations.    </w:t>
      </w:r>
    </w:p>
    <w:p w14:paraId="5039244E" w14:textId="77777777" w:rsidR="00907B13" w:rsidRPr="00BD6BE8" w:rsidRDefault="00907B13" w:rsidP="00B5498D">
      <w:pPr>
        <w:pStyle w:val="Prrafodelista"/>
        <w:spacing w:line="276" w:lineRule="auto"/>
        <w:ind w:left="709" w:hanging="283"/>
        <w:jc w:val="both"/>
        <w:rPr>
          <w:rFonts w:ascii="Arial" w:hAnsi="Arial" w:cs="Arial"/>
          <w:color w:val="000000" w:themeColor="text1"/>
          <w:sz w:val="20"/>
          <w:szCs w:val="20"/>
          <w:lang w:val="en-US"/>
        </w:rPr>
      </w:pPr>
    </w:p>
    <w:p w14:paraId="3B32B09C" w14:textId="77777777" w:rsidR="008856B2" w:rsidRPr="00BD6BE8" w:rsidRDefault="00000000">
      <w:pPr>
        <w:pStyle w:val="Prrafodelista"/>
        <w:numPr>
          <w:ilvl w:val="0"/>
          <w:numId w:val="10"/>
        </w:numPr>
        <w:spacing w:line="276" w:lineRule="auto"/>
        <w:ind w:left="709" w:hanging="283"/>
        <w:jc w:val="both"/>
        <w:rPr>
          <w:rFonts w:ascii="Arial" w:hAnsi="Arial" w:cs="Arial"/>
          <w:color w:val="000000" w:themeColor="text1"/>
          <w:sz w:val="20"/>
          <w:szCs w:val="20"/>
          <w:lang w:val="en-US"/>
        </w:rPr>
      </w:pPr>
      <w:r w:rsidRPr="00BD6BE8">
        <w:rPr>
          <w:rFonts w:ascii="Arial" w:hAnsi="Arial" w:cs="Arial"/>
          <w:color w:val="000000" w:themeColor="text1"/>
          <w:sz w:val="20"/>
          <w:szCs w:val="20"/>
          <w:lang w:val="en-US"/>
        </w:rPr>
        <w:t xml:space="preserve">The Project formulation encompasses the key approaches in objectives and expected impacts, developed </w:t>
      </w:r>
      <w:r w:rsidR="00E943A9" w:rsidRPr="00BD6BE8">
        <w:rPr>
          <w:rFonts w:ascii="Arial" w:hAnsi="Arial" w:cs="Arial"/>
          <w:color w:val="000000" w:themeColor="text1"/>
          <w:sz w:val="20"/>
          <w:szCs w:val="20"/>
          <w:lang w:val="en-US"/>
        </w:rPr>
        <w:t xml:space="preserve">in </w:t>
      </w:r>
      <w:r w:rsidRPr="00BD6BE8">
        <w:rPr>
          <w:rFonts w:ascii="Arial" w:hAnsi="Arial" w:cs="Arial"/>
          <w:color w:val="000000" w:themeColor="text1"/>
          <w:sz w:val="20"/>
          <w:szCs w:val="20"/>
          <w:lang w:val="en-US"/>
        </w:rPr>
        <w:t xml:space="preserve">alignment with the State's socio-environmental and economic policy guidelines for the Amazonian regions and indigenous peoples.  Given the level of innovation in the roles of indigenous organizations and communities, and in the introduction of modern agroforestry production systems, while maintaining and improving traditional indigenous activities of gathering, fishing and subsistence crops, the Project </w:t>
      </w:r>
      <w:r w:rsidR="00E943A9" w:rsidRPr="00BD6BE8">
        <w:rPr>
          <w:rFonts w:ascii="Arial" w:hAnsi="Arial" w:cs="Arial"/>
          <w:color w:val="000000" w:themeColor="text1"/>
          <w:sz w:val="20"/>
          <w:szCs w:val="20"/>
          <w:lang w:val="en-US"/>
        </w:rPr>
        <w:t xml:space="preserve">has </w:t>
      </w:r>
      <w:r w:rsidR="005F09E4" w:rsidRPr="00BD6BE8">
        <w:rPr>
          <w:rFonts w:ascii="Arial" w:hAnsi="Arial" w:cs="Arial"/>
          <w:color w:val="000000" w:themeColor="text1"/>
          <w:sz w:val="20"/>
          <w:szCs w:val="20"/>
          <w:lang w:val="en-US"/>
        </w:rPr>
        <w:t xml:space="preserve">faced, </w:t>
      </w:r>
      <w:r w:rsidRPr="00BD6BE8">
        <w:rPr>
          <w:rFonts w:ascii="Arial" w:hAnsi="Arial" w:cs="Arial"/>
          <w:color w:val="000000" w:themeColor="text1"/>
          <w:sz w:val="20"/>
          <w:szCs w:val="20"/>
          <w:lang w:val="en-US"/>
        </w:rPr>
        <w:t xml:space="preserve">since </w:t>
      </w:r>
      <w:r w:rsidR="00E943A9" w:rsidRPr="00BD6BE8">
        <w:rPr>
          <w:rFonts w:ascii="Arial" w:hAnsi="Arial" w:cs="Arial"/>
          <w:color w:val="000000" w:themeColor="text1"/>
          <w:sz w:val="20"/>
          <w:szCs w:val="20"/>
          <w:lang w:val="en-US"/>
        </w:rPr>
        <w:t xml:space="preserve">its </w:t>
      </w:r>
      <w:r w:rsidRPr="00BD6BE8">
        <w:rPr>
          <w:rFonts w:ascii="Arial" w:hAnsi="Arial" w:cs="Arial"/>
          <w:color w:val="000000" w:themeColor="text1"/>
          <w:sz w:val="20"/>
          <w:szCs w:val="20"/>
          <w:lang w:val="en-US"/>
        </w:rPr>
        <w:t>inception</w:t>
      </w:r>
      <w:r w:rsidR="00ED6103" w:rsidRPr="00BD6BE8">
        <w:rPr>
          <w:rFonts w:ascii="Arial" w:hAnsi="Arial" w:cs="Arial"/>
          <w:color w:val="000000" w:themeColor="text1"/>
          <w:sz w:val="20"/>
          <w:szCs w:val="20"/>
          <w:lang w:val="en-US"/>
        </w:rPr>
        <w:t xml:space="preserve">, </w:t>
      </w:r>
      <w:r w:rsidRPr="00BD6BE8">
        <w:rPr>
          <w:rFonts w:ascii="Arial" w:hAnsi="Arial" w:cs="Arial"/>
          <w:color w:val="000000" w:themeColor="text1"/>
          <w:sz w:val="20"/>
          <w:szCs w:val="20"/>
          <w:lang w:val="en-US"/>
        </w:rPr>
        <w:t xml:space="preserve">a </w:t>
      </w:r>
      <w:r w:rsidR="00ED6103" w:rsidRPr="00BD6BE8">
        <w:rPr>
          <w:rFonts w:ascii="Arial" w:hAnsi="Arial" w:cs="Arial"/>
          <w:color w:val="000000" w:themeColor="text1"/>
          <w:sz w:val="20"/>
          <w:szCs w:val="20"/>
          <w:lang w:val="en-US"/>
        </w:rPr>
        <w:t xml:space="preserve">technical and cultural </w:t>
      </w:r>
      <w:r w:rsidRPr="00BD6BE8">
        <w:rPr>
          <w:rFonts w:ascii="Arial" w:hAnsi="Arial" w:cs="Arial"/>
          <w:color w:val="000000" w:themeColor="text1"/>
          <w:sz w:val="20"/>
          <w:szCs w:val="20"/>
          <w:lang w:val="en-US"/>
        </w:rPr>
        <w:t xml:space="preserve">challenge for </w:t>
      </w:r>
      <w:r w:rsidR="00ED6103" w:rsidRPr="00BD6BE8">
        <w:rPr>
          <w:rFonts w:ascii="Arial" w:hAnsi="Arial" w:cs="Arial"/>
          <w:color w:val="000000" w:themeColor="text1"/>
          <w:sz w:val="20"/>
          <w:szCs w:val="20"/>
          <w:lang w:val="en-US"/>
        </w:rPr>
        <w:t xml:space="preserve">a </w:t>
      </w:r>
      <w:r w:rsidRPr="00BD6BE8">
        <w:rPr>
          <w:rFonts w:ascii="Arial" w:hAnsi="Arial" w:cs="Arial"/>
          <w:color w:val="000000" w:themeColor="text1"/>
          <w:sz w:val="20"/>
          <w:szCs w:val="20"/>
          <w:lang w:val="en-US"/>
        </w:rPr>
        <w:t xml:space="preserve">smooth and harmonious management. </w:t>
      </w:r>
    </w:p>
    <w:p w14:paraId="22AE1635" w14:textId="77777777" w:rsidR="004C78DA" w:rsidRDefault="004C78DA" w:rsidP="00B5498D">
      <w:pPr>
        <w:pStyle w:val="Prrafodelista"/>
        <w:spacing w:line="276" w:lineRule="auto"/>
        <w:ind w:left="567" w:hanging="283"/>
        <w:jc w:val="both"/>
        <w:rPr>
          <w:rFonts w:ascii="Arial" w:hAnsi="Arial" w:cs="Arial"/>
          <w:color w:val="000000" w:themeColor="text1"/>
          <w:sz w:val="20"/>
          <w:szCs w:val="20"/>
          <w:lang w:val="en-US"/>
        </w:rPr>
      </w:pPr>
    </w:p>
    <w:p w14:paraId="55D0E22B" w14:textId="77777777" w:rsidR="00903342" w:rsidRDefault="00903342" w:rsidP="00B5498D">
      <w:pPr>
        <w:pStyle w:val="Prrafodelista"/>
        <w:spacing w:line="276" w:lineRule="auto"/>
        <w:ind w:left="567" w:hanging="283"/>
        <w:jc w:val="both"/>
        <w:rPr>
          <w:rFonts w:ascii="Arial" w:hAnsi="Arial" w:cs="Arial"/>
          <w:color w:val="000000" w:themeColor="text1"/>
          <w:sz w:val="20"/>
          <w:szCs w:val="20"/>
          <w:lang w:val="en-US"/>
        </w:rPr>
      </w:pPr>
    </w:p>
    <w:p w14:paraId="02F33EFE" w14:textId="77777777" w:rsidR="00903342" w:rsidRPr="00BD6BE8" w:rsidRDefault="00903342" w:rsidP="00B5498D">
      <w:pPr>
        <w:pStyle w:val="Prrafodelista"/>
        <w:spacing w:line="276" w:lineRule="auto"/>
        <w:ind w:left="567" w:hanging="283"/>
        <w:jc w:val="both"/>
        <w:rPr>
          <w:rFonts w:ascii="Arial" w:hAnsi="Arial" w:cs="Arial"/>
          <w:color w:val="000000" w:themeColor="text1"/>
          <w:sz w:val="20"/>
          <w:szCs w:val="20"/>
          <w:lang w:val="en-US"/>
        </w:rPr>
      </w:pPr>
    </w:p>
    <w:p w14:paraId="0B96B850" w14:textId="77777777" w:rsidR="008856B2" w:rsidRPr="00903342" w:rsidRDefault="00000000">
      <w:pPr>
        <w:pStyle w:val="Prrafodelista"/>
        <w:spacing w:line="276" w:lineRule="auto"/>
        <w:ind w:left="284" w:firstLine="425"/>
        <w:jc w:val="both"/>
        <w:rPr>
          <w:rFonts w:ascii="Arial" w:hAnsi="Arial" w:cs="Arial"/>
          <w:i/>
          <w:iCs/>
          <w:color w:val="374C80" w:themeColor="accent1" w:themeShade="BF"/>
          <w:sz w:val="20"/>
          <w:szCs w:val="20"/>
          <w:lang w:val="en-US"/>
        </w:rPr>
      </w:pPr>
      <w:r w:rsidRPr="00903342">
        <w:rPr>
          <w:rFonts w:ascii="Arial" w:hAnsi="Arial" w:cs="Arial"/>
          <w:i/>
          <w:iCs/>
          <w:color w:val="374C80" w:themeColor="accent1" w:themeShade="BF"/>
          <w:sz w:val="20"/>
          <w:szCs w:val="20"/>
          <w:lang w:val="en-US"/>
        </w:rPr>
        <w:lastRenderedPageBreak/>
        <w:t>Implementation and risk management</w:t>
      </w:r>
    </w:p>
    <w:p w14:paraId="30298C5C" w14:textId="77777777" w:rsidR="00907B13" w:rsidRDefault="00907B13" w:rsidP="00B5498D">
      <w:pPr>
        <w:pStyle w:val="Prrafodelista"/>
        <w:spacing w:line="276" w:lineRule="auto"/>
        <w:ind w:left="284" w:hanging="283"/>
        <w:jc w:val="both"/>
        <w:rPr>
          <w:rFonts w:ascii="Arial" w:hAnsi="Arial" w:cs="Arial"/>
          <w:i/>
          <w:iCs/>
          <w:color w:val="374C80" w:themeColor="accent1" w:themeShade="BF"/>
          <w:sz w:val="20"/>
          <w:szCs w:val="20"/>
        </w:rPr>
      </w:pPr>
    </w:p>
    <w:p w14:paraId="44FA8136" w14:textId="77777777" w:rsidR="008856B2" w:rsidRPr="00BD6BE8" w:rsidRDefault="00000000">
      <w:pPr>
        <w:pStyle w:val="Prrafodelista"/>
        <w:numPr>
          <w:ilvl w:val="0"/>
          <w:numId w:val="10"/>
        </w:numPr>
        <w:spacing w:line="276" w:lineRule="auto"/>
        <w:ind w:left="709" w:hanging="283"/>
        <w:jc w:val="both"/>
        <w:rPr>
          <w:rFonts w:ascii="Arial" w:hAnsi="Arial" w:cs="Arial"/>
          <w:color w:val="000000" w:themeColor="text1"/>
          <w:sz w:val="20"/>
          <w:szCs w:val="20"/>
          <w:lang w:val="en-US"/>
        </w:rPr>
      </w:pPr>
      <w:r w:rsidRPr="00BD6BE8">
        <w:rPr>
          <w:rFonts w:ascii="Arial" w:hAnsi="Arial" w:cs="Arial"/>
          <w:color w:val="000000" w:themeColor="text1"/>
          <w:sz w:val="20"/>
          <w:szCs w:val="20"/>
          <w:lang w:val="en-US"/>
        </w:rPr>
        <w:t xml:space="preserve">The time elapsed between the formulation and the </w:t>
      </w:r>
      <w:r w:rsidR="00E943A9" w:rsidRPr="00BD6BE8">
        <w:rPr>
          <w:rFonts w:ascii="Arial" w:hAnsi="Arial" w:cs="Arial"/>
          <w:color w:val="000000" w:themeColor="text1"/>
          <w:sz w:val="20"/>
          <w:szCs w:val="20"/>
          <w:lang w:val="en-US"/>
        </w:rPr>
        <w:t xml:space="preserve">agreement to </w:t>
      </w:r>
      <w:r w:rsidRPr="00BD6BE8">
        <w:rPr>
          <w:rFonts w:ascii="Arial" w:hAnsi="Arial" w:cs="Arial"/>
          <w:color w:val="000000" w:themeColor="text1"/>
          <w:sz w:val="20"/>
          <w:szCs w:val="20"/>
          <w:lang w:val="en-US"/>
        </w:rPr>
        <w:t xml:space="preserve">initiate the Project </w:t>
      </w:r>
      <w:r w:rsidR="00907B13" w:rsidRPr="00BD6BE8">
        <w:rPr>
          <w:rFonts w:ascii="Arial" w:hAnsi="Arial" w:cs="Arial"/>
          <w:color w:val="000000" w:themeColor="text1"/>
          <w:sz w:val="20"/>
          <w:szCs w:val="20"/>
          <w:lang w:val="en-US"/>
        </w:rPr>
        <w:t xml:space="preserve">resulted </w:t>
      </w:r>
      <w:r w:rsidRPr="00BD6BE8">
        <w:rPr>
          <w:rFonts w:ascii="Arial" w:hAnsi="Arial" w:cs="Arial"/>
          <w:color w:val="000000" w:themeColor="text1"/>
          <w:sz w:val="20"/>
          <w:szCs w:val="20"/>
          <w:lang w:val="en-US"/>
        </w:rPr>
        <w:t xml:space="preserve">in an asynchrony in the initial assumptions. The implementation </w:t>
      </w:r>
      <w:r w:rsidR="00907B13" w:rsidRPr="00BD6BE8">
        <w:rPr>
          <w:rFonts w:ascii="Arial" w:hAnsi="Arial" w:cs="Arial"/>
          <w:color w:val="000000" w:themeColor="text1"/>
          <w:sz w:val="20"/>
          <w:szCs w:val="20"/>
          <w:lang w:val="en-US"/>
        </w:rPr>
        <w:t xml:space="preserve">had to address two </w:t>
      </w:r>
      <w:r w:rsidRPr="00BD6BE8">
        <w:rPr>
          <w:rFonts w:ascii="Arial" w:hAnsi="Arial" w:cs="Arial"/>
          <w:color w:val="000000" w:themeColor="text1"/>
          <w:sz w:val="20"/>
          <w:szCs w:val="20"/>
          <w:lang w:val="en-US"/>
        </w:rPr>
        <w:t xml:space="preserve">almost simultaneous </w:t>
      </w:r>
      <w:r w:rsidR="00907B13" w:rsidRPr="00BD6BE8">
        <w:rPr>
          <w:rFonts w:ascii="Arial" w:hAnsi="Arial" w:cs="Arial"/>
          <w:color w:val="000000" w:themeColor="text1"/>
          <w:sz w:val="20"/>
          <w:szCs w:val="20"/>
          <w:lang w:val="en-US"/>
        </w:rPr>
        <w:t xml:space="preserve">situations, internally and externally.  In the first case, the need for better knowledge </w:t>
      </w:r>
      <w:r w:rsidRPr="00BD6BE8">
        <w:rPr>
          <w:rFonts w:ascii="Arial" w:hAnsi="Arial" w:cs="Arial"/>
          <w:color w:val="000000" w:themeColor="text1"/>
          <w:sz w:val="20"/>
          <w:szCs w:val="20"/>
          <w:lang w:val="en-US"/>
        </w:rPr>
        <w:t xml:space="preserve">and </w:t>
      </w:r>
      <w:r w:rsidR="00907B13" w:rsidRPr="00BD6BE8">
        <w:rPr>
          <w:rFonts w:ascii="Arial" w:hAnsi="Arial" w:cs="Arial"/>
          <w:color w:val="000000" w:themeColor="text1"/>
          <w:sz w:val="20"/>
          <w:szCs w:val="20"/>
          <w:lang w:val="en-US"/>
        </w:rPr>
        <w:t xml:space="preserve">preparation </w:t>
      </w:r>
      <w:r w:rsidRPr="00BD6BE8">
        <w:rPr>
          <w:rFonts w:ascii="Arial" w:hAnsi="Arial" w:cs="Arial"/>
          <w:color w:val="000000" w:themeColor="text1"/>
          <w:sz w:val="20"/>
          <w:szCs w:val="20"/>
          <w:lang w:val="en-US"/>
        </w:rPr>
        <w:t xml:space="preserve">for the </w:t>
      </w:r>
      <w:r w:rsidR="00907B13" w:rsidRPr="00BD6BE8">
        <w:rPr>
          <w:rFonts w:ascii="Arial" w:hAnsi="Arial" w:cs="Arial"/>
          <w:color w:val="000000" w:themeColor="text1"/>
          <w:sz w:val="20"/>
          <w:szCs w:val="20"/>
          <w:lang w:val="en-US"/>
        </w:rPr>
        <w:t>interests and expectations of the territorial organizations (TIOC) and of the communities' own population</w:t>
      </w:r>
      <w:r w:rsidRPr="00BD6BE8">
        <w:rPr>
          <w:rFonts w:ascii="Arial" w:hAnsi="Arial" w:cs="Arial"/>
          <w:color w:val="000000" w:themeColor="text1"/>
          <w:sz w:val="20"/>
          <w:szCs w:val="20"/>
          <w:lang w:val="en-US"/>
        </w:rPr>
        <w:t xml:space="preserve">, which </w:t>
      </w:r>
      <w:r w:rsidR="00E943A9" w:rsidRPr="00BD6BE8">
        <w:rPr>
          <w:rFonts w:ascii="Arial" w:hAnsi="Arial" w:cs="Arial"/>
          <w:color w:val="000000" w:themeColor="text1"/>
          <w:sz w:val="20"/>
          <w:szCs w:val="20"/>
          <w:lang w:val="en-US"/>
        </w:rPr>
        <w:t>had</w:t>
      </w:r>
      <w:r w:rsidRPr="00BD6BE8">
        <w:rPr>
          <w:rFonts w:ascii="Arial" w:hAnsi="Arial" w:cs="Arial"/>
          <w:color w:val="000000" w:themeColor="text1"/>
          <w:sz w:val="20"/>
          <w:szCs w:val="20"/>
          <w:lang w:val="en-US"/>
        </w:rPr>
        <w:t xml:space="preserve"> not participated in the Project's </w:t>
      </w:r>
      <w:r w:rsidR="00E943A9" w:rsidRPr="00BD6BE8">
        <w:rPr>
          <w:rFonts w:ascii="Arial" w:hAnsi="Arial" w:cs="Arial"/>
          <w:color w:val="000000" w:themeColor="text1"/>
          <w:sz w:val="20"/>
          <w:szCs w:val="20"/>
          <w:lang w:val="en-US"/>
        </w:rPr>
        <w:t xml:space="preserve">original </w:t>
      </w:r>
      <w:r w:rsidRPr="00BD6BE8">
        <w:rPr>
          <w:rFonts w:ascii="Arial" w:hAnsi="Arial" w:cs="Arial"/>
          <w:color w:val="000000" w:themeColor="text1"/>
          <w:sz w:val="20"/>
          <w:szCs w:val="20"/>
          <w:lang w:val="en-US"/>
        </w:rPr>
        <w:t xml:space="preserve">formulation and governance schemes, </w:t>
      </w:r>
      <w:r w:rsidR="00907B13" w:rsidRPr="00BD6BE8">
        <w:rPr>
          <w:rFonts w:ascii="Arial" w:hAnsi="Arial" w:cs="Arial"/>
          <w:color w:val="000000" w:themeColor="text1"/>
          <w:sz w:val="20"/>
          <w:szCs w:val="20"/>
          <w:lang w:val="en-US"/>
        </w:rPr>
        <w:t xml:space="preserve">became evident. In the second case, the incidence of political problems and confrontations in the State </w:t>
      </w:r>
      <w:r w:rsidRPr="00BD6BE8">
        <w:rPr>
          <w:rFonts w:ascii="Arial" w:hAnsi="Arial" w:cs="Arial"/>
          <w:color w:val="000000" w:themeColor="text1"/>
          <w:sz w:val="20"/>
          <w:szCs w:val="20"/>
          <w:lang w:val="en-US"/>
        </w:rPr>
        <w:t xml:space="preserve">and the </w:t>
      </w:r>
      <w:r w:rsidR="00907B13" w:rsidRPr="00BD6BE8">
        <w:rPr>
          <w:rFonts w:ascii="Arial" w:hAnsi="Arial" w:cs="Arial"/>
          <w:color w:val="000000" w:themeColor="text1"/>
          <w:sz w:val="20"/>
          <w:szCs w:val="20"/>
          <w:lang w:val="en-US"/>
        </w:rPr>
        <w:t xml:space="preserve">national government </w:t>
      </w:r>
      <w:r w:rsidRPr="00BD6BE8">
        <w:rPr>
          <w:rFonts w:ascii="Arial" w:hAnsi="Arial" w:cs="Arial"/>
          <w:color w:val="000000" w:themeColor="text1"/>
          <w:sz w:val="20"/>
          <w:szCs w:val="20"/>
          <w:lang w:val="en-US"/>
        </w:rPr>
        <w:t xml:space="preserve">exceeded the risk forecasts and </w:t>
      </w:r>
      <w:r w:rsidR="00907B13" w:rsidRPr="00BD6BE8">
        <w:rPr>
          <w:rFonts w:ascii="Arial" w:hAnsi="Arial" w:cs="Arial"/>
          <w:color w:val="000000" w:themeColor="text1"/>
          <w:sz w:val="20"/>
          <w:szCs w:val="20"/>
          <w:lang w:val="en-US"/>
        </w:rPr>
        <w:t xml:space="preserve">negatively </w:t>
      </w:r>
      <w:r w:rsidRPr="00BD6BE8">
        <w:rPr>
          <w:rFonts w:ascii="Arial" w:hAnsi="Arial" w:cs="Arial"/>
          <w:color w:val="000000" w:themeColor="text1"/>
          <w:sz w:val="20"/>
          <w:szCs w:val="20"/>
          <w:lang w:val="en-US"/>
        </w:rPr>
        <w:t xml:space="preserve">affected the governance and management of </w:t>
      </w:r>
      <w:r w:rsidR="00907B13" w:rsidRPr="00BD6BE8">
        <w:rPr>
          <w:rFonts w:ascii="Arial" w:hAnsi="Arial" w:cs="Arial"/>
          <w:color w:val="000000" w:themeColor="text1"/>
          <w:sz w:val="20"/>
          <w:szCs w:val="20"/>
          <w:lang w:val="en-US"/>
        </w:rPr>
        <w:t xml:space="preserve">the </w:t>
      </w:r>
      <w:r w:rsidRPr="00BD6BE8">
        <w:rPr>
          <w:rFonts w:ascii="Arial" w:hAnsi="Arial" w:cs="Arial"/>
          <w:color w:val="000000" w:themeColor="text1"/>
          <w:sz w:val="20"/>
          <w:szCs w:val="20"/>
          <w:lang w:val="en-US"/>
        </w:rPr>
        <w:t>Project.  The health emergency caused by Covid-19 added to the difficulties and delays</w:t>
      </w:r>
      <w:r w:rsidR="00907B13" w:rsidRPr="00BD6BE8">
        <w:rPr>
          <w:rFonts w:ascii="Arial" w:hAnsi="Arial" w:cs="Arial"/>
          <w:color w:val="000000" w:themeColor="text1"/>
          <w:sz w:val="20"/>
          <w:szCs w:val="20"/>
          <w:lang w:val="en-US"/>
        </w:rPr>
        <w:t xml:space="preserve">. </w:t>
      </w:r>
    </w:p>
    <w:p w14:paraId="593BBBA6" w14:textId="77777777" w:rsidR="00907B13" w:rsidRPr="00BD6BE8" w:rsidRDefault="00907B13" w:rsidP="00B5498D">
      <w:pPr>
        <w:pStyle w:val="Prrafodelista"/>
        <w:spacing w:line="276" w:lineRule="auto"/>
        <w:ind w:left="709" w:hanging="283"/>
        <w:jc w:val="both"/>
        <w:rPr>
          <w:rFonts w:ascii="Arial" w:hAnsi="Arial" w:cs="Arial"/>
          <w:color w:val="000000" w:themeColor="text1"/>
          <w:sz w:val="20"/>
          <w:szCs w:val="20"/>
          <w:lang w:val="en-US"/>
        </w:rPr>
      </w:pPr>
    </w:p>
    <w:p w14:paraId="639AB0A2" w14:textId="77777777" w:rsidR="008856B2" w:rsidRPr="00BD6BE8" w:rsidRDefault="00000000">
      <w:pPr>
        <w:pStyle w:val="Prrafodelista"/>
        <w:numPr>
          <w:ilvl w:val="0"/>
          <w:numId w:val="10"/>
        </w:numPr>
        <w:spacing w:line="276" w:lineRule="auto"/>
        <w:ind w:left="709" w:hanging="283"/>
        <w:jc w:val="both"/>
        <w:rPr>
          <w:rFonts w:ascii="Arial" w:hAnsi="Arial" w:cs="Arial"/>
          <w:color w:val="000000" w:themeColor="text1"/>
          <w:sz w:val="20"/>
          <w:szCs w:val="20"/>
          <w:lang w:val="en-US"/>
        </w:rPr>
      </w:pPr>
      <w:r w:rsidRPr="00BD6BE8">
        <w:rPr>
          <w:rFonts w:ascii="Arial" w:hAnsi="Arial" w:cs="Arial"/>
          <w:color w:val="000000" w:themeColor="text1"/>
          <w:sz w:val="20"/>
          <w:szCs w:val="20"/>
          <w:lang w:val="en-US"/>
        </w:rPr>
        <w:t xml:space="preserve">Both the risks foreseen </w:t>
      </w:r>
      <w:r w:rsidR="00930D2B" w:rsidRPr="00BD6BE8">
        <w:rPr>
          <w:rFonts w:ascii="Arial" w:hAnsi="Arial" w:cs="Arial"/>
          <w:color w:val="000000" w:themeColor="text1"/>
          <w:sz w:val="20"/>
          <w:szCs w:val="20"/>
          <w:lang w:val="en-US"/>
        </w:rPr>
        <w:t xml:space="preserve">in the ProDoc </w:t>
      </w:r>
      <w:r w:rsidRPr="00BD6BE8">
        <w:rPr>
          <w:rFonts w:ascii="Arial" w:hAnsi="Arial" w:cs="Arial"/>
          <w:color w:val="000000" w:themeColor="text1"/>
          <w:sz w:val="20"/>
          <w:szCs w:val="20"/>
          <w:lang w:val="en-US"/>
        </w:rPr>
        <w:t xml:space="preserve">and unforeseen events caused delays and difficulties </w:t>
      </w:r>
      <w:r w:rsidR="00355F11" w:rsidRPr="00BD6BE8">
        <w:rPr>
          <w:rFonts w:ascii="Arial" w:hAnsi="Arial" w:cs="Arial"/>
          <w:color w:val="000000" w:themeColor="text1"/>
          <w:sz w:val="20"/>
          <w:szCs w:val="20"/>
          <w:lang w:val="en-US"/>
        </w:rPr>
        <w:t>in implementation</w:t>
      </w:r>
      <w:r w:rsidR="00355F11" w:rsidRPr="00BD6BE8">
        <w:rPr>
          <w:rFonts w:ascii="Arial" w:hAnsi="Arial" w:cs="Arial"/>
          <w:color w:val="000000" w:themeColor="text1"/>
          <w:sz w:val="18"/>
          <w:szCs w:val="18"/>
          <w:lang w:val="en-US"/>
        </w:rPr>
        <w:t xml:space="preserve">.  </w:t>
      </w:r>
      <w:r w:rsidR="00355F11" w:rsidRPr="00BD6BE8">
        <w:rPr>
          <w:sz w:val="20"/>
          <w:szCs w:val="20"/>
          <w:lang w:val="en-US"/>
        </w:rPr>
        <w:t xml:space="preserve">Adaptive management was an </w:t>
      </w:r>
      <w:r w:rsidR="00930D2B" w:rsidRPr="00BD6BE8">
        <w:rPr>
          <w:sz w:val="20"/>
          <w:szCs w:val="20"/>
          <w:lang w:val="en-US"/>
        </w:rPr>
        <w:t xml:space="preserve">early </w:t>
      </w:r>
      <w:r w:rsidR="00355F11" w:rsidRPr="00BD6BE8">
        <w:rPr>
          <w:sz w:val="20"/>
          <w:szCs w:val="20"/>
          <w:lang w:val="en-US"/>
        </w:rPr>
        <w:t xml:space="preserve">need of the Project, which could not be developed in a sustained manner at the beginning, both for governmental policy reasons and because of the </w:t>
      </w:r>
      <w:r w:rsidR="00930D2B" w:rsidRPr="00BD6BE8">
        <w:rPr>
          <w:sz w:val="20"/>
          <w:szCs w:val="20"/>
          <w:lang w:val="en-US"/>
        </w:rPr>
        <w:t>inter-institutional</w:t>
      </w:r>
      <w:r w:rsidR="00355F11" w:rsidRPr="00BD6BE8">
        <w:rPr>
          <w:sz w:val="20"/>
          <w:szCs w:val="20"/>
          <w:lang w:val="en-US"/>
        </w:rPr>
        <w:t xml:space="preserve"> confrontation that was generated as a result</w:t>
      </w:r>
      <w:r w:rsidRPr="00BD6BE8">
        <w:rPr>
          <w:rFonts w:ascii="Arial" w:hAnsi="Arial" w:cs="Arial"/>
          <w:color w:val="000000" w:themeColor="text1"/>
          <w:sz w:val="20"/>
          <w:szCs w:val="20"/>
          <w:lang w:val="en-US"/>
        </w:rPr>
        <w:t xml:space="preserve">.  UNDP played an important role in promoting changes and adaptations that boosted the Project.  The PIU was </w:t>
      </w:r>
      <w:r w:rsidR="00E943A9" w:rsidRPr="00BD6BE8">
        <w:rPr>
          <w:rFonts w:ascii="Arial" w:hAnsi="Arial" w:cs="Arial"/>
          <w:color w:val="000000" w:themeColor="text1"/>
          <w:sz w:val="20"/>
          <w:szCs w:val="20"/>
          <w:lang w:val="en-US"/>
        </w:rPr>
        <w:t xml:space="preserve">reorganized </w:t>
      </w:r>
      <w:r w:rsidRPr="00BD6BE8">
        <w:rPr>
          <w:rFonts w:ascii="Arial" w:hAnsi="Arial" w:cs="Arial"/>
          <w:color w:val="000000" w:themeColor="text1"/>
          <w:sz w:val="20"/>
          <w:szCs w:val="20"/>
          <w:lang w:val="en-US"/>
        </w:rPr>
        <w:t xml:space="preserve">with a new Coordination and </w:t>
      </w:r>
      <w:r w:rsidR="00AC1787" w:rsidRPr="00BD6BE8">
        <w:rPr>
          <w:rFonts w:ascii="Arial" w:hAnsi="Arial" w:cs="Arial"/>
          <w:color w:val="000000" w:themeColor="text1"/>
          <w:sz w:val="20"/>
          <w:szCs w:val="20"/>
          <w:lang w:val="en-US"/>
        </w:rPr>
        <w:t xml:space="preserve">worked </w:t>
      </w:r>
      <w:r w:rsidR="00E943A9" w:rsidRPr="00BD6BE8">
        <w:rPr>
          <w:rFonts w:ascii="Arial" w:hAnsi="Arial" w:cs="Arial"/>
          <w:color w:val="000000" w:themeColor="text1"/>
          <w:sz w:val="20"/>
          <w:szCs w:val="20"/>
          <w:lang w:val="en-US"/>
        </w:rPr>
        <w:t xml:space="preserve">closely </w:t>
      </w:r>
      <w:r w:rsidR="00AC1787" w:rsidRPr="00BD6BE8">
        <w:rPr>
          <w:rFonts w:ascii="Arial" w:hAnsi="Arial" w:cs="Arial"/>
          <w:color w:val="000000" w:themeColor="text1"/>
          <w:sz w:val="20"/>
          <w:szCs w:val="20"/>
          <w:lang w:val="en-US"/>
        </w:rPr>
        <w:t xml:space="preserve">with the new APMT authorities, smoothing out the disagreements </w:t>
      </w:r>
      <w:r w:rsidR="004C78DA" w:rsidRPr="00BD6BE8">
        <w:rPr>
          <w:rFonts w:ascii="Arial" w:hAnsi="Arial" w:cs="Arial"/>
          <w:color w:val="000000" w:themeColor="text1"/>
          <w:sz w:val="20"/>
          <w:szCs w:val="20"/>
          <w:lang w:val="en-US"/>
        </w:rPr>
        <w:t xml:space="preserve">between the </w:t>
      </w:r>
      <w:r w:rsidR="00AC1787" w:rsidRPr="00BD6BE8">
        <w:rPr>
          <w:rFonts w:ascii="Arial" w:hAnsi="Arial" w:cs="Arial"/>
          <w:color w:val="000000" w:themeColor="text1"/>
          <w:sz w:val="20"/>
          <w:szCs w:val="20"/>
          <w:lang w:val="en-US"/>
        </w:rPr>
        <w:t xml:space="preserve">Project's </w:t>
      </w:r>
      <w:r w:rsidR="004C78DA" w:rsidRPr="00BD6BE8">
        <w:rPr>
          <w:rFonts w:ascii="Arial" w:hAnsi="Arial" w:cs="Arial"/>
          <w:color w:val="000000" w:themeColor="text1"/>
          <w:sz w:val="20"/>
          <w:szCs w:val="20"/>
          <w:lang w:val="en-US"/>
        </w:rPr>
        <w:t xml:space="preserve">governing </w:t>
      </w:r>
      <w:r w:rsidR="00930D2B" w:rsidRPr="00BD6BE8">
        <w:rPr>
          <w:rFonts w:ascii="Arial" w:hAnsi="Arial" w:cs="Arial"/>
          <w:color w:val="000000" w:themeColor="text1"/>
          <w:sz w:val="20"/>
          <w:szCs w:val="20"/>
          <w:lang w:val="en-US"/>
        </w:rPr>
        <w:t>bodies</w:t>
      </w:r>
      <w:r w:rsidR="004C78DA" w:rsidRPr="00BD6BE8">
        <w:rPr>
          <w:rFonts w:ascii="Arial" w:hAnsi="Arial" w:cs="Arial"/>
          <w:color w:val="000000" w:themeColor="text1"/>
          <w:sz w:val="20"/>
          <w:szCs w:val="20"/>
          <w:lang w:val="en-US"/>
        </w:rPr>
        <w:t xml:space="preserve">, </w:t>
      </w:r>
      <w:r w:rsidR="00AC1787" w:rsidRPr="00BD6BE8">
        <w:rPr>
          <w:rFonts w:ascii="Arial" w:hAnsi="Arial" w:cs="Arial"/>
          <w:color w:val="000000" w:themeColor="text1"/>
          <w:sz w:val="20"/>
          <w:szCs w:val="20"/>
          <w:lang w:val="en-US"/>
        </w:rPr>
        <w:t xml:space="preserve">stakeholders and beneficiaries. </w:t>
      </w:r>
    </w:p>
    <w:p w14:paraId="4077352E" w14:textId="77777777" w:rsidR="004C78DA" w:rsidRPr="00BD6BE8" w:rsidRDefault="004C78DA" w:rsidP="00B5498D">
      <w:pPr>
        <w:pStyle w:val="Prrafodelista"/>
        <w:spacing w:line="276" w:lineRule="auto"/>
        <w:ind w:left="709" w:hanging="283"/>
        <w:jc w:val="both"/>
        <w:rPr>
          <w:rFonts w:ascii="Arial" w:hAnsi="Arial" w:cs="Arial"/>
          <w:color w:val="000000" w:themeColor="text1"/>
          <w:sz w:val="20"/>
          <w:szCs w:val="20"/>
          <w:lang w:val="en-US"/>
        </w:rPr>
      </w:pPr>
    </w:p>
    <w:p w14:paraId="384008FE" w14:textId="2E81193B" w:rsidR="008856B2" w:rsidRPr="00BD6BE8" w:rsidRDefault="00000000">
      <w:pPr>
        <w:pStyle w:val="Prrafodelista"/>
        <w:numPr>
          <w:ilvl w:val="0"/>
          <w:numId w:val="10"/>
        </w:numPr>
        <w:spacing w:line="276" w:lineRule="auto"/>
        <w:ind w:left="709" w:hanging="283"/>
        <w:jc w:val="both"/>
        <w:rPr>
          <w:rFonts w:ascii="Arial" w:hAnsi="Arial" w:cs="Arial"/>
          <w:color w:val="000000" w:themeColor="text1"/>
          <w:sz w:val="20"/>
          <w:szCs w:val="20"/>
          <w:lang w:val="en-US"/>
        </w:rPr>
      </w:pPr>
      <w:r w:rsidRPr="00BD6BE8">
        <w:rPr>
          <w:rFonts w:ascii="Arial" w:hAnsi="Arial" w:cs="Arial"/>
          <w:color w:val="000000" w:themeColor="text1"/>
          <w:sz w:val="20"/>
          <w:szCs w:val="20"/>
          <w:lang w:val="en-US"/>
        </w:rPr>
        <w:t>A limiting condition for the success and impact of the Project</w:t>
      </w:r>
      <w:r w:rsidR="00ED37A0" w:rsidRPr="00BD6BE8">
        <w:rPr>
          <w:rFonts w:ascii="Arial" w:hAnsi="Arial" w:cs="Arial"/>
          <w:color w:val="000000" w:themeColor="text1"/>
          <w:sz w:val="20"/>
          <w:szCs w:val="20"/>
          <w:lang w:val="en-US"/>
        </w:rPr>
        <w:t xml:space="preserve">, not </w:t>
      </w:r>
      <w:r w:rsidR="00903342">
        <w:rPr>
          <w:rFonts w:ascii="Arial" w:hAnsi="Arial" w:cs="Arial"/>
          <w:color w:val="000000" w:themeColor="text1"/>
          <w:sz w:val="20"/>
          <w:szCs w:val="20"/>
          <w:lang w:val="en-US"/>
        </w:rPr>
        <w:t xml:space="preserve">weighted </w:t>
      </w:r>
      <w:r w:rsidR="00ED37A0" w:rsidRPr="00BD6BE8">
        <w:rPr>
          <w:rFonts w:ascii="Arial" w:hAnsi="Arial" w:cs="Arial"/>
          <w:color w:val="000000" w:themeColor="text1"/>
          <w:sz w:val="20"/>
          <w:szCs w:val="20"/>
          <w:lang w:val="en-US"/>
        </w:rPr>
        <w:t xml:space="preserve">in its planning, </w:t>
      </w:r>
      <w:r w:rsidRPr="00BD6BE8">
        <w:rPr>
          <w:rFonts w:ascii="Arial" w:hAnsi="Arial" w:cs="Arial"/>
          <w:color w:val="000000" w:themeColor="text1"/>
          <w:sz w:val="20"/>
          <w:szCs w:val="20"/>
          <w:lang w:val="en-US"/>
        </w:rPr>
        <w:t xml:space="preserve">is the territorial scale of the </w:t>
      </w:r>
      <w:r w:rsidR="00ED37A0" w:rsidRPr="00BD6BE8">
        <w:rPr>
          <w:rFonts w:ascii="Arial" w:hAnsi="Arial" w:cs="Arial"/>
          <w:color w:val="000000" w:themeColor="text1"/>
          <w:sz w:val="20"/>
          <w:szCs w:val="20"/>
          <w:lang w:val="en-US"/>
        </w:rPr>
        <w:t xml:space="preserve">intervention, with a high spatial friction to attend the universe of communities and territories. This condition implies more time and resources than expected to extend the benefits homogeneously and under adequate control. </w:t>
      </w:r>
    </w:p>
    <w:p w14:paraId="0BA5C59A" w14:textId="77777777" w:rsidR="00ED37A0" w:rsidRPr="00BD6BE8" w:rsidRDefault="00ED37A0" w:rsidP="00B5498D">
      <w:pPr>
        <w:pStyle w:val="Prrafodelista"/>
        <w:spacing w:line="276" w:lineRule="auto"/>
        <w:ind w:left="709" w:hanging="283"/>
        <w:jc w:val="both"/>
        <w:rPr>
          <w:rFonts w:ascii="Arial" w:hAnsi="Arial" w:cs="Arial"/>
          <w:color w:val="000000" w:themeColor="text1"/>
          <w:sz w:val="20"/>
          <w:szCs w:val="20"/>
          <w:lang w:val="en-US"/>
        </w:rPr>
      </w:pPr>
    </w:p>
    <w:p w14:paraId="719A69CD" w14:textId="583DD56A" w:rsidR="008856B2" w:rsidRPr="00BD6BE8" w:rsidRDefault="00000000">
      <w:pPr>
        <w:pStyle w:val="Prrafodelista"/>
        <w:numPr>
          <w:ilvl w:val="0"/>
          <w:numId w:val="10"/>
        </w:numPr>
        <w:spacing w:line="276" w:lineRule="auto"/>
        <w:ind w:left="709" w:hanging="283"/>
        <w:jc w:val="both"/>
        <w:rPr>
          <w:rFonts w:ascii="Arial" w:hAnsi="Arial" w:cs="Arial"/>
          <w:color w:val="000000" w:themeColor="text1"/>
          <w:sz w:val="20"/>
          <w:szCs w:val="20"/>
          <w:lang w:val="en-US"/>
        </w:rPr>
      </w:pPr>
      <w:r w:rsidRPr="00BD6BE8">
        <w:rPr>
          <w:rFonts w:ascii="Arial" w:hAnsi="Arial" w:cs="Arial"/>
          <w:color w:val="000000" w:themeColor="text1"/>
          <w:sz w:val="20"/>
          <w:szCs w:val="20"/>
          <w:lang w:val="en-US"/>
        </w:rPr>
        <w:t xml:space="preserve">The urgency to accelerate </w:t>
      </w:r>
      <w:r w:rsidRPr="00151D21">
        <w:rPr>
          <w:rFonts w:ascii="Arial" w:hAnsi="Arial" w:cs="Arial"/>
          <w:color w:val="000000" w:themeColor="text1"/>
          <w:sz w:val="20"/>
          <w:szCs w:val="20"/>
          <w:lang w:val="en-US"/>
        </w:rPr>
        <w:t xml:space="preserve">the execution of the </w:t>
      </w:r>
      <w:r w:rsidR="00366F0D" w:rsidRPr="00151D21">
        <w:rPr>
          <w:rFonts w:ascii="Arial" w:hAnsi="Arial" w:cs="Arial"/>
          <w:color w:val="000000" w:themeColor="text1"/>
          <w:sz w:val="20"/>
          <w:szCs w:val="20"/>
          <w:lang w:val="en-US"/>
        </w:rPr>
        <w:t>P</w:t>
      </w:r>
      <w:r w:rsidRPr="00151D21">
        <w:rPr>
          <w:rFonts w:ascii="Arial" w:hAnsi="Arial" w:cs="Arial"/>
          <w:color w:val="000000" w:themeColor="text1"/>
          <w:sz w:val="20"/>
          <w:szCs w:val="20"/>
          <w:lang w:val="en-US"/>
        </w:rPr>
        <w:t>roject and to meet</w:t>
      </w:r>
      <w:r w:rsidRPr="00BD6BE8">
        <w:rPr>
          <w:rFonts w:ascii="Arial" w:hAnsi="Arial" w:cs="Arial"/>
          <w:color w:val="000000" w:themeColor="text1"/>
          <w:sz w:val="20"/>
          <w:szCs w:val="20"/>
          <w:lang w:val="en-US"/>
        </w:rPr>
        <w:t xml:space="preserve"> the goals and results in less time than expected justified the need to extend the project by one year with the </w:t>
      </w:r>
      <w:r w:rsidR="00B5498D" w:rsidRPr="00BD6BE8">
        <w:rPr>
          <w:rFonts w:ascii="Arial" w:hAnsi="Arial" w:cs="Arial"/>
          <w:color w:val="000000" w:themeColor="text1"/>
          <w:sz w:val="20"/>
          <w:szCs w:val="20"/>
          <w:lang w:val="en-US"/>
        </w:rPr>
        <w:t xml:space="preserve">same human and financial resources. There is meritorious compliance and efficiency in the use of resources and achievement of the main products, but this effort has had a consequence in the reduction of dedication to systematic monitoring and the early elaboration of an exit strategy.  The </w:t>
      </w:r>
      <w:r w:rsidR="005F09E4" w:rsidRPr="00BD6BE8">
        <w:rPr>
          <w:rFonts w:ascii="Arial" w:hAnsi="Arial" w:cs="Arial"/>
          <w:color w:val="000000" w:themeColor="text1"/>
          <w:sz w:val="20"/>
          <w:szCs w:val="20"/>
          <w:lang w:val="en-US"/>
        </w:rPr>
        <w:t xml:space="preserve">financial and operational </w:t>
      </w:r>
      <w:r w:rsidR="00B5498D" w:rsidRPr="00BD6BE8">
        <w:rPr>
          <w:rFonts w:ascii="Arial" w:hAnsi="Arial" w:cs="Arial"/>
          <w:color w:val="000000" w:themeColor="text1"/>
          <w:sz w:val="20"/>
          <w:szCs w:val="20"/>
          <w:lang w:val="en-US"/>
        </w:rPr>
        <w:t xml:space="preserve">closure of the Project has occurred without completing detailed transfer and quality assurance processes in the continuation of pending actions and regular maintenance.     </w:t>
      </w:r>
      <w:r w:rsidRPr="00BD6BE8">
        <w:rPr>
          <w:rFonts w:ascii="Arial" w:hAnsi="Arial" w:cs="Arial"/>
          <w:color w:val="000000" w:themeColor="text1"/>
          <w:sz w:val="20"/>
          <w:szCs w:val="20"/>
          <w:lang w:val="en-US"/>
        </w:rPr>
        <w:t xml:space="preserve"> </w:t>
      </w:r>
    </w:p>
    <w:p w14:paraId="4BD9DAE7" w14:textId="77777777" w:rsidR="008856B2" w:rsidRPr="00903342" w:rsidRDefault="00000000">
      <w:pPr>
        <w:spacing w:before="240"/>
        <w:ind w:firstLine="709"/>
        <w:jc w:val="both"/>
        <w:rPr>
          <w:rFonts w:ascii="Arial" w:hAnsi="Arial" w:cs="Arial"/>
          <w:i/>
          <w:iCs/>
          <w:color w:val="374C80" w:themeColor="accent1" w:themeShade="BF"/>
          <w:sz w:val="20"/>
          <w:szCs w:val="20"/>
          <w:lang w:val="en-US"/>
        </w:rPr>
      </w:pPr>
      <w:r w:rsidRPr="00903342">
        <w:rPr>
          <w:rFonts w:ascii="Arial" w:hAnsi="Arial" w:cs="Arial"/>
          <w:i/>
          <w:iCs/>
          <w:color w:val="374C80" w:themeColor="accent1" w:themeShade="BF"/>
          <w:sz w:val="20"/>
          <w:szCs w:val="20"/>
          <w:lang w:val="en-US"/>
        </w:rPr>
        <w:t xml:space="preserve">Stakeholder participation and collaboration </w:t>
      </w:r>
    </w:p>
    <w:p w14:paraId="7FAFAC73" w14:textId="77777777" w:rsidR="008856B2" w:rsidRPr="00BD6BE8" w:rsidRDefault="00000000">
      <w:pPr>
        <w:pStyle w:val="Prrafodelista"/>
        <w:numPr>
          <w:ilvl w:val="0"/>
          <w:numId w:val="10"/>
        </w:numPr>
        <w:spacing w:line="276" w:lineRule="auto"/>
        <w:ind w:left="709" w:hanging="283"/>
        <w:jc w:val="both"/>
        <w:rPr>
          <w:sz w:val="20"/>
          <w:szCs w:val="20"/>
          <w:lang w:val="en-US"/>
        </w:rPr>
      </w:pPr>
      <w:r w:rsidRPr="00BD6BE8">
        <w:rPr>
          <w:sz w:val="20"/>
          <w:szCs w:val="20"/>
          <w:lang w:val="en-US"/>
        </w:rPr>
        <w:t>The 'paradigm shift', in the vision of the new Project coordination, took place from the second half of 2019 - after a year and a half of little progress - by focusing on the productive activities demanded by the indigenous organizations, instead of the initial, predominantly ecological vision prioritized in the Project; and by focusing the work on the communities and inhabitants of the TIOC who showed a genuine interest and commitment to participate proactively in the Project's proposals.</w:t>
      </w:r>
    </w:p>
    <w:p w14:paraId="1177C47F" w14:textId="77777777" w:rsidR="00ED37A0" w:rsidRPr="00BD6BE8" w:rsidRDefault="00ED37A0" w:rsidP="00B5498D">
      <w:pPr>
        <w:pStyle w:val="Prrafodelista"/>
        <w:spacing w:line="276" w:lineRule="auto"/>
        <w:ind w:left="709" w:hanging="283"/>
        <w:jc w:val="both"/>
        <w:rPr>
          <w:sz w:val="20"/>
          <w:szCs w:val="20"/>
          <w:lang w:val="en-US"/>
        </w:rPr>
      </w:pPr>
    </w:p>
    <w:p w14:paraId="3AB9F469" w14:textId="23F37E66" w:rsidR="008856B2" w:rsidRPr="00BD6BE8" w:rsidRDefault="00000000">
      <w:pPr>
        <w:pStyle w:val="Prrafodelista"/>
        <w:numPr>
          <w:ilvl w:val="0"/>
          <w:numId w:val="10"/>
        </w:numPr>
        <w:spacing w:line="276" w:lineRule="auto"/>
        <w:ind w:left="709" w:hanging="283"/>
        <w:jc w:val="both"/>
        <w:rPr>
          <w:rFonts w:ascii="Arial" w:hAnsi="Arial" w:cs="Arial"/>
          <w:color w:val="000000" w:themeColor="text1"/>
          <w:sz w:val="18"/>
          <w:szCs w:val="18"/>
          <w:lang w:val="en-US"/>
        </w:rPr>
      </w:pPr>
      <w:r w:rsidRPr="00BD6BE8">
        <w:rPr>
          <w:sz w:val="20"/>
          <w:szCs w:val="20"/>
          <w:lang w:val="en-US"/>
        </w:rPr>
        <w:t xml:space="preserve">In general, there </w:t>
      </w:r>
      <w:r w:rsidR="00D84BEB" w:rsidRPr="00BD6BE8">
        <w:rPr>
          <w:sz w:val="20"/>
          <w:szCs w:val="20"/>
          <w:lang w:val="en-US"/>
        </w:rPr>
        <w:t>is</w:t>
      </w:r>
      <w:r w:rsidRPr="00BD6BE8">
        <w:rPr>
          <w:sz w:val="20"/>
          <w:szCs w:val="20"/>
          <w:lang w:val="en-US"/>
        </w:rPr>
        <w:t xml:space="preserve"> no clear perception </w:t>
      </w:r>
      <w:r w:rsidR="00A63BCF" w:rsidRPr="00BD6BE8">
        <w:rPr>
          <w:sz w:val="20"/>
          <w:szCs w:val="20"/>
          <w:lang w:val="en-US"/>
        </w:rPr>
        <w:t xml:space="preserve">among stakeholders </w:t>
      </w:r>
      <w:r w:rsidRPr="00BD6BE8">
        <w:rPr>
          <w:sz w:val="20"/>
          <w:szCs w:val="20"/>
          <w:lang w:val="en-US"/>
        </w:rPr>
        <w:t xml:space="preserve">on the issue of institutional or inter-institutional participation in the design or implementation of the </w:t>
      </w:r>
      <w:r w:rsidR="00903342">
        <w:rPr>
          <w:sz w:val="20"/>
          <w:szCs w:val="20"/>
          <w:lang w:val="en-US"/>
        </w:rPr>
        <w:t>P</w:t>
      </w:r>
      <w:r w:rsidRPr="00BD6BE8">
        <w:rPr>
          <w:sz w:val="20"/>
          <w:szCs w:val="20"/>
          <w:lang w:val="en-US"/>
        </w:rPr>
        <w:t xml:space="preserve">roject. The sectors linked early on to the Project and the </w:t>
      </w:r>
      <w:r w:rsidRPr="00366F0D">
        <w:rPr>
          <w:sz w:val="20"/>
          <w:szCs w:val="20"/>
          <w:lang w:val="en-US"/>
        </w:rPr>
        <w:t>government tend to qualify</w:t>
      </w:r>
      <w:r w:rsidR="00366F0D" w:rsidRPr="00366F0D">
        <w:rPr>
          <w:sz w:val="20"/>
          <w:szCs w:val="20"/>
          <w:lang w:val="en-US"/>
        </w:rPr>
        <w:t xml:space="preserve"> participation </w:t>
      </w:r>
      <w:r w:rsidRPr="00366F0D">
        <w:rPr>
          <w:sz w:val="20"/>
          <w:szCs w:val="20"/>
          <w:lang w:val="en-US"/>
        </w:rPr>
        <w:t>as 'broad', referring mostly to the formulation of the Project or the coverage of beneficiaries</w:t>
      </w:r>
      <w:r w:rsidR="00A63BCF" w:rsidRPr="00366F0D">
        <w:rPr>
          <w:sz w:val="20"/>
          <w:szCs w:val="20"/>
          <w:lang w:val="en-US"/>
        </w:rPr>
        <w:t>.</w:t>
      </w:r>
      <w:r w:rsidR="00A63BCF" w:rsidRPr="00BD6BE8">
        <w:rPr>
          <w:sz w:val="20"/>
          <w:szCs w:val="20"/>
          <w:lang w:val="en-US"/>
        </w:rPr>
        <w:t xml:space="preserve"> </w:t>
      </w:r>
      <w:r w:rsidRPr="00BD6BE8">
        <w:rPr>
          <w:sz w:val="20"/>
          <w:szCs w:val="20"/>
          <w:lang w:val="en-US"/>
        </w:rPr>
        <w:t xml:space="preserve">Technical stakeholders emphasize the need for </w:t>
      </w:r>
      <w:r w:rsidR="00A63BCF" w:rsidRPr="00BD6BE8">
        <w:rPr>
          <w:sz w:val="20"/>
          <w:szCs w:val="20"/>
          <w:lang w:val="en-US"/>
        </w:rPr>
        <w:t xml:space="preserve">an </w:t>
      </w:r>
      <w:r w:rsidRPr="00BD6BE8">
        <w:rPr>
          <w:sz w:val="20"/>
          <w:szCs w:val="20"/>
          <w:lang w:val="en-US"/>
        </w:rPr>
        <w:t>organic incorporation of other stakeholders (productive sectors, academia, private sector, civil society), and greater interinstitutional and territorial coordination.</w:t>
      </w:r>
    </w:p>
    <w:p w14:paraId="0AE2236F" w14:textId="77777777" w:rsidR="00ED37A0" w:rsidRPr="00BD6BE8" w:rsidRDefault="00ED37A0" w:rsidP="00B5498D">
      <w:pPr>
        <w:pStyle w:val="Prrafodelista"/>
        <w:spacing w:line="276" w:lineRule="auto"/>
        <w:ind w:left="709" w:hanging="283"/>
        <w:jc w:val="both"/>
        <w:rPr>
          <w:rFonts w:ascii="Arial" w:hAnsi="Arial" w:cs="Arial"/>
          <w:color w:val="000000" w:themeColor="text1"/>
          <w:sz w:val="18"/>
          <w:szCs w:val="18"/>
          <w:lang w:val="en-US"/>
        </w:rPr>
      </w:pPr>
    </w:p>
    <w:p w14:paraId="20761126" w14:textId="14679201" w:rsidR="008856B2" w:rsidRPr="00BD6BE8" w:rsidRDefault="00000000">
      <w:pPr>
        <w:pStyle w:val="Prrafodelista"/>
        <w:numPr>
          <w:ilvl w:val="0"/>
          <w:numId w:val="10"/>
        </w:numPr>
        <w:spacing w:line="276" w:lineRule="auto"/>
        <w:ind w:left="709" w:hanging="283"/>
        <w:jc w:val="both"/>
        <w:rPr>
          <w:rFonts w:ascii="Arial" w:hAnsi="Arial" w:cs="Arial"/>
          <w:color w:val="000000" w:themeColor="text1"/>
          <w:sz w:val="18"/>
          <w:szCs w:val="18"/>
          <w:lang w:val="en-US"/>
        </w:rPr>
      </w:pPr>
      <w:r w:rsidRPr="00BD6BE8">
        <w:rPr>
          <w:sz w:val="20"/>
          <w:szCs w:val="20"/>
          <w:lang w:val="en-US"/>
        </w:rPr>
        <w:t xml:space="preserve">The differences in perception and management capacities of the Project affected the </w:t>
      </w:r>
      <w:r w:rsidR="00523A36" w:rsidRPr="00BD6BE8">
        <w:rPr>
          <w:sz w:val="20"/>
          <w:szCs w:val="20"/>
          <w:lang w:val="en-US"/>
        </w:rPr>
        <w:t xml:space="preserve">initial </w:t>
      </w:r>
      <w:r w:rsidRPr="00BD6BE8">
        <w:rPr>
          <w:sz w:val="20"/>
          <w:szCs w:val="20"/>
          <w:lang w:val="en-US"/>
        </w:rPr>
        <w:t xml:space="preserve">governance </w:t>
      </w:r>
      <w:r w:rsidRPr="00CA2508">
        <w:rPr>
          <w:sz w:val="20"/>
          <w:szCs w:val="20"/>
          <w:lang w:val="en-US"/>
        </w:rPr>
        <w:t>of the Steering Committee</w:t>
      </w:r>
      <w:r w:rsidR="00CA2508" w:rsidRPr="00CA2508">
        <w:rPr>
          <w:sz w:val="20"/>
          <w:szCs w:val="20"/>
          <w:lang w:val="en-US"/>
        </w:rPr>
        <w:t xml:space="preserve"> (CDP)</w:t>
      </w:r>
      <w:r w:rsidRPr="00CA2508">
        <w:rPr>
          <w:sz w:val="20"/>
          <w:szCs w:val="20"/>
          <w:lang w:val="en-US"/>
        </w:rPr>
        <w:t>, where different</w:t>
      </w:r>
      <w:r w:rsidRPr="00BD6BE8">
        <w:rPr>
          <w:sz w:val="20"/>
          <w:szCs w:val="20"/>
          <w:lang w:val="en-US"/>
        </w:rPr>
        <w:t xml:space="preserve"> </w:t>
      </w:r>
      <w:r w:rsidR="00930D2B" w:rsidRPr="00BD6BE8">
        <w:rPr>
          <w:sz w:val="20"/>
          <w:szCs w:val="20"/>
          <w:lang w:val="en-US"/>
        </w:rPr>
        <w:t xml:space="preserve">perspectives and interests </w:t>
      </w:r>
      <w:r w:rsidRPr="00BD6BE8">
        <w:rPr>
          <w:sz w:val="20"/>
          <w:szCs w:val="20"/>
          <w:lang w:val="en-US"/>
        </w:rPr>
        <w:t xml:space="preserve">(APMT, CIRABO, UNDP) </w:t>
      </w:r>
      <w:r w:rsidR="00D84BEB" w:rsidRPr="00BD6BE8">
        <w:rPr>
          <w:sz w:val="20"/>
          <w:szCs w:val="20"/>
          <w:lang w:val="en-US"/>
        </w:rPr>
        <w:t xml:space="preserve">initially </w:t>
      </w:r>
      <w:r w:rsidR="00C80CC0" w:rsidRPr="00BD6BE8">
        <w:rPr>
          <w:sz w:val="20"/>
          <w:szCs w:val="20"/>
          <w:lang w:val="en-US"/>
        </w:rPr>
        <w:t xml:space="preserve">converged. </w:t>
      </w:r>
      <w:r w:rsidRPr="00BD6BE8">
        <w:rPr>
          <w:sz w:val="20"/>
          <w:szCs w:val="20"/>
          <w:lang w:val="en-US"/>
        </w:rPr>
        <w:t xml:space="preserve">This situation has required a great effort of conciliation to balance positions and support the operation, achieved in large part thanks to the articulating role of UNDP </w:t>
      </w:r>
      <w:r w:rsidR="00930D2B" w:rsidRPr="00BD6BE8">
        <w:rPr>
          <w:sz w:val="20"/>
          <w:szCs w:val="20"/>
          <w:lang w:val="en-US"/>
        </w:rPr>
        <w:t xml:space="preserve">in </w:t>
      </w:r>
      <w:r w:rsidRPr="00BD6BE8">
        <w:rPr>
          <w:sz w:val="20"/>
          <w:szCs w:val="20"/>
          <w:lang w:val="en-US"/>
        </w:rPr>
        <w:t xml:space="preserve">strengthening </w:t>
      </w:r>
      <w:r w:rsidR="00930D2B" w:rsidRPr="00BD6BE8">
        <w:rPr>
          <w:sz w:val="20"/>
          <w:szCs w:val="20"/>
          <w:lang w:val="en-US"/>
        </w:rPr>
        <w:t xml:space="preserve">the </w:t>
      </w:r>
      <w:r w:rsidRPr="00BD6BE8">
        <w:rPr>
          <w:sz w:val="20"/>
          <w:szCs w:val="20"/>
          <w:lang w:val="en-US"/>
        </w:rPr>
        <w:t>PIU</w:t>
      </w:r>
      <w:r w:rsidR="00A63BCF" w:rsidRPr="00BD6BE8">
        <w:rPr>
          <w:sz w:val="20"/>
          <w:szCs w:val="20"/>
          <w:lang w:val="en-US"/>
        </w:rPr>
        <w:t xml:space="preserve">, </w:t>
      </w:r>
      <w:r w:rsidR="00930D2B" w:rsidRPr="00BD6BE8">
        <w:rPr>
          <w:sz w:val="20"/>
          <w:szCs w:val="20"/>
          <w:lang w:val="en-US"/>
        </w:rPr>
        <w:t xml:space="preserve">and </w:t>
      </w:r>
      <w:r w:rsidRPr="00BD6BE8">
        <w:rPr>
          <w:sz w:val="20"/>
          <w:szCs w:val="20"/>
          <w:lang w:val="en-US"/>
        </w:rPr>
        <w:t xml:space="preserve">the empowerment </w:t>
      </w:r>
      <w:r w:rsidR="00A63BCF" w:rsidRPr="00BD6BE8">
        <w:rPr>
          <w:sz w:val="20"/>
          <w:szCs w:val="20"/>
          <w:lang w:val="en-US"/>
        </w:rPr>
        <w:t xml:space="preserve">achieved by </w:t>
      </w:r>
      <w:r w:rsidRPr="00BD6BE8">
        <w:rPr>
          <w:sz w:val="20"/>
          <w:szCs w:val="20"/>
          <w:lang w:val="en-US"/>
        </w:rPr>
        <w:t>CIRABO before APMT.</w:t>
      </w:r>
    </w:p>
    <w:p w14:paraId="6C7C9EA4" w14:textId="77777777" w:rsidR="00ED37A0" w:rsidRPr="00BD6BE8" w:rsidRDefault="00ED37A0" w:rsidP="00B5498D">
      <w:pPr>
        <w:pStyle w:val="Prrafodelista"/>
        <w:spacing w:before="240" w:after="0" w:line="276" w:lineRule="auto"/>
        <w:ind w:left="709" w:hanging="283"/>
        <w:jc w:val="both"/>
        <w:rPr>
          <w:rFonts w:ascii="Arial" w:hAnsi="Arial" w:cs="Arial"/>
          <w:color w:val="374C80" w:themeColor="accent1" w:themeShade="BF"/>
          <w:sz w:val="20"/>
          <w:szCs w:val="20"/>
          <w:lang w:val="en-US"/>
        </w:rPr>
      </w:pPr>
    </w:p>
    <w:p w14:paraId="03DEF07E" w14:textId="19E868F9" w:rsidR="008856B2" w:rsidRPr="00BD6BE8" w:rsidRDefault="00000000">
      <w:pPr>
        <w:pStyle w:val="Prrafodelista"/>
        <w:numPr>
          <w:ilvl w:val="0"/>
          <w:numId w:val="10"/>
        </w:numPr>
        <w:spacing w:before="240" w:after="0" w:line="276" w:lineRule="auto"/>
        <w:ind w:left="709" w:hanging="283"/>
        <w:jc w:val="both"/>
        <w:rPr>
          <w:rFonts w:ascii="Arial" w:hAnsi="Arial" w:cs="Arial"/>
          <w:color w:val="374C80" w:themeColor="accent1" w:themeShade="BF"/>
          <w:sz w:val="18"/>
          <w:szCs w:val="18"/>
          <w:lang w:val="en-US"/>
        </w:rPr>
      </w:pPr>
      <w:r w:rsidRPr="00CA2508">
        <w:rPr>
          <w:rFonts w:ascii="Arial" w:hAnsi="Arial" w:cs="Arial"/>
          <w:sz w:val="20"/>
          <w:szCs w:val="20"/>
          <w:lang w:val="en-US"/>
        </w:rPr>
        <w:t>On the side of the governmental entities, there were political and technical limitations to channel their participation.</w:t>
      </w:r>
      <w:r w:rsidR="00CA2508" w:rsidRPr="00CA2508">
        <w:rPr>
          <w:rFonts w:ascii="Arial" w:hAnsi="Arial" w:cs="Arial"/>
          <w:sz w:val="20"/>
          <w:szCs w:val="20"/>
          <w:lang w:val="en-US"/>
        </w:rPr>
        <w:t xml:space="preserve"> Therefore, the UNDP-assisted NIM modality was the best form of implementation, since the </w:t>
      </w:r>
      <w:r w:rsidR="00F308D9">
        <w:rPr>
          <w:rFonts w:ascii="Arial" w:hAnsi="Arial" w:cs="Arial"/>
          <w:sz w:val="20"/>
          <w:szCs w:val="20"/>
          <w:lang w:val="en-US"/>
        </w:rPr>
        <w:t>APMT</w:t>
      </w:r>
      <w:r w:rsidR="00CA2508" w:rsidRPr="00CA2508">
        <w:rPr>
          <w:rFonts w:ascii="Arial" w:hAnsi="Arial" w:cs="Arial"/>
          <w:sz w:val="20"/>
          <w:szCs w:val="20"/>
          <w:lang w:val="en-US"/>
        </w:rPr>
        <w:t xml:space="preserve"> - an entity of high political relevance - is relatively new at the governmental level, and prioritizes its steering role in national policies.</w:t>
      </w:r>
      <w:r w:rsidR="00CA2508" w:rsidRPr="00BD6BE8">
        <w:rPr>
          <w:rFonts w:ascii="Arial" w:hAnsi="Arial" w:cs="Arial"/>
          <w:sz w:val="20"/>
          <w:szCs w:val="20"/>
          <w:lang w:val="en-US"/>
        </w:rPr>
        <w:t xml:space="preserve"> </w:t>
      </w:r>
      <w:r w:rsidRPr="00CA2508">
        <w:rPr>
          <w:rFonts w:ascii="Arial" w:hAnsi="Arial" w:cs="Arial"/>
          <w:sz w:val="20"/>
          <w:szCs w:val="20"/>
          <w:lang w:val="en-US"/>
        </w:rPr>
        <w:t xml:space="preserve">The role of the </w:t>
      </w:r>
      <w:r w:rsidR="00F308D9">
        <w:rPr>
          <w:rFonts w:ascii="Arial" w:hAnsi="Arial" w:cs="Arial"/>
          <w:sz w:val="20"/>
          <w:szCs w:val="20"/>
          <w:lang w:val="en-US"/>
        </w:rPr>
        <w:t>APMT</w:t>
      </w:r>
      <w:r w:rsidRPr="00CA2508">
        <w:rPr>
          <w:rFonts w:ascii="Arial" w:hAnsi="Arial" w:cs="Arial"/>
          <w:sz w:val="20"/>
          <w:szCs w:val="20"/>
          <w:lang w:val="en-US"/>
        </w:rPr>
        <w:t xml:space="preserve"> was more </w:t>
      </w:r>
      <w:r w:rsidR="00CA2508" w:rsidRPr="00CA2508">
        <w:rPr>
          <w:rFonts w:ascii="Arial" w:hAnsi="Arial" w:cs="Arial"/>
          <w:sz w:val="20"/>
          <w:szCs w:val="20"/>
          <w:lang w:val="en-US"/>
        </w:rPr>
        <w:t xml:space="preserve">in line with the Project´s policy and regulatory </w:t>
      </w:r>
      <w:r w:rsidRPr="00CA2508">
        <w:rPr>
          <w:rFonts w:ascii="Arial" w:hAnsi="Arial" w:cs="Arial"/>
          <w:sz w:val="20"/>
          <w:szCs w:val="20"/>
          <w:lang w:val="en-US"/>
        </w:rPr>
        <w:t>enabling activities (Out</w:t>
      </w:r>
      <w:r w:rsidR="00CA2508" w:rsidRPr="00CA2508">
        <w:rPr>
          <w:rFonts w:ascii="Arial" w:hAnsi="Arial" w:cs="Arial"/>
          <w:sz w:val="20"/>
          <w:szCs w:val="20"/>
          <w:lang w:val="en-US"/>
        </w:rPr>
        <w:t>come</w:t>
      </w:r>
      <w:r w:rsidRPr="00CA2508">
        <w:rPr>
          <w:rFonts w:ascii="Arial" w:hAnsi="Arial" w:cs="Arial"/>
          <w:sz w:val="20"/>
          <w:szCs w:val="20"/>
          <w:lang w:val="en-US"/>
        </w:rPr>
        <w:t xml:space="preserve"> 1), than to the technical and inter-institutional aspects of sustainable use of resources and forests (Out</w:t>
      </w:r>
      <w:r w:rsidR="00CA2508" w:rsidRPr="00CA2508">
        <w:rPr>
          <w:rFonts w:ascii="Arial" w:hAnsi="Arial" w:cs="Arial"/>
          <w:sz w:val="20"/>
          <w:szCs w:val="20"/>
          <w:lang w:val="en-US"/>
        </w:rPr>
        <w:t>come2)</w:t>
      </w:r>
      <w:r w:rsidRPr="00CA2508">
        <w:rPr>
          <w:rFonts w:ascii="Arial" w:hAnsi="Arial" w:cs="Arial"/>
          <w:sz w:val="20"/>
          <w:szCs w:val="20"/>
          <w:lang w:val="en-US"/>
        </w:rPr>
        <w:t>, which require more cross-sectoral guidance and synergy</w:t>
      </w:r>
      <w:r w:rsidR="00930D2B" w:rsidRPr="00BD6BE8">
        <w:rPr>
          <w:rFonts w:ascii="Arial" w:hAnsi="Arial" w:cs="Arial"/>
          <w:sz w:val="20"/>
          <w:szCs w:val="20"/>
          <w:lang w:val="en-US"/>
        </w:rPr>
        <w:t xml:space="preserve">.  In any case, the creation of a special program or project, attached to the APMT, with multi-sectoral governance and coordination attributions, and autonomous in its execution, could have been more effective.   </w:t>
      </w:r>
    </w:p>
    <w:p w14:paraId="1ABCCF71" w14:textId="77777777" w:rsidR="00A63BCF" w:rsidRPr="00BD6BE8" w:rsidRDefault="00A63BCF" w:rsidP="00A63BCF">
      <w:pPr>
        <w:pStyle w:val="Prrafodelista"/>
        <w:spacing w:before="240" w:after="0" w:line="276" w:lineRule="auto"/>
        <w:ind w:left="709"/>
        <w:jc w:val="both"/>
        <w:rPr>
          <w:rFonts w:ascii="Arial" w:hAnsi="Arial" w:cs="Arial"/>
          <w:color w:val="374C80" w:themeColor="accent1" w:themeShade="BF"/>
          <w:sz w:val="18"/>
          <w:szCs w:val="18"/>
          <w:lang w:val="en-US"/>
        </w:rPr>
      </w:pPr>
    </w:p>
    <w:p w14:paraId="586EE855" w14:textId="6BD46773" w:rsidR="008856B2" w:rsidRPr="00BD6BE8" w:rsidRDefault="00000000">
      <w:pPr>
        <w:pStyle w:val="Prrafodelista"/>
        <w:numPr>
          <w:ilvl w:val="0"/>
          <w:numId w:val="10"/>
        </w:numPr>
        <w:spacing w:before="240" w:after="0" w:line="276" w:lineRule="auto"/>
        <w:ind w:left="709" w:hanging="283"/>
        <w:jc w:val="both"/>
        <w:rPr>
          <w:rFonts w:ascii="Arial" w:hAnsi="Arial" w:cs="Arial"/>
          <w:color w:val="374C80" w:themeColor="accent1" w:themeShade="BF"/>
          <w:sz w:val="18"/>
          <w:szCs w:val="18"/>
          <w:lang w:val="en-US"/>
        </w:rPr>
      </w:pPr>
      <w:r w:rsidRPr="00BD6BE8">
        <w:rPr>
          <w:rFonts w:ascii="Arial" w:hAnsi="Arial" w:cs="Arial"/>
          <w:sz w:val="20"/>
          <w:szCs w:val="20"/>
          <w:lang w:val="en-US"/>
        </w:rPr>
        <w:t>The participation and interest of women in the Project's activities</w:t>
      </w:r>
      <w:r w:rsidR="00903342">
        <w:rPr>
          <w:rFonts w:ascii="Arial" w:hAnsi="Arial" w:cs="Arial"/>
          <w:sz w:val="20"/>
          <w:szCs w:val="20"/>
          <w:lang w:val="en-US"/>
        </w:rPr>
        <w:t>, mainly in the Field Schools,</w:t>
      </w:r>
      <w:r w:rsidRPr="00BD6BE8">
        <w:rPr>
          <w:rFonts w:ascii="Arial" w:hAnsi="Arial" w:cs="Arial"/>
          <w:sz w:val="20"/>
          <w:szCs w:val="20"/>
          <w:lang w:val="en-US"/>
        </w:rPr>
        <w:t xml:space="preserve"> is one of the Project's most important achievements.  Beyond plans or guiding documents for the gender approach, the </w:t>
      </w:r>
      <w:r w:rsidR="00EF6BBC" w:rsidRPr="00BD6BE8">
        <w:rPr>
          <w:rFonts w:ascii="Arial" w:hAnsi="Arial" w:cs="Arial"/>
          <w:sz w:val="20"/>
          <w:szCs w:val="20"/>
          <w:lang w:val="en-US"/>
        </w:rPr>
        <w:t xml:space="preserve">induced </w:t>
      </w:r>
      <w:r w:rsidRPr="00BD6BE8">
        <w:rPr>
          <w:rFonts w:ascii="Arial" w:hAnsi="Arial" w:cs="Arial"/>
          <w:sz w:val="20"/>
          <w:szCs w:val="20"/>
          <w:lang w:val="en-US"/>
        </w:rPr>
        <w:t xml:space="preserve">incorporation has been a strategic and successful result, </w:t>
      </w:r>
      <w:r w:rsidR="00EF6BBC" w:rsidRPr="00BD6BE8">
        <w:rPr>
          <w:rFonts w:ascii="Arial" w:hAnsi="Arial" w:cs="Arial"/>
          <w:sz w:val="20"/>
          <w:szCs w:val="20"/>
          <w:lang w:val="en-US"/>
        </w:rPr>
        <w:t xml:space="preserve">and is a </w:t>
      </w:r>
      <w:r w:rsidRPr="00BD6BE8">
        <w:rPr>
          <w:rFonts w:ascii="Arial" w:hAnsi="Arial" w:cs="Arial"/>
          <w:sz w:val="20"/>
          <w:szCs w:val="20"/>
          <w:lang w:val="en-US"/>
        </w:rPr>
        <w:t xml:space="preserve">valuable source of sustainability and validation of the training and 'learning-by-doing' modalities. </w:t>
      </w:r>
    </w:p>
    <w:p w14:paraId="31D3ED41" w14:textId="77777777" w:rsidR="00C80CC0" w:rsidRPr="00BD6BE8" w:rsidRDefault="00C80CC0" w:rsidP="008C3E4B">
      <w:pPr>
        <w:pStyle w:val="Prrafodelista"/>
        <w:spacing w:before="240" w:after="0" w:line="276" w:lineRule="auto"/>
        <w:ind w:left="709" w:hanging="283"/>
        <w:jc w:val="both"/>
        <w:rPr>
          <w:rFonts w:ascii="Arial" w:hAnsi="Arial" w:cs="Arial"/>
          <w:color w:val="374C80" w:themeColor="accent1" w:themeShade="BF"/>
          <w:sz w:val="18"/>
          <w:szCs w:val="18"/>
          <w:lang w:val="en-US"/>
        </w:rPr>
      </w:pPr>
    </w:p>
    <w:p w14:paraId="2A41B16E" w14:textId="77777777" w:rsidR="008856B2" w:rsidRPr="00903342" w:rsidRDefault="00000000">
      <w:pPr>
        <w:pStyle w:val="Prrafodelista"/>
        <w:spacing w:after="0"/>
        <w:ind w:left="0" w:firstLine="709"/>
        <w:jc w:val="both"/>
        <w:rPr>
          <w:rFonts w:ascii="Arial" w:hAnsi="Arial" w:cs="Arial"/>
          <w:i/>
          <w:iCs/>
          <w:color w:val="374C80" w:themeColor="accent1" w:themeShade="BF"/>
          <w:sz w:val="20"/>
          <w:szCs w:val="20"/>
          <w:lang w:val="en-US"/>
        </w:rPr>
      </w:pPr>
      <w:r w:rsidRPr="00903342">
        <w:rPr>
          <w:rFonts w:ascii="Arial" w:hAnsi="Arial" w:cs="Arial"/>
          <w:i/>
          <w:iCs/>
          <w:color w:val="374C80" w:themeColor="accent1" w:themeShade="BF"/>
          <w:sz w:val="20"/>
          <w:szCs w:val="20"/>
          <w:lang w:val="en-US"/>
        </w:rPr>
        <w:t>Financing and co-financing</w:t>
      </w:r>
    </w:p>
    <w:p w14:paraId="35408222" w14:textId="77777777" w:rsidR="00930D2B" w:rsidRDefault="00930D2B" w:rsidP="00930D2B">
      <w:pPr>
        <w:pStyle w:val="Prrafodelista"/>
        <w:spacing w:after="0" w:line="276" w:lineRule="auto"/>
        <w:ind w:left="284" w:hanging="283"/>
        <w:jc w:val="both"/>
        <w:rPr>
          <w:rFonts w:ascii="Arial" w:hAnsi="Arial" w:cs="Arial"/>
          <w:color w:val="374C80" w:themeColor="accent1" w:themeShade="BF"/>
          <w:sz w:val="20"/>
          <w:szCs w:val="20"/>
        </w:rPr>
      </w:pPr>
      <w:r>
        <w:rPr>
          <w:rFonts w:ascii="Arial" w:hAnsi="Arial" w:cs="Arial"/>
          <w:color w:val="374C80" w:themeColor="accent1" w:themeShade="BF"/>
          <w:sz w:val="20"/>
          <w:szCs w:val="20"/>
        </w:rPr>
        <w:tab/>
      </w:r>
      <w:r>
        <w:rPr>
          <w:rFonts w:ascii="Arial" w:hAnsi="Arial" w:cs="Arial"/>
          <w:color w:val="374C80" w:themeColor="accent1" w:themeShade="BF"/>
          <w:sz w:val="20"/>
          <w:szCs w:val="20"/>
        </w:rPr>
        <w:tab/>
      </w:r>
    </w:p>
    <w:p w14:paraId="06CD1C89" w14:textId="35F43DD0" w:rsidR="008856B2" w:rsidRPr="00151D21" w:rsidRDefault="00000000">
      <w:pPr>
        <w:pStyle w:val="Prrafodelista"/>
        <w:numPr>
          <w:ilvl w:val="0"/>
          <w:numId w:val="48"/>
        </w:numPr>
        <w:spacing w:after="0" w:line="276" w:lineRule="auto"/>
        <w:ind w:left="709" w:hanging="284"/>
        <w:jc w:val="both"/>
        <w:rPr>
          <w:rFonts w:ascii="Arial" w:hAnsi="Arial" w:cs="Arial"/>
          <w:sz w:val="20"/>
          <w:szCs w:val="20"/>
          <w:lang w:val="en-US"/>
        </w:rPr>
      </w:pPr>
      <w:r w:rsidRPr="00BD6BE8">
        <w:rPr>
          <w:rFonts w:ascii="Arial" w:hAnsi="Arial" w:cs="Arial"/>
          <w:sz w:val="20"/>
          <w:szCs w:val="20"/>
          <w:lang w:val="en-US"/>
        </w:rPr>
        <w:t xml:space="preserve">Direct GEF funding has been used satisfactorily in terms of meeting targets, transparent management and appropriate adaptive management decisions </w:t>
      </w:r>
      <w:r w:rsidR="00C8065C" w:rsidRPr="00BD6BE8">
        <w:rPr>
          <w:rFonts w:ascii="Arial" w:hAnsi="Arial" w:cs="Arial"/>
          <w:sz w:val="20"/>
          <w:szCs w:val="20"/>
          <w:lang w:val="en-US"/>
        </w:rPr>
        <w:t>by UNDP, the government and CIRABO stakeholders</w:t>
      </w:r>
      <w:r w:rsidRPr="00BD6BE8">
        <w:rPr>
          <w:rFonts w:ascii="Arial" w:hAnsi="Arial" w:cs="Arial"/>
          <w:sz w:val="20"/>
          <w:szCs w:val="20"/>
          <w:lang w:val="en-US"/>
        </w:rPr>
        <w:t xml:space="preserve">.  The one-year extension in execution, compensating for initial delays and barriers, has been sufficient to </w:t>
      </w:r>
      <w:r w:rsidR="00C8065C" w:rsidRPr="00BD6BE8">
        <w:rPr>
          <w:rFonts w:ascii="Arial" w:hAnsi="Arial" w:cs="Arial"/>
          <w:sz w:val="20"/>
          <w:szCs w:val="20"/>
          <w:lang w:val="en-US"/>
        </w:rPr>
        <w:t xml:space="preserve">meet budget targets, </w:t>
      </w:r>
      <w:r w:rsidR="00C8065C" w:rsidRPr="00151D21">
        <w:rPr>
          <w:rFonts w:ascii="Arial" w:hAnsi="Arial" w:cs="Arial"/>
          <w:sz w:val="20"/>
          <w:szCs w:val="20"/>
          <w:lang w:val="en-US"/>
        </w:rPr>
        <w:t xml:space="preserve">but not </w:t>
      </w:r>
      <w:r w:rsidR="00151D21" w:rsidRPr="00151D21">
        <w:rPr>
          <w:rFonts w:ascii="Arial" w:hAnsi="Arial" w:cs="Arial"/>
          <w:sz w:val="20"/>
          <w:szCs w:val="20"/>
          <w:lang w:val="en-US"/>
        </w:rPr>
        <w:t>enough</w:t>
      </w:r>
      <w:r w:rsidR="00CA2508" w:rsidRPr="00151D21">
        <w:rPr>
          <w:rFonts w:ascii="Arial" w:hAnsi="Arial" w:cs="Arial"/>
          <w:sz w:val="20"/>
          <w:szCs w:val="20"/>
          <w:lang w:val="en-US"/>
        </w:rPr>
        <w:t xml:space="preserve"> </w:t>
      </w:r>
      <w:r w:rsidR="00C8065C" w:rsidRPr="00151D21">
        <w:rPr>
          <w:rFonts w:ascii="Arial" w:hAnsi="Arial" w:cs="Arial"/>
          <w:sz w:val="20"/>
          <w:szCs w:val="20"/>
          <w:lang w:val="en-US"/>
        </w:rPr>
        <w:t xml:space="preserve">to provide for contingency or bridge funds for future financing. </w:t>
      </w:r>
      <w:r w:rsidRPr="00151D21">
        <w:rPr>
          <w:rFonts w:ascii="Arial" w:hAnsi="Arial" w:cs="Arial"/>
          <w:sz w:val="20"/>
          <w:szCs w:val="20"/>
          <w:lang w:val="en-US"/>
        </w:rPr>
        <w:t xml:space="preserve">  </w:t>
      </w:r>
    </w:p>
    <w:p w14:paraId="05CC6081" w14:textId="77777777" w:rsidR="00C8065C" w:rsidRPr="00BD6BE8" w:rsidRDefault="00C8065C" w:rsidP="00C8065C">
      <w:pPr>
        <w:pStyle w:val="EVTextoSimple"/>
        <w:spacing w:after="0"/>
        <w:ind w:left="2160"/>
        <w:rPr>
          <w:sz w:val="20"/>
          <w:szCs w:val="20"/>
          <w:lang w:val="en-US"/>
        </w:rPr>
      </w:pPr>
    </w:p>
    <w:p w14:paraId="0C9EF934" w14:textId="77777777" w:rsidR="008856B2" w:rsidRPr="00BD6BE8" w:rsidRDefault="00000000">
      <w:pPr>
        <w:pStyle w:val="EVTextoSimple"/>
        <w:numPr>
          <w:ilvl w:val="3"/>
          <w:numId w:val="47"/>
        </w:numPr>
        <w:ind w:left="709" w:hanging="284"/>
        <w:rPr>
          <w:sz w:val="20"/>
          <w:szCs w:val="20"/>
          <w:lang w:val="en-US"/>
        </w:rPr>
      </w:pPr>
      <w:r w:rsidRPr="00BD6BE8">
        <w:rPr>
          <w:sz w:val="20"/>
          <w:szCs w:val="20"/>
          <w:lang w:val="en-US"/>
        </w:rPr>
        <w:t xml:space="preserve">The expected co-financing </w:t>
      </w:r>
      <w:r w:rsidRPr="00BD6BE8">
        <w:rPr>
          <w:spacing w:val="-12"/>
          <w:sz w:val="20"/>
          <w:szCs w:val="20"/>
          <w:lang w:val="en-US"/>
        </w:rPr>
        <w:t xml:space="preserve">for a total amount of USD 30,008,000 was not reflected </w:t>
      </w:r>
      <w:r w:rsidRPr="00BD6BE8">
        <w:rPr>
          <w:sz w:val="20"/>
          <w:szCs w:val="20"/>
          <w:lang w:val="en-US"/>
        </w:rPr>
        <w:t xml:space="preserve">in terms of direct contributions to the Project. The entities listed as co-financiers have not intervened in the territory covered by the Project, or </w:t>
      </w:r>
      <w:r w:rsidRPr="00BD6BE8">
        <w:rPr>
          <w:spacing w:val="-12"/>
          <w:sz w:val="20"/>
          <w:szCs w:val="20"/>
          <w:lang w:val="en-US"/>
        </w:rPr>
        <w:t xml:space="preserve">have </w:t>
      </w:r>
      <w:r w:rsidRPr="00BD6BE8">
        <w:rPr>
          <w:sz w:val="20"/>
          <w:szCs w:val="20"/>
          <w:lang w:val="en-US"/>
        </w:rPr>
        <w:t xml:space="preserve">not </w:t>
      </w:r>
      <w:r w:rsidRPr="00BD6BE8">
        <w:rPr>
          <w:spacing w:val="-12"/>
          <w:sz w:val="20"/>
          <w:szCs w:val="20"/>
          <w:lang w:val="en-US"/>
        </w:rPr>
        <w:t xml:space="preserve">directly </w:t>
      </w:r>
      <w:r w:rsidRPr="00BD6BE8">
        <w:rPr>
          <w:sz w:val="20"/>
          <w:szCs w:val="20"/>
          <w:lang w:val="en-US"/>
        </w:rPr>
        <w:t xml:space="preserve">supported </w:t>
      </w:r>
      <w:r w:rsidRPr="00BD6BE8">
        <w:rPr>
          <w:spacing w:val="-12"/>
          <w:sz w:val="20"/>
          <w:szCs w:val="20"/>
          <w:lang w:val="en-US"/>
        </w:rPr>
        <w:t xml:space="preserve">Project </w:t>
      </w:r>
      <w:r w:rsidRPr="00BD6BE8">
        <w:rPr>
          <w:sz w:val="20"/>
          <w:szCs w:val="20"/>
          <w:lang w:val="en-US"/>
        </w:rPr>
        <w:t>activities.  It is assumed that these are counterpart investment amounts that the State presents as contributing to or converging with the Project's objectives and results.</w:t>
      </w:r>
    </w:p>
    <w:p w14:paraId="49CAE62E" w14:textId="77777777" w:rsidR="008856B2" w:rsidRPr="00BD6BE8" w:rsidRDefault="00000000">
      <w:pPr>
        <w:pStyle w:val="Prrafodelista"/>
        <w:numPr>
          <w:ilvl w:val="0"/>
          <w:numId w:val="47"/>
        </w:numPr>
        <w:spacing w:after="0" w:line="276" w:lineRule="auto"/>
        <w:ind w:left="709" w:hanging="284"/>
        <w:jc w:val="both"/>
        <w:rPr>
          <w:rFonts w:ascii="Arial" w:hAnsi="Arial" w:cs="Arial"/>
          <w:color w:val="374C80" w:themeColor="accent1" w:themeShade="BF"/>
          <w:sz w:val="20"/>
          <w:szCs w:val="20"/>
          <w:lang w:val="en-US"/>
        </w:rPr>
      </w:pPr>
      <w:r w:rsidRPr="00BD6BE8">
        <w:rPr>
          <w:sz w:val="20"/>
          <w:szCs w:val="20"/>
          <w:lang w:val="en-US"/>
        </w:rPr>
        <w:t>On the other hand - given the time elapsed between the formulation of the Project and its implementation - there would have been a time lag in the expected co-financing, and some of the actors mentioned had already concluded their activities at the time of Project implementation.</w:t>
      </w:r>
      <w:r w:rsidR="00930D2B" w:rsidRPr="00BD6BE8">
        <w:rPr>
          <w:rFonts w:ascii="Arial" w:hAnsi="Arial" w:cs="Arial"/>
          <w:color w:val="374C80" w:themeColor="accent1" w:themeShade="BF"/>
          <w:sz w:val="20"/>
          <w:szCs w:val="20"/>
          <w:lang w:val="en-US"/>
        </w:rPr>
        <w:tab/>
      </w:r>
      <w:r w:rsidR="00930D2B" w:rsidRPr="00BD6BE8">
        <w:rPr>
          <w:rFonts w:ascii="Arial" w:hAnsi="Arial" w:cs="Arial"/>
          <w:color w:val="374C80" w:themeColor="accent1" w:themeShade="BF"/>
          <w:sz w:val="20"/>
          <w:szCs w:val="20"/>
          <w:lang w:val="en-US"/>
        </w:rPr>
        <w:tab/>
      </w:r>
      <w:r w:rsidR="00930D2B" w:rsidRPr="00BD6BE8">
        <w:rPr>
          <w:rFonts w:ascii="Arial" w:hAnsi="Arial" w:cs="Arial"/>
          <w:color w:val="374C80" w:themeColor="accent1" w:themeShade="BF"/>
          <w:sz w:val="20"/>
          <w:szCs w:val="20"/>
          <w:lang w:val="en-US"/>
        </w:rPr>
        <w:tab/>
      </w:r>
      <w:r w:rsidR="00930D2B" w:rsidRPr="00BD6BE8">
        <w:rPr>
          <w:rFonts w:ascii="Arial" w:hAnsi="Arial" w:cs="Arial"/>
          <w:color w:val="374C80" w:themeColor="accent1" w:themeShade="BF"/>
          <w:sz w:val="20"/>
          <w:szCs w:val="20"/>
          <w:lang w:val="en-US"/>
        </w:rPr>
        <w:tab/>
      </w:r>
    </w:p>
    <w:p w14:paraId="07ED4596" w14:textId="77777777" w:rsidR="008856B2" w:rsidRPr="00C15638" w:rsidRDefault="00000000">
      <w:pPr>
        <w:pStyle w:val="Prrafodelista"/>
        <w:ind w:hanging="283"/>
        <w:rPr>
          <w:rFonts w:ascii="Arial" w:hAnsi="Arial" w:cs="Arial"/>
          <w:i/>
          <w:iCs/>
          <w:color w:val="374C80" w:themeColor="accent1" w:themeShade="BF"/>
          <w:sz w:val="20"/>
          <w:szCs w:val="20"/>
          <w:lang w:val="en-US"/>
        </w:rPr>
      </w:pPr>
      <w:r w:rsidRPr="00BD6BE8">
        <w:rPr>
          <w:rFonts w:ascii="Arial" w:hAnsi="Arial" w:cs="Arial"/>
          <w:color w:val="374C80" w:themeColor="accent1" w:themeShade="BF"/>
          <w:sz w:val="20"/>
          <w:szCs w:val="20"/>
          <w:lang w:val="en-US"/>
        </w:rPr>
        <w:tab/>
      </w:r>
      <w:r w:rsidR="001D24DF" w:rsidRPr="00C15638">
        <w:rPr>
          <w:rFonts w:ascii="Arial" w:hAnsi="Arial" w:cs="Arial"/>
          <w:i/>
          <w:iCs/>
          <w:color w:val="374C80" w:themeColor="accent1" w:themeShade="BF"/>
          <w:sz w:val="20"/>
          <w:szCs w:val="20"/>
          <w:lang w:val="en-US"/>
        </w:rPr>
        <w:t>Achievement of Results</w:t>
      </w:r>
    </w:p>
    <w:p w14:paraId="34933AEC" w14:textId="77777777" w:rsidR="00355F11" w:rsidRDefault="00355F11" w:rsidP="001D24DF">
      <w:pPr>
        <w:pStyle w:val="Prrafodelista"/>
        <w:ind w:left="284"/>
        <w:jc w:val="both"/>
        <w:rPr>
          <w:rFonts w:ascii="Arial" w:hAnsi="Arial" w:cs="Arial"/>
          <w:color w:val="374C80" w:themeColor="accent1" w:themeShade="BF"/>
          <w:sz w:val="20"/>
          <w:szCs w:val="20"/>
        </w:rPr>
      </w:pPr>
    </w:p>
    <w:p w14:paraId="0F4848C1" w14:textId="5BC93A0E" w:rsidR="008856B2" w:rsidRPr="00BD6BE8" w:rsidRDefault="00000000">
      <w:pPr>
        <w:pStyle w:val="Prrafodelista"/>
        <w:numPr>
          <w:ilvl w:val="0"/>
          <w:numId w:val="10"/>
        </w:numPr>
        <w:spacing w:before="240" w:after="0" w:line="276" w:lineRule="auto"/>
        <w:ind w:left="709" w:hanging="283"/>
        <w:jc w:val="both"/>
        <w:rPr>
          <w:rFonts w:ascii="Arial" w:hAnsi="Arial" w:cs="Arial"/>
          <w:color w:val="374C80" w:themeColor="accent1" w:themeShade="BF"/>
          <w:sz w:val="16"/>
          <w:szCs w:val="16"/>
          <w:lang w:val="en-US"/>
        </w:rPr>
      </w:pPr>
      <w:r w:rsidRPr="00BD6BE8">
        <w:rPr>
          <w:sz w:val="20"/>
          <w:szCs w:val="20"/>
          <w:lang w:val="en-US"/>
        </w:rPr>
        <w:t xml:space="preserve">The difficulties and barriers encountered in the implementation of the Project are extremely important lessons for new approaches; and have led to </w:t>
      </w:r>
      <w:r w:rsidR="005F09E4" w:rsidRPr="00BD6BE8">
        <w:rPr>
          <w:sz w:val="20"/>
          <w:szCs w:val="20"/>
          <w:lang w:val="en-US"/>
        </w:rPr>
        <w:t xml:space="preserve">valuable </w:t>
      </w:r>
      <w:r w:rsidRPr="00BD6BE8">
        <w:rPr>
          <w:sz w:val="20"/>
          <w:szCs w:val="20"/>
          <w:lang w:val="en-US"/>
        </w:rPr>
        <w:t xml:space="preserve">adaptive measures and positive results in several aspects.  </w:t>
      </w:r>
      <w:r w:rsidR="005F09E4" w:rsidRPr="00BD6BE8">
        <w:rPr>
          <w:sz w:val="20"/>
          <w:szCs w:val="20"/>
          <w:lang w:val="en-US"/>
        </w:rPr>
        <w:t xml:space="preserve">The preconditions and actions of the Project </w:t>
      </w:r>
      <w:r w:rsidRPr="00BD6BE8">
        <w:rPr>
          <w:sz w:val="20"/>
          <w:szCs w:val="20"/>
          <w:lang w:val="en-US"/>
        </w:rPr>
        <w:t xml:space="preserve">that </w:t>
      </w:r>
      <w:r w:rsidR="005F09E4" w:rsidRPr="00BD6BE8">
        <w:rPr>
          <w:sz w:val="20"/>
          <w:szCs w:val="20"/>
          <w:lang w:val="en-US"/>
        </w:rPr>
        <w:t xml:space="preserve">have </w:t>
      </w:r>
      <w:r w:rsidRPr="00BD6BE8">
        <w:rPr>
          <w:sz w:val="20"/>
          <w:szCs w:val="20"/>
          <w:lang w:val="en-US"/>
        </w:rPr>
        <w:t xml:space="preserve">been favorable </w:t>
      </w:r>
      <w:r w:rsidR="005F09E4" w:rsidRPr="00BD6BE8">
        <w:rPr>
          <w:sz w:val="20"/>
          <w:szCs w:val="20"/>
          <w:lang w:val="en-US"/>
        </w:rPr>
        <w:t xml:space="preserve">are: the legalization and obtaining </w:t>
      </w:r>
      <w:r w:rsidR="005F09E4" w:rsidRPr="00CA2508">
        <w:rPr>
          <w:sz w:val="20"/>
          <w:szCs w:val="20"/>
          <w:lang w:val="en-US"/>
        </w:rPr>
        <w:t xml:space="preserve">of legal status </w:t>
      </w:r>
      <w:r w:rsidR="00895584" w:rsidRPr="00CA2508">
        <w:rPr>
          <w:sz w:val="20"/>
          <w:szCs w:val="20"/>
          <w:lang w:val="en-US"/>
        </w:rPr>
        <w:t xml:space="preserve">for the </w:t>
      </w:r>
      <w:r w:rsidR="005F09E4" w:rsidRPr="00CA2508">
        <w:rPr>
          <w:sz w:val="20"/>
          <w:szCs w:val="20"/>
          <w:lang w:val="en-US"/>
        </w:rPr>
        <w:t xml:space="preserve">indigenous organizations; </w:t>
      </w:r>
      <w:r w:rsidRPr="00CA2508">
        <w:rPr>
          <w:sz w:val="20"/>
          <w:szCs w:val="20"/>
          <w:lang w:val="en-US"/>
        </w:rPr>
        <w:t xml:space="preserve">the previous </w:t>
      </w:r>
      <w:r w:rsidR="00CA2508" w:rsidRPr="00CA2508">
        <w:rPr>
          <w:sz w:val="20"/>
          <w:szCs w:val="20"/>
          <w:lang w:val="en-US"/>
        </w:rPr>
        <w:t xml:space="preserve">and improved </w:t>
      </w:r>
      <w:r w:rsidRPr="00CA2508">
        <w:rPr>
          <w:sz w:val="20"/>
          <w:szCs w:val="20"/>
          <w:lang w:val="en-US"/>
        </w:rPr>
        <w:t>local experience in the harvesting</w:t>
      </w:r>
      <w:r w:rsidRPr="00BD6BE8">
        <w:rPr>
          <w:sz w:val="20"/>
          <w:szCs w:val="20"/>
          <w:lang w:val="en-US"/>
        </w:rPr>
        <w:t xml:space="preserve"> of Brazil nut, an exceptional and long-standing export product; </w:t>
      </w:r>
      <w:r w:rsidR="005F09E4" w:rsidRPr="00BD6BE8">
        <w:rPr>
          <w:sz w:val="20"/>
          <w:szCs w:val="20"/>
          <w:lang w:val="en-US"/>
        </w:rPr>
        <w:t xml:space="preserve">the selection of stakeholders in each community; </w:t>
      </w:r>
      <w:r w:rsidRPr="00BD6BE8">
        <w:rPr>
          <w:sz w:val="20"/>
          <w:szCs w:val="20"/>
          <w:lang w:val="en-US"/>
        </w:rPr>
        <w:t xml:space="preserve">the establishment of the 'Field Schools' with high </w:t>
      </w:r>
      <w:r w:rsidR="005F09E4" w:rsidRPr="00BD6BE8">
        <w:rPr>
          <w:sz w:val="20"/>
          <w:szCs w:val="20"/>
          <w:lang w:val="en-US"/>
        </w:rPr>
        <w:t xml:space="preserve">proactive </w:t>
      </w:r>
      <w:r w:rsidRPr="00BD6BE8">
        <w:rPr>
          <w:sz w:val="20"/>
          <w:szCs w:val="20"/>
          <w:lang w:val="en-US"/>
        </w:rPr>
        <w:t xml:space="preserve">participation </w:t>
      </w:r>
      <w:r w:rsidR="005F09E4" w:rsidRPr="00BD6BE8">
        <w:rPr>
          <w:sz w:val="20"/>
          <w:szCs w:val="20"/>
          <w:lang w:val="en-US"/>
        </w:rPr>
        <w:t xml:space="preserve">and </w:t>
      </w:r>
      <w:r w:rsidR="00EF068F" w:rsidRPr="00BD6BE8">
        <w:rPr>
          <w:sz w:val="20"/>
          <w:szCs w:val="20"/>
          <w:lang w:val="en-US"/>
        </w:rPr>
        <w:t xml:space="preserve">empowerment </w:t>
      </w:r>
      <w:r w:rsidRPr="00BD6BE8">
        <w:rPr>
          <w:sz w:val="20"/>
          <w:szCs w:val="20"/>
          <w:lang w:val="en-US"/>
        </w:rPr>
        <w:t>of women</w:t>
      </w:r>
      <w:r w:rsidR="005F09E4" w:rsidRPr="00BD6BE8">
        <w:rPr>
          <w:sz w:val="20"/>
          <w:szCs w:val="20"/>
          <w:lang w:val="en-US"/>
        </w:rPr>
        <w:t xml:space="preserve">; </w:t>
      </w:r>
      <w:r w:rsidRPr="00BD6BE8">
        <w:rPr>
          <w:sz w:val="20"/>
          <w:szCs w:val="20"/>
          <w:lang w:val="en-US"/>
        </w:rPr>
        <w:t xml:space="preserve">and </w:t>
      </w:r>
      <w:r w:rsidR="005F09E4" w:rsidRPr="00BD6BE8">
        <w:rPr>
          <w:sz w:val="20"/>
          <w:szCs w:val="20"/>
          <w:lang w:val="en-US"/>
        </w:rPr>
        <w:t xml:space="preserve">the </w:t>
      </w:r>
      <w:r w:rsidRPr="00BD6BE8">
        <w:rPr>
          <w:sz w:val="20"/>
          <w:szCs w:val="20"/>
          <w:lang w:val="en-US"/>
        </w:rPr>
        <w:t xml:space="preserve">modality of </w:t>
      </w:r>
      <w:r w:rsidR="00C15638">
        <w:rPr>
          <w:sz w:val="20"/>
          <w:szCs w:val="20"/>
          <w:lang w:val="en-US"/>
        </w:rPr>
        <w:t xml:space="preserve">small </w:t>
      </w:r>
      <w:r w:rsidRPr="00C15638">
        <w:rPr>
          <w:sz w:val="20"/>
          <w:szCs w:val="20"/>
          <w:lang w:val="en-US"/>
        </w:rPr>
        <w:t>grants</w:t>
      </w:r>
      <w:r w:rsidRPr="00F41858">
        <w:rPr>
          <w:i/>
          <w:iCs/>
          <w:sz w:val="20"/>
          <w:szCs w:val="20"/>
          <w:lang w:val="en-US"/>
        </w:rPr>
        <w:t xml:space="preserve"> </w:t>
      </w:r>
      <w:r w:rsidRPr="00BD6BE8">
        <w:rPr>
          <w:sz w:val="20"/>
          <w:szCs w:val="20"/>
          <w:lang w:val="en-US"/>
        </w:rPr>
        <w:t xml:space="preserve">for agroforestry enterprises, an innovation in the cultural and subsistence framework of indigenous families </w:t>
      </w:r>
      <w:r w:rsidR="00EF068F" w:rsidRPr="00BD6BE8">
        <w:rPr>
          <w:sz w:val="20"/>
          <w:szCs w:val="20"/>
          <w:lang w:val="en-US"/>
        </w:rPr>
        <w:t>and organizations.</w:t>
      </w:r>
    </w:p>
    <w:p w14:paraId="631BBF7F" w14:textId="77777777" w:rsidR="00355F11" w:rsidRPr="00BD6BE8" w:rsidRDefault="00355F11" w:rsidP="005F09E4">
      <w:pPr>
        <w:pStyle w:val="Prrafodelista"/>
        <w:ind w:left="709" w:hanging="283"/>
        <w:jc w:val="both"/>
        <w:rPr>
          <w:sz w:val="20"/>
          <w:szCs w:val="20"/>
          <w:lang w:val="en-US"/>
        </w:rPr>
      </w:pPr>
    </w:p>
    <w:p w14:paraId="3A8E4B7F" w14:textId="77777777" w:rsidR="008856B2" w:rsidRPr="00BD6BE8" w:rsidRDefault="00000000">
      <w:pPr>
        <w:pStyle w:val="Prrafodelista"/>
        <w:numPr>
          <w:ilvl w:val="0"/>
          <w:numId w:val="10"/>
        </w:numPr>
        <w:spacing w:before="240" w:after="0" w:line="276" w:lineRule="auto"/>
        <w:ind w:left="709" w:hanging="283"/>
        <w:jc w:val="both"/>
        <w:rPr>
          <w:rFonts w:ascii="Arial" w:hAnsi="Arial" w:cs="Arial"/>
          <w:color w:val="374C80" w:themeColor="accent1" w:themeShade="BF"/>
          <w:sz w:val="16"/>
          <w:szCs w:val="16"/>
          <w:lang w:val="en-US"/>
        </w:rPr>
      </w:pPr>
      <w:r w:rsidRPr="00BD6BE8">
        <w:rPr>
          <w:sz w:val="20"/>
          <w:szCs w:val="20"/>
          <w:lang w:val="en-US"/>
        </w:rPr>
        <w:t xml:space="preserve">The Project's execution can be directly evaluated in terms of its average percentage of </w:t>
      </w:r>
      <w:r w:rsidR="005F09E4" w:rsidRPr="00BD6BE8">
        <w:rPr>
          <w:sz w:val="20"/>
          <w:szCs w:val="20"/>
          <w:lang w:val="en-US"/>
        </w:rPr>
        <w:t xml:space="preserve">physical, </w:t>
      </w:r>
      <w:r w:rsidRPr="00BD6BE8">
        <w:rPr>
          <w:sz w:val="20"/>
          <w:szCs w:val="20"/>
          <w:lang w:val="en-US"/>
        </w:rPr>
        <w:t>programmatic and final financial execution of about 85%</w:t>
      </w:r>
      <w:r w:rsidR="005F09E4" w:rsidRPr="00BD6BE8">
        <w:rPr>
          <w:sz w:val="20"/>
          <w:szCs w:val="20"/>
          <w:lang w:val="en-US"/>
        </w:rPr>
        <w:t xml:space="preserve">, </w:t>
      </w:r>
      <w:r w:rsidRPr="00BD6BE8">
        <w:rPr>
          <w:sz w:val="20"/>
          <w:szCs w:val="20"/>
          <w:lang w:val="en-US"/>
        </w:rPr>
        <w:t>which is relatively satisfactory considering the start-up problems, the political and governmental management changes, the health emergency of the Covid19 pandemic, and the divergence of views between the indigenous organizations and the government regarding the ProDoc mandates and the administration of the funds that the UNDP, as implementing agency, was supposed to oversee.</w:t>
      </w:r>
    </w:p>
    <w:p w14:paraId="7FF3113D" w14:textId="77777777" w:rsidR="005F09E4" w:rsidRPr="00BD6BE8" w:rsidRDefault="005F09E4" w:rsidP="005F09E4">
      <w:pPr>
        <w:pStyle w:val="Prrafodelista"/>
        <w:spacing w:before="240" w:after="0" w:line="276" w:lineRule="auto"/>
        <w:ind w:left="709"/>
        <w:jc w:val="both"/>
        <w:rPr>
          <w:rFonts w:ascii="Arial" w:hAnsi="Arial" w:cs="Arial"/>
          <w:color w:val="374C80" w:themeColor="accent1" w:themeShade="BF"/>
          <w:sz w:val="16"/>
          <w:szCs w:val="16"/>
          <w:lang w:val="en-US"/>
        </w:rPr>
      </w:pPr>
    </w:p>
    <w:p w14:paraId="2AE943A7" w14:textId="49D44EA2" w:rsidR="008856B2" w:rsidRPr="00BD6BE8" w:rsidRDefault="00000000">
      <w:pPr>
        <w:pStyle w:val="Prrafodelista"/>
        <w:numPr>
          <w:ilvl w:val="0"/>
          <w:numId w:val="10"/>
        </w:numPr>
        <w:spacing w:before="240" w:after="0" w:line="276" w:lineRule="auto"/>
        <w:ind w:left="709" w:hanging="283"/>
        <w:jc w:val="both"/>
        <w:rPr>
          <w:rFonts w:ascii="Arial" w:hAnsi="Arial" w:cs="Arial"/>
          <w:color w:val="374C80" w:themeColor="accent1" w:themeShade="BF"/>
          <w:sz w:val="16"/>
          <w:szCs w:val="16"/>
          <w:lang w:val="en-US"/>
        </w:rPr>
      </w:pPr>
      <w:r w:rsidRPr="00CA2508">
        <w:rPr>
          <w:sz w:val="20"/>
          <w:szCs w:val="20"/>
          <w:lang w:val="en-US"/>
        </w:rPr>
        <w:lastRenderedPageBreak/>
        <w:t>The evaluative approach</w:t>
      </w:r>
      <w:r w:rsidR="00355F11" w:rsidRPr="00CA2508">
        <w:rPr>
          <w:sz w:val="20"/>
          <w:szCs w:val="20"/>
          <w:lang w:val="en-US"/>
        </w:rPr>
        <w:t xml:space="preserve"> which should</w:t>
      </w:r>
      <w:r w:rsidR="00355F11" w:rsidRPr="00BD6BE8">
        <w:rPr>
          <w:sz w:val="20"/>
          <w:szCs w:val="20"/>
          <w:lang w:val="en-US"/>
        </w:rPr>
        <w:t xml:space="preserve"> be </w:t>
      </w:r>
      <w:r w:rsidR="005F09E4" w:rsidRPr="00BD6BE8">
        <w:rPr>
          <w:sz w:val="20"/>
          <w:szCs w:val="20"/>
          <w:lang w:val="en-US"/>
        </w:rPr>
        <w:t xml:space="preserve">pursued more </w:t>
      </w:r>
      <w:r w:rsidR="00355F11" w:rsidRPr="00BD6BE8">
        <w:rPr>
          <w:sz w:val="20"/>
          <w:szCs w:val="20"/>
          <w:lang w:val="en-US"/>
        </w:rPr>
        <w:t xml:space="preserve">closely, is the manner and conditions under which the Project had to be executed in a process of accelerated salvage in form and substance in order to achieve, to that extent, the expected results. It is clear that the Project has two clearly differentiated </w:t>
      </w:r>
      <w:r w:rsidR="00355F11" w:rsidRPr="00027CC2">
        <w:rPr>
          <w:sz w:val="20"/>
          <w:szCs w:val="20"/>
          <w:lang w:val="en-US"/>
        </w:rPr>
        <w:t xml:space="preserve">stages: an initial </w:t>
      </w:r>
      <w:r w:rsidR="00027CC2" w:rsidRPr="00027CC2">
        <w:rPr>
          <w:sz w:val="20"/>
          <w:szCs w:val="20"/>
          <w:lang w:val="en-US"/>
        </w:rPr>
        <w:t>one</w:t>
      </w:r>
      <w:r w:rsidR="00355F11" w:rsidRPr="00027CC2">
        <w:rPr>
          <w:sz w:val="20"/>
          <w:szCs w:val="20"/>
          <w:lang w:val="en-US"/>
        </w:rPr>
        <w:t xml:space="preserve">, </w:t>
      </w:r>
      <w:r w:rsidRPr="00027CC2">
        <w:rPr>
          <w:sz w:val="20"/>
          <w:szCs w:val="20"/>
          <w:lang w:val="en-US"/>
        </w:rPr>
        <w:t xml:space="preserve">affected by </w:t>
      </w:r>
      <w:r w:rsidR="00355F11" w:rsidRPr="00027CC2">
        <w:rPr>
          <w:sz w:val="20"/>
          <w:szCs w:val="20"/>
          <w:lang w:val="en-US"/>
        </w:rPr>
        <w:t xml:space="preserve">external </w:t>
      </w:r>
      <w:r w:rsidRPr="00027CC2">
        <w:rPr>
          <w:sz w:val="20"/>
          <w:szCs w:val="20"/>
          <w:lang w:val="en-US"/>
        </w:rPr>
        <w:t>factors</w:t>
      </w:r>
      <w:r w:rsidRPr="00BD6BE8">
        <w:rPr>
          <w:sz w:val="20"/>
          <w:szCs w:val="20"/>
          <w:lang w:val="en-US"/>
        </w:rPr>
        <w:t xml:space="preserve"> </w:t>
      </w:r>
      <w:r w:rsidR="00355F11" w:rsidRPr="00BD6BE8">
        <w:rPr>
          <w:sz w:val="20"/>
          <w:szCs w:val="20"/>
          <w:lang w:val="en-US"/>
        </w:rPr>
        <w:t xml:space="preserve">already </w:t>
      </w:r>
      <w:r w:rsidRPr="00BD6BE8">
        <w:rPr>
          <w:sz w:val="20"/>
          <w:szCs w:val="20"/>
          <w:lang w:val="en-US"/>
        </w:rPr>
        <w:t xml:space="preserve">mentioned </w:t>
      </w:r>
      <w:r w:rsidR="00355F11" w:rsidRPr="00BD6BE8">
        <w:rPr>
          <w:sz w:val="20"/>
          <w:szCs w:val="20"/>
          <w:lang w:val="en-US"/>
        </w:rPr>
        <w:t>and not sufficiently foreseen</w:t>
      </w:r>
      <w:r w:rsidR="005F09E4" w:rsidRPr="00BD6BE8">
        <w:rPr>
          <w:sz w:val="20"/>
          <w:szCs w:val="20"/>
          <w:lang w:val="en-US"/>
        </w:rPr>
        <w:t xml:space="preserve">, without </w:t>
      </w:r>
      <w:r w:rsidR="00355F11" w:rsidRPr="00BD6BE8">
        <w:rPr>
          <w:sz w:val="20"/>
          <w:szCs w:val="20"/>
          <w:lang w:val="en-US"/>
        </w:rPr>
        <w:t>a preparation plan for the execution; and a second stage of more orderly execution and directed to concrete achievements.  It is the second stage that provides the positive results of execution; but it is the first stage that should provide the most important lessons of foresight, follow-up, strengthening, participation and governance.</w:t>
      </w:r>
    </w:p>
    <w:p w14:paraId="51D5261F" w14:textId="77777777" w:rsidR="00A63BCF" w:rsidRPr="00BD6BE8" w:rsidRDefault="00A63BCF" w:rsidP="00A63BCF">
      <w:pPr>
        <w:pStyle w:val="Prrafodelista"/>
        <w:spacing w:before="240" w:after="0" w:line="276" w:lineRule="auto"/>
        <w:ind w:left="709"/>
        <w:jc w:val="both"/>
        <w:rPr>
          <w:rFonts w:ascii="Arial" w:hAnsi="Arial" w:cs="Arial"/>
          <w:color w:val="374C80" w:themeColor="accent1" w:themeShade="BF"/>
          <w:sz w:val="16"/>
          <w:szCs w:val="16"/>
          <w:lang w:val="en-US"/>
        </w:rPr>
      </w:pPr>
    </w:p>
    <w:p w14:paraId="792465E6" w14:textId="77777777" w:rsidR="008856B2" w:rsidRPr="00BD6BE8" w:rsidRDefault="00000000">
      <w:pPr>
        <w:pStyle w:val="Prrafodelista"/>
        <w:numPr>
          <w:ilvl w:val="0"/>
          <w:numId w:val="10"/>
        </w:numPr>
        <w:spacing w:before="240" w:after="0" w:line="276" w:lineRule="auto"/>
        <w:ind w:left="709" w:hanging="283"/>
        <w:jc w:val="both"/>
        <w:rPr>
          <w:rFonts w:ascii="Arial" w:hAnsi="Arial" w:cs="Arial"/>
          <w:sz w:val="20"/>
          <w:szCs w:val="20"/>
          <w:lang w:val="en-US"/>
        </w:rPr>
      </w:pPr>
      <w:r w:rsidRPr="00BD6BE8">
        <w:rPr>
          <w:rFonts w:ascii="Arial" w:hAnsi="Arial" w:cs="Arial"/>
          <w:sz w:val="20"/>
          <w:szCs w:val="20"/>
          <w:lang w:val="en-US"/>
        </w:rPr>
        <w:t xml:space="preserve">The ongoing consultancy for the systematization of lessons learned is relevant and should result in a roadmap for monitoring and supporting ongoing actions, in addition to being an input for the formulation of new projects and similar initiatives.  </w:t>
      </w:r>
    </w:p>
    <w:p w14:paraId="04662550" w14:textId="0D9192D3" w:rsidR="008856B2" w:rsidRDefault="00000000">
      <w:pPr>
        <w:spacing w:before="240"/>
        <w:ind w:firstLine="709"/>
        <w:jc w:val="both"/>
        <w:rPr>
          <w:rFonts w:ascii="Arial" w:hAnsi="Arial" w:cs="Arial"/>
          <w:i/>
          <w:iCs/>
          <w:color w:val="374C80" w:themeColor="accent1" w:themeShade="BF"/>
          <w:sz w:val="20"/>
          <w:szCs w:val="20"/>
        </w:rPr>
      </w:pPr>
      <w:r w:rsidRPr="00AF5612">
        <w:rPr>
          <w:rFonts w:ascii="Arial" w:hAnsi="Arial" w:cs="Arial"/>
          <w:i/>
          <w:iCs/>
          <w:color w:val="374C80" w:themeColor="accent1" w:themeShade="BF"/>
          <w:sz w:val="20"/>
          <w:szCs w:val="20"/>
        </w:rPr>
        <w:t xml:space="preserve">Monitoring and </w:t>
      </w:r>
      <w:r w:rsidR="00C15638" w:rsidRPr="00AF5612">
        <w:rPr>
          <w:rFonts w:ascii="Arial" w:hAnsi="Arial" w:cs="Arial"/>
          <w:i/>
          <w:iCs/>
          <w:color w:val="374C80" w:themeColor="accent1" w:themeShade="BF"/>
          <w:sz w:val="20"/>
          <w:szCs w:val="20"/>
        </w:rPr>
        <w:t>Evaluation</w:t>
      </w:r>
    </w:p>
    <w:p w14:paraId="5DB2322C" w14:textId="354CED82" w:rsidR="008856B2" w:rsidRPr="00BD6BE8" w:rsidRDefault="00000000">
      <w:pPr>
        <w:pStyle w:val="Prrafodelista"/>
        <w:numPr>
          <w:ilvl w:val="0"/>
          <w:numId w:val="10"/>
        </w:numPr>
        <w:spacing w:before="240" w:after="0" w:line="276" w:lineRule="auto"/>
        <w:ind w:left="709" w:hanging="283"/>
        <w:jc w:val="both"/>
        <w:rPr>
          <w:rFonts w:ascii="Arial" w:hAnsi="Arial" w:cs="Arial"/>
          <w:color w:val="000000" w:themeColor="text1"/>
          <w:sz w:val="16"/>
          <w:szCs w:val="16"/>
          <w:lang w:val="en-US"/>
        </w:rPr>
      </w:pPr>
      <w:r w:rsidRPr="00BD6BE8">
        <w:rPr>
          <w:rFonts w:ascii="Arial" w:hAnsi="Arial" w:cs="Arial"/>
          <w:color w:val="000000" w:themeColor="text1"/>
          <w:sz w:val="20"/>
          <w:szCs w:val="20"/>
          <w:lang w:val="en-US"/>
        </w:rPr>
        <w:t xml:space="preserve">By the close of the Project, most of the ProDoc mandates regarding monitoring and evaluation, described in section </w:t>
      </w:r>
      <w:r w:rsidRPr="00BD6BE8">
        <w:rPr>
          <w:rFonts w:ascii="Arial" w:hAnsi="Arial" w:cs="Arial"/>
          <w:b/>
          <w:bCs/>
          <w:color w:val="000000" w:themeColor="text1"/>
          <w:sz w:val="20"/>
          <w:szCs w:val="20"/>
          <w:lang w:val="en-US"/>
        </w:rPr>
        <w:t xml:space="preserve">4.2.4, </w:t>
      </w:r>
      <w:r w:rsidRPr="00BD6BE8">
        <w:rPr>
          <w:rFonts w:ascii="Arial" w:hAnsi="Arial" w:cs="Arial"/>
          <w:color w:val="000000" w:themeColor="text1"/>
          <w:sz w:val="20"/>
          <w:szCs w:val="20"/>
          <w:lang w:val="en-US"/>
        </w:rPr>
        <w:t xml:space="preserve">had been met, </w:t>
      </w:r>
      <w:r w:rsidR="00471B5F" w:rsidRPr="00C15638">
        <w:rPr>
          <w:rFonts w:ascii="Arial" w:hAnsi="Arial" w:cs="Arial"/>
          <w:color w:val="000000" w:themeColor="text1"/>
          <w:sz w:val="20"/>
          <w:szCs w:val="20"/>
          <w:lang w:val="en-US"/>
        </w:rPr>
        <w:t>with the</w:t>
      </w:r>
      <w:r w:rsidR="00471B5F" w:rsidRPr="00BD6BE8">
        <w:rPr>
          <w:rFonts w:ascii="Arial" w:hAnsi="Arial" w:cs="Arial"/>
          <w:b/>
          <w:bCs/>
          <w:color w:val="000000" w:themeColor="text1"/>
          <w:sz w:val="20"/>
          <w:szCs w:val="20"/>
          <w:lang w:val="en-US"/>
        </w:rPr>
        <w:t xml:space="preserve"> </w:t>
      </w:r>
      <w:r w:rsidRPr="00BD6BE8">
        <w:rPr>
          <w:rFonts w:ascii="Arial" w:hAnsi="Arial" w:cs="Arial"/>
          <w:color w:val="000000" w:themeColor="text1"/>
          <w:sz w:val="20"/>
          <w:szCs w:val="20"/>
          <w:lang w:val="en-US"/>
        </w:rPr>
        <w:t xml:space="preserve">exception of the preliminary TE, revised and replaced by the present document; and the review of environmental social safeguards and its recommendations.  The PIU Final Report was produced in the form of the November 2023 </w:t>
      </w:r>
      <w:r w:rsidR="00C15638">
        <w:rPr>
          <w:rFonts w:ascii="Arial" w:hAnsi="Arial" w:cs="Arial"/>
          <w:color w:val="000000" w:themeColor="text1"/>
          <w:sz w:val="20"/>
          <w:szCs w:val="20"/>
          <w:lang w:val="en-US"/>
        </w:rPr>
        <w:t xml:space="preserve">presentation </w:t>
      </w:r>
      <w:r w:rsidRPr="00BD6BE8">
        <w:rPr>
          <w:rFonts w:ascii="Arial" w:hAnsi="Arial" w:cs="Arial"/>
          <w:color w:val="000000" w:themeColor="text1"/>
          <w:sz w:val="20"/>
          <w:szCs w:val="20"/>
          <w:lang w:val="en-US"/>
        </w:rPr>
        <w:t xml:space="preserve">to the PDC and stakeholders, as outlined above.  </w:t>
      </w:r>
      <w:r w:rsidR="00865276" w:rsidRPr="00BD6BE8">
        <w:rPr>
          <w:rFonts w:ascii="Arial" w:hAnsi="Arial" w:cs="Arial"/>
          <w:color w:val="000000" w:themeColor="text1"/>
          <w:sz w:val="20"/>
          <w:szCs w:val="20"/>
          <w:lang w:val="en-US"/>
        </w:rPr>
        <w:t>The knowledge management aspects will be covered in the CLA on systematization of lessons learned.</w:t>
      </w:r>
    </w:p>
    <w:p w14:paraId="183BA019" w14:textId="77777777" w:rsidR="00D73CF4" w:rsidRPr="00BD6BE8" w:rsidRDefault="00D73CF4" w:rsidP="00D73CF4">
      <w:pPr>
        <w:pStyle w:val="Prrafodelista"/>
        <w:spacing w:before="240" w:after="0" w:line="276" w:lineRule="auto"/>
        <w:ind w:left="709"/>
        <w:jc w:val="both"/>
        <w:rPr>
          <w:rFonts w:ascii="Arial" w:hAnsi="Arial" w:cs="Arial"/>
          <w:color w:val="000000" w:themeColor="text1"/>
          <w:sz w:val="16"/>
          <w:szCs w:val="16"/>
          <w:lang w:val="en-US"/>
        </w:rPr>
      </w:pPr>
    </w:p>
    <w:p w14:paraId="427997F4" w14:textId="77777777" w:rsidR="008856B2" w:rsidRPr="00BD6BE8" w:rsidRDefault="00000000">
      <w:pPr>
        <w:pStyle w:val="Prrafodelista"/>
        <w:numPr>
          <w:ilvl w:val="0"/>
          <w:numId w:val="10"/>
        </w:numPr>
        <w:spacing w:before="240" w:after="0" w:line="276" w:lineRule="auto"/>
        <w:ind w:left="709" w:hanging="283"/>
        <w:jc w:val="both"/>
        <w:rPr>
          <w:rFonts w:ascii="Arial" w:hAnsi="Arial" w:cs="Arial"/>
          <w:color w:val="374C80" w:themeColor="accent1" w:themeShade="BF"/>
          <w:sz w:val="16"/>
          <w:szCs w:val="16"/>
          <w:lang w:val="en-US"/>
        </w:rPr>
      </w:pPr>
      <w:r w:rsidRPr="00BD6BE8">
        <w:rPr>
          <w:sz w:val="20"/>
          <w:szCs w:val="20"/>
          <w:lang w:val="en-US"/>
        </w:rPr>
        <w:t xml:space="preserve">The Plurinational State of Bolivia is making a major effort through the APMT to establish its Measurement, Reporting and Verification (MRV) system to be accredited by the UNFCCC. This system will be very useful for monitoring forests at the national level, managing forest conservation projects, promoting land management, and promoting forest-related climate change projects, among other benefits.  The </w:t>
      </w:r>
      <w:r w:rsidR="00483D1A" w:rsidRPr="00BD6BE8">
        <w:rPr>
          <w:sz w:val="20"/>
          <w:szCs w:val="20"/>
          <w:lang w:val="en-US"/>
        </w:rPr>
        <w:t xml:space="preserve">APMT monitoring system </w:t>
      </w:r>
      <w:r w:rsidRPr="00BD6BE8">
        <w:rPr>
          <w:sz w:val="20"/>
          <w:szCs w:val="20"/>
          <w:lang w:val="en-US"/>
        </w:rPr>
        <w:t xml:space="preserve">has received technical assistance from the Project through specialists; however, it </w:t>
      </w:r>
      <w:r w:rsidR="00483D1A" w:rsidRPr="00BD6BE8">
        <w:rPr>
          <w:sz w:val="20"/>
          <w:szCs w:val="20"/>
          <w:lang w:val="en-US"/>
        </w:rPr>
        <w:t xml:space="preserve">still </w:t>
      </w:r>
      <w:r w:rsidRPr="00BD6BE8">
        <w:rPr>
          <w:sz w:val="20"/>
          <w:szCs w:val="20"/>
          <w:lang w:val="en-US"/>
        </w:rPr>
        <w:t xml:space="preserve">needs to </w:t>
      </w:r>
      <w:r w:rsidR="00483D1A" w:rsidRPr="00BD6BE8">
        <w:rPr>
          <w:sz w:val="20"/>
          <w:szCs w:val="20"/>
          <w:lang w:val="en-US"/>
        </w:rPr>
        <w:t>acquire equipment</w:t>
      </w:r>
      <w:r w:rsidRPr="00BD6BE8">
        <w:rPr>
          <w:sz w:val="20"/>
          <w:szCs w:val="20"/>
          <w:lang w:val="en-US"/>
        </w:rPr>
        <w:t>.</w:t>
      </w:r>
    </w:p>
    <w:p w14:paraId="4DC7404F" w14:textId="77777777" w:rsidR="00865276" w:rsidRPr="00BD6BE8" w:rsidRDefault="00865276" w:rsidP="00865276">
      <w:pPr>
        <w:pStyle w:val="Prrafodelista"/>
        <w:spacing w:before="240" w:after="0" w:line="276" w:lineRule="auto"/>
        <w:ind w:left="709"/>
        <w:jc w:val="both"/>
        <w:rPr>
          <w:rFonts w:ascii="Arial" w:hAnsi="Arial" w:cs="Arial"/>
          <w:color w:val="374C80" w:themeColor="accent1" w:themeShade="BF"/>
          <w:sz w:val="16"/>
          <w:szCs w:val="16"/>
          <w:lang w:val="en-US"/>
        </w:rPr>
      </w:pPr>
    </w:p>
    <w:p w14:paraId="6FFAFA47" w14:textId="77777777" w:rsidR="008856B2" w:rsidRPr="00BD6BE8" w:rsidRDefault="00000000">
      <w:pPr>
        <w:pStyle w:val="Prrafodelista"/>
        <w:spacing w:before="240" w:line="259" w:lineRule="auto"/>
        <w:ind w:left="993" w:hanging="284"/>
        <w:jc w:val="both"/>
        <w:rPr>
          <w:rFonts w:ascii="Arial" w:hAnsi="Arial" w:cs="Arial"/>
          <w:i/>
          <w:iCs/>
          <w:color w:val="374C80" w:themeColor="accent1" w:themeShade="BF"/>
          <w:sz w:val="20"/>
          <w:szCs w:val="20"/>
          <w:lang w:val="en-US"/>
        </w:rPr>
      </w:pPr>
      <w:r w:rsidRPr="00BD6BE8">
        <w:rPr>
          <w:rFonts w:ascii="Arial" w:hAnsi="Arial" w:cs="Arial"/>
          <w:i/>
          <w:iCs/>
          <w:color w:val="374C80" w:themeColor="accent1" w:themeShade="BF"/>
          <w:sz w:val="20"/>
          <w:szCs w:val="20"/>
          <w:lang w:val="en-US"/>
        </w:rPr>
        <w:t>Sustainability of achievements, replicability and scalability.</w:t>
      </w:r>
    </w:p>
    <w:p w14:paraId="0A605EFF" w14:textId="77777777" w:rsidR="008C3E4B" w:rsidRPr="00BD6BE8" w:rsidRDefault="008C3E4B" w:rsidP="008C3E4B">
      <w:pPr>
        <w:pStyle w:val="Prrafodelista"/>
        <w:spacing w:before="240" w:line="259" w:lineRule="auto"/>
        <w:ind w:left="851" w:hanging="284"/>
        <w:jc w:val="both"/>
        <w:rPr>
          <w:rFonts w:ascii="Arial" w:hAnsi="Arial" w:cs="Arial"/>
          <w:i/>
          <w:iCs/>
          <w:color w:val="374C80" w:themeColor="accent1" w:themeShade="BF"/>
          <w:sz w:val="20"/>
          <w:szCs w:val="20"/>
          <w:lang w:val="en-US"/>
        </w:rPr>
      </w:pPr>
    </w:p>
    <w:p w14:paraId="2E291103" w14:textId="77777777" w:rsidR="008856B2" w:rsidRPr="00BD6BE8" w:rsidRDefault="00000000">
      <w:pPr>
        <w:pStyle w:val="Prrafodelista"/>
        <w:numPr>
          <w:ilvl w:val="0"/>
          <w:numId w:val="46"/>
        </w:numPr>
        <w:spacing w:before="240" w:line="276" w:lineRule="auto"/>
        <w:ind w:left="709" w:hanging="284"/>
        <w:jc w:val="both"/>
        <w:rPr>
          <w:rFonts w:ascii="Arial" w:hAnsi="Arial" w:cs="Arial"/>
          <w:color w:val="000000" w:themeColor="text1"/>
          <w:sz w:val="20"/>
          <w:szCs w:val="20"/>
          <w:lang w:val="en-US"/>
        </w:rPr>
      </w:pPr>
      <w:r w:rsidRPr="00BD6BE8">
        <w:rPr>
          <w:iCs/>
          <w:sz w:val="20"/>
          <w:szCs w:val="20"/>
          <w:lang w:val="en-US"/>
        </w:rPr>
        <w:t xml:space="preserve">The sustainability of the Project's actions and achievements is crucial at this time, and has not been </w:t>
      </w:r>
      <w:r w:rsidR="00865276" w:rsidRPr="00BD6BE8">
        <w:rPr>
          <w:iCs/>
          <w:sz w:val="20"/>
          <w:szCs w:val="20"/>
          <w:lang w:val="en-US"/>
        </w:rPr>
        <w:t xml:space="preserve">sufficiently </w:t>
      </w:r>
      <w:r w:rsidRPr="00BD6BE8">
        <w:rPr>
          <w:iCs/>
          <w:sz w:val="20"/>
          <w:szCs w:val="20"/>
          <w:lang w:val="en-US"/>
        </w:rPr>
        <w:t xml:space="preserve">foreseen or timely </w:t>
      </w:r>
      <w:r w:rsidR="00865276" w:rsidRPr="00BD6BE8">
        <w:rPr>
          <w:iCs/>
          <w:sz w:val="20"/>
          <w:szCs w:val="20"/>
          <w:lang w:val="en-US"/>
        </w:rPr>
        <w:t xml:space="preserve">prepared </w:t>
      </w:r>
      <w:r w:rsidRPr="00BD6BE8">
        <w:rPr>
          <w:iCs/>
          <w:sz w:val="20"/>
          <w:szCs w:val="20"/>
          <w:lang w:val="en-US"/>
        </w:rPr>
        <w:t xml:space="preserve">with </w:t>
      </w:r>
      <w:r w:rsidR="00865276" w:rsidRPr="00BD6BE8">
        <w:rPr>
          <w:iCs/>
          <w:sz w:val="20"/>
          <w:szCs w:val="20"/>
          <w:lang w:val="en-US"/>
        </w:rPr>
        <w:t xml:space="preserve">an </w:t>
      </w:r>
      <w:r w:rsidRPr="00BD6BE8">
        <w:rPr>
          <w:iCs/>
          <w:sz w:val="20"/>
          <w:szCs w:val="20"/>
          <w:lang w:val="en-US"/>
        </w:rPr>
        <w:t xml:space="preserve">exit strategy.  The pressure, urgency and speed to meet a maximum of the planned goals and the extension period to overcome delays in the execution of the Project, have resulted in an </w:t>
      </w:r>
      <w:r w:rsidR="00865276" w:rsidRPr="00BD6BE8">
        <w:rPr>
          <w:iCs/>
          <w:sz w:val="20"/>
          <w:szCs w:val="20"/>
          <w:lang w:val="en-US"/>
        </w:rPr>
        <w:t xml:space="preserve">efficient </w:t>
      </w:r>
      <w:r w:rsidRPr="00BD6BE8">
        <w:rPr>
          <w:iCs/>
          <w:sz w:val="20"/>
          <w:szCs w:val="20"/>
          <w:lang w:val="en-US"/>
        </w:rPr>
        <w:t>operational and administrative closure</w:t>
      </w:r>
      <w:r w:rsidR="00865276" w:rsidRPr="00BD6BE8">
        <w:rPr>
          <w:iCs/>
          <w:sz w:val="20"/>
          <w:szCs w:val="20"/>
          <w:lang w:val="en-US"/>
        </w:rPr>
        <w:t xml:space="preserve">, but </w:t>
      </w:r>
      <w:r w:rsidRPr="00BD6BE8">
        <w:rPr>
          <w:iCs/>
          <w:sz w:val="20"/>
          <w:szCs w:val="20"/>
          <w:lang w:val="en-US"/>
        </w:rPr>
        <w:t>incomplete from the point of view of sustainability.</w:t>
      </w:r>
    </w:p>
    <w:p w14:paraId="787E78A7" w14:textId="77777777" w:rsidR="008C3E4B" w:rsidRPr="00BD6BE8" w:rsidRDefault="008C3E4B" w:rsidP="008C3E4B">
      <w:pPr>
        <w:pStyle w:val="Prrafodelista"/>
        <w:spacing w:before="240" w:line="259" w:lineRule="auto"/>
        <w:ind w:left="851"/>
        <w:jc w:val="both"/>
        <w:rPr>
          <w:rFonts w:ascii="Arial" w:hAnsi="Arial" w:cs="Arial"/>
          <w:color w:val="000000" w:themeColor="text1"/>
          <w:sz w:val="20"/>
          <w:szCs w:val="20"/>
          <w:lang w:val="en-US"/>
        </w:rPr>
      </w:pPr>
    </w:p>
    <w:p w14:paraId="26E79355" w14:textId="34310E01" w:rsidR="008856B2" w:rsidRPr="00BD6BE8" w:rsidRDefault="00000000">
      <w:pPr>
        <w:pStyle w:val="Prrafodelista"/>
        <w:numPr>
          <w:ilvl w:val="0"/>
          <w:numId w:val="46"/>
        </w:numPr>
        <w:spacing w:before="240" w:line="276" w:lineRule="auto"/>
        <w:ind w:left="709" w:hanging="284"/>
        <w:jc w:val="both"/>
        <w:rPr>
          <w:rFonts w:ascii="Arial" w:hAnsi="Arial" w:cs="Arial"/>
          <w:color w:val="000000" w:themeColor="text1"/>
          <w:sz w:val="20"/>
          <w:szCs w:val="20"/>
          <w:lang w:val="en-US"/>
        </w:rPr>
      </w:pPr>
      <w:r w:rsidRPr="00BD6BE8">
        <w:rPr>
          <w:iCs/>
          <w:sz w:val="20"/>
          <w:szCs w:val="20"/>
          <w:lang w:val="en-US"/>
        </w:rPr>
        <w:t xml:space="preserve">The time that elapses between the closure of the Project and an </w:t>
      </w:r>
      <w:r w:rsidRPr="00027CC2">
        <w:rPr>
          <w:iCs/>
          <w:sz w:val="20"/>
          <w:szCs w:val="20"/>
          <w:lang w:val="en-US"/>
        </w:rPr>
        <w:t xml:space="preserve">eventual support </w:t>
      </w:r>
      <w:r w:rsidR="00865276" w:rsidRPr="00027CC2">
        <w:rPr>
          <w:iCs/>
          <w:sz w:val="20"/>
          <w:szCs w:val="20"/>
          <w:lang w:val="en-US"/>
        </w:rPr>
        <w:t xml:space="preserve">from new </w:t>
      </w:r>
      <w:r w:rsidRPr="00027CC2">
        <w:rPr>
          <w:iCs/>
          <w:sz w:val="20"/>
          <w:szCs w:val="20"/>
          <w:lang w:val="en-US"/>
        </w:rPr>
        <w:t>sources</w:t>
      </w:r>
      <w:r w:rsidRPr="00BD6BE8">
        <w:rPr>
          <w:iCs/>
          <w:sz w:val="20"/>
          <w:szCs w:val="20"/>
          <w:lang w:val="en-US"/>
        </w:rPr>
        <w:t xml:space="preserve"> </w:t>
      </w:r>
      <w:r w:rsidR="00865276" w:rsidRPr="00BD6BE8">
        <w:rPr>
          <w:iCs/>
          <w:sz w:val="20"/>
          <w:szCs w:val="20"/>
          <w:lang w:val="en-US"/>
        </w:rPr>
        <w:t xml:space="preserve">of financing, </w:t>
      </w:r>
      <w:r w:rsidRPr="00BD6BE8">
        <w:rPr>
          <w:iCs/>
          <w:sz w:val="20"/>
          <w:szCs w:val="20"/>
          <w:lang w:val="en-US"/>
        </w:rPr>
        <w:t xml:space="preserve">may lead </w:t>
      </w:r>
      <w:r w:rsidR="00865276" w:rsidRPr="00BD6BE8">
        <w:rPr>
          <w:iCs/>
          <w:sz w:val="20"/>
          <w:szCs w:val="20"/>
          <w:lang w:val="en-US"/>
        </w:rPr>
        <w:t xml:space="preserve">to </w:t>
      </w:r>
      <w:r w:rsidRPr="00BD6BE8">
        <w:rPr>
          <w:iCs/>
          <w:sz w:val="20"/>
          <w:szCs w:val="20"/>
          <w:lang w:val="en-US"/>
        </w:rPr>
        <w:t>a drop in interest and continuity, either for lack of resources or of complementary actions to ensure timely assistance to sustain productive actions and support organizational forms that give continuity to the effort.</w:t>
      </w:r>
    </w:p>
    <w:p w14:paraId="1D0BF6AD" w14:textId="77777777" w:rsidR="001D24DF" w:rsidRDefault="001D24DF">
      <w:pPr>
        <w:rPr>
          <w:rFonts w:ascii="Arial" w:hAnsi="Arial" w:cs="Arial"/>
          <w:color w:val="000000" w:themeColor="text1"/>
          <w:lang w:val="en-US"/>
        </w:rPr>
      </w:pPr>
    </w:p>
    <w:p w14:paraId="3935DA93" w14:textId="77777777" w:rsidR="00C15638" w:rsidRDefault="00C15638">
      <w:pPr>
        <w:rPr>
          <w:rFonts w:ascii="Arial" w:hAnsi="Arial" w:cs="Arial"/>
          <w:color w:val="000000" w:themeColor="text1"/>
          <w:lang w:val="en-US"/>
        </w:rPr>
      </w:pPr>
    </w:p>
    <w:p w14:paraId="7C9EBFAE" w14:textId="77777777" w:rsidR="00C15638" w:rsidRDefault="00C15638">
      <w:pPr>
        <w:rPr>
          <w:rFonts w:ascii="Arial" w:hAnsi="Arial" w:cs="Arial"/>
          <w:color w:val="000000" w:themeColor="text1"/>
          <w:lang w:val="en-US"/>
        </w:rPr>
      </w:pPr>
    </w:p>
    <w:p w14:paraId="10F42D48" w14:textId="77777777" w:rsidR="00C15638" w:rsidRDefault="00C15638">
      <w:pPr>
        <w:rPr>
          <w:rFonts w:ascii="Arial" w:hAnsi="Arial" w:cs="Arial"/>
          <w:color w:val="000000" w:themeColor="text1"/>
          <w:lang w:val="en-US"/>
        </w:rPr>
      </w:pPr>
    </w:p>
    <w:p w14:paraId="303D562A" w14:textId="77777777" w:rsidR="00C15638" w:rsidRDefault="00C15638">
      <w:pPr>
        <w:rPr>
          <w:rFonts w:ascii="Arial" w:hAnsi="Arial" w:cs="Arial"/>
          <w:color w:val="000000" w:themeColor="text1"/>
          <w:lang w:val="en-US"/>
        </w:rPr>
      </w:pPr>
    </w:p>
    <w:p w14:paraId="0E1C6E35" w14:textId="77777777" w:rsidR="00C15638" w:rsidRPr="00BD6BE8" w:rsidRDefault="00C15638">
      <w:pPr>
        <w:rPr>
          <w:rFonts w:ascii="Arial" w:hAnsi="Arial" w:cs="Arial"/>
          <w:color w:val="000000" w:themeColor="text1"/>
          <w:lang w:val="en-US"/>
        </w:rPr>
      </w:pPr>
    </w:p>
    <w:p w14:paraId="6F0319AB" w14:textId="77777777" w:rsidR="008856B2" w:rsidRDefault="00000000">
      <w:pPr>
        <w:pStyle w:val="EVTtulo2"/>
        <w:ind w:left="709" w:hanging="709"/>
        <w:rPr>
          <w:lang w:val="es-419"/>
        </w:rPr>
      </w:pPr>
      <w:bookmarkStart w:id="126" w:name="_Toc121171511"/>
      <w:bookmarkStart w:id="127" w:name="_Toc167707280"/>
      <w:r w:rsidRPr="00C15638">
        <w:rPr>
          <w:lang w:val="en-US"/>
        </w:rPr>
        <w:lastRenderedPageBreak/>
        <w:t>Recommendations</w:t>
      </w:r>
      <w:bookmarkEnd w:id="126"/>
      <w:bookmarkEnd w:id="127"/>
    </w:p>
    <w:p w14:paraId="64FCB89E" w14:textId="77777777" w:rsidR="00244D32" w:rsidRPr="00D376B1" w:rsidRDefault="00244D32" w:rsidP="00C41D18">
      <w:pPr>
        <w:pStyle w:val="EVTexto"/>
        <w:spacing w:after="0"/>
        <w:ind w:right="286"/>
        <w:rPr>
          <w:sz w:val="20"/>
          <w:szCs w:val="20"/>
        </w:rPr>
      </w:pPr>
    </w:p>
    <w:p w14:paraId="4E437D35" w14:textId="5FC345B1" w:rsidR="008856B2" w:rsidRPr="00027CC2" w:rsidRDefault="00000000" w:rsidP="00434E6A">
      <w:pPr>
        <w:pStyle w:val="EVTexto"/>
        <w:ind w:firstLine="709"/>
        <w:rPr>
          <w:lang w:val="en-US"/>
        </w:rPr>
      </w:pPr>
      <w:r w:rsidRPr="00BD6BE8">
        <w:rPr>
          <w:sz w:val="20"/>
          <w:szCs w:val="20"/>
          <w:lang w:val="en-US"/>
        </w:rPr>
        <w:t xml:space="preserve">This section presents the recommendations for action </w:t>
      </w:r>
      <w:r w:rsidR="008B7A8D" w:rsidRPr="00BD6BE8">
        <w:rPr>
          <w:sz w:val="20"/>
          <w:szCs w:val="20"/>
          <w:lang w:val="en-US"/>
        </w:rPr>
        <w:t xml:space="preserve">resulting from </w:t>
      </w:r>
      <w:r w:rsidRPr="00BD6BE8">
        <w:rPr>
          <w:sz w:val="20"/>
          <w:szCs w:val="20"/>
          <w:lang w:val="en-US"/>
        </w:rPr>
        <w:t>the TE</w:t>
      </w:r>
      <w:r w:rsidR="00C65E08" w:rsidRPr="00BD6BE8">
        <w:rPr>
          <w:sz w:val="20"/>
          <w:szCs w:val="20"/>
          <w:lang w:val="en-US"/>
        </w:rPr>
        <w:t xml:space="preserve">, based on the analysis </w:t>
      </w:r>
      <w:r w:rsidR="00C65E08" w:rsidRPr="00027CC2">
        <w:rPr>
          <w:sz w:val="20"/>
          <w:szCs w:val="20"/>
          <w:lang w:val="en-US"/>
        </w:rPr>
        <w:t xml:space="preserve">and conclusions of the </w:t>
      </w:r>
      <w:r w:rsidR="00027CC2" w:rsidRPr="00027CC2">
        <w:rPr>
          <w:sz w:val="20"/>
          <w:szCs w:val="20"/>
          <w:lang w:val="en-US"/>
        </w:rPr>
        <w:t xml:space="preserve">assessment </w:t>
      </w:r>
      <w:r w:rsidR="00C65E08" w:rsidRPr="00027CC2">
        <w:rPr>
          <w:sz w:val="20"/>
          <w:szCs w:val="20"/>
          <w:lang w:val="en-US"/>
        </w:rPr>
        <w:t>carried out</w:t>
      </w:r>
      <w:r w:rsidR="00C65E08" w:rsidRPr="00027CC2">
        <w:rPr>
          <w:lang w:val="en-US"/>
        </w:rPr>
        <w:t>.</w:t>
      </w:r>
    </w:p>
    <w:p w14:paraId="0E27451B" w14:textId="77777777" w:rsidR="00B5498D" w:rsidRPr="00BD6BE8" w:rsidRDefault="00B5498D" w:rsidP="006E2A54">
      <w:pPr>
        <w:pStyle w:val="EVTexto"/>
        <w:spacing w:after="0"/>
        <w:rPr>
          <w:lang w:val="en-US"/>
        </w:rPr>
      </w:pPr>
    </w:p>
    <w:p w14:paraId="1392D109" w14:textId="77777777" w:rsidR="008856B2" w:rsidRPr="00BD6BE8" w:rsidRDefault="00000000" w:rsidP="00434E6A">
      <w:pPr>
        <w:pStyle w:val="EVTexto"/>
        <w:ind w:left="709" w:hanging="283"/>
        <w:rPr>
          <w:b/>
          <w:bCs/>
          <w:color w:val="374C80" w:themeColor="accent1" w:themeShade="BF"/>
          <w:lang w:val="en-US"/>
        </w:rPr>
      </w:pPr>
      <w:r w:rsidRPr="00BD6BE8">
        <w:rPr>
          <w:b/>
          <w:bCs/>
          <w:color w:val="374C80" w:themeColor="accent1" w:themeShade="BF"/>
          <w:sz w:val="20"/>
          <w:szCs w:val="20"/>
          <w:lang w:val="en-US"/>
        </w:rPr>
        <w:t>A.</w:t>
      </w:r>
      <w:r w:rsidRPr="00BD6BE8">
        <w:rPr>
          <w:b/>
          <w:bCs/>
          <w:color w:val="374C80" w:themeColor="accent1" w:themeShade="BF"/>
          <w:sz w:val="20"/>
          <w:szCs w:val="20"/>
          <w:lang w:val="en-US"/>
        </w:rPr>
        <w:tab/>
        <w:t xml:space="preserve">For immediate priority action </w:t>
      </w:r>
    </w:p>
    <w:p w14:paraId="026A10E7" w14:textId="77777777" w:rsidR="001C6D76" w:rsidRPr="00BD6BE8" w:rsidRDefault="001C6D76" w:rsidP="00895584">
      <w:pPr>
        <w:pStyle w:val="EVTexto"/>
        <w:spacing w:after="0"/>
        <w:ind w:left="567" w:firstLine="0"/>
        <w:rPr>
          <w:sz w:val="20"/>
          <w:szCs w:val="20"/>
          <w:lang w:val="en-US"/>
        </w:rPr>
      </w:pPr>
    </w:p>
    <w:p w14:paraId="3A171E19" w14:textId="77777777" w:rsidR="006E2A54" w:rsidRPr="00BD6BE8" w:rsidRDefault="006E2A54" w:rsidP="006E2A54">
      <w:pPr>
        <w:pStyle w:val="EVTexto"/>
        <w:shd w:val="clear" w:color="auto" w:fill="D3E5F6" w:themeFill="accent3" w:themeFillTint="33"/>
        <w:spacing w:after="0"/>
        <w:ind w:left="851" w:hanging="425"/>
        <w:rPr>
          <w:sz w:val="20"/>
          <w:szCs w:val="20"/>
          <w:lang w:val="en-US"/>
        </w:rPr>
      </w:pPr>
    </w:p>
    <w:p w14:paraId="74E639FC" w14:textId="2BFC657F" w:rsidR="001C6D76" w:rsidRDefault="00000000" w:rsidP="00C15638">
      <w:pPr>
        <w:pStyle w:val="EVTexto"/>
        <w:shd w:val="clear" w:color="auto" w:fill="D3E5F6" w:themeFill="accent3" w:themeFillTint="33"/>
        <w:spacing w:after="0"/>
        <w:ind w:left="851" w:right="2" w:hanging="425"/>
        <w:jc w:val="left"/>
        <w:rPr>
          <w:sz w:val="18"/>
          <w:szCs w:val="18"/>
          <w:lang w:val="en-US"/>
        </w:rPr>
      </w:pPr>
      <w:r w:rsidRPr="00BD6BE8">
        <w:rPr>
          <w:sz w:val="18"/>
          <w:szCs w:val="18"/>
          <w:lang w:val="en-US"/>
        </w:rPr>
        <w:t>A.1</w:t>
      </w:r>
      <w:r w:rsidRPr="00027CC2">
        <w:rPr>
          <w:sz w:val="18"/>
          <w:szCs w:val="18"/>
          <w:lang w:val="en-US"/>
        </w:rPr>
        <w:tab/>
      </w:r>
      <w:r w:rsidR="00C15638" w:rsidRPr="00C15638">
        <w:rPr>
          <w:rFonts w:eastAsia="Times New Roman"/>
          <w:color w:val="000000"/>
          <w:sz w:val="18"/>
          <w:szCs w:val="18"/>
          <w:lang w:val="en-US" w:eastAsia="es-PE"/>
        </w:rPr>
        <w:t>National stakeholders should agree on a space for follow-up and coordination to consolidate the actions and the positive dynamics of execution achieved, until it is possible to promote and consolidate the results and impact with the respective financing.  This effort should be led by the State and eventually by the indigenous organizations themselves.  UNDP could provide technical guidance, lessons learned (CLA) and support for the political incidence of the achievements (Responsible: APMT; UNDP-CLA).</w:t>
      </w:r>
      <w:r w:rsidR="001C6D76" w:rsidRPr="00BD6BE8">
        <w:rPr>
          <w:sz w:val="18"/>
          <w:szCs w:val="18"/>
          <w:lang w:val="en-US"/>
        </w:rPr>
        <w:t xml:space="preserve"> </w:t>
      </w:r>
    </w:p>
    <w:p w14:paraId="67E440CA" w14:textId="77777777" w:rsidR="00C15638" w:rsidRPr="00BD6BE8" w:rsidRDefault="00C15638" w:rsidP="00C15638">
      <w:pPr>
        <w:pStyle w:val="EVTexto"/>
        <w:shd w:val="clear" w:color="auto" w:fill="D3E5F6" w:themeFill="accent3" w:themeFillTint="33"/>
        <w:spacing w:after="0"/>
        <w:ind w:left="851" w:right="2" w:hanging="425"/>
        <w:jc w:val="left"/>
        <w:rPr>
          <w:sz w:val="18"/>
          <w:szCs w:val="18"/>
          <w:lang w:val="en-US"/>
        </w:rPr>
      </w:pPr>
    </w:p>
    <w:p w14:paraId="3F4B79F3" w14:textId="77777777" w:rsidR="006E2A54" w:rsidRPr="00BD6BE8" w:rsidRDefault="006E2A54" w:rsidP="00A43EDB">
      <w:pPr>
        <w:pStyle w:val="EVTexto"/>
        <w:shd w:val="clear" w:color="auto" w:fill="D3E5F6" w:themeFill="accent3" w:themeFillTint="33"/>
        <w:spacing w:before="240" w:after="0"/>
        <w:ind w:left="851" w:hanging="425"/>
        <w:rPr>
          <w:sz w:val="20"/>
          <w:szCs w:val="20"/>
          <w:lang w:val="en-US"/>
        </w:rPr>
      </w:pPr>
    </w:p>
    <w:p w14:paraId="4D922D6D" w14:textId="0D740DF3" w:rsidR="008856B2" w:rsidRPr="00BD6BE8" w:rsidRDefault="00000000">
      <w:pPr>
        <w:pStyle w:val="EVTexto"/>
        <w:shd w:val="clear" w:color="auto" w:fill="D3E5F6" w:themeFill="accent3" w:themeFillTint="33"/>
        <w:spacing w:after="0"/>
        <w:ind w:left="851" w:hanging="425"/>
        <w:jc w:val="left"/>
        <w:rPr>
          <w:sz w:val="18"/>
          <w:szCs w:val="18"/>
          <w:lang w:val="en-US"/>
        </w:rPr>
      </w:pPr>
      <w:r w:rsidRPr="00BD6BE8">
        <w:rPr>
          <w:sz w:val="18"/>
          <w:szCs w:val="18"/>
          <w:lang w:val="en-US"/>
        </w:rPr>
        <w:t>A.2</w:t>
      </w:r>
      <w:r w:rsidRPr="00BD6BE8">
        <w:rPr>
          <w:sz w:val="18"/>
          <w:szCs w:val="18"/>
          <w:lang w:val="en-US"/>
        </w:rPr>
        <w:tab/>
      </w:r>
      <w:r w:rsidR="00C15638">
        <w:rPr>
          <w:sz w:val="18"/>
          <w:szCs w:val="18"/>
          <w:lang w:val="en-US"/>
        </w:rPr>
        <w:t>A</w:t>
      </w:r>
      <w:r w:rsidR="00027CC2" w:rsidRPr="00513DEC">
        <w:rPr>
          <w:sz w:val="18"/>
          <w:szCs w:val="18"/>
          <w:lang w:val="en-US"/>
        </w:rPr>
        <w:t xml:space="preserve">nalyze and disseminate as appropriate, among all stakeholders, the results of the consultancy on lessons learned (CLA), with events and ex-post memory documentation, to generate continuity and awareness of what has been learned by stakeholders and national or international entities involved in similar initiatives in the country and in the LAC Region. </w:t>
      </w:r>
      <w:r w:rsidR="006E2A54" w:rsidRPr="00513DEC">
        <w:rPr>
          <w:sz w:val="18"/>
          <w:szCs w:val="18"/>
          <w:lang w:val="en-US"/>
        </w:rPr>
        <w:t xml:space="preserve">(Responsibility: </w:t>
      </w:r>
      <w:r w:rsidR="00F308D9">
        <w:rPr>
          <w:sz w:val="18"/>
          <w:szCs w:val="18"/>
          <w:lang w:val="en-US"/>
        </w:rPr>
        <w:t>APMT</w:t>
      </w:r>
      <w:r w:rsidR="006E2A54" w:rsidRPr="00513DEC">
        <w:rPr>
          <w:sz w:val="18"/>
          <w:szCs w:val="18"/>
          <w:lang w:val="en-US"/>
        </w:rPr>
        <w:t>,</w:t>
      </w:r>
      <w:r w:rsidR="00513DEC" w:rsidRPr="00513DEC">
        <w:rPr>
          <w:sz w:val="18"/>
          <w:szCs w:val="18"/>
          <w:lang w:val="en-US"/>
        </w:rPr>
        <w:t xml:space="preserve"> UNDP-CLA, other national and international actors)</w:t>
      </w:r>
      <w:r w:rsidR="006E2A54" w:rsidRPr="00513DEC">
        <w:rPr>
          <w:sz w:val="18"/>
          <w:szCs w:val="18"/>
          <w:lang w:val="en-US"/>
        </w:rPr>
        <w:t>.</w:t>
      </w:r>
      <w:bookmarkStart w:id="128" w:name="_Hlk165816044"/>
      <w:r w:rsidRPr="00BD6BE8">
        <w:rPr>
          <w:sz w:val="18"/>
          <w:szCs w:val="18"/>
          <w:lang w:val="en-US"/>
        </w:rPr>
        <w:tab/>
      </w:r>
      <w:bookmarkEnd w:id="128"/>
    </w:p>
    <w:p w14:paraId="7BE599BE" w14:textId="77777777" w:rsidR="006E2A54" w:rsidRPr="00BD6BE8" w:rsidRDefault="006E2A54" w:rsidP="006E2A54">
      <w:pPr>
        <w:pStyle w:val="EVTexto"/>
        <w:shd w:val="clear" w:color="auto" w:fill="D3E5F6" w:themeFill="accent3" w:themeFillTint="33"/>
        <w:ind w:left="851" w:hanging="425"/>
        <w:rPr>
          <w:sz w:val="20"/>
          <w:szCs w:val="20"/>
          <w:lang w:val="en-US"/>
        </w:rPr>
      </w:pPr>
    </w:p>
    <w:p w14:paraId="3248047C" w14:textId="77777777" w:rsidR="00D87DEF" w:rsidRPr="00BD6BE8" w:rsidRDefault="00D87DEF" w:rsidP="001C6D76">
      <w:pPr>
        <w:pStyle w:val="EVTexto"/>
        <w:ind w:left="709" w:firstLine="0"/>
        <w:rPr>
          <w:sz w:val="20"/>
          <w:szCs w:val="20"/>
          <w:lang w:val="en-US"/>
        </w:rPr>
      </w:pPr>
    </w:p>
    <w:p w14:paraId="0FE0E9A2" w14:textId="77777777" w:rsidR="006E2A54" w:rsidRPr="00BD6BE8" w:rsidRDefault="006E2A54" w:rsidP="006E2A54">
      <w:pPr>
        <w:pStyle w:val="EVTexto"/>
        <w:shd w:val="clear" w:color="auto" w:fill="D3E5F6" w:themeFill="accent3" w:themeFillTint="33"/>
        <w:ind w:left="851" w:hanging="425"/>
        <w:rPr>
          <w:sz w:val="20"/>
          <w:szCs w:val="20"/>
          <w:lang w:val="en-US"/>
        </w:rPr>
      </w:pPr>
    </w:p>
    <w:p w14:paraId="426FA47F" w14:textId="0082FEB8" w:rsidR="008856B2" w:rsidRPr="00BD6BE8" w:rsidRDefault="00000000">
      <w:pPr>
        <w:pStyle w:val="EVTexto"/>
        <w:shd w:val="clear" w:color="auto" w:fill="D3E5F6" w:themeFill="accent3" w:themeFillTint="33"/>
        <w:spacing w:after="0"/>
        <w:ind w:left="851" w:hanging="425"/>
        <w:jc w:val="left"/>
        <w:rPr>
          <w:sz w:val="20"/>
          <w:szCs w:val="20"/>
          <w:lang w:val="en-US"/>
        </w:rPr>
      </w:pPr>
      <w:r w:rsidRPr="00BD6BE8">
        <w:rPr>
          <w:sz w:val="18"/>
          <w:szCs w:val="18"/>
          <w:lang w:val="en-US"/>
        </w:rPr>
        <w:t xml:space="preserve">A.3 </w:t>
      </w:r>
      <w:r w:rsidRPr="00BD6BE8">
        <w:rPr>
          <w:sz w:val="18"/>
          <w:szCs w:val="18"/>
          <w:lang w:val="en-US"/>
        </w:rPr>
        <w:tab/>
      </w:r>
      <w:r w:rsidR="009E45DF" w:rsidRPr="00BD6BE8">
        <w:rPr>
          <w:rFonts w:eastAsia="Times New Roman"/>
          <w:color w:val="000000"/>
          <w:sz w:val="18"/>
          <w:szCs w:val="18"/>
          <w:lang w:val="en-US" w:eastAsia="es-PE"/>
        </w:rPr>
        <w:t xml:space="preserve">Broaden the participation of actors and institutions based on their experience and lessons learned, in supporting the formulation and execution of the new proposal to the GEF, including women who have participated in the PIU and in the Project's Field Schools </w:t>
      </w:r>
      <w:r w:rsidRPr="00BD6BE8">
        <w:rPr>
          <w:rFonts w:eastAsia="Times New Roman"/>
          <w:color w:val="000000"/>
          <w:sz w:val="18"/>
          <w:szCs w:val="18"/>
          <w:lang w:val="en-US" w:eastAsia="es-PE"/>
        </w:rPr>
        <w:t xml:space="preserve">(Responsibility: UNDP, </w:t>
      </w:r>
      <w:r w:rsidR="00F308D9" w:rsidRPr="00BD6BE8">
        <w:rPr>
          <w:rFonts w:eastAsia="Times New Roman"/>
          <w:color w:val="000000"/>
          <w:sz w:val="18"/>
          <w:szCs w:val="18"/>
          <w:lang w:val="en-US" w:eastAsia="es-PE"/>
        </w:rPr>
        <w:t>APMT</w:t>
      </w:r>
      <w:r w:rsidRPr="00BD6BE8">
        <w:rPr>
          <w:rFonts w:eastAsia="Times New Roman"/>
          <w:color w:val="000000"/>
          <w:sz w:val="18"/>
          <w:szCs w:val="18"/>
          <w:lang w:val="en-US" w:eastAsia="es-PE"/>
        </w:rPr>
        <w:t>)</w:t>
      </w:r>
      <w:r w:rsidRPr="00BD6BE8">
        <w:rPr>
          <w:sz w:val="20"/>
          <w:szCs w:val="20"/>
          <w:lang w:val="en-US"/>
        </w:rPr>
        <w:tab/>
      </w:r>
    </w:p>
    <w:p w14:paraId="50068243" w14:textId="77777777" w:rsidR="006E2A54" w:rsidRPr="00BD6BE8" w:rsidRDefault="006E2A54" w:rsidP="006E2A54">
      <w:pPr>
        <w:pStyle w:val="EVTexto"/>
        <w:shd w:val="clear" w:color="auto" w:fill="D3E5F6" w:themeFill="accent3" w:themeFillTint="33"/>
        <w:ind w:left="851" w:hanging="425"/>
        <w:rPr>
          <w:sz w:val="20"/>
          <w:szCs w:val="20"/>
          <w:lang w:val="en-US"/>
        </w:rPr>
      </w:pPr>
    </w:p>
    <w:p w14:paraId="24C03449" w14:textId="77777777" w:rsidR="006E2A54" w:rsidRPr="00BD6BE8" w:rsidRDefault="006E2A54" w:rsidP="00E9317F">
      <w:pPr>
        <w:pStyle w:val="EVTexto"/>
        <w:spacing w:before="240"/>
        <w:ind w:left="709" w:firstLine="0"/>
        <w:rPr>
          <w:sz w:val="20"/>
          <w:szCs w:val="20"/>
          <w:lang w:val="en-US"/>
        </w:rPr>
      </w:pPr>
    </w:p>
    <w:p w14:paraId="7CA2963A" w14:textId="73A5EA12" w:rsidR="008856B2" w:rsidRPr="00513DEC" w:rsidRDefault="00000000" w:rsidP="00434E6A">
      <w:pPr>
        <w:pStyle w:val="EVTexto"/>
        <w:ind w:left="709" w:hanging="283"/>
        <w:rPr>
          <w:b/>
          <w:bCs/>
          <w:color w:val="374C80" w:themeColor="accent1" w:themeShade="BF"/>
          <w:sz w:val="20"/>
          <w:szCs w:val="20"/>
          <w:lang w:val="en-US"/>
        </w:rPr>
      </w:pPr>
      <w:r w:rsidRPr="00BD6BE8">
        <w:rPr>
          <w:b/>
          <w:bCs/>
          <w:color w:val="374C80" w:themeColor="accent1" w:themeShade="BF"/>
          <w:sz w:val="20"/>
          <w:szCs w:val="20"/>
          <w:lang w:val="en-US"/>
        </w:rPr>
        <w:t>B.</w:t>
      </w:r>
      <w:r w:rsidRPr="00BD6BE8">
        <w:rPr>
          <w:b/>
          <w:bCs/>
          <w:color w:val="374C80" w:themeColor="accent1" w:themeShade="BF"/>
          <w:sz w:val="20"/>
          <w:szCs w:val="20"/>
          <w:lang w:val="en-US"/>
        </w:rPr>
        <w:tab/>
      </w:r>
      <w:r w:rsidR="008A684F" w:rsidRPr="00BD6BE8">
        <w:rPr>
          <w:b/>
          <w:bCs/>
          <w:color w:val="374C80" w:themeColor="accent1" w:themeShade="BF"/>
          <w:sz w:val="20"/>
          <w:szCs w:val="20"/>
          <w:lang w:val="en-US"/>
        </w:rPr>
        <w:t xml:space="preserve">To ensure the effectiveness and </w:t>
      </w:r>
      <w:r w:rsidR="008A684F" w:rsidRPr="00513DEC">
        <w:rPr>
          <w:b/>
          <w:bCs/>
          <w:color w:val="374C80" w:themeColor="accent1" w:themeShade="BF"/>
          <w:sz w:val="20"/>
          <w:szCs w:val="20"/>
          <w:lang w:val="en-US"/>
        </w:rPr>
        <w:t xml:space="preserve">impact of </w:t>
      </w:r>
      <w:r w:rsidR="00513DEC" w:rsidRPr="00513DEC">
        <w:rPr>
          <w:b/>
          <w:bCs/>
          <w:color w:val="374C80" w:themeColor="accent1" w:themeShade="BF"/>
          <w:sz w:val="20"/>
          <w:szCs w:val="20"/>
          <w:lang w:val="en-US"/>
        </w:rPr>
        <w:t xml:space="preserve">actions in the </w:t>
      </w:r>
      <w:r w:rsidR="008A684F" w:rsidRPr="00513DEC">
        <w:rPr>
          <w:b/>
          <w:bCs/>
          <w:color w:val="374C80" w:themeColor="accent1" w:themeShade="BF"/>
          <w:sz w:val="20"/>
          <w:szCs w:val="20"/>
          <w:lang w:val="en-US"/>
        </w:rPr>
        <w:t>long-term.</w:t>
      </w:r>
    </w:p>
    <w:p w14:paraId="046A3ABE" w14:textId="77777777" w:rsidR="00BA7F88" w:rsidRPr="00BD6BE8" w:rsidRDefault="00BA7F88" w:rsidP="009E45DF">
      <w:pPr>
        <w:pStyle w:val="EVTexto"/>
        <w:spacing w:after="0"/>
        <w:ind w:left="567" w:firstLine="0"/>
        <w:rPr>
          <w:sz w:val="20"/>
          <w:szCs w:val="20"/>
          <w:lang w:val="en-US"/>
        </w:rPr>
      </w:pPr>
    </w:p>
    <w:p w14:paraId="7A5C2E50" w14:textId="77777777" w:rsidR="006E2A54" w:rsidRPr="00BD6BE8" w:rsidRDefault="006E2A54" w:rsidP="006E2A54">
      <w:pPr>
        <w:pStyle w:val="EVTexto"/>
        <w:shd w:val="clear" w:color="auto" w:fill="D3E5F6" w:themeFill="accent3" w:themeFillTint="33"/>
        <w:spacing w:after="0"/>
        <w:ind w:left="851" w:hanging="425"/>
        <w:rPr>
          <w:sz w:val="20"/>
          <w:szCs w:val="20"/>
          <w:lang w:val="en-US"/>
        </w:rPr>
      </w:pPr>
    </w:p>
    <w:p w14:paraId="3D69A21B" w14:textId="1169D85F" w:rsidR="008856B2" w:rsidRPr="00BD6BE8" w:rsidRDefault="00000000">
      <w:pPr>
        <w:pStyle w:val="EVTexto"/>
        <w:shd w:val="clear" w:color="auto" w:fill="D3E5F6" w:themeFill="accent3" w:themeFillTint="33"/>
        <w:spacing w:after="0"/>
        <w:ind w:left="851" w:hanging="425"/>
        <w:jc w:val="left"/>
        <w:rPr>
          <w:sz w:val="18"/>
          <w:szCs w:val="18"/>
          <w:lang w:val="en-US"/>
        </w:rPr>
      </w:pPr>
      <w:r w:rsidRPr="00BD6BE8">
        <w:rPr>
          <w:sz w:val="20"/>
          <w:szCs w:val="20"/>
          <w:lang w:val="en-US"/>
        </w:rPr>
        <w:t xml:space="preserve">B.1 </w:t>
      </w:r>
      <w:r w:rsidR="001C6D76" w:rsidRPr="00BD6BE8">
        <w:rPr>
          <w:sz w:val="20"/>
          <w:szCs w:val="20"/>
          <w:lang w:val="en-US"/>
        </w:rPr>
        <w:tab/>
      </w:r>
      <w:r w:rsidRPr="00BD6BE8">
        <w:rPr>
          <w:rFonts w:eastAsia="Times New Roman"/>
          <w:color w:val="000000"/>
          <w:sz w:val="18"/>
          <w:szCs w:val="18"/>
          <w:lang w:val="en-US" w:eastAsia="es-PE"/>
        </w:rPr>
        <w:t xml:space="preserve">Promote technical, academic (university theses) and scientific studies on agroforestry intervention processes and their ecological impact in a context of climate change, restoration of environmental services, impact of exotic species and others, to support the option and continuity of the Project's </w:t>
      </w:r>
      <w:r w:rsidR="00086444" w:rsidRPr="00BD6BE8">
        <w:rPr>
          <w:rFonts w:eastAsia="Times New Roman"/>
          <w:color w:val="000000"/>
          <w:sz w:val="18"/>
          <w:szCs w:val="18"/>
          <w:lang w:val="en-US" w:eastAsia="es-PE"/>
        </w:rPr>
        <w:t xml:space="preserve">successful </w:t>
      </w:r>
      <w:r w:rsidRPr="00BD6BE8">
        <w:rPr>
          <w:rFonts w:eastAsia="Times New Roman"/>
          <w:color w:val="000000"/>
          <w:sz w:val="18"/>
          <w:szCs w:val="18"/>
          <w:lang w:val="en-US" w:eastAsia="es-PE"/>
        </w:rPr>
        <w:t xml:space="preserve">actions, or provide evidence to guide improvements.  Link these activities to the CM and the </w:t>
      </w:r>
      <w:r w:rsidRPr="00BD6BE8">
        <w:rPr>
          <w:sz w:val="18"/>
          <w:szCs w:val="18"/>
          <w:lang w:val="en-US"/>
        </w:rPr>
        <w:t xml:space="preserve">Measurement, Reporting and Verification (MRV) </w:t>
      </w:r>
      <w:r w:rsidRPr="00BD6BE8">
        <w:rPr>
          <w:rFonts w:eastAsia="Times New Roman"/>
          <w:color w:val="000000"/>
          <w:sz w:val="18"/>
          <w:szCs w:val="18"/>
          <w:lang w:val="en-US" w:eastAsia="es-PE"/>
        </w:rPr>
        <w:t xml:space="preserve">system </w:t>
      </w:r>
      <w:r w:rsidRPr="00BD6BE8">
        <w:rPr>
          <w:sz w:val="18"/>
          <w:szCs w:val="18"/>
          <w:lang w:val="en-US"/>
        </w:rPr>
        <w:t xml:space="preserve">for the UNFCCC (Responsible: </w:t>
      </w:r>
      <w:r w:rsidR="00F308D9" w:rsidRPr="00BD6BE8">
        <w:rPr>
          <w:sz w:val="18"/>
          <w:szCs w:val="18"/>
          <w:lang w:val="en-US"/>
        </w:rPr>
        <w:t>APMT</w:t>
      </w:r>
      <w:r w:rsidRPr="00BD6BE8">
        <w:rPr>
          <w:sz w:val="18"/>
          <w:szCs w:val="18"/>
          <w:lang w:val="en-US"/>
        </w:rPr>
        <w:t xml:space="preserve">-MC, ABT, </w:t>
      </w:r>
      <w:r w:rsidRPr="00BD6BE8">
        <w:rPr>
          <w:sz w:val="20"/>
          <w:szCs w:val="20"/>
          <w:lang w:val="en-US"/>
        </w:rPr>
        <w:t>Universities</w:t>
      </w:r>
      <w:r w:rsidRPr="00BD6BE8">
        <w:rPr>
          <w:sz w:val="18"/>
          <w:szCs w:val="18"/>
          <w:lang w:val="en-US"/>
        </w:rPr>
        <w:t>).</w:t>
      </w:r>
    </w:p>
    <w:p w14:paraId="187CC725" w14:textId="77777777" w:rsidR="006E2A54" w:rsidRPr="00BD6BE8" w:rsidRDefault="006E2A54" w:rsidP="006E2A54">
      <w:pPr>
        <w:pStyle w:val="EVTexto"/>
        <w:shd w:val="clear" w:color="auto" w:fill="D3E5F6" w:themeFill="accent3" w:themeFillTint="33"/>
        <w:ind w:left="851" w:hanging="425"/>
        <w:rPr>
          <w:sz w:val="20"/>
          <w:szCs w:val="20"/>
          <w:lang w:val="en-US"/>
        </w:rPr>
      </w:pPr>
    </w:p>
    <w:p w14:paraId="05F0880C" w14:textId="77777777" w:rsidR="006E2A54" w:rsidRPr="00BD6BE8" w:rsidRDefault="006E2A54" w:rsidP="006E2A54">
      <w:pPr>
        <w:pStyle w:val="EVTexto"/>
        <w:spacing w:after="0"/>
        <w:ind w:left="284" w:firstLine="142"/>
        <w:rPr>
          <w:b/>
          <w:bCs/>
          <w:lang w:val="en-US"/>
        </w:rPr>
      </w:pPr>
    </w:p>
    <w:p w14:paraId="779FF146" w14:textId="77777777" w:rsidR="00C41D18" w:rsidRPr="00BD6BE8" w:rsidRDefault="00C41D18" w:rsidP="00C41D18">
      <w:pPr>
        <w:pStyle w:val="EVTexto"/>
        <w:shd w:val="clear" w:color="auto" w:fill="D3E5F6" w:themeFill="accent3" w:themeFillTint="33"/>
        <w:spacing w:after="0"/>
        <w:ind w:left="851" w:hanging="425"/>
        <w:rPr>
          <w:sz w:val="18"/>
          <w:szCs w:val="18"/>
          <w:lang w:val="en-US"/>
        </w:rPr>
      </w:pPr>
    </w:p>
    <w:p w14:paraId="4DF7FE1E" w14:textId="6114CDE6" w:rsidR="008856B2" w:rsidRPr="00BD6BE8" w:rsidRDefault="00000000">
      <w:pPr>
        <w:pStyle w:val="EVTexto"/>
        <w:shd w:val="clear" w:color="auto" w:fill="D3E5F6" w:themeFill="accent3" w:themeFillTint="33"/>
        <w:spacing w:after="0"/>
        <w:ind w:left="851" w:hanging="425"/>
        <w:jc w:val="left"/>
        <w:rPr>
          <w:rFonts w:eastAsia="Times New Roman"/>
          <w:color w:val="000000"/>
          <w:sz w:val="18"/>
          <w:szCs w:val="18"/>
          <w:lang w:val="en-US" w:eastAsia="es-PE"/>
        </w:rPr>
      </w:pPr>
      <w:r w:rsidRPr="00BD6BE8">
        <w:rPr>
          <w:sz w:val="18"/>
          <w:szCs w:val="18"/>
          <w:lang w:val="en-US"/>
        </w:rPr>
        <w:t xml:space="preserve">B.2 </w:t>
      </w:r>
      <w:r w:rsidR="00A038AB">
        <w:rPr>
          <w:sz w:val="18"/>
          <w:szCs w:val="18"/>
          <w:lang w:val="en-US"/>
        </w:rPr>
        <w:t xml:space="preserve">  </w:t>
      </w:r>
      <w:r w:rsidR="00C41D18" w:rsidRPr="00BD6BE8">
        <w:rPr>
          <w:rFonts w:eastAsia="Times New Roman"/>
          <w:color w:val="000000"/>
          <w:sz w:val="18"/>
          <w:szCs w:val="18"/>
          <w:lang w:val="en-US" w:eastAsia="es-PE"/>
        </w:rPr>
        <w:t xml:space="preserve">Continue and expand relationships and successful actions with ITSA in strengthening the capacities of </w:t>
      </w:r>
      <w:r w:rsidR="00086444" w:rsidRPr="00BD6BE8">
        <w:rPr>
          <w:rFonts w:eastAsia="Times New Roman"/>
          <w:color w:val="000000"/>
          <w:sz w:val="18"/>
          <w:szCs w:val="18"/>
          <w:lang w:val="en-US" w:eastAsia="es-PE"/>
        </w:rPr>
        <w:t xml:space="preserve">interested </w:t>
      </w:r>
      <w:r w:rsidR="00C41D18" w:rsidRPr="00BD6BE8">
        <w:rPr>
          <w:rFonts w:eastAsia="Times New Roman"/>
          <w:color w:val="000000"/>
          <w:sz w:val="18"/>
          <w:szCs w:val="18"/>
          <w:lang w:val="en-US" w:eastAsia="es-PE"/>
        </w:rPr>
        <w:t xml:space="preserve">communities, promoting and seeking sources of funding for courses, laboratory and equipment, exchange of experiences, and follow-up to the Field School actors (Responsibility: </w:t>
      </w:r>
      <w:r w:rsidR="009E45DF" w:rsidRPr="00BD6BE8">
        <w:rPr>
          <w:rFonts w:eastAsia="Times New Roman"/>
          <w:color w:val="000000"/>
          <w:sz w:val="18"/>
          <w:szCs w:val="18"/>
          <w:lang w:val="en-US" w:eastAsia="es-PE"/>
        </w:rPr>
        <w:t xml:space="preserve">APMT, </w:t>
      </w:r>
      <w:r w:rsidR="00C41D18" w:rsidRPr="00BD6BE8">
        <w:rPr>
          <w:rFonts w:eastAsia="Times New Roman"/>
          <w:color w:val="000000"/>
          <w:sz w:val="18"/>
          <w:szCs w:val="18"/>
          <w:lang w:val="en-US" w:eastAsia="es-PE"/>
        </w:rPr>
        <w:t xml:space="preserve">ITSA, </w:t>
      </w:r>
      <w:r w:rsidR="00086444" w:rsidRPr="00BD6BE8">
        <w:rPr>
          <w:rFonts w:eastAsia="Times New Roman"/>
          <w:color w:val="000000"/>
          <w:sz w:val="18"/>
          <w:szCs w:val="18"/>
          <w:lang w:val="en-US" w:eastAsia="es-PE"/>
        </w:rPr>
        <w:t xml:space="preserve">international </w:t>
      </w:r>
      <w:r w:rsidR="00C41D18" w:rsidRPr="00BD6BE8">
        <w:rPr>
          <w:rFonts w:eastAsia="Times New Roman"/>
          <w:color w:val="000000"/>
          <w:sz w:val="18"/>
          <w:szCs w:val="18"/>
          <w:lang w:val="en-US" w:eastAsia="es-PE"/>
        </w:rPr>
        <w:t>cooperation</w:t>
      </w:r>
      <w:r w:rsidR="00086444" w:rsidRPr="00BD6BE8">
        <w:rPr>
          <w:rFonts w:eastAsia="Times New Roman"/>
          <w:color w:val="000000"/>
          <w:sz w:val="18"/>
          <w:szCs w:val="18"/>
          <w:lang w:val="en-US" w:eastAsia="es-PE"/>
        </w:rPr>
        <w:t xml:space="preserve"> entities and NGOs</w:t>
      </w:r>
      <w:r w:rsidR="00C41D18" w:rsidRPr="00BD6BE8">
        <w:rPr>
          <w:rFonts w:eastAsia="Times New Roman"/>
          <w:color w:val="000000"/>
          <w:sz w:val="18"/>
          <w:szCs w:val="18"/>
          <w:lang w:val="en-US" w:eastAsia="es-PE"/>
        </w:rPr>
        <w:t xml:space="preserve">). </w:t>
      </w:r>
    </w:p>
    <w:p w14:paraId="3DDCB01F" w14:textId="77777777" w:rsidR="00C41D18" w:rsidRPr="00BD6BE8" w:rsidRDefault="00C41D18" w:rsidP="00C41D18">
      <w:pPr>
        <w:pStyle w:val="EVTexto"/>
        <w:shd w:val="clear" w:color="auto" w:fill="D3E5F6" w:themeFill="accent3" w:themeFillTint="33"/>
        <w:spacing w:after="0"/>
        <w:ind w:left="851" w:hanging="425"/>
        <w:rPr>
          <w:sz w:val="18"/>
          <w:szCs w:val="18"/>
          <w:lang w:val="en-US"/>
        </w:rPr>
      </w:pPr>
    </w:p>
    <w:p w14:paraId="565D6C54" w14:textId="77777777" w:rsidR="006E2A54" w:rsidRDefault="006E2A54" w:rsidP="006E2A54">
      <w:pPr>
        <w:pStyle w:val="EVTexto"/>
        <w:ind w:left="284" w:firstLine="142"/>
        <w:rPr>
          <w:b/>
          <w:bCs/>
          <w:lang w:val="en-US"/>
        </w:rPr>
      </w:pPr>
    </w:p>
    <w:p w14:paraId="2D7005A9" w14:textId="77777777" w:rsidR="008D476E" w:rsidRDefault="008D476E" w:rsidP="006E2A54">
      <w:pPr>
        <w:pStyle w:val="EVTexto"/>
        <w:ind w:left="284" w:firstLine="142"/>
        <w:rPr>
          <w:b/>
          <w:bCs/>
          <w:lang w:val="en-US"/>
        </w:rPr>
      </w:pPr>
    </w:p>
    <w:p w14:paraId="3B4A77DF" w14:textId="77777777" w:rsidR="008D476E" w:rsidRPr="00BD6BE8" w:rsidRDefault="008D476E" w:rsidP="006E2A54">
      <w:pPr>
        <w:pStyle w:val="EVTexto"/>
        <w:ind w:left="284" w:firstLine="142"/>
        <w:rPr>
          <w:b/>
          <w:bCs/>
          <w:lang w:val="en-US"/>
        </w:rPr>
      </w:pPr>
    </w:p>
    <w:p w14:paraId="5911AEE7" w14:textId="77777777" w:rsidR="00C41D18" w:rsidRPr="00BD6BE8" w:rsidRDefault="00C41D18" w:rsidP="00C41D18">
      <w:pPr>
        <w:pStyle w:val="EVTexto"/>
        <w:shd w:val="clear" w:color="auto" w:fill="D3E5F6" w:themeFill="accent3" w:themeFillTint="33"/>
        <w:spacing w:after="0"/>
        <w:ind w:left="851" w:hanging="425"/>
        <w:rPr>
          <w:sz w:val="18"/>
          <w:szCs w:val="18"/>
          <w:lang w:val="en-US"/>
        </w:rPr>
      </w:pPr>
    </w:p>
    <w:p w14:paraId="166FAC56" w14:textId="45E8B186" w:rsidR="008856B2" w:rsidRPr="00BD6BE8" w:rsidRDefault="00000000">
      <w:pPr>
        <w:pStyle w:val="EVTexto"/>
        <w:shd w:val="clear" w:color="auto" w:fill="D3E5F6" w:themeFill="accent3" w:themeFillTint="33"/>
        <w:spacing w:after="0"/>
        <w:ind w:left="851" w:hanging="425"/>
        <w:jc w:val="left"/>
        <w:rPr>
          <w:rFonts w:eastAsia="Times New Roman"/>
          <w:color w:val="000000"/>
          <w:sz w:val="18"/>
          <w:szCs w:val="18"/>
          <w:lang w:val="en-US" w:eastAsia="es-PE"/>
        </w:rPr>
      </w:pPr>
      <w:r w:rsidRPr="00BD6BE8">
        <w:rPr>
          <w:sz w:val="18"/>
          <w:szCs w:val="18"/>
          <w:lang w:val="en-US"/>
        </w:rPr>
        <w:t>B.3</w:t>
      </w:r>
      <w:r w:rsidRPr="00BD6BE8">
        <w:rPr>
          <w:sz w:val="18"/>
          <w:szCs w:val="18"/>
          <w:lang w:val="en-US"/>
        </w:rPr>
        <w:tab/>
      </w:r>
      <w:r w:rsidRPr="00BD6BE8">
        <w:rPr>
          <w:rFonts w:eastAsia="Times New Roman"/>
          <w:color w:val="000000"/>
          <w:sz w:val="18"/>
          <w:szCs w:val="18"/>
          <w:lang w:val="en-US" w:eastAsia="es-PE"/>
        </w:rPr>
        <w:t xml:space="preserve">Strengthen the capacities of TIOC  in the management of the Brazil nut production and marketing chain, with the participation of the private sector and the support of the State, promoting the concept of fair trade, to promote actions for the regeneration of Brazil nut trees, and for other agroforestry initiatives (Responsibility: </w:t>
      </w:r>
      <w:r w:rsidR="00F308D9" w:rsidRPr="00BD6BE8">
        <w:rPr>
          <w:rFonts w:eastAsia="Times New Roman"/>
          <w:color w:val="000000"/>
          <w:sz w:val="18"/>
          <w:szCs w:val="18"/>
          <w:lang w:val="en-US" w:eastAsia="es-PE"/>
        </w:rPr>
        <w:t>APMT</w:t>
      </w:r>
      <w:r w:rsidRPr="00BD6BE8">
        <w:rPr>
          <w:rFonts w:eastAsia="Times New Roman"/>
          <w:color w:val="000000"/>
          <w:sz w:val="18"/>
          <w:szCs w:val="18"/>
          <w:lang w:val="en-US" w:eastAsia="es-PE"/>
        </w:rPr>
        <w:t>, ABT, CIRABO</w:t>
      </w:r>
      <w:r w:rsidR="00513DEC" w:rsidRPr="00BD6BE8">
        <w:rPr>
          <w:rFonts w:eastAsia="Times New Roman"/>
          <w:color w:val="000000"/>
          <w:sz w:val="18"/>
          <w:szCs w:val="18"/>
          <w:lang w:val="en-US" w:eastAsia="es-PE"/>
        </w:rPr>
        <w:t xml:space="preserve">, </w:t>
      </w:r>
      <w:r w:rsidRPr="00BD6BE8">
        <w:rPr>
          <w:rFonts w:eastAsia="Times New Roman"/>
          <w:color w:val="000000"/>
          <w:sz w:val="18"/>
          <w:szCs w:val="18"/>
          <w:lang w:val="en-US" w:eastAsia="es-PE"/>
        </w:rPr>
        <w:t>TIOC</w:t>
      </w:r>
      <w:r w:rsidR="00513DEC" w:rsidRPr="00BD6BE8">
        <w:rPr>
          <w:rFonts w:eastAsia="Times New Roman"/>
          <w:color w:val="000000"/>
          <w:sz w:val="18"/>
          <w:szCs w:val="18"/>
          <w:lang w:val="en-US" w:eastAsia="es-PE"/>
        </w:rPr>
        <w:t>s</w:t>
      </w:r>
      <w:r w:rsidRPr="00BD6BE8">
        <w:rPr>
          <w:rFonts w:eastAsia="Times New Roman"/>
          <w:color w:val="000000"/>
          <w:sz w:val="18"/>
          <w:szCs w:val="18"/>
          <w:lang w:val="en-US" w:eastAsia="es-PE"/>
        </w:rPr>
        <w:t>).</w:t>
      </w:r>
    </w:p>
    <w:p w14:paraId="55331F9B" w14:textId="77777777" w:rsidR="00C41D18" w:rsidRPr="00BD6BE8" w:rsidRDefault="00C41D18" w:rsidP="00C41D18">
      <w:pPr>
        <w:pStyle w:val="EVTexto"/>
        <w:shd w:val="clear" w:color="auto" w:fill="D3E5F6" w:themeFill="accent3" w:themeFillTint="33"/>
        <w:ind w:left="851" w:hanging="425"/>
        <w:rPr>
          <w:sz w:val="18"/>
          <w:szCs w:val="18"/>
          <w:lang w:val="en-US"/>
        </w:rPr>
      </w:pPr>
      <w:r w:rsidRPr="00BD6BE8">
        <w:rPr>
          <w:rFonts w:eastAsia="Times New Roman"/>
          <w:color w:val="000000"/>
          <w:sz w:val="18"/>
          <w:szCs w:val="18"/>
          <w:lang w:val="en-US" w:eastAsia="es-PE"/>
        </w:rPr>
        <w:t xml:space="preserve"> </w:t>
      </w:r>
    </w:p>
    <w:p w14:paraId="25505846" w14:textId="77777777" w:rsidR="00BA7F88" w:rsidRPr="00BD6BE8" w:rsidRDefault="00BA7F88" w:rsidP="00C41D18">
      <w:pPr>
        <w:pStyle w:val="EVTexto"/>
        <w:ind w:left="426" w:firstLine="141"/>
        <w:rPr>
          <w:b/>
          <w:bCs/>
          <w:lang w:val="en-US"/>
        </w:rPr>
      </w:pPr>
    </w:p>
    <w:p w14:paraId="263C2A54" w14:textId="77777777" w:rsidR="00513DEC" w:rsidRPr="00BD6BE8" w:rsidRDefault="00513DEC" w:rsidP="00C41D18">
      <w:pPr>
        <w:pStyle w:val="EVTexto"/>
        <w:ind w:left="426" w:firstLine="141"/>
        <w:rPr>
          <w:b/>
          <w:bCs/>
          <w:lang w:val="en-US"/>
        </w:rPr>
      </w:pPr>
    </w:p>
    <w:p w14:paraId="16573C8A" w14:textId="77777777" w:rsidR="008856B2" w:rsidRPr="00BD6BE8" w:rsidRDefault="00000000" w:rsidP="00434E6A">
      <w:pPr>
        <w:pStyle w:val="EVTexto"/>
        <w:ind w:left="709" w:hanging="283"/>
        <w:rPr>
          <w:b/>
          <w:bCs/>
          <w:color w:val="374C80" w:themeColor="accent1" w:themeShade="BF"/>
          <w:sz w:val="20"/>
          <w:szCs w:val="20"/>
          <w:lang w:val="en-US"/>
        </w:rPr>
      </w:pPr>
      <w:r w:rsidRPr="00BD6BE8">
        <w:rPr>
          <w:b/>
          <w:bCs/>
          <w:color w:val="374C80" w:themeColor="accent1" w:themeShade="BF"/>
          <w:sz w:val="20"/>
          <w:szCs w:val="20"/>
          <w:lang w:val="en-US"/>
        </w:rPr>
        <w:t>C</w:t>
      </w:r>
      <w:r w:rsidR="00C41D18" w:rsidRPr="00BD6BE8">
        <w:rPr>
          <w:b/>
          <w:bCs/>
          <w:color w:val="374C80" w:themeColor="accent1" w:themeShade="BF"/>
          <w:sz w:val="20"/>
          <w:szCs w:val="20"/>
          <w:lang w:val="en-US"/>
        </w:rPr>
        <w:t xml:space="preserve">.  </w:t>
      </w:r>
      <w:r w:rsidR="008A684F" w:rsidRPr="00BD6BE8">
        <w:rPr>
          <w:b/>
          <w:bCs/>
          <w:color w:val="374C80" w:themeColor="accent1" w:themeShade="BF"/>
          <w:sz w:val="20"/>
          <w:szCs w:val="20"/>
          <w:lang w:val="en-US"/>
        </w:rPr>
        <w:t xml:space="preserve">For sustainability of results in the areas of intervention. </w:t>
      </w:r>
    </w:p>
    <w:p w14:paraId="2BBA3C12" w14:textId="77777777" w:rsidR="00BA7F88" w:rsidRPr="00BD6BE8" w:rsidRDefault="00BA7F88" w:rsidP="008B7A8D">
      <w:pPr>
        <w:spacing w:after="0" w:line="240" w:lineRule="auto"/>
        <w:rPr>
          <w:rFonts w:ascii="Arial Narrow" w:hAnsi="Arial Narrow" w:cs="Times New Roman"/>
          <w:lang w:val="en-US"/>
        </w:rPr>
      </w:pPr>
    </w:p>
    <w:p w14:paraId="229F5263" w14:textId="77777777" w:rsidR="007B7E1C" w:rsidRPr="00BD6BE8" w:rsidRDefault="007B7E1C" w:rsidP="007B7E1C">
      <w:pPr>
        <w:pStyle w:val="EVTexto"/>
        <w:shd w:val="clear" w:color="auto" w:fill="D3E5F6" w:themeFill="accent3" w:themeFillTint="33"/>
        <w:spacing w:after="0"/>
        <w:ind w:left="851" w:hanging="425"/>
        <w:rPr>
          <w:sz w:val="18"/>
          <w:szCs w:val="18"/>
          <w:lang w:val="en-US"/>
        </w:rPr>
      </w:pPr>
    </w:p>
    <w:p w14:paraId="1E8F660E" w14:textId="22002FAD" w:rsidR="00513DEC" w:rsidRDefault="00000000" w:rsidP="00513DEC">
      <w:pPr>
        <w:pStyle w:val="EVTexto"/>
        <w:shd w:val="clear" w:color="auto" w:fill="D3E5F6" w:themeFill="accent3" w:themeFillTint="33"/>
        <w:spacing w:after="0"/>
        <w:ind w:left="851" w:hanging="425"/>
        <w:jc w:val="left"/>
        <w:rPr>
          <w:rFonts w:eastAsia="Times New Roman"/>
          <w:color w:val="000000"/>
          <w:sz w:val="18"/>
          <w:szCs w:val="18"/>
          <w:lang w:val="en-US" w:eastAsia="es-PE"/>
        </w:rPr>
      </w:pPr>
      <w:r w:rsidRPr="00BD6BE8">
        <w:rPr>
          <w:sz w:val="18"/>
          <w:szCs w:val="18"/>
          <w:lang w:val="en-US"/>
        </w:rPr>
        <w:t xml:space="preserve">C.1 </w:t>
      </w:r>
      <w:r w:rsidR="00513DEC" w:rsidRPr="00BD6BE8">
        <w:rPr>
          <w:sz w:val="18"/>
          <w:szCs w:val="18"/>
          <w:lang w:val="en-US"/>
        </w:rPr>
        <w:t xml:space="preserve">  </w:t>
      </w:r>
      <w:r w:rsidRPr="00513DEC">
        <w:rPr>
          <w:rFonts w:eastAsia="Times New Roman"/>
          <w:color w:val="000000"/>
          <w:sz w:val="18"/>
          <w:szCs w:val="18"/>
          <w:lang w:val="en-US" w:eastAsia="es-PE"/>
        </w:rPr>
        <w:t xml:space="preserve">Promote, engage and strengthen the linkage of the Project's actions in the TIOC with the two GADs and the GAMs, in terms of impact on local action policies, budgets, learning and training of regional and municipal officials </w:t>
      </w:r>
      <w:r w:rsidR="007B7E1C" w:rsidRPr="00513DEC">
        <w:rPr>
          <w:rFonts w:eastAsia="Times New Roman"/>
          <w:color w:val="000000"/>
          <w:sz w:val="18"/>
          <w:szCs w:val="18"/>
          <w:lang w:val="en-US" w:eastAsia="es-PE"/>
        </w:rPr>
        <w:t xml:space="preserve">(Responsibility: </w:t>
      </w:r>
      <w:r w:rsidR="00F308D9">
        <w:rPr>
          <w:rFonts w:eastAsia="Times New Roman"/>
          <w:color w:val="000000"/>
          <w:sz w:val="18"/>
          <w:szCs w:val="18"/>
          <w:lang w:val="en-US" w:eastAsia="es-PE"/>
        </w:rPr>
        <w:t>APMT</w:t>
      </w:r>
      <w:r w:rsidR="007B7E1C" w:rsidRPr="00513DEC">
        <w:rPr>
          <w:rFonts w:eastAsia="Times New Roman"/>
          <w:color w:val="000000"/>
          <w:sz w:val="18"/>
          <w:szCs w:val="18"/>
          <w:lang w:val="en-US" w:eastAsia="es-PE"/>
        </w:rPr>
        <w:t>, CIRABO, GAD, GAM).</w:t>
      </w:r>
    </w:p>
    <w:p w14:paraId="788F3A49" w14:textId="77777777" w:rsidR="00513DEC" w:rsidRDefault="00513DEC" w:rsidP="00513DEC">
      <w:pPr>
        <w:pStyle w:val="EVTexto"/>
        <w:shd w:val="clear" w:color="auto" w:fill="D3E5F6" w:themeFill="accent3" w:themeFillTint="33"/>
        <w:spacing w:after="0"/>
        <w:ind w:left="851" w:hanging="425"/>
        <w:jc w:val="left"/>
        <w:rPr>
          <w:rFonts w:eastAsia="Times New Roman"/>
          <w:color w:val="000000"/>
          <w:sz w:val="18"/>
          <w:szCs w:val="18"/>
          <w:lang w:val="en-US" w:eastAsia="es-PE"/>
        </w:rPr>
      </w:pPr>
    </w:p>
    <w:p w14:paraId="134AC67C" w14:textId="77777777" w:rsidR="00513DEC" w:rsidRPr="00BD6BE8" w:rsidRDefault="00513DEC" w:rsidP="00513DEC">
      <w:pPr>
        <w:pStyle w:val="EVTexto"/>
        <w:spacing w:after="0"/>
        <w:ind w:left="851" w:hanging="425"/>
        <w:jc w:val="left"/>
        <w:rPr>
          <w:sz w:val="18"/>
          <w:szCs w:val="18"/>
          <w:lang w:val="en-US"/>
        </w:rPr>
      </w:pPr>
    </w:p>
    <w:p w14:paraId="687AA973" w14:textId="77777777" w:rsidR="00513DEC" w:rsidRPr="00BD6BE8" w:rsidRDefault="00513DEC" w:rsidP="00513DEC">
      <w:pPr>
        <w:pStyle w:val="EVTexto"/>
        <w:spacing w:after="0"/>
        <w:ind w:left="851" w:hanging="425"/>
        <w:jc w:val="left"/>
        <w:rPr>
          <w:sz w:val="18"/>
          <w:szCs w:val="18"/>
          <w:lang w:val="en-US"/>
        </w:rPr>
      </w:pPr>
    </w:p>
    <w:p w14:paraId="73096EBE" w14:textId="77777777" w:rsidR="00513DEC" w:rsidRPr="00BD6BE8" w:rsidRDefault="00513DEC" w:rsidP="00513DEC">
      <w:pPr>
        <w:pStyle w:val="EVTexto"/>
        <w:spacing w:after="0"/>
        <w:ind w:left="851" w:hanging="425"/>
        <w:jc w:val="left"/>
        <w:rPr>
          <w:sz w:val="18"/>
          <w:szCs w:val="18"/>
          <w:lang w:val="en-US"/>
        </w:rPr>
      </w:pPr>
    </w:p>
    <w:p w14:paraId="29AAC872" w14:textId="77777777" w:rsidR="00513DEC" w:rsidRPr="00BD6BE8" w:rsidRDefault="00513DEC">
      <w:pPr>
        <w:pStyle w:val="EVTexto"/>
        <w:shd w:val="clear" w:color="auto" w:fill="D3E5F6" w:themeFill="accent3" w:themeFillTint="33"/>
        <w:spacing w:after="0"/>
        <w:ind w:left="851" w:hanging="425"/>
        <w:jc w:val="left"/>
        <w:rPr>
          <w:sz w:val="18"/>
          <w:szCs w:val="18"/>
          <w:lang w:val="en-US"/>
        </w:rPr>
      </w:pPr>
    </w:p>
    <w:p w14:paraId="43572F5F" w14:textId="29BBEE1E" w:rsidR="008856B2" w:rsidRPr="00513DEC" w:rsidRDefault="00513DEC">
      <w:pPr>
        <w:pStyle w:val="EVTexto"/>
        <w:shd w:val="clear" w:color="auto" w:fill="D3E5F6" w:themeFill="accent3" w:themeFillTint="33"/>
        <w:spacing w:after="0"/>
        <w:ind w:left="851" w:hanging="425"/>
        <w:jc w:val="left"/>
        <w:rPr>
          <w:rFonts w:eastAsia="Times New Roman"/>
          <w:color w:val="000000"/>
          <w:sz w:val="18"/>
          <w:szCs w:val="18"/>
          <w:lang w:val="en-US" w:eastAsia="es-PE"/>
        </w:rPr>
      </w:pPr>
      <w:r w:rsidRPr="00BD6BE8">
        <w:rPr>
          <w:sz w:val="18"/>
          <w:szCs w:val="18"/>
          <w:lang w:val="en-US"/>
        </w:rPr>
        <w:t>C.2</w:t>
      </w:r>
      <w:r w:rsidRPr="00513DEC">
        <w:rPr>
          <w:sz w:val="18"/>
          <w:szCs w:val="18"/>
          <w:lang w:val="en-US"/>
        </w:rPr>
        <w:tab/>
      </w:r>
      <w:r w:rsidRPr="00513DEC">
        <w:rPr>
          <w:rFonts w:eastAsia="Times New Roman"/>
          <w:color w:val="000000"/>
          <w:sz w:val="18"/>
          <w:szCs w:val="18"/>
          <w:lang w:val="en-US" w:eastAsia="es-PE"/>
        </w:rPr>
        <w:t xml:space="preserve">Establish an efficient and permanent system of </w:t>
      </w:r>
      <w:r w:rsidR="009E45DF" w:rsidRPr="00513DEC">
        <w:rPr>
          <w:rFonts w:eastAsia="Times New Roman"/>
          <w:color w:val="000000"/>
          <w:sz w:val="18"/>
          <w:szCs w:val="18"/>
          <w:lang w:val="en-US" w:eastAsia="es-PE"/>
        </w:rPr>
        <w:t xml:space="preserve">post-project </w:t>
      </w:r>
      <w:r w:rsidRPr="00513DEC">
        <w:rPr>
          <w:rFonts w:eastAsia="Times New Roman"/>
          <w:color w:val="000000"/>
          <w:sz w:val="18"/>
          <w:szCs w:val="18"/>
          <w:lang w:val="en-US" w:eastAsia="es-PE"/>
        </w:rPr>
        <w:t xml:space="preserve">monitoring and supervision of the use of technical resources, infrastructure, transportation and maintenance of services for production and trade, to avoid the decline of income and loss of assets (Responsibility: </w:t>
      </w:r>
      <w:r w:rsidR="00086444" w:rsidRPr="00513DEC">
        <w:rPr>
          <w:rFonts w:eastAsia="Times New Roman"/>
          <w:color w:val="000000"/>
          <w:sz w:val="18"/>
          <w:szCs w:val="18"/>
          <w:lang w:val="en-US" w:eastAsia="es-PE"/>
        </w:rPr>
        <w:t xml:space="preserve">APMT, </w:t>
      </w:r>
      <w:r w:rsidRPr="00513DEC">
        <w:rPr>
          <w:rFonts w:eastAsia="Times New Roman"/>
          <w:color w:val="000000"/>
          <w:sz w:val="18"/>
          <w:szCs w:val="18"/>
          <w:lang w:val="en-US" w:eastAsia="es-PE"/>
        </w:rPr>
        <w:t>CIRABO, TIOC).</w:t>
      </w:r>
    </w:p>
    <w:p w14:paraId="02C11A4B" w14:textId="77777777" w:rsidR="007B7E1C" w:rsidRPr="00BD6BE8" w:rsidRDefault="007B7E1C" w:rsidP="007B7E1C">
      <w:pPr>
        <w:pStyle w:val="EVTexto"/>
        <w:shd w:val="clear" w:color="auto" w:fill="D3E5F6" w:themeFill="accent3" w:themeFillTint="33"/>
        <w:ind w:left="851" w:hanging="425"/>
        <w:rPr>
          <w:rFonts w:eastAsia="Times New Roman"/>
          <w:color w:val="000000"/>
          <w:sz w:val="18"/>
          <w:szCs w:val="18"/>
          <w:lang w:val="en-US" w:eastAsia="es-PE"/>
        </w:rPr>
      </w:pPr>
    </w:p>
    <w:p w14:paraId="451A6D5D" w14:textId="77777777" w:rsidR="007B7E1C" w:rsidRPr="00BD6BE8" w:rsidRDefault="007B7E1C" w:rsidP="00E9317F">
      <w:pPr>
        <w:pStyle w:val="EVTexto"/>
        <w:spacing w:before="240"/>
        <w:ind w:left="851" w:hanging="425"/>
        <w:rPr>
          <w:sz w:val="18"/>
          <w:szCs w:val="18"/>
          <w:lang w:val="en-US"/>
        </w:rPr>
      </w:pPr>
    </w:p>
    <w:p w14:paraId="21E25285" w14:textId="77777777" w:rsidR="008856B2" w:rsidRPr="00BD6BE8" w:rsidRDefault="00000000" w:rsidP="00434E6A">
      <w:pPr>
        <w:pStyle w:val="EVTexto"/>
        <w:ind w:left="426" w:firstLine="0"/>
        <w:rPr>
          <w:b/>
          <w:bCs/>
          <w:sz w:val="20"/>
          <w:szCs w:val="20"/>
          <w:lang w:val="en-US"/>
        </w:rPr>
      </w:pPr>
      <w:r w:rsidRPr="00BD6BE8">
        <w:rPr>
          <w:b/>
          <w:bCs/>
          <w:color w:val="374C80" w:themeColor="accent1" w:themeShade="BF"/>
          <w:sz w:val="20"/>
          <w:szCs w:val="20"/>
          <w:lang w:val="en-US"/>
        </w:rPr>
        <w:t xml:space="preserve">D.  </w:t>
      </w:r>
      <w:r w:rsidR="008A684F" w:rsidRPr="00BD6BE8">
        <w:rPr>
          <w:b/>
          <w:bCs/>
          <w:color w:val="374C80" w:themeColor="accent1" w:themeShade="BF"/>
          <w:sz w:val="20"/>
          <w:szCs w:val="20"/>
          <w:lang w:val="en-US"/>
        </w:rPr>
        <w:t>To optimize progress in the gender and intercultural approach.</w:t>
      </w:r>
      <w:r w:rsidRPr="00BD6BE8">
        <w:rPr>
          <w:b/>
          <w:bCs/>
          <w:sz w:val="20"/>
          <w:szCs w:val="20"/>
          <w:lang w:val="en-US"/>
        </w:rPr>
        <w:tab/>
      </w:r>
    </w:p>
    <w:p w14:paraId="0284789C" w14:textId="77777777" w:rsidR="007B7E1C" w:rsidRPr="00BD6BE8" w:rsidRDefault="007B7E1C" w:rsidP="00434E6A">
      <w:pPr>
        <w:pStyle w:val="EVTexto"/>
        <w:spacing w:after="0"/>
        <w:ind w:left="709" w:hanging="283"/>
        <w:rPr>
          <w:rFonts w:eastAsia="Times New Roman"/>
          <w:color w:val="000000"/>
          <w:sz w:val="18"/>
          <w:szCs w:val="18"/>
          <w:lang w:val="en-US" w:eastAsia="es-PE"/>
        </w:rPr>
      </w:pPr>
    </w:p>
    <w:p w14:paraId="2F13A64E" w14:textId="77777777" w:rsidR="007B7E1C" w:rsidRPr="00BD6BE8" w:rsidRDefault="007B7E1C" w:rsidP="007B7E1C">
      <w:pPr>
        <w:pStyle w:val="EVTexto"/>
        <w:shd w:val="clear" w:color="auto" w:fill="D3E5F6" w:themeFill="accent3" w:themeFillTint="33"/>
        <w:spacing w:after="0"/>
        <w:ind w:left="851" w:hanging="425"/>
        <w:rPr>
          <w:rFonts w:eastAsia="Times New Roman"/>
          <w:color w:val="000000"/>
          <w:sz w:val="18"/>
          <w:szCs w:val="18"/>
          <w:lang w:val="en-US" w:eastAsia="es-PE"/>
        </w:rPr>
      </w:pPr>
    </w:p>
    <w:p w14:paraId="1FDFC992" w14:textId="1999AA40" w:rsidR="008856B2" w:rsidRPr="00BD6BE8" w:rsidRDefault="00000000">
      <w:pPr>
        <w:pStyle w:val="EVTexto"/>
        <w:shd w:val="clear" w:color="auto" w:fill="D3E5F6" w:themeFill="accent3" w:themeFillTint="33"/>
        <w:spacing w:after="0"/>
        <w:ind w:left="851" w:hanging="425"/>
        <w:jc w:val="left"/>
        <w:rPr>
          <w:rFonts w:eastAsia="Times New Roman"/>
          <w:color w:val="000000"/>
          <w:sz w:val="18"/>
          <w:szCs w:val="18"/>
          <w:lang w:val="en-US" w:eastAsia="es-PE"/>
        </w:rPr>
      </w:pPr>
      <w:r w:rsidRPr="00BD6BE8">
        <w:rPr>
          <w:rFonts w:eastAsia="Times New Roman"/>
          <w:color w:val="000000"/>
          <w:sz w:val="18"/>
          <w:szCs w:val="18"/>
          <w:lang w:val="en-US" w:eastAsia="es-PE"/>
        </w:rPr>
        <w:t>D.1</w:t>
      </w:r>
      <w:r w:rsidRPr="00BD6BE8">
        <w:rPr>
          <w:rFonts w:eastAsia="Times New Roman"/>
          <w:color w:val="000000"/>
          <w:sz w:val="18"/>
          <w:szCs w:val="18"/>
          <w:lang w:val="en-US" w:eastAsia="es-PE"/>
        </w:rPr>
        <w:tab/>
      </w:r>
      <w:r w:rsidRPr="00513DEC">
        <w:rPr>
          <w:rFonts w:eastAsia="Times New Roman"/>
          <w:color w:val="000000"/>
          <w:sz w:val="18"/>
          <w:szCs w:val="18"/>
          <w:lang w:val="en-US" w:eastAsia="es-PE"/>
        </w:rPr>
        <w:t>Promote an integrated, intercultural and intergenerational vision from the State</w:t>
      </w:r>
      <w:r w:rsidR="00513DEC" w:rsidRPr="00513DEC">
        <w:rPr>
          <w:rFonts w:eastAsia="Times New Roman"/>
          <w:color w:val="000000"/>
          <w:sz w:val="18"/>
          <w:szCs w:val="18"/>
          <w:lang w:val="en-US" w:eastAsia="es-PE"/>
        </w:rPr>
        <w:t xml:space="preserve"> and indigenous organizations,</w:t>
      </w:r>
      <w:r w:rsidRPr="00513DEC">
        <w:rPr>
          <w:rFonts w:eastAsia="Times New Roman"/>
          <w:color w:val="000000"/>
          <w:sz w:val="18"/>
          <w:szCs w:val="18"/>
          <w:lang w:val="en-US" w:eastAsia="es-PE"/>
        </w:rPr>
        <w:t xml:space="preserve"> with the participation of specialized entities (seminar</w:t>
      </w:r>
      <w:r w:rsidR="00513DEC" w:rsidRPr="00513DEC">
        <w:rPr>
          <w:rFonts w:eastAsia="Times New Roman"/>
          <w:color w:val="000000"/>
          <w:sz w:val="18"/>
          <w:szCs w:val="18"/>
          <w:lang w:val="en-US" w:eastAsia="es-PE"/>
        </w:rPr>
        <w:t>s</w:t>
      </w:r>
      <w:r w:rsidRPr="00513DEC">
        <w:rPr>
          <w:rFonts w:eastAsia="Times New Roman"/>
          <w:color w:val="000000"/>
          <w:sz w:val="18"/>
          <w:szCs w:val="18"/>
          <w:lang w:val="en-US" w:eastAsia="es-PE"/>
        </w:rPr>
        <w:t xml:space="preserve"> or conference), which facilitates dialogue, overcoming prejudices, and allows listening and attending to the concerns of women and families, and proposes a conciliation of interests on the subject. (Responsible: </w:t>
      </w:r>
      <w:r w:rsidR="00F308D9">
        <w:rPr>
          <w:rFonts w:eastAsia="Times New Roman"/>
          <w:color w:val="000000"/>
          <w:sz w:val="18"/>
          <w:szCs w:val="18"/>
          <w:lang w:val="en-US" w:eastAsia="es-PE"/>
        </w:rPr>
        <w:t>APMT</w:t>
      </w:r>
      <w:r w:rsidR="00513DEC">
        <w:rPr>
          <w:rFonts w:eastAsia="Times New Roman"/>
          <w:color w:val="000000"/>
          <w:sz w:val="18"/>
          <w:szCs w:val="18"/>
          <w:lang w:val="en-US" w:eastAsia="es-PE"/>
        </w:rPr>
        <w:t>,</w:t>
      </w:r>
      <w:r w:rsidRPr="00513DEC">
        <w:rPr>
          <w:rFonts w:eastAsia="Times New Roman"/>
          <w:color w:val="000000"/>
          <w:sz w:val="18"/>
          <w:szCs w:val="18"/>
          <w:lang w:val="en-US" w:eastAsia="es-PE"/>
        </w:rPr>
        <w:t xml:space="preserve"> </w:t>
      </w:r>
      <w:r w:rsidR="00513DEC">
        <w:rPr>
          <w:rFonts w:eastAsia="Times New Roman"/>
          <w:color w:val="000000"/>
          <w:sz w:val="18"/>
          <w:szCs w:val="18"/>
          <w:lang w:val="en-US" w:eastAsia="es-PE"/>
        </w:rPr>
        <w:t xml:space="preserve">IOs, </w:t>
      </w:r>
      <w:r w:rsidRPr="00513DEC">
        <w:rPr>
          <w:rFonts w:eastAsia="Times New Roman"/>
          <w:color w:val="000000"/>
          <w:sz w:val="18"/>
          <w:szCs w:val="18"/>
          <w:lang w:val="en-US" w:eastAsia="es-PE"/>
        </w:rPr>
        <w:t xml:space="preserve">specialists </w:t>
      </w:r>
      <w:r w:rsidR="00086444" w:rsidRPr="00513DEC">
        <w:rPr>
          <w:rFonts w:eastAsia="Times New Roman"/>
          <w:color w:val="000000"/>
          <w:sz w:val="18"/>
          <w:szCs w:val="18"/>
          <w:lang w:val="en-US" w:eastAsia="es-PE"/>
        </w:rPr>
        <w:t>and academics</w:t>
      </w:r>
      <w:r w:rsidRPr="00513DEC">
        <w:rPr>
          <w:rFonts w:eastAsia="Times New Roman"/>
          <w:color w:val="000000"/>
          <w:sz w:val="18"/>
          <w:szCs w:val="18"/>
          <w:lang w:val="en-US" w:eastAsia="es-PE"/>
        </w:rPr>
        <w:t>).</w:t>
      </w:r>
    </w:p>
    <w:p w14:paraId="6744983D" w14:textId="77777777" w:rsidR="007B7E1C" w:rsidRPr="00BD6BE8" w:rsidRDefault="007B7E1C" w:rsidP="007B7E1C">
      <w:pPr>
        <w:pStyle w:val="EVTexto"/>
        <w:shd w:val="clear" w:color="auto" w:fill="D3E5F6" w:themeFill="accent3" w:themeFillTint="33"/>
        <w:spacing w:after="0"/>
        <w:ind w:left="851" w:hanging="425"/>
        <w:rPr>
          <w:rFonts w:eastAsia="Times New Roman"/>
          <w:color w:val="000000"/>
          <w:sz w:val="18"/>
          <w:szCs w:val="18"/>
          <w:lang w:val="en-US" w:eastAsia="es-PE"/>
        </w:rPr>
      </w:pPr>
    </w:p>
    <w:p w14:paraId="4D9150D3" w14:textId="77777777" w:rsidR="00BA7F88" w:rsidRPr="00BD6BE8" w:rsidRDefault="00BA7F88" w:rsidP="007B7E1C">
      <w:pPr>
        <w:pStyle w:val="EVTextoSangra"/>
        <w:spacing w:after="0"/>
        <w:ind w:firstLine="709"/>
        <w:rPr>
          <w:rFonts w:asciiTheme="minorHAnsi" w:hAnsiTheme="minorHAnsi" w:cstheme="minorBidi"/>
          <w:sz w:val="20"/>
          <w:szCs w:val="20"/>
          <w:highlight w:val="cyan"/>
          <w:lang w:val="en-US"/>
        </w:rPr>
      </w:pPr>
    </w:p>
    <w:p w14:paraId="5AD6815F" w14:textId="77777777" w:rsidR="007B7E1C" w:rsidRPr="00BD6BE8" w:rsidRDefault="007B7E1C" w:rsidP="007B7E1C">
      <w:pPr>
        <w:pStyle w:val="EVTextoSangra"/>
        <w:spacing w:after="0"/>
        <w:ind w:firstLine="709"/>
        <w:rPr>
          <w:rFonts w:asciiTheme="minorHAnsi" w:hAnsiTheme="minorHAnsi" w:cstheme="minorBidi"/>
          <w:sz w:val="20"/>
          <w:szCs w:val="20"/>
          <w:highlight w:val="cyan"/>
          <w:lang w:val="en-US"/>
        </w:rPr>
      </w:pPr>
    </w:p>
    <w:p w14:paraId="722E07BA" w14:textId="77777777" w:rsidR="009E45DF" w:rsidRPr="00BD6BE8" w:rsidRDefault="009E45DF" w:rsidP="00086444">
      <w:pPr>
        <w:shd w:val="clear" w:color="auto" w:fill="D3E5F6" w:themeFill="accent3" w:themeFillTint="33"/>
        <w:spacing w:after="0" w:line="276" w:lineRule="auto"/>
        <w:ind w:left="851" w:hanging="425"/>
        <w:rPr>
          <w:sz w:val="20"/>
          <w:szCs w:val="20"/>
          <w:lang w:val="en-US"/>
        </w:rPr>
      </w:pPr>
    </w:p>
    <w:p w14:paraId="6AEB7230" w14:textId="4AD8F674" w:rsidR="008856B2" w:rsidRPr="00BD6BE8" w:rsidRDefault="00000000">
      <w:pPr>
        <w:shd w:val="clear" w:color="auto" w:fill="D3E5F6" w:themeFill="accent3" w:themeFillTint="33"/>
        <w:spacing w:after="0" w:line="276" w:lineRule="auto"/>
        <w:ind w:left="851" w:hanging="425"/>
        <w:rPr>
          <w:rFonts w:ascii="Arial" w:eastAsia="Times New Roman" w:hAnsi="Arial" w:cs="Arial"/>
          <w:color w:val="000000"/>
          <w:sz w:val="18"/>
          <w:szCs w:val="18"/>
          <w:lang w:val="en-US" w:eastAsia="es-PE"/>
        </w:rPr>
      </w:pPr>
      <w:r w:rsidRPr="00BD6BE8">
        <w:rPr>
          <w:sz w:val="20"/>
          <w:szCs w:val="20"/>
          <w:lang w:val="en-US"/>
        </w:rPr>
        <w:t xml:space="preserve">D.2 </w:t>
      </w:r>
      <w:r w:rsidR="00A038AB">
        <w:rPr>
          <w:sz w:val="20"/>
          <w:szCs w:val="20"/>
          <w:lang w:val="en-US"/>
        </w:rPr>
        <w:t xml:space="preserve"> </w:t>
      </w:r>
      <w:r w:rsidRPr="00BD6BE8">
        <w:rPr>
          <w:rFonts w:ascii="Arial" w:eastAsia="Times New Roman" w:hAnsi="Arial" w:cs="Arial"/>
          <w:color w:val="000000"/>
          <w:sz w:val="18"/>
          <w:szCs w:val="18"/>
          <w:lang w:val="en-US" w:eastAsia="es-PE"/>
        </w:rPr>
        <w:t>Promote and influence, with the experience of the Project, public policies that incorporate the vision and approach of gender and interculturality, according to the patterns of each regional culture (</w:t>
      </w:r>
      <w:r w:rsidR="008A684F" w:rsidRPr="00BD6BE8">
        <w:rPr>
          <w:rFonts w:ascii="Arial" w:eastAsia="Times New Roman" w:hAnsi="Arial" w:cs="Arial"/>
          <w:color w:val="000000"/>
          <w:sz w:val="18"/>
          <w:szCs w:val="18"/>
          <w:lang w:val="en-US" w:eastAsia="es-PE"/>
        </w:rPr>
        <w:t xml:space="preserve">Responsibility: </w:t>
      </w:r>
      <w:r w:rsidR="00F308D9" w:rsidRPr="00BD6BE8">
        <w:rPr>
          <w:rFonts w:ascii="Arial" w:eastAsia="Times New Roman" w:hAnsi="Arial" w:cs="Arial"/>
          <w:color w:val="000000"/>
          <w:sz w:val="18"/>
          <w:szCs w:val="18"/>
          <w:lang w:val="en-US" w:eastAsia="es-PE"/>
        </w:rPr>
        <w:t>APMT</w:t>
      </w:r>
      <w:r w:rsidR="00086444" w:rsidRPr="00BD6BE8">
        <w:rPr>
          <w:rFonts w:ascii="Arial" w:eastAsia="Times New Roman" w:hAnsi="Arial" w:cs="Arial"/>
          <w:color w:val="000000"/>
          <w:sz w:val="18"/>
          <w:szCs w:val="18"/>
          <w:lang w:val="en-US" w:eastAsia="es-PE"/>
        </w:rPr>
        <w:t>)</w:t>
      </w:r>
      <w:r w:rsidRPr="00BD6BE8">
        <w:rPr>
          <w:rFonts w:ascii="Arial" w:eastAsia="Times New Roman" w:hAnsi="Arial" w:cs="Arial"/>
          <w:color w:val="000000"/>
          <w:sz w:val="18"/>
          <w:szCs w:val="18"/>
          <w:lang w:val="en-US" w:eastAsia="es-PE"/>
        </w:rPr>
        <w:t>.</w:t>
      </w:r>
    </w:p>
    <w:p w14:paraId="658892F2" w14:textId="77777777" w:rsidR="009E45DF" w:rsidRPr="00BD6BE8" w:rsidRDefault="009E45DF" w:rsidP="00086444">
      <w:pPr>
        <w:shd w:val="clear" w:color="auto" w:fill="D3E5F6" w:themeFill="accent3" w:themeFillTint="33"/>
        <w:spacing w:after="0" w:line="276" w:lineRule="auto"/>
        <w:ind w:left="851" w:hanging="425"/>
        <w:rPr>
          <w:rFonts w:ascii="Arial" w:eastAsia="Times New Roman" w:hAnsi="Arial" w:cs="Arial"/>
          <w:color w:val="000000"/>
          <w:sz w:val="18"/>
          <w:szCs w:val="18"/>
          <w:lang w:val="en-US" w:eastAsia="es-PE"/>
        </w:rPr>
      </w:pPr>
    </w:p>
    <w:p w14:paraId="437A4354" w14:textId="77777777" w:rsidR="00183D42" w:rsidRPr="00BD6BE8" w:rsidRDefault="00183D42" w:rsidP="000B1C2D">
      <w:pPr>
        <w:pStyle w:val="EVTexto"/>
        <w:rPr>
          <w:lang w:val="en-US"/>
        </w:rPr>
      </w:pPr>
    </w:p>
    <w:p w14:paraId="4475B931" w14:textId="42307115" w:rsidR="008856B2" w:rsidRPr="00434E6A" w:rsidRDefault="00000000" w:rsidP="00434E6A">
      <w:pPr>
        <w:pStyle w:val="EVTexto"/>
        <w:ind w:left="709" w:hanging="283"/>
        <w:rPr>
          <w:b/>
          <w:bCs/>
          <w:lang w:val="en-US"/>
        </w:rPr>
      </w:pPr>
      <w:r w:rsidRPr="00BD6BE8">
        <w:rPr>
          <w:b/>
          <w:bCs/>
          <w:color w:val="374C80" w:themeColor="accent1" w:themeShade="BF"/>
          <w:sz w:val="20"/>
          <w:szCs w:val="20"/>
          <w:lang w:val="en-US"/>
        </w:rPr>
        <w:t>E</w:t>
      </w:r>
      <w:r w:rsidRPr="00434E6A">
        <w:rPr>
          <w:b/>
          <w:bCs/>
          <w:color w:val="374C80" w:themeColor="accent1" w:themeShade="BF"/>
          <w:sz w:val="20"/>
          <w:szCs w:val="20"/>
          <w:lang w:val="en-US"/>
        </w:rPr>
        <w:t xml:space="preserve">.  </w:t>
      </w:r>
      <w:r w:rsidR="008A684F" w:rsidRPr="00434E6A">
        <w:rPr>
          <w:b/>
          <w:bCs/>
          <w:color w:val="374C80" w:themeColor="accent1" w:themeShade="BF"/>
          <w:sz w:val="20"/>
          <w:szCs w:val="20"/>
          <w:lang w:val="en-US"/>
        </w:rPr>
        <w:t>For scaling up and replicability of the Project</w:t>
      </w:r>
    </w:p>
    <w:p w14:paraId="734E782C" w14:textId="77777777" w:rsidR="008A684F" w:rsidRPr="00BD6BE8" w:rsidRDefault="008A684F" w:rsidP="008A684F">
      <w:pPr>
        <w:pStyle w:val="EVTexto"/>
        <w:spacing w:after="0"/>
        <w:ind w:left="284" w:firstLine="142"/>
        <w:rPr>
          <w:lang w:val="en-US"/>
        </w:rPr>
      </w:pPr>
    </w:p>
    <w:p w14:paraId="057E6285" w14:textId="77777777" w:rsidR="00513DEC" w:rsidRPr="00BD6BE8" w:rsidRDefault="00513DEC">
      <w:pPr>
        <w:pStyle w:val="EVTexto"/>
        <w:shd w:val="clear" w:color="auto" w:fill="D3E5F6" w:themeFill="accent3" w:themeFillTint="33"/>
        <w:spacing w:after="0"/>
        <w:ind w:left="851" w:hanging="425"/>
        <w:jc w:val="left"/>
        <w:rPr>
          <w:sz w:val="18"/>
          <w:szCs w:val="18"/>
          <w:lang w:val="en-US"/>
        </w:rPr>
      </w:pPr>
    </w:p>
    <w:p w14:paraId="0C6F162D" w14:textId="33615D14" w:rsidR="00513DEC" w:rsidRPr="00BD6BE8" w:rsidRDefault="00000000">
      <w:pPr>
        <w:pStyle w:val="EVTexto"/>
        <w:shd w:val="clear" w:color="auto" w:fill="D3E5F6" w:themeFill="accent3" w:themeFillTint="33"/>
        <w:spacing w:after="0"/>
        <w:ind w:left="851" w:hanging="425"/>
        <w:jc w:val="left"/>
        <w:rPr>
          <w:rFonts w:eastAsia="Times New Roman"/>
          <w:color w:val="000000"/>
          <w:sz w:val="18"/>
          <w:szCs w:val="18"/>
          <w:lang w:val="en-US" w:eastAsia="es-PE"/>
        </w:rPr>
      </w:pPr>
      <w:r w:rsidRPr="00BD6BE8">
        <w:rPr>
          <w:sz w:val="18"/>
          <w:szCs w:val="18"/>
          <w:lang w:val="en-US"/>
        </w:rPr>
        <w:t>E.1</w:t>
      </w:r>
      <w:r w:rsidRPr="00BD6BE8">
        <w:rPr>
          <w:lang w:val="en-US"/>
        </w:rPr>
        <w:tab/>
      </w:r>
      <w:r w:rsidRPr="00202B59">
        <w:rPr>
          <w:rFonts w:eastAsia="Times New Roman"/>
          <w:color w:val="000000"/>
          <w:sz w:val="18"/>
          <w:szCs w:val="18"/>
          <w:lang w:val="en-US" w:eastAsia="es-PE"/>
        </w:rPr>
        <w:t xml:space="preserve">Consider modular alternatives for the design of new projects, calibrating territorial extensions and population density for efficient management, with minimum spatial friction, transportation costs and alternatives, and optimal distribution of infrastructure and services.  The extension of territorial impacts can be done in second instance, based on replicable results (Responsible: GEF - UNDP, MMAyA, </w:t>
      </w:r>
      <w:r w:rsidR="00F308D9">
        <w:rPr>
          <w:rFonts w:eastAsia="Times New Roman"/>
          <w:color w:val="000000"/>
          <w:sz w:val="18"/>
          <w:szCs w:val="18"/>
          <w:lang w:val="en-US" w:eastAsia="es-PE"/>
        </w:rPr>
        <w:t>APMT</w:t>
      </w:r>
      <w:r w:rsidRPr="00202B59">
        <w:rPr>
          <w:rFonts w:eastAsia="Times New Roman"/>
          <w:color w:val="000000"/>
          <w:sz w:val="18"/>
          <w:szCs w:val="18"/>
          <w:lang w:val="en-US" w:eastAsia="es-PE"/>
        </w:rPr>
        <w:t>, Consultancies).</w:t>
      </w:r>
    </w:p>
    <w:p w14:paraId="246514FD" w14:textId="5C9648AE" w:rsidR="008856B2" w:rsidRPr="00BD6BE8" w:rsidRDefault="00000000">
      <w:pPr>
        <w:pStyle w:val="EVTexto"/>
        <w:shd w:val="clear" w:color="auto" w:fill="D3E5F6" w:themeFill="accent3" w:themeFillTint="33"/>
        <w:spacing w:after="0"/>
        <w:ind w:left="851" w:hanging="425"/>
        <w:jc w:val="left"/>
        <w:rPr>
          <w:lang w:val="en-US"/>
        </w:rPr>
      </w:pPr>
      <w:r w:rsidRPr="00BD6BE8">
        <w:rPr>
          <w:rFonts w:eastAsia="Times New Roman"/>
          <w:color w:val="000000"/>
          <w:sz w:val="18"/>
          <w:szCs w:val="18"/>
          <w:lang w:val="en-US" w:eastAsia="es-PE"/>
        </w:rPr>
        <w:t xml:space="preserve"> </w:t>
      </w:r>
      <w:r w:rsidRPr="00BD6BE8">
        <w:rPr>
          <w:lang w:val="en-US"/>
        </w:rPr>
        <w:tab/>
      </w:r>
    </w:p>
    <w:p w14:paraId="54E3020E" w14:textId="77777777" w:rsidR="008A684F" w:rsidRPr="00BD6BE8" w:rsidRDefault="008A684F" w:rsidP="008A684F">
      <w:pPr>
        <w:pStyle w:val="EVTexto"/>
        <w:spacing w:after="0"/>
        <w:ind w:left="851" w:hanging="425"/>
        <w:rPr>
          <w:lang w:val="en-US"/>
        </w:rPr>
      </w:pPr>
    </w:p>
    <w:p w14:paraId="23D2AC41" w14:textId="77777777" w:rsidR="00E9317F" w:rsidRDefault="00E9317F" w:rsidP="009E45DF">
      <w:pPr>
        <w:pStyle w:val="EVTextoSangra"/>
        <w:shd w:val="clear" w:color="auto" w:fill="D3E5F6" w:themeFill="accent3" w:themeFillTint="33"/>
        <w:spacing w:after="0"/>
        <w:ind w:left="851" w:hanging="425"/>
        <w:rPr>
          <w:rFonts w:asciiTheme="minorHAnsi" w:hAnsiTheme="minorHAnsi" w:cstheme="minorBidi"/>
          <w:sz w:val="18"/>
          <w:szCs w:val="18"/>
          <w:lang w:val="en-US"/>
        </w:rPr>
      </w:pPr>
    </w:p>
    <w:p w14:paraId="6426F2EE" w14:textId="28E61945" w:rsidR="008856B2" w:rsidRPr="00202B59" w:rsidRDefault="00000000">
      <w:pPr>
        <w:pStyle w:val="EVTextoSangra"/>
        <w:shd w:val="clear" w:color="auto" w:fill="D3E5F6" w:themeFill="accent3" w:themeFillTint="33"/>
        <w:spacing w:after="0"/>
        <w:ind w:left="851" w:hanging="425"/>
        <w:jc w:val="left"/>
        <w:rPr>
          <w:rFonts w:eastAsia="Times New Roman"/>
          <w:iCs/>
          <w:color w:val="000000"/>
          <w:sz w:val="18"/>
          <w:szCs w:val="18"/>
          <w:lang w:val="en-US" w:eastAsia="es-PE"/>
        </w:rPr>
      </w:pPr>
      <w:r w:rsidRPr="008A684F">
        <w:rPr>
          <w:rFonts w:asciiTheme="minorHAnsi" w:hAnsiTheme="minorHAnsi" w:cstheme="minorBidi"/>
          <w:sz w:val="18"/>
          <w:szCs w:val="18"/>
          <w:lang w:val="en-US"/>
        </w:rPr>
        <w:t>E.2</w:t>
      </w:r>
      <w:r w:rsidRPr="008A684F">
        <w:rPr>
          <w:rFonts w:asciiTheme="minorHAnsi" w:hAnsiTheme="minorHAnsi" w:cstheme="minorBidi"/>
          <w:sz w:val="18"/>
          <w:szCs w:val="18"/>
          <w:lang w:val="en-US"/>
        </w:rPr>
        <w:tab/>
      </w:r>
      <w:r w:rsidR="00E9317F" w:rsidRPr="00202B59">
        <w:rPr>
          <w:rFonts w:eastAsia="Times New Roman"/>
          <w:iCs/>
          <w:color w:val="000000"/>
          <w:sz w:val="18"/>
          <w:szCs w:val="18"/>
          <w:lang w:val="en-US" w:eastAsia="es-PE"/>
        </w:rPr>
        <w:t xml:space="preserve">Elaborate </w:t>
      </w:r>
      <w:r w:rsidR="008D476E">
        <w:rPr>
          <w:rFonts w:eastAsia="Times New Roman"/>
          <w:iCs/>
          <w:color w:val="000000"/>
          <w:sz w:val="18"/>
          <w:szCs w:val="18"/>
          <w:lang w:val="en-US" w:eastAsia="es-PE"/>
        </w:rPr>
        <w:t xml:space="preserve">for future initiatives </w:t>
      </w:r>
      <w:r w:rsidR="00E9317F" w:rsidRPr="00202B59">
        <w:rPr>
          <w:rFonts w:eastAsia="Times New Roman"/>
          <w:iCs/>
          <w:color w:val="000000"/>
          <w:sz w:val="18"/>
          <w:szCs w:val="18"/>
          <w:lang w:val="en-US" w:eastAsia="es-PE"/>
        </w:rPr>
        <w:t xml:space="preserve">Theories of Change that contemplate and define the interaction of all Components or Results, avoiding sets of products and impacts focused </w:t>
      </w:r>
      <w:r w:rsidR="00202B59">
        <w:rPr>
          <w:rFonts w:eastAsia="Times New Roman"/>
          <w:iCs/>
          <w:color w:val="000000"/>
          <w:sz w:val="18"/>
          <w:szCs w:val="18"/>
          <w:lang w:val="en-US" w:eastAsia="es-PE"/>
        </w:rPr>
        <w:t xml:space="preserve">solely </w:t>
      </w:r>
      <w:r w:rsidR="00E9317F" w:rsidRPr="00202B59">
        <w:rPr>
          <w:rFonts w:eastAsia="Times New Roman"/>
          <w:iCs/>
          <w:color w:val="000000"/>
          <w:sz w:val="18"/>
          <w:szCs w:val="18"/>
          <w:lang w:val="en-US" w:eastAsia="es-PE"/>
        </w:rPr>
        <w:t xml:space="preserve">on isolated </w:t>
      </w:r>
      <w:r w:rsidR="00202B59" w:rsidRPr="00202B59">
        <w:rPr>
          <w:rFonts w:eastAsia="Times New Roman"/>
          <w:iCs/>
          <w:color w:val="000000"/>
          <w:sz w:val="18"/>
          <w:szCs w:val="18"/>
          <w:lang w:val="en-US" w:eastAsia="es-PE"/>
        </w:rPr>
        <w:t xml:space="preserve">Outcomes </w:t>
      </w:r>
      <w:r w:rsidR="00E9317F" w:rsidRPr="00202B59">
        <w:rPr>
          <w:rFonts w:eastAsia="Times New Roman"/>
          <w:iCs/>
          <w:color w:val="000000"/>
          <w:sz w:val="18"/>
          <w:szCs w:val="18"/>
          <w:lang w:val="en-US" w:eastAsia="es-PE"/>
        </w:rPr>
        <w:t>(</w:t>
      </w:r>
      <w:r w:rsidR="00E9317F" w:rsidRPr="00202B59">
        <w:rPr>
          <w:rFonts w:eastAsia="Times New Roman"/>
          <w:color w:val="000000"/>
          <w:sz w:val="18"/>
          <w:szCs w:val="18"/>
          <w:lang w:val="en-US" w:eastAsia="es-PE"/>
        </w:rPr>
        <w:t xml:space="preserve">Responsible Parties: GEF - UNDP, MMAyA, </w:t>
      </w:r>
      <w:r w:rsidR="00F308D9">
        <w:rPr>
          <w:rFonts w:eastAsia="Times New Roman"/>
          <w:color w:val="000000"/>
          <w:sz w:val="18"/>
          <w:szCs w:val="18"/>
          <w:lang w:val="en-US" w:eastAsia="es-PE"/>
        </w:rPr>
        <w:t>APMT</w:t>
      </w:r>
      <w:r w:rsidR="00E9317F" w:rsidRPr="00202B59">
        <w:rPr>
          <w:rFonts w:eastAsia="Times New Roman"/>
          <w:color w:val="000000"/>
          <w:sz w:val="18"/>
          <w:szCs w:val="18"/>
          <w:lang w:val="en-US" w:eastAsia="es-PE"/>
        </w:rPr>
        <w:t>, Consultancies)</w:t>
      </w:r>
      <w:r w:rsidR="00E9317F" w:rsidRPr="00202B59">
        <w:rPr>
          <w:rFonts w:eastAsia="Times New Roman"/>
          <w:iCs/>
          <w:color w:val="000000"/>
          <w:sz w:val="18"/>
          <w:szCs w:val="18"/>
          <w:lang w:val="en-US" w:eastAsia="es-PE"/>
        </w:rPr>
        <w:t xml:space="preserve">. </w:t>
      </w:r>
    </w:p>
    <w:p w14:paraId="454292F1" w14:textId="77777777" w:rsidR="00E9317F" w:rsidRPr="008A684F" w:rsidRDefault="00E9317F" w:rsidP="008A684F">
      <w:pPr>
        <w:pStyle w:val="EVTextoSangra"/>
        <w:shd w:val="clear" w:color="auto" w:fill="D3E5F6" w:themeFill="accent3" w:themeFillTint="33"/>
        <w:ind w:left="851" w:hanging="425"/>
        <w:rPr>
          <w:rFonts w:asciiTheme="minorHAnsi" w:hAnsiTheme="minorHAnsi" w:cstheme="minorBidi"/>
          <w:sz w:val="18"/>
          <w:szCs w:val="18"/>
          <w:highlight w:val="cyan"/>
          <w:lang w:val="en-US"/>
        </w:rPr>
      </w:pPr>
    </w:p>
    <w:p w14:paraId="260BF268" w14:textId="77777777" w:rsidR="008A684F" w:rsidRDefault="008A684F" w:rsidP="008A684F">
      <w:pPr>
        <w:pStyle w:val="EVTextoSangra"/>
        <w:spacing w:after="0"/>
        <w:ind w:firstLine="426"/>
        <w:rPr>
          <w:rFonts w:asciiTheme="minorHAnsi" w:hAnsiTheme="minorHAnsi" w:cstheme="minorBidi"/>
          <w:sz w:val="20"/>
          <w:szCs w:val="20"/>
          <w:highlight w:val="cyan"/>
          <w:lang w:val="en-US"/>
        </w:rPr>
      </w:pPr>
    </w:p>
    <w:p w14:paraId="335F44DE" w14:textId="77777777" w:rsidR="00E9317F" w:rsidRDefault="00E9317F" w:rsidP="00E9317F">
      <w:pPr>
        <w:pStyle w:val="EVTextoSangra"/>
        <w:shd w:val="clear" w:color="auto" w:fill="D3E5F6" w:themeFill="accent3" w:themeFillTint="33"/>
        <w:spacing w:after="0"/>
        <w:ind w:left="851" w:hanging="425"/>
        <w:rPr>
          <w:rFonts w:asciiTheme="minorHAnsi" w:hAnsiTheme="minorHAnsi" w:cstheme="minorBidi"/>
          <w:sz w:val="20"/>
          <w:szCs w:val="20"/>
          <w:lang w:val="en-US"/>
        </w:rPr>
      </w:pPr>
    </w:p>
    <w:p w14:paraId="68E1BE41" w14:textId="434B0FE6" w:rsidR="008856B2" w:rsidRPr="00BD6BE8" w:rsidRDefault="00000000">
      <w:pPr>
        <w:pStyle w:val="EVTextoSangra"/>
        <w:shd w:val="clear" w:color="auto" w:fill="D3E5F6" w:themeFill="accent3" w:themeFillTint="33"/>
        <w:spacing w:after="0"/>
        <w:ind w:left="851" w:hanging="425"/>
        <w:jc w:val="left"/>
        <w:rPr>
          <w:rFonts w:eastAsia="Times New Roman"/>
          <w:color w:val="000000"/>
          <w:sz w:val="18"/>
          <w:szCs w:val="18"/>
          <w:lang w:val="en-US" w:eastAsia="es-PE"/>
        </w:rPr>
      </w:pPr>
      <w:r w:rsidRPr="00E9317F">
        <w:rPr>
          <w:rFonts w:asciiTheme="minorHAnsi" w:hAnsiTheme="minorHAnsi" w:cstheme="minorBidi"/>
          <w:sz w:val="20"/>
          <w:szCs w:val="20"/>
          <w:lang w:val="en-US"/>
        </w:rPr>
        <w:t>E.3</w:t>
      </w:r>
      <w:r>
        <w:rPr>
          <w:rFonts w:asciiTheme="minorHAnsi" w:hAnsiTheme="minorHAnsi" w:cstheme="minorBidi"/>
          <w:sz w:val="20"/>
          <w:szCs w:val="20"/>
          <w:lang w:val="en-US"/>
        </w:rPr>
        <w:tab/>
      </w:r>
      <w:r w:rsidRPr="00BD6BE8">
        <w:rPr>
          <w:rFonts w:eastAsia="Times New Roman"/>
          <w:iCs/>
          <w:color w:val="000000"/>
          <w:sz w:val="18"/>
          <w:szCs w:val="18"/>
          <w:lang w:val="en-US" w:eastAsia="es-PE"/>
        </w:rPr>
        <w:t>Design clear and specific co-financing mechanisms so that the commitments have a measurable reference in time and results (</w:t>
      </w:r>
      <w:r w:rsidRPr="00BD6BE8">
        <w:rPr>
          <w:rFonts w:eastAsia="Times New Roman"/>
          <w:color w:val="000000"/>
          <w:sz w:val="18"/>
          <w:szCs w:val="18"/>
          <w:lang w:val="en-US" w:eastAsia="es-PE"/>
        </w:rPr>
        <w:t xml:space="preserve">Responsible: GEF - UNDP, MMAyA, </w:t>
      </w:r>
      <w:r w:rsidR="00F308D9" w:rsidRPr="00BD6BE8">
        <w:rPr>
          <w:rFonts w:eastAsia="Times New Roman"/>
          <w:color w:val="000000"/>
          <w:sz w:val="18"/>
          <w:szCs w:val="18"/>
          <w:lang w:val="en-US" w:eastAsia="es-PE"/>
        </w:rPr>
        <w:t>APMT</w:t>
      </w:r>
      <w:r w:rsidRPr="00BD6BE8">
        <w:rPr>
          <w:rFonts w:eastAsia="Times New Roman"/>
          <w:color w:val="000000"/>
          <w:sz w:val="18"/>
          <w:szCs w:val="18"/>
          <w:lang w:val="en-US" w:eastAsia="es-PE"/>
        </w:rPr>
        <w:t>, Consultancies).</w:t>
      </w:r>
    </w:p>
    <w:p w14:paraId="374CBA00" w14:textId="77777777" w:rsidR="00E9317F" w:rsidRPr="00E9317F" w:rsidRDefault="00E9317F" w:rsidP="00E9317F">
      <w:pPr>
        <w:pStyle w:val="EVTextoSangra"/>
        <w:shd w:val="clear" w:color="auto" w:fill="D3E5F6" w:themeFill="accent3" w:themeFillTint="33"/>
        <w:spacing w:after="0"/>
        <w:ind w:left="851" w:hanging="425"/>
        <w:rPr>
          <w:rFonts w:asciiTheme="minorHAnsi" w:hAnsiTheme="minorHAnsi" w:cstheme="minorBidi"/>
          <w:sz w:val="20"/>
          <w:szCs w:val="20"/>
          <w:lang w:val="en-US"/>
        </w:rPr>
      </w:pPr>
    </w:p>
    <w:p w14:paraId="15886B8B" w14:textId="77777777" w:rsidR="00BA7F88" w:rsidRDefault="00BA7F88" w:rsidP="00483D1A">
      <w:pPr>
        <w:pStyle w:val="EVTextoSangra"/>
        <w:ind w:firstLine="709"/>
        <w:rPr>
          <w:rFonts w:asciiTheme="minorHAnsi" w:hAnsiTheme="minorHAnsi" w:cstheme="minorBidi"/>
          <w:sz w:val="20"/>
          <w:szCs w:val="20"/>
          <w:highlight w:val="cyan"/>
          <w:lang w:val="en-US"/>
        </w:rPr>
      </w:pPr>
    </w:p>
    <w:p w14:paraId="2D92694C" w14:textId="77777777" w:rsidR="00E9317F" w:rsidRDefault="00E9317F" w:rsidP="00E9317F">
      <w:pPr>
        <w:pStyle w:val="EVTextoSangra"/>
        <w:shd w:val="clear" w:color="auto" w:fill="D3E5F6" w:themeFill="accent3" w:themeFillTint="33"/>
        <w:spacing w:after="0"/>
        <w:ind w:left="851" w:hanging="425"/>
        <w:jc w:val="left"/>
        <w:rPr>
          <w:rFonts w:asciiTheme="minorHAnsi" w:hAnsiTheme="minorHAnsi" w:cstheme="minorBidi"/>
          <w:sz w:val="20"/>
          <w:szCs w:val="20"/>
          <w:lang w:val="en-US"/>
        </w:rPr>
      </w:pPr>
    </w:p>
    <w:p w14:paraId="64DE4C1E" w14:textId="3640BF24" w:rsidR="008856B2" w:rsidRPr="00BD6BE8" w:rsidRDefault="00000000">
      <w:pPr>
        <w:pStyle w:val="EVTextoSangra"/>
        <w:shd w:val="clear" w:color="auto" w:fill="D3E5F6" w:themeFill="accent3" w:themeFillTint="33"/>
        <w:spacing w:after="0"/>
        <w:ind w:left="851" w:hanging="425"/>
        <w:jc w:val="left"/>
        <w:rPr>
          <w:rFonts w:eastAsia="Times New Roman"/>
          <w:color w:val="000000"/>
          <w:sz w:val="18"/>
          <w:szCs w:val="18"/>
          <w:lang w:val="en-US" w:eastAsia="es-PE"/>
        </w:rPr>
      </w:pPr>
      <w:r w:rsidRPr="00E9317F">
        <w:rPr>
          <w:rFonts w:asciiTheme="minorHAnsi" w:hAnsiTheme="minorHAnsi" w:cstheme="minorBidi"/>
          <w:sz w:val="20"/>
          <w:szCs w:val="20"/>
          <w:lang w:val="en-US"/>
        </w:rPr>
        <w:t>E.4</w:t>
      </w:r>
      <w:r>
        <w:rPr>
          <w:rFonts w:asciiTheme="minorHAnsi" w:hAnsiTheme="minorHAnsi" w:cstheme="minorBidi"/>
          <w:sz w:val="20"/>
          <w:szCs w:val="20"/>
          <w:lang w:val="en-US"/>
        </w:rPr>
        <w:tab/>
      </w:r>
      <w:r w:rsidR="008D476E" w:rsidRPr="008D476E">
        <w:rPr>
          <w:rFonts w:eastAsia="Times New Roman"/>
          <w:iCs/>
          <w:color w:val="000000"/>
          <w:sz w:val="18"/>
          <w:szCs w:val="18"/>
          <w:lang w:val="en-US" w:eastAsia="es-PE"/>
        </w:rPr>
        <w:t>For successful projects to be implemented with the participation of the population, it is necessary to prioritize the aspects of individual willingness to work, family well-being and capitalization of resources in the households that have decided to commit to the actions.  The average monetary increase in a community is not a good indicator of success or impact; on the other hand, the demonstrative effect of the values in front of the rest of the population is a value that can amply compensate the investment and the priority given (Responsible parties: GEF - UNDP, MMAyA, APMT).</w:t>
      </w:r>
    </w:p>
    <w:p w14:paraId="3F1B0DFD" w14:textId="77777777" w:rsidR="00E9317F" w:rsidRPr="00E9317F" w:rsidRDefault="00E9317F" w:rsidP="00E9317F">
      <w:pPr>
        <w:pStyle w:val="EVTextoSangra"/>
        <w:shd w:val="clear" w:color="auto" w:fill="D3E5F6" w:themeFill="accent3" w:themeFillTint="33"/>
        <w:ind w:left="851" w:hanging="425"/>
        <w:jc w:val="left"/>
        <w:rPr>
          <w:rFonts w:asciiTheme="minorHAnsi" w:hAnsiTheme="minorHAnsi" w:cstheme="minorBidi"/>
          <w:sz w:val="20"/>
          <w:szCs w:val="20"/>
          <w:lang w:val="en-US"/>
        </w:rPr>
      </w:pPr>
    </w:p>
    <w:p w14:paraId="0BF47CC1" w14:textId="77777777" w:rsidR="00E9317F" w:rsidRDefault="00E9317F" w:rsidP="00E9317F">
      <w:pPr>
        <w:pStyle w:val="EVTextoSangra"/>
        <w:spacing w:after="0"/>
        <w:ind w:firstLine="709"/>
        <w:rPr>
          <w:rFonts w:asciiTheme="minorHAnsi" w:hAnsiTheme="minorHAnsi" w:cstheme="minorBidi"/>
          <w:sz w:val="20"/>
          <w:szCs w:val="20"/>
          <w:highlight w:val="cyan"/>
          <w:lang w:val="en-US"/>
        </w:rPr>
      </w:pPr>
    </w:p>
    <w:p w14:paraId="3D62A36C" w14:textId="77777777" w:rsidR="008856B2" w:rsidRPr="008D476E" w:rsidRDefault="00000000">
      <w:pPr>
        <w:pStyle w:val="EVTtulo2"/>
        <w:ind w:left="709" w:hanging="709"/>
        <w:rPr>
          <w:lang w:val="en-US"/>
        </w:rPr>
      </w:pPr>
      <w:bookmarkStart w:id="129" w:name="_Toc121171512"/>
      <w:bookmarkStart w:id="130" w:name="_Toc167707281"/>
      <w:bookmarkStart w:id="131" w:name="_Hlk165646305"/>
      <w:r w:rsidRPr="008D476E">
        <w:rPr>
          <w:lang w:val="en-US"/>
        </w:rPr>
        <w:t>Lessons learned</w:t>
      </w:r>
      <w:bookmarkEnd w:id="129"/>
      <w:bookmarkEnd w:id="130"/>
    </w:p>
    <w:p w14:paraId="0C243FA1" w14:textId="77777777" w:rsidR="008856B2" w:rsidRPr="00BD6BE8" w:rsidRDefault="00000000">
      <w:pPr>
        <w:pStyle w:val="EVTextoSimple"/>
        <w:spacing w:before="240"/>
        <w:ind w:firstLine="709"/>
        <w:rPr>
          <w:sz w:val="20"/>
          <w:szCs w:val="20"/>
          <w:lang w:val="en-US"/>
        </w:rPr>
      </w:pPr>
      <w:r w:rsidRPr="00BD6BE8">
        <w:rPr>
          <w:sz w:val="20"/>
          <w:szCs w:val="20"/>
          <w:lang w:val="en-US"/>
        </w:rPr>
        <w:t xml:space="preserve">The following list of lessons learned has been compiled from field observations, suggestions and expressions of interviewees, conversations with the CLA, and contrast with the </w:t>
      </w:r>
      <w:r w:rsidR="007D5AD2" w:rsidRPr="00BD6BE8">
        <w:rPr>
          <w:sz w:val="20"/>
          <w:szCs w:val="20"/>
          <w:lang w:val="en-US"/>
        </w:rPr>
        <w:t xml:space="preserve">consultant's </w:t>
      </w:r>
      <w:r w:rsidRPr="00BD6BE8">
        <w:rPr>
          <w:sz w:val="20"/>
          <w:szCs w:val="20"/>
          <w:lang w:val="en-US"/>
        </w:rPr>
        <w:t xml:space="preserve">personal experience on the subject. It is presented for discussion and analysis to determine its value as a recommendation, and its consistency or coincidence with the ongoing parallel systematization entrusted to the CLA. </w:t>
      </w:r>
    </w:p>
    <w:p w14:paraId="65A9AB59" w14:textId="77777777" w:rsidR="00BA7F88" w:rsidRPr="00BD6BE8" w:rsidRDefault="00BA7F88" w:rsidP="00BA7F88">
      <w:pPr>
        <w:pStyle w:val="EVTextoSimple"/>
        <w:spacing w:after="0"/>
        <w:ind w:left="720"/>
        <w:rPr>
          <w:sz w:val="20"/>
          <w:szCs w:val="20"/>
          <w:lang w:val="en-US"/>
        </w:rPr>
      </w:pPr>
    </w:p>
    <w:p w14:paraId="391F6773" w14:textId="5B5B5019" w:rsidR="008856B2" w:rsidRPr="00CB53B6" w:rsidRDefault="00000000" w:rsidP="00DC033A">
      <w:pPr>
        <w:pStyle w:val="EVTextoSimple"/>
        <w:numPr>
          <w:ilvl w:val="0"/>
          <w:numId w:val="55"/>
        </w:numPr>
        <w:rPr>
          <w:sz w:val="20"/>
          <w:szCs w:val="20"/>
          <w:lang w:val="en-US"/>
        </w:rPr>
      </w:pPr>
      <w:r w:rsidRPr="00CB53B6">
        <w:rPr>
          <w:sz w:val="20"/>
          <w:szCs w:val="20"/>
          <w:lang w:val="en-US"/>
        </w:rPr>
        <w:t xml:space="preserve">The transition from indigenous subsistence production systems, based on ecosystem resources, to commercial production systems with links to markets, </w:t>
      </w:r>
      <w:r w:rsidR="00202B59" w:rsidRPr="00CB53B6">
        <w:rPr>
          <w:sz w:val="20"/>
          <w:szCs w:val="20"/>
          <w:lang w:val="en-US"/>
        </w:rPr>
        <w:t xml:space="preserve">need for </w:t>
      </w:r>
      <w:r w:rsidRPr="00CB53B6">
        <w:rPr>
          <w:sz w:val="20"/>
          <w:szCs w:val="20"/>
          <w:lang w:val="en-US"/>
        </w:rPr>
        <w:t>efficient and timely transportation, and capitalization, is not usually achieved in the typical cycle of a conventional development project (4 to 6 years)</w:t>
      </w:r>
      <w:r w:rsidR="00D376B1" w:rsidRPr="00CB53B6">
        <w:rPr>
          <w:sz w:val="20"/>
          <w:szCs w:val="20"/>
          <w:lang w:val="en-US"/>
        </w:rPr>
        <w:t>, and has important cultural implications to be taken into account.</w:t>
      </w:r>
      <w:r w:rsidRPr="00CB53B6">
        <w:rPr>
          <w:sz w:val="20"/>
          <w:szCs w:val="20"/>
          <w:lang w:val="en-US"/>
        </w:rPr>
        <w:t xml:space="preserve">  </w:t>
      </w:r>
    </w:p>
    <w:p w14:paraId="04D072C2" w14:textId="06EBBD9B" w:rsidR="008856B2" w:rsidRPr="00CB53B6" w:rsidRDefault="00000000" w:rsidP="00DC033A">
      <w:pPr>
        <w:pStyle w:val="EVTextoSimple"/>
        <w:numPr>
          <w:ilvl w:val="0"/>
          <w:numId w:val="56"/>
        </w:numPr>
        <w:rPr>
          <w:sz w:val="20"/>
          <w:szCs w:val="20"/>
          <w:lang w:val="en-US"/>
        </w:rPr>
      </w:pPr>
      <w:r w:rsidRPr="00BD6BE8">
        <w:rPr>
          <w:sz w:val="20"/>
          <w:szCs w:val="20"/>
          <w:lang w:val="en-US"/>
        </w:rPr>
        <w:t xml:space="preserve">The transitional approach to the development of indigenous communities in tropical areas, based on the </w:t>
      </w:r>
      <w:r w:rsidR="00B5498D" w:rsidRPr="00BD6BE8">
        <w:rPr>
          <w:sz w:val="20"/>
          <w:szCs w:val="20"/>
          <w:lang w:val="en-US"/>
        </w:rPr>
        <w:t xml:space="preserve">evolution of </w:t>
      </w:r>
      <w:r w:rsidRPr="00BD6BE8">
        <w:rPr>
          <w:sz w:val="20"/>
          <w:szCs w:val="20"/>
          <w:lang w:val="en-US"/>
        </w:rPr>
        <w:t>their primary subsistence activities, should be based on the priority achievement of well-being (</w:t>
      </w:r>
      <w:r w:rsidR="00B5498D" w:rsidRPr="00BD6BE8">
        <w:rPr>
          <w:sz w:val="20"/>
          <w:szCs w:val="20"/>
          <w:lang w:val="en-US"/>
        </w:rPr>
        <w:t xml:space="preserve">parallel </w:t>
      </w:r>
      <w:r w:rsidRPr="00BD6BE8">
        <w:rPr>
          <w:sz w:val="20"/>
          <w:szCs w:val="20"/>
          <w:lang w:val="en-US"/>
        </w:rPr>
        <w:t>improvements in nutrition, health, education</w:t>
      </w:r>
      <w:r w:rsidR="00BA7F88" w:rsidRPr="00BD6BE8">
        <w:rPr>
          <w:sz w:val="20"/>
          <w:szCs w:val="20"/>
          <w:lang w:val="en-US"/>
        </w:rPr>
        <w:t xml:space="preserve">, </w:t>
      </w:r>
      <w:r w:rsidRPr="00BD6BE8">
        <w:rPr>
          <w:sz w:val="20"/>
          <w:szCs w:val="20"/>
          <w:lang w:val="en-US"/>
        </w:rPr>
        <w:t xml:space="preserve">sanitation </w:t>
      </w:r>
      <w:r w:rsidR="00BA7F88" w:rsidRPr="00BD6BE8">
        <w:rPr>
          <w:sz w:val="20"/>
          <w:szCs w:val="20"/>
          <w:lang w:val="en-US"/>
        </w:rPr>
        <w:t>and family assets</w:t>
      </w:r>
      <w:r w:rsidRPr="00BD6BE8">
        <w:rPr>
          <w:sz w:val="20"/>
          <w:szCs w:val="20"/>
          <w:lang w:val="en-US"/>
        </w:rPr>
        <w:t xml:space="preserve">) as a parameter of </w:t>
      </w:r>
      <w:r w:rsidR="00B5498D" w:rsidRPr="00BD6BE8">
        <w:rPr>
          <w:sz w:val="20"/>
          <w:szCs w:val="20"/>
          <w:lang w:val="en-US"/>
        </w:rPr>
        <w:t xml:space="preserve">socioeconomic </w:t>
      </w:r>
      <w:r w:rsidRPr="00BD6BE8">
        <w:rPr>
          <w:sz w:val="20"/>
          <w:szCs w:val="20"/>
          <w:lang w:val="en-US"/>
        </w:rPr>
        <w:t xml:space="preserve">progress, beyond </w:t>
      </w:r>
      <w:r w:rsidR="00B5498D" w:rsidRPr="00BD6BE8">
        <w:rPr>
          <w:sz w:val="20"/>
          <w:szCs w:val="20"/>
          <w:lang w:val="en-US"/>
        </w:rPr>
        <w:t xml:space="preserve">its </w:t>
      </w:r>
      <w:r w:rsidR="00B5498D" w:rsidRPr="00CB53B6">
        <w:rPr>
          <w:sz w:val="20"/>
          <w:szCs w:val="20"/>
          <w:lang w:val="en-US"/>
        </w:rPr>
        <w:t xml:space="preserve">measurement by a </w:t>
      </w:r>
      <w:r w:rsidR="0013748B" w:rsidRPr="00CB53B6">
        <w:rPr>
          <w:sz w:val="20"/>
          <w:szCs w:val="20"/>
          <w:lang w:val="en-US"/>
        </w:rPr>
        <w:t>percentual</w:t>
      </w:r>
      <w:r w:rsidR="00CB53B6" w:rsidRPr="00CB53B6">
        <w:rPr>
          <w:sz w:val="20"/>
          <w:szCs w:val="20"/>
          <w:lang w:val="en-US"/>
        </w:rPr>
        <w:t xml:space="preserve"> </w:t>
      </w:r>
      <w:r w:rsidRPr="00CB53B6">
        <w:rPr>
          <w:sz w:val="20"/>
          <w:szCs w:val="20"/>
          <w:lang w:val="en-US"/>
        </w:rPr>
        <w:t>increase in monetary income.</w:t>
      </w:r>
    </w:p>
    <w:p w14:paraId="4BCF36FF" w14:textId="77777777" w:rsidR="008856B2" w:rsidRPr="00BD6BE8" w:rsidRDefault="00000000" w:rsidP="00DC033A">
      <w:pPr>
        <w:pStyle w:val="EVTextoSimple"/>
        <w:numPr>
          <w:ilvl w:val="0"/>
          <w:numId w:val="56"/>
        </w:numPr>
        <w:rPr>
          <w:sz w:val="20"/>
          <w:szCs w:val="20"/>
          <w:lang w:val="en-US"/>
        </w:rPr>
      </w:pPr>
      <w:r w:rsidRPr="00BD6BE8">
        <w:rPr>
          <w:sz w:val="20"/>
          <w:szCs w:val="20"/>
          <w:lang w:val="en-US"/>
        </w:rPr>
        <w:t>Innovative and complex projects in terms of combination of impacts and results, especially those aimed at vulnerable populations and dissimilar cultures, require a process of early involvement and preparation prior to implementation in aspects of international cooperation project management, responsibilities in the use of resources, accountability protocols, etc.</w:t>
      </w:r>
    </w:p>
    <w:p w14:paraId="677DA927" w14:textId="77777777" w:rsidR="008856B2" w:rsidRPr="00BD6BE8" w:rsidRDefault="00000000" w:rsidP="00DC033A">
      <w:pPr>
        <w:pStyle w:val="EVTextoSimple"/>
        <w:numPr>
          <w:ilvl w:val="0"/>
          <w:numId w:val="56"/>
        </w:numPr>
        <w:rPr>
          <w:sz w:val="20"/>
          <w:szCs w:val="20"/>
          <w:lang w:val="en-US"/>
        </w:rPr>
      </w:pPr>
      <w:r w:rsidRPr="00BD6BE8">
        <w:rPr>
          <w:sz w:val="20"/>
          <w:szCs w:val="20"/>
          <w:lang w:val="en-US"/>
        </w:rPr>
        <w:t xml:space="preserve">Development based on the vocation and aspirations of working groups, with families interested in the management of resources and ecosystem services, and with access to mixed technologies (modern and traditional), </w:t>
      </w:r>
      <w:r w:rsidR="00B5498D" w:rsidRPr="00BD6BE8">
        <w:rPr>
          <w:sz w:val="20"/>
          <w:szCs w:val="20"/>
          <w:lang w:val="en-US"/>
        </w:rPr>
        <w:t xml:space="preserve">should be </w:t>
      </w:r>
      <w:r w:rsidRPr="00BD6BE8">
        <w:rPr>
          <w:sz w:val="20"/>
          <w:szCs w:val="20"/>
          <w:lang w:val="en-US"/>
        </w:rPr>
        <w:t xml:space="preserve">the foundation of family unity and community cooperation, with </w:t>
      </w:r>
      <w:r w:rsidR="00B5498D" w:rsidRPr="00BD6BE8">
        <w:rPr>
          <w:sz w:val="20"/>
          <w:szCs w:val="20"/>
          <w:lang w:val="en-US"/>
        </w:rPr>
        <w:t>a</w:t>
      </w:r>
      <w:r w:rsidRPr="00BD6BE8">
        <w:rPr>
          <w:sz w:val="20"/>
          <w:szCs w:val="20"/>
          <w:lang w:val="en-US"/>
        </w:rPr>
        <w:t xml:space="preserve"> notion of future and sustained progress. </w:t>
      </w:r>
    </w:p>
    <w:p w14:paraId="5ACF392C" w14:textId="2029417C" w:rsidR="008856B2" w:rsidRPr="00BD6BE8" w:rsidRDefault="00000000" w:rsidP="00DC033A">
      <w:pPr>
        <w:pStyle w:val="EVTextoSimple"/>
        <w:numPr>
          <w:ilvl w:val="0"/>
          <w:numId w:val="56"/>
        </w:numPr>
        <w:rPr>
          <w:sz w:val="20"/>
          <w:szCs w:val="20"/>
          <w:lang w:val="en-US"/>
        </w:rPr>
      </w:pPr>
      <w:r w:rsidRPr="00CB53B6">
        <w:rPr>
          <w:sz w:val="20"/>
          <w:szCs w:val="20"/>
          <w:lang w:val="en-US"/>
        </w:rPr>
        <w:t xml:space="preserve">The convenience of concentrating actions and results in a territory </w:t>
      </w:r>
      <w:r w:rsidR="00E120A4" w:rsidRPr="00CB53B6">
        <w:rPr>
          <w:sz w:val="20"/>
          <w:szCs w:val="20"/>
          <w:lang w:val="en-US"/>
        </w:rPr>
        <w:t xml:space="preserve">of </w:t>
      </w:r>
      <w:r w:rsidRPr="00CB53B6">
        <w:rPr>
          <w:sz w:val="20"/>
          <w:szCs w:val="20"/>
          <w:lang w:val="en-US"/>
        </w:rPr>
        <w:t xml:space="preserve">manageable </w:t>
      </w:r>
      <w:r w:rsidR="00E120A4" w:rsidRPr="00CB53B6">
        <w:rPr>
          <w:sz w:val="20"/>
          <w:szCs w:val="20"/>
          <w:lang w:val="en-US"/>
        </w:rPr>
        <w:t xml:space="preserve">scale, </w:t>
      </w:r>
      <w:r w:rsidRPr="00CB53B6">
        <w:rPr>
          <w:sz w:val="20"/>
          <w:szCs w:val="20"/>
          <w:lang w:val="en-US"/>
        </w:rPr>
        <w:t>which allows for more complete, replicable and scalable achievements, should be analyzed, as opposed to the tendency to cover larger territories and, therefore, heterogeneous and dispersed</w:t>
      </w:r>
      <w:r w:rsidR="00E120A4" w:rsidRPr="00CB53B6">
        <w:rPr>
          <w:sz w:val="20"/>
          <w:szCs w:val="20"/>
          <w:lang w:val="en-US"/>
        </w:rPr>
        <w:t xml:space="preserve">, </w:t>
      </w:r>
      <w:r w:rsidR="00B5498D" w:rsidRPr="00CB53B6">
        <w:rPr>
          <w:sz w:val="20"/>
          <w:szCs w:val="20"/>
          <w:lang w:val="en-US"/>
        </w:rPr>
        <w:t xml:space="preserve">with greater spatial friction and </w:t>
      </w:r>
      <w:r w:rsidR="00E120A4" w:rsidRPr="00CB53B6">
        <w:rPr>
          <w:sz w:val="20"/>
          <w:szCs w:val="20"/>
          <w:lang w:val="en-US"/>
        </w:rPr>
        <w:t xml:space="preserve">barriers to </w:t>
      </w:r>
      <w:r w:rsidRPr="00CB53B6">
        <w:rPr>
          <w:sz w:val="20"/>
          <w:szCs w:val="20"/>
          <w:lang w:val="en-US"/>
        </w:rPr>
        <w:t xml:space="preserve">adopt and </w:t>
      </w:r>
      <w:r w:rsidR="00B5498D" w:rsidRPr="00CB53B6">
        <w:rPr>
          <w:sz w:val="20"/>
          <w:szCs w:val="20"/>
          <w:lang w:val="en-US"/>
        </w:rPr>
        <w:t xml:space="preserve">consolidate </w:t>
      </w:r>
      <w:r w:rsidRPr="00CB53B6">
        <w:rPr>
          <w:sz w:val="20"/>
          <w:szCs w:val="20"/>
          <w:lang w:val="en-US"/>
        </w:rPr>
        <w:t xml:space="preserve">development </w:t>
      </w:r>
      <w:r w:rsidR="00B5498D" w:rsidRPr="00CB53B6">
        <w:rPr>
          <w:sz w:val="20"/>
          <w:szCs w:val="20"/>
          <w:lang w:val="en-US"/>
        </w:rPr>
        <w:t>pathways</w:t>
      </w:r>
      <w:r w:rsidR="00B5498D" w:rsidRPr="00BD6BE8">
        <w:rPr>
          <w:sz w:val="20"/>
          <w:szCs w:val="20"/>
          <w:lang w:val="en-US"/>
        </w:rPr>
        <w:t>.</w:t>
      </w:r>
      <w:r w:rsidRPr="00BD6BE8">
        <w:rPr>
          <w:sz w:val="20"/>
          <w:szCs w:val="20"/>
          <w:lang w:val="en-US"/>
        </w:rPr>
        <w:t xml:space="preserve">  </w:t>
      </w:r>
    </w:p>
    <w:p w14:paraId="5AD13E6D" w14:textId="77777777" w:rsidR="008856B2" w:rsidRPr="00BD6BE8" w:rsidRDefault="00000000" w:rsidP="00DC033A">
      <w:pPr>
        <w:pStyle w:val="EVTextoSimple"/>
        <w:numPr>
          <w:ilvl w:val="0"/>
          <w:numId w:val="56"/>
        </w:numPr>
        <w:rPr>
          <w:sz w:val="20"/>
          <w:szCs w:val="20"/>
          <w:lang w:val="en-US"/>
        </w:rPr>
      </w:pPr>
      <w:r w:rsidRPr="00BD6BE8">
        <w:rPr>
          <w:sz w:val="20"/>
          <w:szCs w:val="20"/>
          <w:lang w:val="en-US"/>
        </w:rPr>
        <w:lastRenderedPageBreak/>
        <w:t xml:space="preserve">It is essential to have a solid baseline in order to make accurate decisions and good planning, based on the real </w:t>
      </w:r>
      <w:r w:rsidR="00B5498D" w:rsidRPr="00BD6BE8">
        <w:rPr>
          <w:sz w:val="20"/>
          <w:szCs w:val="20"/>
          <w:lang w:val="en-US"/>
        </w:rPr>
        <w:t xml:space="preserve">and particular </w:t>
      </w:r>
      <w:r w:rsidRPr="00BD6BE8">
        <w:rPr>
          <w:sz w:val="20"/>
          <w:szCs w:val="20"/>
          <w:lang w:val="en-US"/>
        </w:rPr>
        <w:t>needs of the territories.</w:t>
      </w:r>
    </w:p>
    <w:p w14:paraId="2854B597" w14:textId="77777777" w:rsidR="008856B2" w:rsidRPr="00BD6BE8" w:rsidRDefault="00000000" w:rsidP="00DC033A">
      <w:pPr>
        <w:pStyle w:val="EVTextoSimple"/>
        <w:numPr>
          <w:ilvl w:val="0"/>
          <w:numId w:val="56"/>
        </w:numPr>
        <w:rPr>
          <w:sz w:val="20"/>
          <w:szCs w:val="20"/>
          <w:lang w:val="en-US"/>
        </w:rPr>
      </w:pPr>
      <w:r w:rsidRPr="00BD6BE8">
        <w:rPr>
          <w:sz w:val="20"/>
          <w:szCs w:val="20"/>
          <w:lang w:val="en-US"/>
        </w:rPr>
        <w:t>When there is a significant lapse of time (more than two years) between the formulation of a project and its implementation, it is advisable to open a space for review and adjustments, even prior to the inception workshop</w:t>
      </w:r>
      <w:r w:rsidR="00B5498D" w:rsidRPr="00BD6BE8">
        <w:rPr>
          <w:sz w:val="20"/>
          <w:szCs w:val="20"/>
          <w:lang w:val="en-US"/>
        </w:rPr>
        <w:t>, or as an initial part of it.</w:t>
      </w:r>
    </w:p>
    <w:p w14:paraId="54C71B1A" w14:textId="77777777" w:rsidR="008856B2" w:rsidRPr="00BD6BE8" w:rsidRDefault="00000000" w:rsidP="00DC033A">
      <w:pPr>
        <w:pStyle w:val="EVTextoSimple"/>
        <w:numPr>
          <w:ilvl w:val="0"/>
          <w:numId w:val="56"/>
        </w:numPr>
        <w:rPr>
          <w:sz w:val="20"/>
          <w:szCs w:val="20"/>
          <w:lang w:val="en-US"/>
        </w:rPr>
      </w:pPr>
      <w:r w:rsidRPr="00BD6BE8">
        <w:rPr>
          <w:sz w:val="20"/>
          <w:szCs w:val="20"/>
          <w:lang w:val="en-US"/>
        </w:rPr>
        <w:t xml:space="preserve">In financial execution, attention should be paid to the mechanisms that will monitor and oversee the execution of the </w:t>
      </w:r>
      <w:r w:rsidR="00B5498D" w:rsidRPr="00BD6BE8">
        <w:rPr>
          <w:sz w:val="20"/>
          <w:szCs w:val="20"/>
          <w:lang w:val="en-US"/>
        </w:rPr>
        <w:t xml:space="preserve">actual </w:t>
      </w:r>
      <w:r w:rsidRPr="00BD6BE8">
        <w:rPr>
          <w:sz w:val="20"/>
          <w:szCs w:val="20"/>
          <w:lang w:val="en-US"/>
        </w:rPr>
        <w:t xml:space="preserve">co-financing funds, especially if they are government funds that come from annual budgets.  Co-financing </w:t>
      </w:r>
      <w:r w:rsidR="00B5498D" w:rsidRPr="00BD6BE8">
        <w:rPr>
          <w:sz w:val="20"/>
          <w:szCs w:val="20"/>
          <w:lang w:val="en-US"/>
        </w:rPr>
        <w:t xml:space="preserve">should </w:t>
      </w:r>
      <w:r w:rsidRPr="00BD6BE8">
        <w:rPr>
          <w:sz w:val="20"/>
          <w:szCs w:val="20"/>
          <w:lang w:val="en-US"/>
        </w:rPr>
        <w:t>not be a simple formality of a declaration or letter of intent</w:t>
      </w:r>
      <w:r w:rsidR="006E3FD0" w:rsidRPr="00BD6BE8">
        <w:rPr>
          <w:sz w:val="20"/>
          <w:szCs w:val="20"/>
          <w:lang w:val="en-US"/>
        </w:rPr>
        <w:t xml:space="preserve">; it </w:t>
      </w:r>
      <w:r w:rsidRPr="00BD6BE8">
        <w:rPr>
          <w:sz w:val="20"/>
          <w:szCs w:val="20"/>
          <w:lang w:val="en-US"/>
        </w:rPr>
        <w:t xml:space="preserve">should be provided with a plan for follow-up, accounting, implementation and accountability.  State agency management </w:t>
      </w:r>
      <w:r w:rsidR="00B5498D" w:rsidRPr="00BD6BE8">
        <w:rPr>
          <w:sz w:val="20"/>
          <w:szCs w:val="20"/>
          <w:lang w:val="en-US"/>
        </w:rPr>
        <w:t xml:space="preserve">and grassroots organizations </w:t>
      </w:r>
      <w:r w:rsidRPr="00BD6BE8">
        <w:rPr>
          <w:sz w:val="20"/>
          <w:szCs w:val="20"/>
          <w:lang w:val="en-US"/>
        </w:rPr>
        <w:t xml:space="preserve">should be involved in negotiations and understand how to account for and report on funds expended in the form of 'in-kind contribution', supporting documentation, etc.  </w:t>
      </w:r>
    </w:p>
    <w:p w14:paraId="75678597" w14:textId="6D997449" w:rsidR="008856B2" w:rsidRPr="00BD6BE8" w:rsidRDefault="00000000" w:rsidP="00DC033A">
      <w:pPr>
        <w:pStyle w:val="EVTextoSimple"/>
        <w:numPr>
          <w:ilvl w:val="0"/>
          <w:numId w:val="56"/>
        </w:numPr>
        <w:rPr>
          <w:sz w:val="20"/>
          <w:szCs w:val="20"/>
          <w:lang w:val="en-US"/>
        </w:rPr>
      </w:pPr>
      <w:r w:rsidRPr="00BD6BE8">
        <w:rPr>
          <w:sz w:val="20"/>
          <w:szCs w:val="20"/>
          <w:lang w:val="en-US"/>
        </w:rPr>
        <w:t xml:space="preserve">The application and implementation of organic and proven financing systems at the local and family level (microcredits, </w:t>
      </w:r>
      <w:r w:rsidR="00DC033A">
        <w:rPr>
          <w:sz w:val="20"/>
          <w:szCs w:val="20"/>
          <w:lang w:val="en-US"/>
        </w:rPr>
        <w:t xml:space="preserve">small </w:t>
      </w:r>
      <w:r w:rsidRPr="00DC033A">
        <w:rPr>
          <w:sz w:val="20"/>
          <w:szCs w:val="20"/>
          <w:lang w:val="en-US"/>
        </w:rPr>
        <w:t>grants</w:t>
      </w:r>
      <w:r w:rsidRPr="00BD6BE8">
        <w:rPr>
          <w:sz w:val="20"/>
          <w:szCs w:val="20"/>
          <w:lang w:val="en-US"/>
        </w:rPr>
        <w:t xml:space="preserve">), accompanied by training in administration and business management, is an attractive solution that is producing good results in the rural areas of the </w:t>
      </w:r>
      <w:r w:rsidR="00B5498D" w:rsidRPr="00BD6BE8">
        <w:rPr>
          <w:sz w:val="20"/>
          <w:szCs w:val="20"/>
          <w:lang w:val="en-US"/>
        </w:rPr>
        <w:t>LAC region</w:t>
      </w:r>
      <w:r w:rsidRPr="00BD6BE8">
        <w:rPr>
          <w:sz w:val="20"/>
          <w:szCs w:val="20"/>
          <w:lang w:val="en-US"/>
        </w:rPr>
        <w:t xml:space="preserve">, especially with women's groups.    </w:t>
      </w:r>
    </w:p>
    <w:p w14:paraId="1F7CE732" w14:textId="77777777" w:rsidR="008856B2" w:rsidRPr="00BD6BE8" w:rsidRDefault="00000000" w:rsidP="00DC033A">
      <w:pPr>
        <w:pStyle w:val="EVTextoSimple"/>
        <w:numPr>
          <w:ilvl w:val="0"/>
          <w:numId w:val="56"/>
        </w:numPr>
        <w:rPr>
          <w:sz w:val="20"/>
          <w:szCs w:val="20"/>
          <w:lang w:val="en-US"/>
        </w:rPr>
      </w:pPr>
      <w:r w:rsidRPr="00BD6BE8">
        <w:rPr>
          <w:sz w:val="20"/>
          <w:szCs w:val="20"/>
          <w:lang w:val="en-US"/>
        </w:rPr>
        <w:t xml:space="preserve">The management of </w:t>
      </w:r>
      <w:r w:rsidR="006E3FD0" w:rsidRPr="00BD6BE8">
        <w:rPr>
          <w:sz w:val="20"/>
          <w:szCs w:val="20"/>
          <w:lang w:val="en-US"/>
        </w:rPr>
        <w:t xml:space="preserve">a </w:t>
      </w:r>
      <w:r w:rsidRPr="00BD6BE8">
        <w:rPr>
          <w:sz w:val="20"/>
          <w:szCs w:val="20"/>
          <w:lang w:val="en-US"/>
        </w:rPr>
        <w:t>project and the distribution of resources must have a permanent presence and anchorage in the intervention areas. Participatory, interdisciplinary, interinstitutional and integrated work is necessary to change recurrent paradigms and achieve sustainability.</w:t>
      </w:r>
    </w:p>
    <w:p w14:paraId="15BE2E07" w14:textId="77777777" w:rsidR="008856B2" w:rsidRPr="00BD6BE8" w:rsidRDefault="00000000" w:rsidP="00DC033A">
      <w:pPr>
        <w:pStyle w:val="EVTextoSimple"/>
        <w:numPr>
          <w:ilvl w:val="0"/>
          <w:numId w:val="56"/>
        </w:numPr>
        <w:rPr>
          <w:sz w:val="20"/>
          <w:szCs w:val="20"/>
          <w:lang w:val="en-US"/>
        </w:rPr>
      </w:pPr>
      <w:r w:rsidRPr="00BD6BE8">
        <w:rPr>
          <w:sz w:val="20"/>
          <w:szCs w:val="20"/>
          <w:lang w:val="en-US"/>
        </w:rPr>
        <w:t>It is crucial to establish links between academia, producers, researchers, and government officials, as well as with the private sector that is part of the project environment.</w:t>
      </w:r>
    </w:p>
    <w:p w14:paraId="3BF8733F" w14:textId="77777777" w:rsidR="008856B2" w:rsidRPr="00BD6BE8" w:rsidRDefault="00000000" w:rsidP="00DC033A">
      <w:pPr>
        <w:pStyle w:val="EVTextoSimple"/>
        <w:numPr>
          <w:ilvl w:val="0"/>
          <w:numId w:val="56"/>
        </w:numPr>
        <w:rPr>
          <w:sz w:val="20"/>
          <w:szCs w:val="20"/>
          <w:lang w:val="en-US"/>
        </w:rPr>
      </w:pPr>
      <w:r w:rsidRPr="00BD6BE8">
        <w:rPr>
          <w:sz w:val="20"/>
          <w:szCs w:val="20"/>
          <w:lang w:val="en-US"/>
        </w:rPr>
        <w:t xml:space="preserve">The design of innovative projects must be flexible in the sense of foreseeing, allowing, and facilitating changes in activities and adaptive measures to emerging situations, without prejudice to the </w:t>
      </w:r>
      <w:r w:rsidR="006E3FD0" w:rsidRPr="00BD6BE8">
        <w:rPr>
          <w:sz w:val="20"/>
          <w:szCs w:val="20"/>
          <w:lang w:val="en-US"/>
        </w:rPr>
        <w:t xml:space="preserve">conception and statement of </w:t>
      </w:r>
      <w:r w:rsidRPr="00BD6BE8">
        <w:rPr>
          <w:sz w:val="20"/>
          <w:szCs w:val="20"/>
          <w:lang w:val="en-US"/>
        </w:rPr>
        <w:t>results and main components.</w:t>
      </w:r>
    </w:p>
    <w:p w14:paraId="456A1446" w14:textId="45342E15" w:rsidR="008856B2" w:rsidRPr="00BD6BE8" w:rsidRDefault="00000000" w:rsidP="00DC033A">
      <w:pPr>
        <w:pStyle w:val="EVTextoSimple"/>
        <w:numPr>
          <w:ilvl w:val="0"/>
          <w:numId w:val="56"/>
        </w:numPr>
        <w:rPr>
          <w:sz w:val="20"/>
          <w:szCs w:val="20"/>
          <w:lang w:val="en-US"/>
        </w:rPr>
      </w:pPr>
      <w:r w:rsidRPr="00CB53B6">
        <w:rPr>
          <w:sz w:val="20"/>
          <w:szCs w:val="20"/>
          <w:lang w:val="en-US"/>
        </w:rPr>
        <w:t xml:space="preserve">Monitoring and sustainability forecasts must be </w:t>
      </w:r>
      <w:r w:rsidR="00E120A4" w:rsidRPr="00CB53B6">
        <w:rPr>
          <w:sz w:val="20"/>
          <w:szCs w:val="20"/>
          <w:lang w:val="en-US"/>
        </w:rPr>
        <w:t>designed</w:t>
      </w:r>
      <w:r w:rsidR="00CB53B6" w:rsidRPr="00CB53B6">
        <w:rPr>
          <w:sz w:val="20"/>
          <w:szCs w:val="20"/>
          <w:lang w:val="en-US"/>
        </w:rPr>
        <w:t>, funded,</w:t>
      </w:r>
      <w:r w:rsidR="00E120A4" w:rsidRPr="00CB53B6">
        <w:rPr>
          <w:sz w:val="20"/>
          <w:szCs w:val="20"/>
          <w:lang w:val="en-US"/>
        </w:rPr>
        <w:t xml:space="preserve"> </w:t>
      </w:r>
      <w:r w:rsidRPr="00CB53B6">
        <w:rPr>
          <w:sz w:val="20"/>
          <w:szCs w:val="20"/>
          <w:lang w:val="en-US"/>
        </w:rPr>
        <w:t>and established sufficiently</w:t>
      </w:r>
      <w:r w:rsidRPr="00BD6BE8">
        <w:rPr>
          <w:sz w:val="20"/>
          <w:szCs w:val="20"/>
          <w:lang w:val="en-US"/>
        </w:rPr>
        <w:t xml:space="preserve"> in advance of project closure, giving rise to a transition stage to self-management</w:t>
      </w:r>
      <w:r w:rsidR="006E3FD0" w:rsidRPr="00BD6BE8">
        <w:rPr>
          <w:sz w:val="20"/>
          <w:szCs w:val="20"/>
          <w:lang w:val="en-US"/>
        </w:rPr>
        <w:t>, and establishing mechanisms for control and assumption of institutional responsibilities</w:t>
      </w:r>
      <w:r w:rsidRPr="00BD6BE8">
        <w:rPr>
          <w:sz w:val="20"/>
          <w:szCs w:val="20"/>
          <w:lang w:val="en-US"/>
        </w:rPr>
        <w:t xml:space="preserve">.  </w:t>
      </w:r>
    </w:p>
    <w:p w14:paraId="119899D9" w14:textId="77777777" w:rsidR="008856B2" w:rsidRPr="00BD6BE8" w:rsidRDefault="00000000" w:rsidP="00DC033A">
      <w:pPr>
        <w:pStyle w:val="EVTextoSimple"/>
        <w:numPr>
          <w:ilvl w:val="0"/>
          <w:numId w:val="56"/>
        </w:numPr>
        <w:rPr>
          <w:sz w:val="20"/>
          <w:szCs w:val="20"/>
          <w:lang w:val="en-US"/>
        </w:rPr>
      </w:pPr>
      <w:r w:rsidRPr="00BD6BE8">
        <w:rPr>
          <w:sz w:val="20"/>
          <w:szCs w:val="20"/>
          <w:lang w:val="en-US"/>
        </w:rPr>
        <w:t xml:space="preserve">The impact of innovative achievements, validated by experience, should be planned </w:t>
      </w:r>
      <w:r w:rsidR="006E3FD0" w:rsidRPr="00BD6BE8">
        <w:rPr>
          <w:sz w:val="20"/>
          <w:szCs w:val="20"/>
          <w:lang w:val="en-US"/>
        </w:rPr>
        <w:t xml:space="preserve">to feed </w:t>
      </w:r>
      <w:r w:rsidRPr="00BD6BE8">
        <w:rPr>
          <w:sz w:val="20"/>
          <w:szCs w:val="20"/>
          <w:lang w:val="en-US"/>
        </w:rPr>
        <w:t xml:space="preserve">directly into government policies, strategies and decisions at all </w:t>
      </w:r>
      <w:r w:rsidR="005F09E4" w:rsidRPr="00BD6BE8">
        <w:rPr>
          <w:sz w:val="20"/>
          <w:szCs w:val="20"/>
          <w:lang w:val="en-US"/>
        </w:rPr>
        <w:t xml:space="preserve">territorial </w:t>
      </w:r>
      <w:r w:rsidRPr="00BD6BE8">
        <w:rPr>
          <w:sz w:val="20"/>
          <w:szCs w:val="20"/>
          <w:lang w:val="en-US"/>
        </w:rPr>
        <w:t xml:space="preserve">levels.  </w:t>
      </w:r>
    </w:p>
    <w:bookmarkEnd w:id="131"/>
    <w:p w14:paraId="2652DA33" w14:textId="77777777" w:rsidR="005F09E4" w:rsidRPr="00BD6BE8" w:rsidRDefault="005F09E4" w:rsidP="005F09E4">
      <w:pPr>
        <w:pStyle w:val="EVTextoSimple"/>
        <w:ind w:left="720"/>
        <w:rPr>
          <w:sz w:val="20"/>
          <w:szCs w:val="20"/>
          <w:lang w:val="en-US"/>
        </w:rPr>
      </w:pPr>
    </w:p>
    <w:p w14:paraId="53898B20" w14:textId="77777777" w:rsidR="008856B2" w:rsidRDefault="00000000">
      <w:pPr>
        <w:pStyle w:val="EVTextoSimple"/>
        <w:jc w:val="center"/>
      </w:pPr>
      <w:r>
        <w:t>-----000-----</w:t>
      </w:r>
      <w:bookmarkStart w:id="132" w:name="_Toc121171513"/>
    </w:p>
    <w:p w14:paraId="5EAB3818" w14:textId="77777777" w:rsidR="001C6D76" w:rsidRDefault="001C6D76" w:rsidP="00E120A4">
      <w:pPr>
        <w:pStyle w:val="EVTextoSimple"/>
        <w:jc w:val="center"/>
      </w:pPr>
    </w:p>
    <w:p w14:paraId="6993D904" w14:textId="77777777" w:rsidR="005F09E4" w:rsidRDefault="005F09E4" w:rsidP="00E120A4">
      <w:pPr>
        <w:pStyle w:val="EVTextoSimple"/>
        <w:jc w:val="center"/>
      </w:pPr>
    </w:p>
    <w:p w14:paraId="2BC2F588" w14:textId="77777777" w:rsidR="00DC033A" w:rsidRDefault="00DC033A" w:rsidP="00E120A4">
      <w:pPr>
        <w:pStyle w:val="EVTextoSimple"/>
        <w:jc w:val="center"/>
      </w:pPr>
    </w:p>
    <w:p w14:paraId="7B510962" w14:textId="77777777" w:rsidR="00DC033A" w:rsidRDefault="00DC033A" w:rsidP="00E120A4">
      <w:pPr>
        <w:pStyle w:val="EVTextoSimple"/>
        <w:jc w:val="center"/>
      </w:pPr>
    </w:p>
    <w:p w14:paraId="616A5DD4" w14:textId="77777777" w:rsidR="00DC033A" w:rsidRDefault="00DC033A" w:rsidP="00E120A4">
      <w:pPr>
        <w:pStyle w:val="EVTextoSimple"/>
        <w:jc w:val="center"/>
      </w:pPr>
    </w:p>
    <w:p w14:paraId="1E934EBC" w14:textId="77777777" w:rsidR="00DC033A" w:rsidRDefault="00DC033A" w:rsidP="00E120A4">
      <w:pPr>
        <w:pStyle w:val="EVTextoSimple"/>
        <w:jc w:val="center"/>
      </w:pPr>
    </w:p>
    <w:p w14:paraId="3CE143D7" w14:textId="77777777" w:rsidR="00DC033A" w:rsidRDefault="00DC033A" w:rsidP="00E120A4">
      <w:pPr>
        <w:pStyle w:val="EVTextoSimple"/>
        <w:jc w:val="center"/>
      </w:pPr>
    </w:p>
    <w:p w14:paraId="0210E145" w14:textId="77777777" w:rsidR="00DC033A" w:rsidRDefault="00DC033A" w:rsidP="00E120A4">
      <w:pPr>
        <w:pStyle w:val="EVTextoSimple"/>
        <w:jc w:val="center"/>
      </w:pPr>
    </w:p>
    <w:p w14:paraId="74A6554C" w14:textId="77777777" w:rsidR="00DC033A" w:rsidRDefault="00DC033A" w:rsidP="00E120A4">
      <w:pPr>
        <w:pStyle w:val="EVTextoSimple"/>
        <w:jc w:val="center"/>
      </w:pPr>
    </w:p>
    <w:p w14:paraId="45006355" w14:textId="77777777" w:rsidR="00DC033A" w:rsidRDefault="00DC033A" w:rsidP="00E120A4">
      <w:pPr>
        <w:pStyle w:val="EVTextoSimple"/>
        <w:jc w:val="center"/>
      </w:pPr>
    </w:p>
    <w:p w14:paraId="67F968A9" w14:textId="77777777" w:rsidR="008856B2" w:rsidRDefault="00994BB3">
      <w:pPr>
        <w:pStyle w:val="EVTtulo1"/>
      </w:pPr>
      <w:bookmarkStart w:id="133" w:name="_Toc167707282"/>
      <w:r>
        <w:lastRenderedPageBreak/>
        <w:t>ANNEXES</w:t>
      </w:r>
      <w:bookmarkEnd w:id="133"/>
      <w:r>
        <w:t xml:space="preserve"> </w:t>
      </w:r>
      <w:bookmarkEnd w:id="132"/>
    </w:p>
    <w:p w14:paraId="6630FF0C" w14:textId="77777777" w:rsidR="004406B4" w:rsidRPr="00E120A4" w:rsidRDefault="004406B4" w:rsidP="004406B4">
      <w:pPr>
        <w:pStyle w:val="EVTextoSimple"/>
        <w:rPr>
          <w:b/>
          <w:bCs/>
        </w:rPr>
      </w:pPr>
    </w:p>
    <w:p w14:paraId="00B55F88" w14:textId="1DEB9D7F" w:rsidR="008856B2" w:rsidRPr="001A7670" w:rsidRDefault="00000000" w:rsidP="00A7790D">
      <w:pPr>
        <w:pStyle w:val="Prrafodelista"/>
        <w:numPr>
          <w:ilvl w:val="0"/>
          <w:numId w:val="44"/>
        </w:numPr>
        <w:ind w:hanging="436"/>
        <w:rPr>
          <w:b/>
          <w:bCs/>
          <w:lang w:val="en-US"/>
        </w:rPr>
      </w:pPr>
      <w:r w:rsidRPr="001A7670">
        <w:rPr>
          <w:b/>
          <w:bCs/>
          <w:lang w:val="en-US"/>
        </w:rPr>
        <w:t>Matrix of progress towards objective and expected results</w:t>
      </w:r>
      <w:r w:rsidR="001A7670" w:rsidRPr="001A7670">
        <w:rPr>
          <w:b/>
          <w:bCs/>
          <w:lang w:val="en-US"/>
        </w:rPr>
        <w:t xml:space="preserve"> </w:t>
      </w:r>
    </w:p>
    <w:p w14:paraId="491E94A9" w14:textId="77777777" w:rsidR="00E120A4" w:rsidRPr="001A7670" w:rsidRDefault="00E120A4" w:rsidP="00A7790D">
      <w:pPr>
        <w:pStyle w:val="Prrafodelista"/>
        <w:ind w:hanging="436"/>
        <w:rPr>
          <w:b/>
          <w:bCs/>
          <w:lang w:val="en-US"/>
        </w:rPr>
      </w:pPr>
    </w:p>
    <w:p w14:paraId="3539F056" w14:textId="690E8BD7" w:rsidR="008856B2" w:rsidRPr="001A7670" w:rsidRDefault="00000000" w:rsidP="00A7790D">
      <w:pPr>
        <w:pStyle w:val="Prrafodelista"/>
        <w:numPr>
          <w:ilvl w:val="0"/>
          <w:numId w:val="44"/>
        </w:numPr>
        <w:ind w:hanging="436"/>
        <w:rPr>
          <w:b/>
          <w:bCs/>
          <w:lang w:val="en-US"/>
        </w:rPr>
      </w:pPr>
      <w:r w:rsidRPr="001A7670">
        <w:rPr>
          <w:b/>
          <w:bCs/>
          <w:lang w:val="en-US"/>
        </w:rPr>
        <w:t xml:space="preserve">ToR of the final </w:t>
      </w:r>
      <w:r w:rsidR="001A7670" w:rsidRPr="001A7670">
        <w:rPr>
          <w:b/>
          <w:bCs/>
          <w:lang w:val="en-US"/>
        </w:rPr>
        <w:t>evaluation (S</w:t>
      </w:r>
      <w:r w:rsidR="008E0BA9">
        <w:rPr>
          <w:b/>
          <w:bCs/>
          <w:lang w:val="en-US"/>
        </w:rPr>
        <w:t>pa</w:t>
      </w:r>
      <w:r w:rsidR="001A7670" w:rsidRPr="001A7670">
        <w:rPr>
          <w:b/>
          <w:bCs/>
          <w:lang w:val="en-US"/>
        </w:rPr>
        <w:t>)</w:t>
      </w:r>
    </w:p>
    <w:p w14:paraId="0AC5E97D" w14:textId="77777777" w:rsidR="00E120A4" w:rsidRPr="001A7670" w:rsidRDefault="00E120A4" w:rsidP="00A7790D">
      <w:pPr>
        <w:pStyle w:val="Prrafodelista"/>
        <w:ind w:hanging="436"/>
        <w:rPr>
          <w:b/>
          <w:bCs/>
          <w:lang w:val="en-US"/>
        </w:rPr>
      </w:pPr>
    </w:p>
    <w:p w14:paraId="659B1682" w14:textId="7305DB76" w:rsidR="008856B2" w:rsidRPr="001A7670" w:rsidRDefault="00000000" w:rsidP="00A7790D">
      <w:pPr>
        <w:pStyle w:val="Prrafodelista"/>
        <w:numPr>
          <w:ilvl w:val="0"/>
          <w:numId w:val="44"/>
        </w:numPr>
        <w:ind w:hanging="436"/>
        <w:rPr>
          <w:b/>
          <w:bCs/>
          <w:lang w:val="en-US"/>
        </w:rPr>
      </w:pPr>
      <w:r w:rsidRPr="001A7670">
        <w:rPr>
          <w:b/>
          <w:bCs/>
          <w:lang w:val="en-US"/>
        </w:rPr>
        <w:t>Mission Itinerary and List of Interviewed Persons</w:t>
      </w:r>
      <w:r w:rsidR="001A7670" w:rsidRPr="001A7670">
        <w:rPr>
          <w:b/>
          <w:bCs/>
          <w:lang w:val="en-US"/>
        </w:rPr>
        <w:t xml:space="preserve"> </w:t>
      </w:r>
    </w:p>
    <w:p w14:paraId="09BB589D" w14:textId="77777777" w:rsidR="00E120A4" w:rsidRPr="001A7670" w:rsidRDefault="00E120A4" w:rsidP="00A7790D">
      <w:pPr>
        <w:pStyle w:val="Prrafodelista"/>
        <w:ind w:hanging="436"/>
        <w:rPr>
          <w:b/>
          <w:bCs/>
          <w:lang w:val="en-US"/>
        </w:rPr>
      </w:pPr>
    </w:p>
    <w:p w14:paraId="73433B46" w14:textId="42C14543" w:rsidR="008856B2" w:rsidRPr="001A7670" w:rsidRDefault="00000000" w:rsidP="00A7790D">
      <w:pPr>
        <w:pStyle w:val="Prrafodelista"/>
        <w:numPr>
          <w:ilvl w:val="0"/>
          <w:numId w:val="44"/>
        </w:numPr>
        <w:ind w:hanging="436"/>
        <w:rPr>
          <w:b/>
          <w:bCs/>
          <w:lang w:val="en-US"/>
        </w:rPr>
      </w:pPr>
      <w:r w:rsidRPr="001A7670">
        <w:rPr>
          <w:b/>
          <w:bCs/>
          <w:lang w:val="en-US"/>
        </w:rPr>
        <w:t>List of documents reviewed</w:t>
      </w:r>
      <w:r w:rsidR="0012406F">
        <w:rPr>
          <w:b/>
          <w:bCs/>
          <w:lang w:val="en-US"/>
        </w:rPr>
        <w:t xml:space="preserve"> </w:t>
      </w:r>
    </w:p>
    <w:p w14:paraId="7545EE21" w14:textId="77777777" w:rsidR="00E120A4" w:rsidRPr="001A7670" w:rsidRDefault="00E120A4" w:rsidP="00A7790D">
      <w:pPr>
        <w:pStyle w:val="Prrafodelista"/>
        <w:ind w:hanging="436"/>
        <w:rPr>
          <w:b/>
          <w:bCs/>
          <w:lang w:val="en-US"/>
        </w:rPr>
      </w:pPr>
    </w:p>
    <w:p w14:paraId="16CD5204" w14:textId="031071EE" w:rsidR="008856B2" w:rsidRPr="001A7670" w:rsidRDefault="00000000" w:rsidP="00A7790D">
      <w:pPr>
        <w:pStyle w:val="Prrafodelista"/>
        <w:numPr>
          <w:ilvl w:val="0"/>
          <w:numId w:val="44"/>
        </w:numPr>
        <w:ind w:hanging="436"/>
        <w:rPr>
          <w:b/>
          <w:bCs/>
          <w:lang w:val="en-US"/>
        </w:rPr>
      </w:pPr>
      <w:r w:rsidRPr="001A7670">
        <w:rPr>
          <w:b/>
          <w:bCs/>
          <w:lang w:val="en-US"/>
        </w:rPr>
        <w:t>Matrix of evaluation questions</w:t>
      </w:r>
      <w:r w:rsidR="001A7670" w:rsidRPr="001A7670">
        <w:rPr>
          <w:b/>
          <w:bCs/>
          <w:lang w:val="en-US"/>
        </w:rPr>
        <w:t xml:space="preserve"> </w:t>
      </w:r>
    </w:p>
    <w:p w14:paraId="5DD017D4" w14:textId="77777777" w:rsidR="00E120A4" w:rsidRPr="001A7670" w:rsidRDefault="00E120A4" w:rsidP="00A7790D">
      <w:pPr>
        <w:pStyle w:val="Prrafodelista"/>
        <w:ind w:hanging="436"/>
        <w:rPr>
          <w:b/>
          <w:bCs/>
          <w:lang w:val="en-US"/>
        </w:rPr>
      </w:pPr>
    </w:p>
    <w:p w14:paraId="132EF895" w14:textId="330F1878" w:rsidR="008856B2" w:rsidRPr="001A7670" w:rsidRDefault="00000000" w:rsidP="00A7790D">
      <w:pPr>
        <w:pStyle w:val="Prrafodelista"/>
        <w:numPr>
          <w:ilvl w:val="0"/>
          <w:numId w:val="44"/>
        </w:numPr>
        <w:ind w:hanging="436"/>
        <w:rPr>
          <w:b/>
          <w:bCs/>
          <w:lang w:val="en-US"/>
        </w:rPr>
      </w:pPr>
      <w:r w:rsidRPr="001A7670">
        <w:rPr>
          <w:b/>
          <w:bCs/>
          <w:lang w:val="en-US"/>
        </w:rPr>
        <w:t>Interview Questionnaire</w:t>
      </w:r>
      <w:r w:rsidR="001A7670" w:rsidRPr="001A7670">
        <w:rPr>
          <w:b/>
          <w:bCs/>
          <w:lang w:val="en-US"/>
        </w:rPr>
        <w:t xml:space="preserve"> </w:t>
      </w:r>
    </w:p>
    <w:p w14:paraId="0C033A6F" w14:textId="77777777" w:rsidR="00E120A4" w:rsidRPr="001A7670" w:rsidRDefault="00E120A4" w:rsidP="00A7790D">
      <w:pPr>
        <w:pStyle w:val="Prrafodelista"/>
        <w:ind w:hanging="436"/>
        <w:rPr>
          <w:b/>
          <w:bCs/>
          <w:lang w:val="en-US"/>
        </w:rPr>
      </w:pPr>
    </w:p>
    <w:p w14:paraId="72E560AE" w14:textId="7E8B5F16" w:rsidR="008856B2" w:rsidRPr="001A7670" w:rsidRDefault="00000000" w:rsidP="00A7790D">
      <w:pPr>
        <w:pStyle w:val="Prrafodelista"/>
        <w:numPr>
          <w:ilvl w:val="0"/>
          <w:numId w:val="44"/>
        </w:numPr>
        <w:ind w:hanging="436"/>
        <w:rPr>
          <w:b/>
          <w:bCs/>
          <w:lang w:val="en-US"/>
        </w:rPr>
      </w:pPr>
      <w:r w:rsidRPr="001A7670">
        <w:rPr>
          <w:b/>
          <w:bCs/>
          <w:lang w:val="en-US"/>
        </w:rPr>
        <w:t>Co-financing table</w:t>
      </w:r>
      <w:r w:rsidR="008E0BA9">
        <w:rPr>
          <w:b/>
          <w:bCs/>
          <w:lang w:val="en-US"/>
        </w:rPr>
        <w:t xml:space="preserve"> </w:t>
      </w:r>
    </w:p>
    <w:p w14:paraId="64BAE16E" w14:textId="77777777" w:rsidR="00E120A4" w:rsidRPr="001A7670" w:rsidRDefault="00E120A4" w:rsidP="00A7790D">
      <w:pPr>
        <w:pStyle w:val="Prrafodelista"/>
        <w:ind w:hanging="436"/>
        <w:rPr>
          <w:b/>
          <w:bCs/>
          <w:lang w:val="en-US"/>
        </w:rPr>
      </w:pPr>
    </w:p>
    <w:p w14:paraId="70671A4A" w14:textId="3E095B2E" w:rsidR="008856B2" w:rsidRPr="001A7670" w:rsidRDefault="00000000" w:rsidP="00A7790D">
      <w:pPr>
        <w:pStyle w:val="Prrafodelista"/>
        <w:numPr>
          <w:ilvl w:val="0"/>
          <w:numId w:val="44"/>
        </w:numPr>
        <w:ind w:hanging="436"/>
        <w:rPr>
          <w:b/>
          <w:bCs/>
          <w:lang w:val="en-US"/>
        </w:rPr>
      </w:pPr>
      <w:r w:rsidRPr="001A7670">
        <w:rPr>
          <w:b/>
          <w:bCs/>
          <w:lang w:val="en-US"/>
        </w:rPr>
        <w:t>Terminal evaluation rating scales</w:t>
      </w:r>
      <w:r w:rsidR="001A7670" w:rsidRPr="001A7670">
        <w:rPr>
          <w:b/>
          <w:bCs/>
          <w:lang w:val="en-US"/>
        </w:rPr>
        <w:t xml:space="preserve"> </w:t>
      </w:r>
    </w:p>
    <w:p w14:paraId="3E688736" w14:textId="77777777" w:rsidR="00E120A4" w:rsidRPr="001A7670" w:rsidRDefault="00E120A4" w:rsidP="00A7790D">
      <w:pPr>
        <w:pStyle w:val="Prrafodelista"/>
        <w:ind w:hanging="436"/>
        <w:rPr>
          <w:b/>
          <w:bCs/>
          <w:lang w:val="en-US"/>
        </w:rPr>
      </w:pPr>
    </w:p>
    <w:p w14:paraId="488C17BE" w14:textId="70700443" w:rsidR="008856B2" w:rsidRPr="001A7670" w:rsidRDefault="00000000" w:rsidP="00A7790D">
      <w:pPr>
        <w:pStyle w:val="Prrafodelista"/>
        <w:numPr>
          <w:ilvl w:val="0"/>
          <w:numId w:val="57"/>
        </w:numPr>
        <w:ind w:left="709" w:hanging="425"/>
        <w:rPr>
          <w:b/>
          <w:bCs/>
          <w:lang w:val="en-US"/>
        </w:rPr>
      </w:pPr>
      <w:r w:rsidRPr="001A7670">
        <w:rPr>
          <w:b/>
          <w:bCs/>
          <w:lang w:val="en-US"/>
        </w:rPr>
        <w:t>Signed UNEG Code of Conduct Form</w:t>
      </w:r>
      <w:r w:rsidR="001A7670" w:rsidRPr="001A7670">
        <w:rPr>
          <w:b/>
          <w:bCs/>
          <w:lang w:val="en-US"/>
        </w:rPr>
        <w:t xml:space="preserve"> (S</w:t>
      </w:r>
      <w:r w:rsidR="008E0BA9">
        <w:rPr>
          <w:b/>
          <w:bCs/>
          <w:lang w:val="en-US"/>
        </w:rPr>
        <w:t>pa</w:t>
      </w:r>
      <w:r w:rsidR="001A7670" w:rsidRPr="001A7670">
        <w:rPr>
          <w:b/>
          <w:bCs/>
          <w:lang w:val="en-US"/>
        </w:rPr>
        <w:t>)</w:t>
      </w:r>
    </w:p>
    <w:p w14:paraId="4177ABEA" w14:textId="77777777" w:rsidR="00E120A4" w:rsidRPr="001A7670" w:rsidRDefault="00E120A4" w:rsidP="00A7790D">
      <w:pPr>
        <w:pStyle w:val="Prrafodelista"/>
        <w:ind w:hanging="436"/>
        <w:rPr>
          <w:b/>
          <w:bCs/>
          <w:lang w:val="en-US"/>
        </w:rPr>
      </w:pPr>
    </w:p>
    <w:p w14:paraId="6DE4773C" w14:textId="266A0235" w:rsidR="00EB0919" w:rsidRPr="00BD6BE8" w:rsidRDefault="00EB0919" w:rsidP="00E120A4">
      <w:pPr>
        <w:pStyle w:val="EVTtulo2A"/>
        <w:numPr>
          <w:ilvl w:val="0"/>
          <w:numId w:val="0"/>
        </w:numPr>
        <w:shd w:val="clear" w:color="auto" w:fill="auto"/>
        <w:ind w:left="360"/>
        <w:rPr>
          <w:lang w:val="en-US"/>
        </w:rPr>
        <w:sectPr w:rsidR="00EB0919" w:rsidRPr="00BD6BE8" w:rsidSect="00A51096">
          <w:pgSz w:w="11910" w:h="16840" w:code="9"/>
          <w:pgMar w:top="1418" w:right="1276" w:bottom="1418" w:left="1276" w:header="567" w:footer="680" w:gutter="0"/>
          <w:cols w:space="720"/>
          <w:docGrid w:linePitch="299"/>
        </w:sectPr>
      </w:pPr>
    </w:p>
    <w:p w14:paraId="70BF23A4" w14:textId="00627D72" w:rsidR="008856B2" w:rsidRPr="00BD6BE8" w:rsidRDefault="00000000" w:rsidP="0014139C">
      <w:pPr>
        <w:keepNext/>
        <w:keepLines/>
        <w:shd w:val="clear" w:color="auto" w:fill="629DD1"/>
        <w:spacing w:after="120" w:line="276" w:lineRule="auto"/>
        <w:ind w:left="1701" w:right="-738" w:hanging="1701"/>
        <w:jc w:val="both"/>
        <w:outlineLvl w:val="1"/>
        <w:rPr>
          <w:rFonts w:ascii="Arial" w:eastAsia="Times New Roman" w:hAnsi="Arial" w:cs="Arial"/>
          <w:b/>
          <w:color w:val="FFFFFF"/>
          <w:lang w:val="en-US"/>
        </w:rPr>
      </w:pPr>
      <w:bookmarkStart w:id="134" w:name="_Toc167707283"/>
      <w:bookmarkStart w:id="135" w:name="_Toc121171514"/>
      <w:bookmarkStart w:id="136" w:name="_Hlk119309106"/>
      <w:r w:rsidRPr="00BD6BE8">
        <w:rPr>
          <w:rFonts w:ascii="Arial" w:eastAsia="Times New Roman" w:hAnsi="Arial" w:cs="Arial"/>
          <w:b/>
          <w:color w:val="FFFFFF"/>
          <w:lang w:val="en-US"/>
        </w:rPr>
        <w:lastRenderedPageBreak/>
        <w:t xml:space="preserve">ANNEX A.     </w:t>
      </w:r>
      <w:r w:rsidR="0014139C" w:rsidRPr="0014139C">
        <w:rPr>
          <w:rFonts w:ascii="Arial" w:eastAsia="Times New Roman" w:hAnsi="Arial" w:cs="Arial"/>
          <w:b/>
          <w:color w:val="FFFFFF"/>
          <w:lang w:val="en-US"/>
        </w:rPr>
        <w:tab/>
      </w:r>
      <w:r w:rsidRPr="0014139C">
        <w:rPr>
          <w:rFonts w:ascii="Arial" w:eastAsia="Times New Roman" w:hAnsi="Arial" w:cs="Arial"/>
          <w:b/>
          <w:color w:val="FFFFFF"/>
          <w:lang w:val="en-US"/>
        </w:rPr>
        <w:t>Matrix of progress towards the objective and expected results</w:t>
      </w:r>
      <w:bookmarkEnd w:id="134"/>
      <w:r w:rsidRPr="00BD6BE8">
        <w:rPr>
          <w:rFonts w:ascii="Arial" w:eastAsia="Times New Roman" w:hAnsi="Arial" w:cs="Arial"/>
          <w:b/>
          <w:color w:val="FFFFFF"/>
          <w:lang w:val="en-US"/>
        </w:rPr>
        <w:t xml:space="preserve"> </w:t>
      </w:r>
      <w:bookmarkEnd w:id="135"/>
    </w:p>
    <w:p w14:paraId="6FC74BAD" w14:textId="77777777" w:rsidR="009660ED" w:rsidRPr="00BD6BE8" w:rsidRDefault="009660ED" w:rsidP="00A57959">
      <w:pPr>
        <w:pStyle w:val="EVTextoSimple"/>
        <w:rPr>
          <w:lang w:val="en-US"/>
        </w:rPr>
      </w:pPr>
    </w:p>
    <w:tbl>
      <w:tblPr>
        <w:tblStyle w:val="Tablaconcuadrcula4"/>
        <w:tblW w:w="15018" w:type="dxa"/>
        <w:tblInd w:w="-147" w:type="dxa"/>
        <w:tblLayout w:type="fixed"/>
        <w:tblLook w:val="04A0" w:firstRow="1" w:lastRow="0" w:firstColumn="1" w:lastColumn="0" w:noHBand="0" w:noVBand="1"/>
      </w:tblPr>
      <w:tblGrid>
        <w:gridCol w:w="2694"/>
        <w:gridCol w:w="2551"/>
        <w:gridCol w:w="2693"/>
        <w:gridCol w:w="3686"/>
        <w:gridCol w:w="2688"/>
        <w:gridCol w:w="706"/>
      </w:tblGrid>
      <w:tr w:rsidR="007071FE" w:rsidRPr="00A7790D" w14:paraId="1A0BC28B" w14:textId="77777777" w:rsidTr="00A86579">
        <w:trPr>
          <w:trHeight w:val="593"/>
        </w:trPr>
        <w:tc>
          <w:tcPr>
            <w:tcW w:w="15018" w:type="dxa"/>
            <w:gridSpan w:val="6"/>
            <w:shd w:val="clear" w:color="auto" w:fill="000000" w:themeFill="text1"/>
          </w:tcPr>
          <w:p w14:paraId="4BAF2ADA" w14:textId="61C71020" w:rsidR="008856B2" w:rsidRPr="005C1021" w:rsidRDefault="00430BEE" w:rsidP="005C1021">
            <w:pPr>
              <w:ind w:left="1732" w:right="-1" w:hanging="1124"/>
              <w:rPr>
                <w:rFonts w:ascii="Calibri" w:eastAsia="Calibri" w:hAnsi="Calibri" w:cs="Times New Roman"/>
                <w:b/>
                <w:bCs/>
                <w:color w:val="FFFFFF"/>
                <w:sz w:val="24"/>
                <w:szCs w:val="24"/>
                <w:lang w:val="en-US"/>
              </w:rPr>
            </w:pPr>
            <w:bookmarkStart w:id="137" w:name="_Hlk119309164"/>
            <w:bookmarkEnd w:id="136"/>
            <w:r w:rsidRPr="005C1021">
              <w:rPr>
                <w:rFonts w:ascii="Calibri" w:eastAsia="Calibri" w:hAnsi="Calibri" w:cs="Times New Roman"/>
                <w:b/>
                <w:bCs/>
                <w:color w:val="FFFFFF"/>
                <w:sz w:val="24"/>
                <w:szCs w:val="28"/>
                <w:u w:val="single"/>
                <w:lang w:val="en-US"/>
              </w:rPr>
              <w:t>O</w:t>
            </w:r>
            <w:r>
              <w:rPr>
                <w:rFonts w:ascii="Calibri" w:eastAsia="Calibri" w:hAnsi="Calibri" w:cs="Times New Roman"/>
                <w:b/>
                <w:bCs/>
                <w:color w:val="FFFFFF"/>
                <w:sz w:val="24"/>
                <w:szCs w:val="28"/>
                <w:u w:val="single"/>
                <w:lang w:val="en-US"/>
              </w:rPr>
              <w:t>BJECTIVE</w:t>
            </w:r>
            <w:bookmarkStart w:id="138" w:name="_Hlk164844521"/>
            <w:r>
              <w:rPr>
                <w:rFonts w:ascii="Calibri" w:eastAsia="Calibri" w:hAnsi="Calibri" w:cs="Times New Roman"/>
                <w:b/>
                <w:bCs/>
                <w:color w:val="FFFFFF"/>
                <w:sz w:val="24"/>
                <w:szCs w:val="28"/>
                <w:u w:val="single"/>
                <w:lang w:val="en-US"/>
              </w:rPr>
              <w:t>:</w:t>
            </w:r>
            <w:r w:rsidR="00324FBF" w:rsidRPr="005C1021">
              <w:rPr>
                <w:rFonts w:ascii="Calibri" w:eastAsia="Calibri" w:hAnsi="Calibri" w:cs="Times New Roman"/>
                <w:b/>
                <w:bCs/>
                <w:color w:val="FFFFFF"/>
                <w:sz w:val="24"/>
                <w:szCs w:val="28"/>
                <w:lang w:val="en-US"/>
              </w:rPr>
              <w:t xml:space="preserve"> </w:t>
            </w:r>
            <w:r w:rsidR="005C1021" w:rsidRPr="005C1021">
              <w:rPr>
                <w:rFonts w:ascii="Calibri" w:eastAsia="Calibri" w:hAnsi="Calibri" w:cs="Times New Roman"/>
                <w:b/>
                <w:bCs/>
                <w:color w:val="FFFFFF"/>
                <w:sz w:val="24"/>
                <w:szCs w:val="28"/>
                <w:lang w:val="en-US"/>
              </w:rPr>
              <w:t xml:space="preserve"> </w:t>
            </w:r>
            <w:r>
              <w:rPr>
                <w:rFonts w:ascii="Calibri" w:eastAsia="Calibri" w:hAnsi="Calibri" w:cs="Times New Roman"/>
                <w:b/>
                <w:bCs/>
                <w:color w:val="FFFFFF"/>
                <w:sz w:val="24"/>
                <w:szCs w:val="28"/>
                <w:lang w:val="en-US"/>
              </w:rPr>
              <w:t xml:space="preserve"> </w:t>
            </w:r>
            <w:r w:rsidR="00324FBF" w:rsidRPr="005C1021">
              <w:rPr>
                <w:rFonts w:ascii="Calibri" w:eastAsia="Calibri" w:hAnsi="Calibri" w:cs="Times New Roman"/>
                <w:b/>
                <w:bCs/>
                <w:color w:val="FFFFFF"/>
                <w:sz w:val="24"/>
                <w:szCs w:val="28"/>
                <w:lang w:val="en-US"/>
              </w:rPr>
              <w:t>Amazon forest ecosystems are managed by indigenous and local communities (TIOC) to generate multiple environmental</w:t>
            </w:r>
            <w:r w:rsidR="005C1021" w:rsidRPr="005C1021">
              <w:rPr>
                <w:rFonts w:ascii="Calibri" w:eastAsia="Calibri" w:hAnsi="Calibri" w:cs="Times New Roman"/>
                <w:b/>
                <w:bCs/>
                <w:color w:val="FFFFFF"/>
                <w:sz w:val="24"/>
                <w:szCs w:val="28"/>
                <w:lang w:val="en-US"/>
              </w:rPr>
              <w:br/>
            </w:r>
            <w:r>
              <w:rPr>
                <w:rFonts w:ascii="Calibri" w:eastAsia="Calibri" w:hAnsi="Calibri" w:cs="Times New Roman"/>
                <w:b/>
                <w:bCs/>
                <w:color w:val="FFFFFF"/>
                <w:sz w:val="24"/>
                <w:szCs w:val="28"/>
                <w:lang w:val="en-US"/>
              </w:rPr>
              <w:t xml:space="preserve">   </w:t>
            </w:r>
            <w:r w:rsidR="00324FBF" w:rsidRPr="005C1021">
              <w:rPr>
                <w:rFonts w:ascii="Calibri" w:eastAsia="Calibri" w:hAnsi="Calibri" w:cs="Times New Roman"/>
                <w:b/>
                <w:bCs/>
                <w:color w:val="FFFFFF"/>
                <w:sz w:val="24"/>
                <w:szCs w:val="28"/>
                <w:lang w:val="en-US"/>
              </w:rPr>
              <w:t xml:space="preserve">and </w:t>
            </w:r>
            <w:r w:rsidR="005C1021" w:rsidRPr="005C1021">
              <w:rPr>
                <w:rFonts w:ascii="Calibri" w:eastAsia="Calibri" w:hAnsi="Calibri" w:cs="Times New Roman"/>
                <w:b/>
                <w:bCs/>
                <w:color w:val="FFFFFF"/>
                <w:sz w:val="24"/>
                <w:szCs w:val="28"/>
                <w:lang w:val="en-US"/>
              </w:rPr>
              <w:t xml:space="preserve"> </w:t>
            </w:r>
            <w:r w:rsidR="00324FBF" w:rsidRPr="005C1021">
              <w:rPr>
                <w:rFonts w:ascii="Calibri" w:eastAsia="Calibri" w:hAnsi="Calibri" w:cs="Times New Roman"/>
                <w:b/>
                <w:bCs/>
                <w:color w:val="FFFFFF"/>
                <w:sz w:val="24"/>
                <w:szCs w:val="28"/>
                <w:lang w:val="en-US"/>
              </w:rPr>
              <w:t>local benefits that contribute to motivate the continued participation of local communities in their protection.</w:t>
            </w:r>
            <w:bookmarkEnd w:id="138"/>
          </w:p>
        </w:tc>
      </w:tr>
      <w:tr w:rsidR="007071FE" w:rsidRPr="007071FE" w14:paraId="7D26C0C1" w14:textId="77777777" w:rsidTr="00A86579">
        <w:trPr>
          <w:trHeight w:val="559"/>
        </w:trPr>
        <w:tc>
          <w:tcPr>
            <w:tcW w:w="2694" w:type="dxa"/>
            <w:shd w:val="clear" w:color="auto" w:fill="BFBFBF" w:themeFill="background1" w:themeFillShade="BF"/>
            <w:vAlign w:val="center"/>
          </w:tcPr>
          <w:p w14:paraId="5032FDB3" w14:textId="77777777" w:rsidR="008856B2" w:rsidRPr="001A7670" w:rsidRDefault="00000000">
            <w:pPr>
              <w:ind w:right="-1"/>
              <w:jc w:val="center"/>
              <w:rPr>
                <w:rFonts w:ascii="Calibri" w:eastAsia="Calibri" w:hAnsi="Calibri" w:cs="Times New Roman"/>
                <w:b/>
                <w:bCs/>
                <w:szCs w:val="28"/>
                <w:lang w:val="en-US"/>
              </w:rPr>
            </w:pPr>
            <w:r w:rsidRPr="001A7670">
              <w:rPr>
                <w:rFonts w:ascii="Calibri" w:eastAsia="Calibri" w:hAnsi="Calibri" w:cs="Times New Roman"/>
                <w:b/>
                <w:bCs/>
                <w:szCs w:val="28"/>
                <w:lang w:val="en-US"/>
              </w:rPr>
              <w:t>Indicators</w:t>
            </w:r>
          </w:p>
        </w:tc>
        <w:tc>
          <w:tcPr>
            <w:tcW w:w="2551" w:type="dxa"/>
            <w:shd w:val="clear" w:color="auto" w:fill="BFBFBF" w:themeFill="background1" w:themeFillShade="BF"/>
            <w:vAlign w:val="center"/>
          </w:tcPr>
          <w:p w14:paraId="4F3BA680" w14:textId="77777777" w:rsidR="008856B2" w:rsidRPr="001A7670" w:rsidRDefault="007071FE">
            <w:pPr>
              <w:ind w:right="-1"/>
              <w:jc w:val="center"/>
              <w:rPr>
                <w:rFonts w:ascii="Calibri" w:eastAsia="Calibri" w:hAnsi="Calibri" w:cs="Times New Roman"/>
                <w:b/>
                <w:bCs/>
                <w:szCs w:val="28"/>
                <w:lang w:val="en-US"/>
              </w:rPr>
            </w:pPr>
            <w:r w:rsidRPr="001A7670">
              <w:rPr>
                <w:rFonts w:ascii="Calibri" w:eastAsia="Calibri" w:hAnsi="Calibri" w:cs="Times New Roman"/>
                <w:b/>
                <w:bCs/>
                <w:szCs w:val="28"/>
                <w:lang w:val="en-US"/>
              </w:rPr>
              <w:t>Base Value</w:t>
            </w:r>
          </w:p>
        </w:tc>
        <w:tc>
          <w:tcPr>
            <w:tcW w:w="2693" w:type="dxa"/>
            <w:shd w:val="clear" w:color="auto" w:fill="BFBFBF" w:themeFill="background1" w:themeFillShade="BF"/>
            <w:vAlign w:val="center"/>
          </w:tcPr>
          <w:p w14:paraId="3E6F5A9C" w14:textId="77777777" w:rsidR="008856B2" w:rsidRPr="001A7670" w:rsidRDefault="00000000">
            <w:pPr>
              <w:ind w:right="-1"/>
              <w:jc w:val="center"/>
              <w:rPr>
                <w:rFonts w:ascii="Calibri" w:eastAsia="Calibri" w:hAnsi="Calibri" w:cs="Times New Roman"/>
                <w:b/>
                <w:bCs/>
                <w:szCs w:val="28"/>
                <w:lang w:val="en-US"/>
              </w:rPr>
            </w:pPr>
            <w:r w:rsidRPr="001A7670">
              <w:rPr>
                <w:rFonts w:ascii="Calibri" w:eastAsia="Calibri" w:hAnsi="Calibri" w:cs="Times New Roman"/>
                <w:b/>
                <w:bCs/>
                <w:szCs w:val="28"/>
                <w:lang w:val="en-US"/>
              </w:rPr>
              <w:t>Target Value</w:t>
            </w:r>
          </w:p>
        </w:tc>
        <w:tc>
          <w:tcPr>
            <w:tcW w:w="3686" w:type="dxa"/>
            <w:shd w:val="clear" w:color="auto" w:fill="BFBFBF" w:themeFill="background1" w:themeFillShade="BF"/>
            <w:vAlign w:val="center"/>
          </w:tcPr>
          <w:p w14:paraId="50F3F1E8" w14:textId="6FC4D75F" w:rsidR="008856B2" w:rsidRPr="001A7670" w:rsidRDefault="00000000">
            <w:pPr>
              <w:ind w:right="-1"/>
              <w:jc w:val="center"/>
              <w:rPr>
                <w:rFonts w:ascii="Calibri" w:eastAsia="Calibri" w:hAnsi="Calibri" w:cs="Times New Roman"/>
                <w:b/>
                <w:bCs/>
                <w:szCs w:val="28"/>
                <w:lang w:val="en-US"/>
              </w:rPr>
            </w:pPr>
            <w:r w:rsidRPr="001A7670">
              <w:rPr>
                <w:rFonts w:ascii="Calibri" w:eastAsia="Calibri" w:hAnsi="Calibri" w:cs="Times New Roman"/>
                <w:b/>
                <w:bCs/>
                <w:szCs w:val="28"/>
                <w:lang w:val="en-US"/>
              </w:rPr>
              <w:t xml:space="preserve">Achievements at the end of the </w:t>
            </w:r>
            <w:r w:rsidR="00430BEE" w:rsidRPr="001A7670">
              <w:rPr>
                <w:rFonts w:ascii="Calibri" w:eastAsia="Calibri" w:hAnsi="Calibri" w:cs="Times New Roman"/>
                <w:b/>
                <w:bCs/>
                <w:szCs w:val="28"/>
                <w:lang w:val="en-US"/>
              </w:rPr>
              <w:t>P</w:t>
            </w:r>
            <w:r w:rsidRPr="001A7670">
              <w:rPr>
                <w:rFonts w:ascii="Calibri" w:eastAsia="Calibri" w:hAnsi="Calibri" w:cs="Times New Roman"/>
                <w:b/>
                <w:bCs/>
                <w:szCs w:val="28"/>
                <w:lang w:val="en-US"/>
              </w:rPr>
              <w:t xml:space="preserve">roject according to </w:t>
            </w:r>
            <w:r w:rsidR="005C1021" w:rsidRPr="001A7670">
              <w:rPr>
                <w:rFonts w:ascii="Calibri" w:eastAsia="Calibri" w:hAnsi="Calibri" w:cs="Times New Roman"/>
                <w:b/>
                <w:bCs/>
                <w:szCs w:val="28"/>
                <w:lang w:val="en-US"/>
              </w:rPr>
              <w:t>TE</w:t>
            </w:r>
          </w:p>
        </w:tc>
        <w:tc>
          <w:tcPr>
            <w:tcW w:w="2688" w:type="dxa"/>
            <w:shd w:val="clear" w:color="auto" w:fill="BFBFBF" w:themeFill="background1" w:themeFillShade="BF"/>
            <w:vAlign w:val="center"/>
          </w:tcPr>
          <w:p w14:paraId="399425F3" w14:textId="1663065C" w:rsidR="008856B2" w:rsidRPr="001A7670" w:rsidRDefault="00000000">
            <w:pPr>
              <w:ind w:right="-1"/>
              <w:jc w:val="center"/>
              <w:rPr>
                <w:rFonts w:ascii="Calibri" w:eastAsia="Calibri" w:hAnsi="Calibri" w:cs="Times New Roman"/>
                <w:b/>
                <w:bCs/>
                <w:szCs w:val="28"/>
                <w:lang w:val="en-US"/>
              </w:rPr>
            </w:pPr>
            <w:r w:rsidRPr="001A7670">
              <w:rPr>
                <w:rFonts w:ascii="Calibri" w:eastAsia="Calibri" w:hAnsi="Calibri" w:cs="Times New Roman"/>
                <w:b/>
                <w:bCs/>
                <w:szCs w:val="28"/>
                <w:lang w:val="en-US"/>
              </w:rPr>
              <w:t>T</w:t>
            </w:r>
            <w:r w:rsidR="005C1021" w:rsidRPr="001A7670">
              <w:rPr>
                <w:rFonts w:ascii="Calibri" w:eastAsia="Calibri" w:hAnsi="Calibri" w:cs="Times New Roman"/>
                <w:b/>
                <w:bCs/>
                <w:szCs w:val="28"/>
                <w:lang w:val="en-US"/>
              </w:rPr>
              <w:t xml:space="preserve">E </w:t>
            </w:r>
            <w:r w:rsidRPr="001A7670">
              <w:rPr>
                <w:rFonts w:ascii="Calibri" w:eastAsia="Calibri" w:hAnsi="Calibri" w:cs="Times New Roman"/>
                <w:b/>
                <w:bCs/>
                <w:szCs w:val="28"/>
                <w:lang w:val="en-US"/>
              </w:rPr>
              <w:t>Comments</w:t>
            </w:r>
          </w:p>
        </w:tc>
        <w:tc>
          <w:tcPr>
            <w:tcW w:w="706" w:type="dxa"/>
            <w:shd w:val="clear" w:color="auto" w:fill="BFBFBF" w:themeFill="background1" w:themeFillShade="BF"/>
            <w:vAlign w:val="center"/>
          </w:tcPr>
          <w:p w14:paraId="0380BEDC" w14:textId="40AF47C4" w:rsidR="008856B2" w:rsidRDefault="001A7670">
            <w:pPr>
              <w:ind w:right="-1"/>
              <w:jc w:val="center"/>
              <w:rPr>
                <w:rFonts w:ascii="Calibri" w:eastAsia="Calibri" w:hAnsi="Calibri" w:cs="Times New Roman"/>
                <w:b/>
                <w:bCs/>
                <w:szCs w:val="28"/>
                <w:lang w:val="es-ES"/>
              </w:rPr>
            </w:pPr>
            <w:r w:rsidRPr="001A7670">
              <w:rPr>
                <w:rFonts w:ascii="Calibri" w:eastAsia="Calibri" w:hAnsi="Calibri" w:cs="Times New Roman"/>
                <w:b/>
                <w:bCs/>
                <w:sz w:val="18"/>
                <w:lang w:val="es-ES"/>
              </w:rPr>
              <w:t>Rating</w:t>
            </w:r>
          </w:p>
        </w:tc>
      </w:tr>
      <w:tr w:rsidR="007071FE" w:rsidRPr="007071FE" w14:paraId="57F5FE00" w14:textId="77777777" w:rsidTr="00A44FF1">
        <w:trPr>
          <w:trHeight w:val="559"/>
        </w:trPr>
        <w:tc>
          <w:tcPr>
            <w:tcW w:w="2694" w:type="dxa"/>
          </w:tcPr>
          <w:p w14:paraId="52BDAD37" w14:textId="77777777" w:rsidR="007071FE" w:rsidRPr="00BD6BE8" w:rsidRDefault="007071FE" w:rsidP="007071FE">
            <w:pPr>
              <w:ind w:right="-1"/>
              <w:rPr>
                <w:rFonts w:ascii="Calibri" w:eastAsia="Calibri" w:hAnsi="Calibri" w:cs="Times New Roman"/>
                <w:b/>
                <w:bCs/>
                <w:sz w:val="18"/>
                <w:szCs w:val="18"/>
                <w:lang w:val="en-US"/>
              </w:rPr>
            </w:pPr>
          </w:p>
          <w:p w14:paraId="51AAEF9F" w14:textId="77777777" w:rsidR="008856B2" w:rsidRPr="00BD6BE8" w:rsidRDefault="00135FCC">
            <w:pPr>
              <w:ind w:right="-1"/>
              <w:rPr>
                <w:rFonts w:ascii="Calibri" w:eastAsia="Calibri" w:hAnsi="Calibri" w:cs="Times New Roman"/>
                <w:b/>
                <w:bCs/>
                <w:lang w:val="en-US"/>
              </w:rPr>
            </w:pPr>
            <w:r w:rsidRPr="00BD6BE8">
              <w:rPr>
                <w:rFonts w:ascii="Calibri" w:eastAsia="Calibri" w:hAnsi="Calibri" w:cs="Times New Roman"/>
                <w:b/>
                <w:bCs/>
                <w:u w:val="single"/>
                <w:lang w:val="en-US"/>
              </w:rPr>
              <w:t>Impact Indicator 1</w:t>
            </w:r>
            <w:r w:rsidRPr="00BD6BE8">
              <w:rPr>
                <w:rFonts w:ascii="Calibri" w:eastAsia="Calibri" w:hAnsi="Calibri" w:cs="Times New Roman"/>
                <w:b/>
                <w:bCs/>
                <w:lang w:val="en-US"/>
              </w:rPr>
              <w:t>:</w:t>
            </w:r>
          </w:p>
          <w:p w14:paraId="25B77C08" w14:textId="77777777" w:rsidR="008856B2" w:rsidRPr="00BD6BE8" w:rsidRDefault="00000000">
            <w:pPr>
              <w:rPr>
                <w:rFonts w:ascii="Calibri" w:eastAsia="Calibri" w:hAnsi="Calibri" w:cs="Times New Roman"/>
                <w:b/>
                <w:bCs/>
                <w:sz w:val="20"/>
                <w:szCs w:val="20"/>
                <w:lang w:val="en-US"/>
              </w:rPr>
            </w:pPr>
            <w:r w:rsidRPr="00BD6BE8">
              <w:rPr>
                <w:rFonts w:ascii="Calibri" w:eastAsia="Calibri" w:hAnsi="Calibri" w:cs="Times New Roman"/>
                <w:b/>
                <w:bCs/>
                <w:sz w:val="20"/>
                <w:szCs w:val="20"/>
                <w:lang w:val="en-US"/>
              </w:rPr>
              <w:t xml:space="preserve">Number of families (women and men per TIOC) that have increased their income levels, due to their participation in sustainable forest and livelihoods management, without affecting the diversity and sustainability of their livelihoods. </w:t>
            </w:r>
          </w:p>
          <w:p w14:paraId="0B1E0D82" w14:textId="77777777" w:rsidR="00324FBF" w:rsidRPr="00BD6BE8" w:rsidRDefault="00324FBF" w:rsidP="00231C1F">
            <w:pPr>
              <w:rPr>
                <w:rFonts w:ascii="Calibri" w:eastAsia="Calibri" w:hAnsi="Calibri" w:cs="Times New Roman"/>
                <w:b/>
                <w:bCs/>
                <w:sz w:val="20"/>
                <w:szCs w:val="20"/>
                <w:lang w:val="en-US"/>
              </w:rPr>
            </w:pPr>
          </w:p>
          <w:p w14:paraId="1AF8FC76" w14:textId="77777777" w:rsidR="008856B2" w:rsidRPr="00BD6BE8" w:rsidRDefault="00000000">
            <w:pPr>
              <w:rPr>
                <w:rFonts w:ascii="Calibri" w:eastAsia="Calibri" w:hAnsi="Calibri" w:cs="Times New Roman"/>
                <w:b/>
                <w:bCs/>
                <w:sz w:val="20"/>
                <w:szCs w:val="20"/>
                <w:lang w:val="en-US"/>
              </w:rPr>
            </w:pPr>
            <w:r w:rsidRPr="00BD6BE8">
              <w:rPr>
                <w:rFonts w:ascii="Calibri" w:eastAsia="Calibri" w:hAnsi="Calibri" w:cs="Times New Roman"/>
                <w:b/>
                <w:bCs/>
                <w:sz w:val="20"/>
                <w:szCs w:val="20"/>
                <w:lang w:val="en-US"/>
              </w:rPr>
              <w:t>There are an estimated four (4) members per indigenous household (Source: INE Census, 2012).</w:t>
            </w:r>
          </w:p>
          <w:p w14:paraId="5CF9F23D" w14:textId="77777777" w:rsidR="007071FE" w:rsidRPr="00BD6BE8" w:rsidRDefault="007071FE" w:rsidP="00231C1F">
            <w:pPr>
              <w:rPr>
                <w:rFonts w:ascii="Calibri" w:eastAsia="Calibri" w:hAnsi="Calibri" w:cs="Times New Roman"/>
                <w:b/>
                <w:bCs/>
                <w:lang w:val="en-US"/>
              </w:rPr>
            </w:pPr>
          </w:p>
          <w:p w14:paraId="7BCEF0EA" w14:textId="77777777" w:rsidR="007071FE" w:rsidRPr="00BD6BE8" w:rsidRDefault="007071FE" w:rsidP="007071FE">
            <w:pPr>
              <w:ind w:right="-1"/>
              <w:rPr>
                <w:rFonts w:ascii="Calibri" w:eastAsia="Calibri" w:hAnsi="Calibri" w:cs="Times New Roman"/>
                <w:b/>
                <w:bCs/>
                <w:sz w:val="18"/>
                <w:szCs w:val="18"/>
                <w:lang w:val="en-US"/>
              </w:rPr>
            </w:pPr>
          </w:p>
        </w:tc>
        <w:tc>
          <w:tcPr>
            <w:tcW w:w="2551" w:type="dxa"/>
          </w:tcPr>
          <w:p w14:paraId="4CFD2A48" w14:textId="77777777" w:rsidR="00231C1F" w:rsidRPr="00BD6BE8" w:rsidRDefault="00231C1F" w:rsidP="007071FE">
            <w:pPr>
              <w:rPr>
                <w:rFonts w:ascii="Calibri" w:eastAsia="Calibri" w:hAnsi="Calibri" w:cs="Times New Roman"/>
                <w:b/>
                <w:sz w:val="18"/>
                <w:szCs w:val="18"/>
                <w:lang w:val="en-US"/>
              </w:rPr>
            </w:pPr>
          </w:p>
          <w:p w14:paraId="274BEDF1" w14:textId="77777777" w:rsidR="008856B2" w:rsidRPr="00BD6BE8" w:rsidRDefault="00000000">
            <w:pPr>
              <w:rPr>
                <w:rFonts w:ascii="Calibri" w:eastAsia="Calibri" w:hAnsi="Calibri" w:cs="Times New Roman"/>
                <w:sz w:val="18"/>
                <w:szCs w:val="18"/>
                <w:lang w:val="en-US"/>
              </w:rPr>
            </w:pPr>
            <w:r w:rsidRPr="00BD6BE8">
              <w:rPr>
                <w:rFonts w:ascii="Calibri" w:eastAsia="Calibri" w:hAnsi="Calibri" w:cs="Times New Roman"/>
                <w:sz w:val="18"/>
                <w:szCs w:val="18"/>
                <w:lang w:val="en-US"/>
              </w:rPr>
              <w:t>There are an estimated total of 2,400 families in the four TIOCs. The average annual income per family is US$ 1,900 from Brazil nut harvesting as the main source of income, plus other non-timber forest products (e.g., rubber, palm fruits and agricultural products from agroforestry systems) (Source, Socioeconomic Study of the GEF Amazon - APMT Project, under development).</w:t>
            </w:r>
          </w:p>
          <w:p w14:paraId="26F3EB9A" w14:textId="77777777" w:rsidR="00324FBF" w:rsidRPr="00BD6BE8" w:rsidRDefault="00324FBF" w:rsidP="008254EA">
            <w:pPr>
              <w:rPr>
                <w:rFonts w:ascii="Calibri" w:eastAsia="Calibri" w:hAnsi="Calibri" w:cs="Times New Roman"/>
                <w:sz w:val="18"/>
                <w:szCs w:val="18"/>
                <w:lang w:val="en-US"/>
              </w:rPr>
            </w:pPr>
          </w:p>
        </w:tc>
        <w:tc>
          <w:tcPr>
            <w:tcW w:w="2693" w:type="dxa"/>
          </w:tcPr>
          <w:p w14:paraId="76A23D7F" w14:textId="77777777" w:rsidR="007071FE" w:rsidRPr="00BD6BE8" w:rsidRDefault="007071FE" w:rsidP="007071FE">
            <w:pPr>
              <w:rPr>
                <w:rFonts w:ascii="Calibri" w:eastAsia="Calibri" w:hAnsi="Calibri" w:cs="Times New Roman"/>
                <w:i/>
                <w:iCs/>
                <w:sz w:val="18"/>
                <w:szCs w:val="18"/>
                <w:lang w:val="en-US"/>
              </w:rPr>
            </w:pPr>
          </w:p>
          <w:p w14:paraId="491E2713" w14:textId="77777777" w:rsidR="008856B2" w:rsidRPr="00BD6BE8" w:rsidRDefault="00000000">
            <w:pPr>
              <w:rPr>
                <w:rFonts w:ascii="Calibri" w:eastAsia="Calibri" w:hAnsi="Calibri" w:cs="Times New Roman"/>
                <w:sz w:val="18"/>
                <w:szCs w:val="18"/>
                <w:lang w:val="en-US"/>
              </w:rPr>
            </w:pPr>
            <w:r w:rsidRPr="00BD6BE8">
              <w:rPr>
                <w:rFonts w:ascii="Calibri" w:eastAsia="Calibri" w:hAnsi="Calibri" w:cs="Times New Roman"/>
                <w:sz w:val="18"/>
                <w:szCs w:val="18"/>
                <w:lang w:val="en-US"/>
              </w:rPr>
              <w:t>- 2,000 families (women and men in the four TIOCs) improve their income from Brazil nut harvesting by 10% as a result of adding value.</w:t>
            </w:r>
          </w:p>
          <w:p w14:paraId="24CDDA26" w14:textId="77777777" w:rsidR="00324FBF" w:rsidRPr="00BD6BE8" w:rsidRDefault="00324FBF" w:rsidP="00324FBF">
            <w:pPr>
              <w:rPr>
                <w:rFonts w:ascii="Calibri" w:eastAsia="Calibri" w:hAnsi="Calibri" w:cs="Times New Roman"/>
                <w:sz w:val="18"/>
                <w:szCs w:val="18"/>
                <w:lang w:val="en-US"/>
              </w:rPr>
            </w:pPr>
          </w:p>
          <w:p w14:paraId="083699E8" w14:textId="77777777" w:rsidR="008856B2" w:rsidRPr="00BD6BE8" w:rsidRDefault="00000000">
            <w:pPr>
              <w:rPr>
                <w:rFonts w:ascii="Calibri" w:eastAsia="Calibri" w:hAnsi="Calibri" w:cs="Times New Roman"/>
                <w:sz w:val="18"/>
                <w:szCs w:val="18"/>
                <w:lang w:val="en-US"/>
              </w:rPr>
            </w:pPr>
            <w:r w:rsidRPr="00BD6BE8">
              <w:rPr>
                <w:rFonts w:ascii="Calibri" w:eastAsia="Calibri" w:hAnsi="Calibri" w:cs="Times New Roman"/>
                <w:sz w:val="18"/>
                <w:szCs w:val="18"/>
                <w:lang w:val="en-US"/>
              </w:rPr>
              <w:t>- 200 families (women and men in the four TIOCs) have diversified their income by harvesting other non-timber forest products with added value.</w:t>
            </w:r>
          </w:p>
          <w:p w14:paraId="31BB124E" w14:textId="77777777" w:rsidR="007071FE" w:rsidRPr="00BD6BE8" w:rsidRDefault="007071FE" w:rsidP="007071FE">
            <w:pPr>
              <w:rPr>
                <w:rFonts w:ascii="Calibri" w:eastAsia="Calibri" w:hAnsi="Calibri" w:cs="Times New Roman"/>
                <w:sz w:val="18"/>
                <w:szCs w:val="18"/>
                <w:lang w:val="en-US"/>
              </w:rPr>
            </w:pPr>
          </w:p>
        </w:tc>
        <w:tc>
          <w:tcPr>
            <w:tcW w:w="3686" w:type="dxa"/>
          </w:tcPr>
          <w:p w14:paraId="70B9F693" w14:textId="77777777" w:rsidR="007071FE" w:rsidRPr="00BD6BE8" w:rsidRDefault="007071FE" w:rsidP="007071FE">
            <w:pPr>
              <w:rPr>
                <w:rFonts w:ascii="Calibri" w:eastAsia="Calibri" w:hAnsi="Calibri" w:cs="Times New Roman"/>
                <w:sz w:val="18"/>
                <w:szCs w:val="18"/>
                <w:lang w:val="en-US"/>
              </w:rPr>
            </w:pPr>
          </w:p>
          <w:p w14:paraId="2935671B" w14:textId="77777777" w:rsidR="008856B2" w:rsidRPr="00BD6BE8" w:rsidRDefault="00000000">
            <w:pPr>
              <w:rPr>
                <w:rFonts w:ascii="Calibri" w:eastAsia="Calibri" w:hAnsi="Calibri" w:cs="Times New Roman"/>
                <w:sz w:val="18"/>
                <w:szCs w:val="18"/>
                <w:lang w:val="en-US"/>
              </w:rPr>
            </w:pPr>
            <w:r w:rsidRPr="00BD6BE8">
              <w:rPr>
                <w:rFonts w:ascii="Calibri" w:eastAsia="Calibri" w:hAnsi="Calibri" w:cs="Times New Roman"/>
                <w:sz w:val="18"/>
                <w:szCs w:val="18"/>
                <w:lang w:val="en-US"/>
              </w:rPr>
              <w:t>The official documents and evidence collected reliably indicate:</w:t>
            </w:r>
          </w:p>
          <w:p w14:paraId="00C13A79" w14:textId="77777777" w:rsidR="00B53B30" w:rsidRPr="00BD6BE8" w:rsidRDefault="00B53B30" w:rsidP="007071FE">
            <w:pPr>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 </w:t>
            </w:r>
          </w:p>
          <w:p w14:paraId="0FECE843" w14:textId="77777777" w:rsidR="008856B2" w:rsidRPr="00BD6BE8" w:rsidRDefault="00000000">
            <w:pPr>
              <w:ind w:left="171" w:hanging="171"/>
              <w:rPr>
                <w:rFonts w:ascii="Calibri" w:eastAsia="Calibri" w:hAnsi="Calibri" w:cs="Times New Roman"/>
                <w:sz w:val="18"/>
                <w:szCs w:val="18"/>
                <w:lang w:val="en-US"/>
              </w:rPr>
            </w:pPr>
            <w:r w:rsidRPr="00BD6BE8">
              <w:rPr>
                <w:rFonts w:ascii="Calibri" w:eastAsia="Calibri" w:hAnsi="Calibri" w:cs="Times New Roman"/>
                <w:sz w:val="18"/>
                <w:szCs w:val="18"/>
                <w:lang w:val="en-US"/>
              </w:rPr>
              <w:t>- 2,</w:t>
            </w:r>
            <w:r w:rsidR="00750375" w:rsidRPr="00BD6BE8">
              <w:rPr>
                <w:rFonts w:ascii="Calibri" w:eastAsia="Calibri" w:hAnsi="Calibri" w:cs="Times New Roman"/>
                <w:sz w:val="18"/>
                <w:szCs w:val="18"/>
                <w:lang w:val="en-US"/>
              </w:rPr>
              <w:t xml:space="preserve">208 families (women and men in the four TIOCs) representing 80% of the total population have increased their income </w:t>
            </w:r>
            <w:r w:rsidRPr="00BD6BE8">
              <w:rPr>
                <w:rFonts w:ascii="Calibri" w:eastAsia="Calibri" w:hAnsi="Calibri" w:cs="Times New Roman"/>
                <w:sz w:val="18"/>
                <w:szCs w:val="18"/>
                <w:lang w:val="en-US"/>
              </w:rPr>
              <w:t xml:space="preserve">with the </w:t>
            </w:r>
            <w:r w:rsidR="00750375" w:rsidRPr="00BD6BE8">
              <w:rPr>
                <w:rFonts w:ascii="Calibri" w:eastAsia="Calibri" w:hAnsi="Calibri" w:cs="Times New Roman"/>
                <w:sz w:val="18"/>
                <w:szCs w:val="18"/>
                <w:lang w:val="en-US"/>
              </w:rPr>
              <w:t xml:space="preserve">improvement of </w:t>
            </w:r>
            <w:r w:rsidRPr="00BD6BE8">
              <w:rPr>
                <w:rFonts w:ascii="Calibri" w:eastAsia="Calibri" w:hAnsi="Calibri" w:cs="Times New Roman"/>
                <w:sz w:val="18"/>
                <w:szCs w:val="18"/>
                <w:lang w:val="en-US"/>
              </w:rPr>
              <w:t>Brazil</w:t>
            </w:r>
            <w:r w:rsidR="00750375" w:rsidRPr="00BD6BE8">
              <w:rPr>
                <w:rFonts w:ascii="Calibri" w:eastAsia="Calibri" w:hAnsi="Calibri" w:cs="Times New Roman"/>
                <w:sz w:val="18"/>
                <w:szCs w:val="18"/>
                <w:lang w:val="en-US"/>
              </w:rPr>
              <w:t xml:space="preserve"> nut harvesting conditions, exceeding the expected indicator by 10%.</w:t>
            </w:r>
          </w:p>
          <w:p w14:paraId="0E96FD94" w14:textId="77777777" w:rsidR="00F804AE" w:rsidRPr="00BD6BE8" w:rsidRDefault="00F804AE" w:rsidP="00F804AE">
            <w:pPr>
              <w:ind w:left="171" w:hanging="171"/>
              <w:rPr>
                <w:rFonts w:ascii="Calibri" w:eastAsia="Calibri" w:hAnsi="Calibri" w:cs="Times New Roman"/>
                <w:sz w:val="18"/>
                <w:szCs w:val="18"/>
                <w:lang w:val="en-US"/>
              </w:rPr>
            </w:pPr>
          </w:p>
          <w:p w14:paraId="518ACE53" w14:textId="77777777" w:rsidR="008856B2" w:rsidRPr="00BD6BE8" w:rsidRDefault="00750375">
            <w:pPr>
              <w:ind w:left="171" w:hanging="171"/>
              <w:rPr>
                <w:rFonts w:ascii="Calibri" w:eastAsia="Calibri" w:hAnsi="Calibri" w:cs="Times New Roman"/>
                <w:sz w:val="18"/>
                <w:szCs w:val="18"/>
                <w:lang w:val="en-US"/>
              </w:rPr>
            </w:pPr>
            <w:r w:rsidRPr="00BD6BE8">
              <w:rPr>
                <w:rFonts w:ascii="Calibri" w:eastAsia="Calibri" w:hAnsi="Calibri" w:cs="Times New Roman"/>
                <w:sz w:val="18"/>
                <w:szCs w:val="18"/>
                <w:lang w:val="en-US"/>
              </w:rPr>
              <w:t>- 223 families (women and men from the four TIOCs) have diversified their income through the exploitation of other non-timber forest products with added value</w:t>
            </w:r>
            <w:r w:rsidR="009526FC" w:rsidRPr="00BD6BE8">
              <w:rPr>
                <w:rFonts w:ascii="Calibri" w:eastAsia="Calibri" w:hAnsi="Calibri" w:cs="Times New Roman"/>
                <w:sz w:val="18"/>
                <w:szCs w:val="18"/>
                <w:lang w:val="en-US"/>
              </w:rPr>
              <w:t xml:space="preserve">: extraction and processing of rubber; production of yucca flour; sugarcane honey; fishing and harvesting of Paiche, mainly.  </w:t>
            </w:r>
          </w:p>
        </w:tc>
        <w:tc>
          <w:tcPr>
            <w:tcW w:w="2688" w:type="dxa"/>
          </w:tcPr>
          <w:p w14:paraId="551A2725" w14:textId="77777777" w:rsidR="007071FE" w:rsidRPr="00BD6BE8" w:rsidRDefault="007071FE" w:rsidP="007071FE">
            <w:pPr>
              <w:rPr>
                <w:rFonts w:ascii="Calibri" w:eastAsia="Calibri" w:hAnsi="Calibri" w:cs="Calibri"/>
                <w:iCs/>
                <w:sz w:val="18"/>
                <w:szCs w:val="18"/>
                <w:lang w:val="en-US"/>
              </w:rPr>
            </w:pPr>
          </w:p>
          <w:p w14:paraId="675CA8A1" w14:textId="77777777" w:rsidR="008856B2" w:rsidRPr="00BD6BE8" w:rsidRDefault="00000000">
            <w:pPr>
              <w:rPr>
                <w:rFonts w:ascii="Calibri" w:eastAsia="Calibri" w:hAnsi="Calibri" w:cs="Calibri"/>
                <w:iCs/>
                <w:sz w:val="18"/>
                <w:szCs w:val="18"/>
                <w:lang w:val="en-US"/>
              </w:rPr>
            </w:pPr>
            <w:r w:rsidRPr="00BD6BE8">
              <w:rPr>
                <w:rFonts w:ascii="Calibri" w:eastAsia="Calibri" w:hAnsi="Calibri" w:cs="Calibri"/>
                <w:iCs/>
                <w:sz w:val="18"/>
                <w:szCs w:val="18"/>
                <w:lang w:val="en-US"/>
              </w:rPr>
              <w:t>Progress towards the objective in this impact indicator exceeds the planned target</w:t>
            </w:r>
            <w:r w:rsidR="0069039F" w:rsidRPr="00BD6BE8">
              <w:rPr>
                <w:rFonts w:ascii="Calibri" w:eastAsia="Calibri" w:hAnsi="Calibri" w:cs="Calibri"/>
                <w:iCs/>
                <w:sz w:val="18"/>
                <w:szCs w:val="18"/>
                <w:lang w:val="en-US"/>
              </w:rPr>
              <w:t>, and although there are no concrete figures available on the increase in income, there is evidence of an increase in production and total income.</w:t>
            </w:r>
          </w:p>
          <w:p w14:paraId="68BE21CC" w14:textId="77777777" w:rsidR="0069039F" w:rsidRPr="00BD6BE8" w:rsidRDefault="0069039F" w:rsidP="007071FE">
            <w:pPr>
              <w:rPr>
                <w:rFonts w:ascii="Calibri" w:eastAsia="Calibri" w:hAnsi="Calibri" w:cs="Calibri"/>
                <w:iCs/>
                <w:sz w:val="18"/>
                <w:szCs w:val="18"/>
                <w:lang w:val="en-US"/>
              </w:rPr>
            </w:pPr>
          </w:p>
          <w:p w14:paraId="61236BDE" w14:textId="77777777" w:rsidR="008856B2" w:rsidRPr="00BD6BE8" w:rsidRDefault="00000000">
            <w:pPr>
              <w:rPr>
                <w:rFonts w:ascii="Calibri" w:eastAsia="Calibri" w:hAnsi="Calibri" w:cs="Calibri"/>
                <w:iCs/>
                <w:sz w:val="18"/>
                <w:szCs w:val="18"/>
                <w:lang w:val="en-US"/>
              </w:rPr>
            </w:pPr>
            <w:r w:rsidRPr="00BD6BE8">
              <w:rPr>
                <w:rFonts w:ascii="Calibri" w:eastAsia="Calibri" w:hAnsi="Calibri" w:cs="Calibri"/>
                <w:iCs/>
                <w:sz w:val="18"/>
                <w:szCs w:val="18"/>
                <w:lang w:val="en-US"/>
              </w:rPr>
              <w:t xml:space="preserve">On the other hand, the diversification of activities is evident in several aspects, in which the effect of the Field Schools and the outstanding role of women in these efforts supported by the Project stand out.  </w:t>
            </w:r>
            <w:r w:rsidR="00154CFD" w:rsidRPr="00BD6BE8">
              <w:rPr>
                <w:rFonts w:ascii="Calibri" w:eastAsia="Calibri" w:hAnsi="Calibri" w:cs="Calibri"/>
                <w:iCs/>
                <w:sz w:val="18"/>
                <w:szCs w:val="18"/>
                <w:lang w:val="en-US"/>
              </w:rPr>
              <w:t xml:space="preserve"> </w:t>
            </w:r>
          </w:p>
          <w:p w14:paraId="26EE1EE8" w14:textId="77777777" w:rsidR="0069039F" w:rsidRPr="00BD6BE8" w:rsidRDefault="0069039F" w:rsidP="007071FE">
            <w:pPr>
              <w:rPr>
                <w:rFonts w:ascii="Calibri" w:eastAsia="Calibri" w:hAnsi="Calibri" w:cs="Calibri"/>
                <w:iCs/>
                <w:sz w:val="18"/>
                <w:szCs w:val="18"/>
                <w:lang w:val="en-US"/>
              </w:rPr>
            </w:pPr>
          </w:p>
          <w:p w14:paraId="18247C68" w14:textId="77777777" w:rsidR="008856B2" w:rsidRPr="00BD6BE8" w:rsidRDefault="00000000">
            <w:pPr>
              <w:rPr>
                <w:rFonts w:ascii="Calibri" w:eastAsia="Calibri" w:hAnsi="Calibri" w:cs="Calibri"/>
                <w:iCs/>
                <w:sz w:val="18"/>
                <w:szCs w:val="18"/>
                <w:lang w:val="en-US"/>
              </w:rPr>
            </w:pPr>
            <w:r w:rsidRPr="00BD6BE8">
              <w:rPr>
                <w:rFonts w:ascii="Calibri" w:eastAsia="Calibri" w:hAnsi="Calibri" w:cs="Calibri"/>
                <w:iCs/>
                <w:sz w:val="18"/>
                <w:szCs w:val="18"/>
                <w:lang w:val="en-US"/>
              </w:rPr>
              <w:t xml:space="preserve">The qualification assumes the continuity of these actions. </w:t>
            </w:r>
          </w:p>
          <w:p w14:paraId="4AC55841" w14:textId="77777777" w:rsidR="007071FE" w:rsidRPr="00BD6BE8" w:rsidRDefault="007071FE" w:rsidP="007071FE">
            <w:pPr>
              <w:rPr>
                <w:rFonts w:ascii="Calibri" w:eastAsia="Calibri" w:hAnsi="Calibri" w:cs="Calibri"/>
                <w:sz w:val="18"/>
                <w:szCs w:val="18"/>
                <w:lang w:val="en-US"/>
              </w:rPr>
            </w:pPr>
          </w:p>
        </w:tc>
        <w:tc>
          <w:tcPr>
            <w:tcW w:w="706" w:type="dxa"/>
            <w:shd w:val="clear" w:color="auto" w:fill="92D050"/>
          </w:tcPr>
          <w:p w14:paraId="0FD7917B" w14:textId="77777777" w:rsidR="007071FE" w:rsidRPr="00BD6BE8" w:rsidRDefault="007071FE" w:rsidP="007071FE">
            <w:pPr>
              <w:jc w:val="center"/>
              <w:rPr>
                <w:rFonts w:ascii="Calibri" w:eastAsia="Calibri" w:hAnsi="Calibri" w:cs="Times New Roman"/>
                <w:b/>
                <w:szCs w:val="18"/>
                <w:lang w:val="en-US"/>
              </w:rPr>
            </w:pPr>
          </w:p>
          <w:p w14:paraId="5BF4C352" w14:textId="77777777" w:rsidR="008856B2" w:rsidRDefault="00000000">
            <w:pPr>
              <w:jc w:val="center"/>
              <w:rPr>
                <w:rFonts w:ascii="Calibri" w:eastAsia="Calibri" w:hAnsi="Calibri" w:cs="Times New Roman"/>
                <w:b/>
                <w:sz w:val="24"/>
                <w:szCs w:val="24"/>
                <w:lang w:val="es-ES"/>
              </w:rPr>
            </w:pPr>
            <w:r>
              <w:rPr>
                <w:rFonts w:ascii="Calibri" w:eastAsia="Calibri" w:hAnsi="Calibri" w:cs="Times New Roman"/>
                <w:b/>
                <w:sz w:val="24"/>
                <w:szCs w:val="24"/>
                <w:lang w:val="es-ES"/>
              </w:rPr>
              <w:t>AS</w:t>
            </w:r>
          </w:p>
        </w:tc>
      </w:tr>
      <w:tr w:rsidR="007071FE" w:rsidRPr="007071FE" w14:paraId="560A2311" w14:textId="77777777" w:rsidTr="00A44FF1">
        <w:trPr>
          <w:trHeight w:val="559"/>
        </w:trPr>
        <w:tc>
          <w:tcPr>
            <w:tcW w:w="2694" w:type="dxa"/>
          </w:tcPr>
          <w:p w14:paraId="131E1E58" w14:textId="77777777" w:rsidR="007071FE" w:rsidRPr="00BD6BE8" w:rsidRDefault="007071FE" w:rsidP="00231C1F">
            <w:pPr>
              <w:spacing w:line="276" w:lineRule="auto"/>
              <w:ind w:right="-1"/>
              <w:rPr>
                <w:rFonts w:ascii="Calibri" w:eastAsia="Calibri" w:hAnsi="Calibri" w:cs="Times New Roman"/>
                <w:b/>
                <w:bCs/>
                <w:sz w:val="12"/>
                <w:szCs w:val="12"/>
                <w:lang w:val="en-US"/>
              </w:rPr>
            </w:pPr>
          </w:p>
          <w:p w14:paraId="057ECF5E" w14:textId="77777777" w:rsidR="008856B2" w:rsidRPr="00BD6BE8" w:rsidRDefault="00135FCC">
            <w:pPr>
              <w:spacing w:line="276" w:lineRule="auto"/>
              <w:ind w:right="-1"/>
              <w:rPr>
                <w:rFonts w:ascii="Calibri" w:eastAsia="Calibri" w:hAnsi="Calibri" w:cs="Times New Roman"/>
                <w:b/>
                <w:bCs/>
                <w:u w:val="single"/>
                <w:lang w:val="en-US"/>
              </w:rPr>
            </w:pPr>
            <w:r w:rsidRPr="00BD6BE8">
              <w:rPr>
                <w:rFonts w:ascii="Calibri" w:eastAsia="Calibri" w:hAnsi="Calibri" w:cs="Times New Roman"/>
                <w:b/>
                <w:bCs/>
                <w:u w:val="single"/>
                <w:lang w:val="en-US"/>
              </w:rPr>
              <w:t>Impact Indicator 2</w:t>
            </w:r>
            <w:r w:rsidRPr="00BD6BE8">
              <w:rPr>
                <w:rFonts w:ascii="Calibri" w:eastAsia="Calibri" w:hAnsi="Calibri" w:cs="Times New Roman"/>
                <w:b/>
                <w:bCs/>
                <w:lang w:val="en-US"/>
              </w:rPr>
              <w:t>:</w:t>
            </w:r>
          </w:p>
          <w:p w14:paraId="6CE601DE" w14:textId="23C794E4" w:rsidR="008856B2" w:rsidRPr="00BD6BE8" w:rsidRDefault="00000000">
            <w:pPr>
              <w:rPr>
                <w:rFonts w:ascii="Calibri" w:eastAsia="Calibri" w:hAnsi="Calibri" w:cs="Times New Roman"/>
                <w:b/>
                <w:bCs/>
                <w:sz w:val="20"/>
                <w:szCs w:val="20"/>
                <w:lang w:val="en-US"/>
              </w:rPr>
            </w:pPr>
            <w:bookmarkStart w:id="139" w:name="_Hlk164845977"/>
            <w:r w:rsidRPr="00BD6BE8">
              <w:rPr>
                <w:rFonts w:ascii="Calibri" w:eastAsia="Calibri" w:hAnsi="Calibri" w:cs="Times New Roman"/>
                <w:b/>
                <w:bCs/>
                <w:sz w:val="20"/>
                <w:szCs w:val="20"/>
                <w:lang w:val="en-US"/>
              </w:rPr>
              <w:t>Non-forest areas of Indigenous Territories (TIOC) and areas adjacent to these territories (pampas and savannas), subject to sustainable management practices.</w:t>
            </w:r>
          </w:p>
          <w:bookmarkEnd w:id="139"/>
          <w:p w14:paraId="4EE28EBE" w14:textId="77777777" w:rsidR="00324FBF" w:rsidRPr="00BD6BE8" w:rsidRDefault="00324FBF" w:rsidP="00231C1F">
            <w:pPr>
              <w:spacing w:line="276" w:lineRule="auto"/>
              <w:ind w:right="-1"/>
              <w:rPr>
                <w:rFonts w:ascii="Calibri" w:eastAsia="Calibri" w:hAnsi="Calibri" w:cs="Times New Roman"/>
                <w:b/>
                <w:bCs/>
                <w:sz w:val="18"/>
                <w:szCs w:val="18"/>
                <w:lang w:val="en-US"/>
              </w:rPr>
            </w:pPr>
          </w:p>
        </w:tc>
        <w:tc>
          <w:tcPr>
            <w:tcW w:w="2551" w:type="dxa"/>
          </w:tcPr>
          <w:p w14:paraId="648AFAD8" w14:textId="77777777" w:rsidR="007071FE" w:rsidRPr="00BD6BE8" w:rsidRDefault="007071FE" w:rsidP="007071FE">
            <w:pPr>
              <w:ind w:right="-1"/>
              <w:rPr>
                <w:rFonts w:ascii="Calibri" w:eastAsia="Calibri" w:hAnsi="Calibri" w:cs="Calibri"/>
                <w:bCs/>
                <w:sz w:val="20"/>
                <w:szCs w:val="16"/>
                <w:lang w:val="en-US"/>
              </w:rPr>
            </w:pPr>
          </w:p>
          <w:p w14:paraId="42C618EB" w14:textId="77777777" w:rsidR="008856B2" w:rsidRPr="00BD6BE8" w:rsidRDefault="00000000">
            <w:pPr>
              <w:ind w:right="-1"/>
              <w:rPr>
                <w:rFonts w:ascii="Calibri" w:eastAsia="Calibri" w:hAnsi="Calibri" w:cs="Calibri"/>
                <w:bCs/>
                <w:sz w:val="20"/>
                <w:szCs w:val="16"/>
                <w:lang w:val="en-US"/>
              </w:rPr>
            </w:pPr>
            <w:r w:rsidRPr="00BD6BE8">
              <w:rPr>
                <w:rFonts w:ascii="Calibri" w:hAnsi="Calibri" w:cs="Calibri"/>
                <w:sz w:val="18"/>
                <w:szCs w:val="14"/>
                <w:lang w:val="en-US"/>
              </w:rPr>
              <w:t>The designated TIOCs contain 4,619 hectares of tropical land for rain-fed agriculture and 420,932 hectares of pasture, without fire management and controlled burns, which puts the surrounding forests at risk and threatens them.</w:t>
            </w:r>
          </w:p>
        </w:tc>
        <w:tc>
          <w:tcPr>
            <w:tcW w:w="2693" w:type="dxa"/>
          </w:tcPr>
          <w:p w14:paraId="44B6D127" w14:textId="77777777" w:rsidR="007071FE" w:rsidRPr="00BD6BE8" w:rsidRDefault="007071FE" w:rsidP="007071FE">
            <w:pPr>
              <w:ind w:right="-1"/>
              <w:rPr>
                <w:rFonts w:ascii="Calibri" w:eastAsia="Calibri" w:hAnsi="Calibri" w:cs="Times New Roman"/>
                <w:bCs/>
                <w:iCs/>
                <w:sz w:val="18"/>
                <w:szCs w:val="18"/>
                <w:lang w:val="en-US"/>
              </w:rPr>
            </w:pPr>
          </w:p>
          <w:p w14:paraId="3482A095" w14:textId="77777777" w:rsidR="008856B2" w:rsidRPr="00BD6BE8" w:rsidRDefault="00000000">
            <w:pPr>
              <w:ind w:right="-1"/>
              <w:rPr>
                <w:rFonts w:ascii="Calibri" w:eastAsia="Calibri" w:hAnsi="Calibri" w:cs="Times New Roman"/>
                <w:bCs/>
                <w:iCs/>
                <w:sz w:val="18"/>
                <w:szCs w:val="18"/>
                <w:lang w:val="en-US"/>
              </w:rPr>
            </w:pPr>
            <w:r w:rsidRPr="00BD6BE8">
              <w:rPr>
                <w:rFonts w:ascii="Calibri" w:eastAsia="Calibri" w:hAnsi="Calibri" w:cs="Times New Roman"/>
                <w:bCs/>
                <w:iCs/>
                <w:sz w:val="18"/>
                <w:szCs w:val="18"/>
                <w:lang w:val="en-US"/>
              </w:rPr>
              <w:t xml:space="preserve">160 hectares of agroforestry areas and 500 hectares of savannahs have controlled burn management, seedling production and agroforestry systems, thanks to the establishment of 10 rural schools in the territory, strengthening the capacities of at least 100 families </w:t>
            </w:r>
            <w:r w:rsidRPr="00BD6BE8">
              <w:rPr>
                <w:rFonts w:ascii="Calibri" w:eastAsia="Calibri" w:hAnsi="Calibri" w:cs="Times New Roman"/>
                <w:bCs/>
                <w:iCs/>
                <w:sz w:val="18"/>
                <w:szCs w:val="18"/>
                <w:lang w:val="en-US"/>
              </w:rPr>
              <w:lastRenderedPageBreak/>
              <w:t>in 10 communities in the four TIOCs.</w:t>
            </w:r>
          </w:p>
          <w:p w14:paraId="12573EB0" w14:textId="77777777" w:rsidR="00231C1F" w:rsidRPr="00BD6BE8" w:rsidRDefault="00231C1F" w:rsidP="007071FE">
            <w:pPr>
              <w:ind w:right="-1"/>
              <w:rPr>
                <w:rFonts w:ascii="Calibri" w:eastAsia="Calibri" w:hAnsi="Calibri" w:cs="Times New Roman"/>
                <w:bCs/>
                <w:iCs/>
                <w:sz w:val="18"/>
                <w:szCs w:val="18"/>
                <w:lang w:val="en-US"/>
              </w:rPr>
            </w:pPr>
          </w:p>
        </w:tc>
        <w:tc>
          <w:tcPr>
            <w:tcW w:w="3686" w:type="dxa"/>
          </w:tcPr>
          <w:p w14:paraId="380C8F26" w14:textId="77777777" w:rsidR="009526FC" w:rsidRPr="00BD6BE8" w:rsidRDefault="009526FC" w:rsidP="00BE40F8">
            <w:pPr>
              <w:rPr>
                <w:rFonts w:ascii="Calibri" w:eastAsia="Calibri" w:hAnsi="Calibri" w:cs="Times New Roman"/>
                <w:sz w:val="18"/>
                <w:lang w:val="en-US"/>
              </w:rPr>
            </w:pPr>
          </w:p>
          <w:p w14:paraId="54DC7AE5" w14:textId="77777777" w:rsidR="008856B2" w:rsidRPr="00BD6BE8" w:rsidRDefault="00000000">
            <w:pPr>
              <w:rPr>
                <w:rFonts w:ascii="Calibri" w:eastAsia="Calibri" w:hAnsi="Calibri" w:cs="Times New Roman"/>
                <w:sz w:val="18"/>
                <w:lang w:val="en-US"/>
              </w:rPr>
            </w:pPr>
            <w:bookmarkStart w:id="140" w:name="_Hlk164846454"/>
            <w:r w:rsidRPr="00BD6BE8">
              <w:rPr>
                <w:rFonts w:ascii="Calibri" w:eastAsia="Calibri" w:hAnsi="Calibri" w:cs="Times New Roman"/>
                <w:sz w:val="18"/>
                <w:lang w:val="en-US"/>
              </w:rPr>
              <w:t xml:space="preserve">- At the end of the </w:t>
            </w:r>
            <w:r w:rsidR="006C78AF" w:rsidRPr="00BD6BE8">
              <w:rPr>
                <w:rFonts w:ascii="Calibri" w:eastAsia="Calibri" w:hAnsi="Calibri" w:cs="Times New Roman"/>
                <w:sz w:val="18"/>
                <w:lang w:val="en-US"/>
              </w:rPr>
              <w:t>project, there are 354 hectares of agroforestry areas and 425 hectares of savannahs with controlled burn management systems.</w:t>
            </w:r>
          </w:p>
          <w:p w14:paraId="29639815" w14:textId="77777777" w:rsidR="008856B2" w:rsidRPr="00BD6BE8" w:rsidRDefault="00000000">
            <w:pPr>
              <w:rPr>
                <w:rFonts w:ascii="Calibri" w:eastAsia="Calibri" w:hAnsi="Calibri" w:cs="Times New Roman"/>
                <w:sz w:val="18"/>
                <w:lang w:val="en-US"/>
              </w:rPr>
            </w:pPr>
            <w:r w:rsidRPr="00BD6BE8">
              <w:rPr>
                <w:rFonts w:ascii="Calibri" w:eastAsia="Calibri" w:hAnsi="Calibri" w:cs="Times New Roman"/>
                <w:sz w:val="18"/>
                <w:lang w:val="en-US"/>
              </w:rPr>
              <w:t xml:space="preserve">- 24 field </w:t>
            </w:r>
            <w:r w:rsidR="006C78AF" w:rsidRPr="00BD6BE8">
              <w:rPr>
                <w:rFonts w:ascii="Calibri" w:eastAsia="Calibri" w:hAnsi="Calibri" w:cs="Times New Roman"/>
                <w:sz w:val="18"/>
                <w:lang w:val="en-US"/>
              </w:rPr>
              <w:t xml:space="preserve">schools have been established, strengthening the capacities of </w:t>
            </w:r>
            <w:r w:rsidR="00135FCC" w:rsidRPr="00BD6BE8">
              <w:rPr>
                <w:rFonts w:ascii="Calibri" w:eastAsia="Calibri" w:hAnsi="Calibri" w:cs="Times New Roman"/>
                <w:sz w:val="18"/>
                <w:lang w:val="en-US"/>
              </w:rPr>
              <w:t xml:space="preserve">324 </w:t>
            </w:r>
            <w:r w:rsidR="006C78AF" w:rsidRPr="00BD6BE8">
              <w:rPr>
                <w:rFonts w:ascii="Calibri" w:eastAsia="Calibri" w:hAnsi="Calibri" w:cs="Times New Roman"/>
                <w:sz w:val="18"/>
                <w:lang w:val="en-US"/>
              </w:rPr>
              <w:t xml:space="preserve">families in communities of the four TIOCs, by producing </w:t>
            </w:r>
            <w:r w:rsidR="00A80D41" w:rsidRPr="00BD6BE8">
              <w:rPr>
                <w:rFonts w:ascii="Calibri" w:eastAsia="Calibri" w:hAnsi="Calibri" w:cs="Times New Roman"/>
                <w:sz w:val="18"/>
                <w:lang w:val="en-US"/>
              </w:rPr>
              <w:t xml:space="preserve">more than </w:t>
            </w:r>
            <w:r w:rsidRPr="00BD6BE8">
              <w:rPr>
                <w:rFonts w:ascii="Calibri" w:eastAsia="Calibri" w:hAnsi="Calibri" w:cs="Times New Roman"/>
                <w:sz w:val="18"/>
                <w:lang w:val="en-US"/>
              </w:rPr>
              <w:t xml:space="preserve">412 </w:t>
            </w:r>
            <w:r w:rsidR="00A80D41" w:rsidRPr="00BD6BE8">
              <w:rPr>
                <w:rFonts w:ascii="Calibri" w:eastAsia="Calibri" w:hAnsi="Calibri" w:cs="Times New Roman"/>
                <w:sz w:val="18"/>
                <w:lang w:val="en-US"/>
              </w:rPr>
              <w:t xml:space="preserve">thousand </w:t>
            </w:r>
            <w:r w:rsidR="006C78AF" w:rsidRPr="00BD6BE8">
              <w:rPr>
                <w:rFonts w:ascii="Calibri" w:eastAsia="Calibri" w:hAnsi="Calibri" w:cs="Times New Roman"/>
                <w:sz w:val="18"/>
                <w:lang w:val="en-US"/>
              </w:rPr>
              <w:t>seedlings of non-timber species (native cacao,</w:t>
            </w:r>
            <w:r w:rsidR="000D56E0" w:rsidRPr="00BD6BE8">
              <w:rPr>
                <w:rFonts w:ascii="Calibri" w:eastAsia="Calibri" w:hAnsi="Calibri" w:cs="Calibri"/>
                <w:sz w:val="18"/>
                <w:lang w:val="en-US"/>
              </w:rPr>
              <w:t xml:space="preserve"> ç </w:t>
            </w:r>
            <w:r w:rsidR="006C78AF" w:rsidRPr="00BD6BE8">
              <w:rPr>
                <w:rFonts w:ascii="Calibri" w:eastAsia="Calibri" w:hAnsi="Calibri" w:cs="Times New Roman"/>
                <w:sz w:val="18"/>
                <w:lang w:val="en-US"/>
              </w:rPr>
              <w:t xml:space="preserve">and citrus) and timber species (mara, cedar and oak), which </w:t>
            </w:r>
            <w:r w:rsidR="006C78AF" w:rsidRPr="00BD6BE8">
              <w:rPr>
                <w:rFonts w:ascii="Calibri" w:eastAsia="Calibri" w:hAnsi="Calibri" w:cs="Times New Roman"/>
                <w:sz w:val="18"/>
                <w:lang w:val="en-US"/>
              </w:rPr>
              <w:lastRenderedPageBreak/>
              <w:t xml:space="preserve">have been planted in 354 hectares of degraded forests, formalized </w:t>
            </w:r>
            <w:r w:rsidR="00A80D41" w:rsidRPr="00BD6BE8">
              <w:rPr>
                <w:rFonts w:ascii="Calibri" w:eastAsia="Calibri" w:hAnsi="Calibri" w:cs="Times New Roman"/>
                <w:sz w:val="18"/>
                <w:lang w:val="en-US"/>
              </w:rPr>
              <w:t xml:space="preserve">in </w:t>
            </w:r>
            <w:r w:rsidR="006C78AF" w:rsidRPr="00BD6BE8">
              <w:rPr>
                <w:rFonts w:ascii="Calibri" w:eastAsia="Calibri" w:hAnsi="Calibri" w:cs="Times New Roman"/>
                <w:sz w:val="18"/>
                <w:lang w:val="en-US"/>
              </w:rPr>
              <w:t>agroforestry succession systems.</w:t>
            </w:r>
          </w:p>
          <w:p w14:paraId="6CCE1EE4" w14:textId="77777777" w:rsidR="00A80D41" w:rsidRPr="00BD6BE8" w:rsidRDefault="00A80D41" w:rsidP="006C78AF">
            <w:pPr>
              <w:rPr>
                <w:rFonts w:ascii="Calibri" w:eastAsia="Calibri" w:hAnsi="Calibri" w:cs="Times New Roman"/>
                <w:sz w:val="18"/>
                <w:lang w:val="en-US"/>
              </w:rPr>
            </w:pPr>
          </w:p>
          <w:p w14:paraId="3A83F2AF" w14:textId="77777777" w:rsidR="008856B2" w:rsidRPr="00BD6BE8" w:rsidRDefault="00000000">
            <w:pPr>
              <w:rPr>
                <w:rFonts w:ascii="Calibri" w:eastAsia="Calibri" w:hAnsi="Calibri" w:cs="Times New Roman"/>
                <w:sz w:val="18"/>
                <w:lang w:val="en-US"/>
              </w:rPr>
            </w:pPr>
            <w:r w:rsidRPr="00BD6BE8">
              <w:rPr>
                <w:rFonts w:ascii="Calibri" w:eastAsia="Calibri" w:hAnsi="Calibri" w:cs="Times New Roman"/>
                <w:sz w:val="18"/>
                <w:lang w:val="en-US"/>
              </w:rPr>
              <w:t>To complement this progress, 20 water collection, storage and distribution systems have been implemented for 238 of the 354 hectares of planted successional agroforestry systems</w:t>
            </w:r>
            <w:r w:rsidR="00636B0E" w:rsidRPr="00BD6BE8">
              <w:rPr>
                <w:rFonts w:ascii="Calibri" w:eastAsia="Calibri" w:hAnsi="Calibri" w:cs="Times New Roman"/>
                <w:sz w:val="18"/>
                <w:lang w:val="en-US"/>
              </w:rPr>
              <w:t xml:space="preserve">, and </w:t>
            </w:r>
            <w:r w:rsidRPr="00BD6BE8">
              <w:rPr>
                <w:rFonts w:ascii="Calibri" w:eastAsia="Calibri" w:hAnsi="Calibri" w:cs="Times New Roman"/>
                <w:sz w:val="18"/>
                <w:lang w:val="en-US"/>
              </w:rPr>
              <w:t xml:space="preserve">technical assistance has been </w:t>
            </w:r>
            <w:r w:rsidR="00636B0E" w:rsidRPr="00BD6BE8">
              <w:rPr>
                <w:rFonts w:ascii="Calibri" w:eastAsia="Calibri" w:hAnsi="Calibri" w:cs="Times New Roman"/>
                <w:sz w:val="18"/>
                <w:lang w:val="en-US"/>
              </w:rPr>
              <w:t xml:space="preserve">provided in crop </w:t>
            </w:r>
            <w:r w:rsidRPr="00BD6BE8">
              <w:rPr>
                <w:rFonts w:ascii="Calibri" w:eastAsia="Calibri" w:hAnsi="Calibri" w:cs="Times New Roman"/>
                <w:sz w:val="18"/>
                <w:lang w:val="en-US"/>
              </w:rPr>
              <w:t xml:space="preserve">management. Water systems </w:t>
            </w:r>
            <w:r w:rsidR="00636B0E" w:rsidRPr="00BD6BE8">
              <w:rPr>
                <w:rFonts w:ascii="Calibri" w:eastAsia="Calibri" w:hAnsi="Calibri" w:cs="Times New Roman"/>
                <w:sz w:val="18"/>
                <w:lang w:val="en-US"/>
              </w:rPr>
              <w:t xml:space="preserve">have been implemented </w:t>
            </w:r>
            <w:r w:rsidRPr="00BD6BE8">
              <w:rPr>
                <w:rFonts w:ascii="Calibri" w:eastAsia="Calibri" w:hAnsi="Calibri" w:cs="Times New Roman"/>
                <w:sz w:val="18"/>
                <w:lang w:val="en-US"/>
              </w:rPr>
              <w:t>so that the agroforestry systems are equal to or larger than five hectares and are contiguous family plots.  These water systems guarantee the water required for irrigation in times of drought, helping to ensure that the soils have minimum moisture levels for the growth and development of the species planted.</w:t>
            </w:r>
            <w:bookmarkEnd w:id="140"/>
          </w:p>
          <w:p w14:paraId="7302061A" w14:textId="77777777" w:rsidR="006C78AF" w:rsidRPr="00BD6BE8" w:rsidRDefault="006C78AF" w:rsidP="006C78AF">
            <w:pPr>
              <w:rPr>
                <w:rFonts w:ascii="Calibri" w:eastAsia="Calibri" w:hAnsi="Calibri" w:cs="Times New Roman"/>
                <w:sz w:val="18"/>
                <w:lang w:val="en-US"/>
              </w:rPr>
            </w:pPr>
          </w:p>
        </w:tc>
        <w:tc>
          <w:tcPr>
            <w:tcW w:w="2688" w:type="dxa"/>
          </w:tcPr>
          <w:p w14:paraId="2FB10E2E" w14:textId="77777777" w:rsidR="007071FE" w:rsidRPr="00BD6BE8" w:rsidRDefault="007071FE" w:rsidP="007071FE">
            <w:pPr>
              <w:ind w:right="-1"/>
              <w:rPr>
                <w:rFonts w:ascii="Calibri" w:eastAsia="Calibri" w:hAnsi="Calibri" w:cs="Calibri"/>
                <w:b/>
                <w:bCs/>
                <w:sz w:val="18"/>
                <w:szCs w:val="18"/>
                <w:lang w:val="en-US"/>
              </w:rPr>
            </w:pPr>
          </w:p>
          <w:p w14:paraId="3679C291" w14:textId="77777777" w:rsidR="008856B2" w:rsidRPr="00BD6BE8" w:rsidRDefault="00000000">
            <w:pPr>
              <w:ind w:right="-1"/>
              <w:rPr>
                <w:rFonts w:ascii="Calibri" w:eastAsia="Calibri" w:hAnsi="Calibri" w:cs="Calibri"/>
                <w:sz w:val="18"/>
                <w:szCs w:val="18"/>
                <w:lang w:val="en-US"/>
              </w:rPr>
            </w:pPr>
            <w:r w:rsidRPr="00BD6BE8">
              <w:rPr>
                <w:rFonts w:ascii="Calibri" w:eastAsia="Calibri" w:hAnsi="Calibri" w:cs="Calibri"/>
                <w:sz w:val="18"/>
                <w:szCs w:val="18"/>
                <w:lang w:val="en-US"/>
              </w:rPr>
              <w:t xml:space="preserve">The goal of the indicator has exceeded </w:t>
            </w:r>
            <w:r w:rsidR="00A80D41" w:rsidRPr="00BD6BE8">
              <w:rPr>
                <w:rFonts w:ascii="Calibri" w:eastAsia="Calibri" w:hAnsi="Calibri" w:cs="Calibri"/>
                <w:sz w:val="18"/>
                <w:szCs w:val="18"/>
                <w:lang w:val="en-US"/>
              </w:rPr>
              <w:t xml:space="preserve">the proposed goal </w:t>
            </w:r>
            <w:r w:rsidRPr="00BD6BE8">
              <w:rPr>
                <w:rFonts w:ascii="Calibri" w:eastAsia="Calibri" w:hAnsi="Calibri" w:cs="Calibri"/>
                <w:sz w:val="18"/>
                <w:szCs w:val="18"/>
                <w:lang w:val="en-US"/>
              </w:rPr>
              <w:t xml:space="preserve">of agroforestry areas by </w:t>
            </w:r>
            <w:r w:rsidR="00A80D41" w:rsidRPr="00BD6BE8">
              <w:rPr>
                <w:rFonts w:ascii="Calibri" w:eastAsia="Calibri" w:hAnsi="Calibri" w:cs="Calibri"/>
                <w:sz w:val="18"/>
                <w:szCs w:val="18"/>
                <w:lang w:val="en-US"/>
              </w:rPr>
              <w:t>more than 120%</w:t>
            </w:r>
            <w:r w:rsidRPr="00BD6BE8">
              <w:rPr>
                <w:rFonts w:ascii="Calibri" w:eastAsia="Calibri" w:hAnsi="Calibri" w:cs="Calibri"/>
                <w:sz w:val="18"/>
                <w:szCs w:val="18"/>
                <w:lang w:val="en-US"/>
              </w:rPr>
              <w:t xml:space="preserve">, which contributes </w:t>
            </w:r>
            <w:r w:rsidR="00A80D41" w:rsidRPr="00BD6BE8">
              <w:rPr>
                <w:rFonts w:ascii="Calibri" w:eastAsia="Calibri" w:hAnsi="Calibri" w:cs="Calibri"/>
                <w:sz w:val="18"/>
                <w:szCs w:val="18"/>
                <w:lang w:val="en-US"/>
              </w:rPr>
              <w:t xml:space="preserve">to the recovery of degraded areas and soils </w:t>
            </w:r>
            <w:r w:rsidRPr="00BD6BE8">
              <w:rPr>
                <w:rFonts w:ascii="Calibri" w:eastAsia="Calibri" w:hAnsi="Calibri" w:cs="Calibri"/>
                <w:sz w:val="18"/>
                <w:szCs w:val="18"/>
                <w:lang w:val="en-US"/>
              </w:rPr>
              <w:t xml:space="preserve">and the </w:t>
            </w:r>
            <w:r w:rsidR="00A80D41" w:rsidRPr="00BD6BE8">
              <w:rPr>
                <w:rFonts w:ascii="Calibri" w:eastAsia="Calibri" w:hAnsi="Calibri" w:cs="Calibri"/>
                <w:sz w:val="18"/>
                <w:szCs w:val="18"/>
                <w:lang w:val="en-US"/>
              </w:rPr>
              <w:t xml:space="preserve">generation of economic alternatives for families in the medium term </w:t>
            </w:r>
            <w:r w:rsidRPr="00BD6BE8">
              <w:rPr>
                <w:rFonts w:ascii="Calibri" w:eastAsia="Calibri" w:hAnsi="Calibri" w:cs="Calibri"/>
                <w:sz w:val="18"/>
                <w:szCs w:val="18"/>
                <w:lang w:val="en-US"/>
              </w:rPr>
              <w:t xml:space="preserve">is feasible, if the effort continues with the population's own </w:t>
            </w:r>
            <w:r w:rsidRPr="00BD6BE8">
              <w:rPr>
                <w:rFonts w:ascii="Calibri" w:eastAsia="Calibri" w:hAnsi="Calibri" w:cs="Calibri"/>
                <w:sz w:val="18"/>
                <w:szCs w:val="18"/>
                <w:lang w:val="en-US"/>
              </w:rPr>
              <w:lastRenderedPageBreak/>
              <w:t xml:space="preserve">initiatives or external cooperation. </w:t>
            </w:r>
            <w:r w:rsidR="00DC03A5" w:rsidRPr="00BD6BE8">
              <w:rPr>
                <w:rFonts w:ascii="Calibri" w:eastAsia="Calibri" w:hAnsi="Calibri" w:cs="Calibri"/>
                <w:sz w:val="18"/>
                <w:szCs w:val="18"/>
                <w:lang w:val="en-US"/>
              </w:rPr>
              <w:t xml:space="preserve">The relatively modest goal of 500 ha of adequately managed savannas was not fully achieved, demonstrating the difficulties in applying these techniques.  </w:t>
            </w:r>
          </w:p>
          <w:p w14:paraId="782A15EE" w14:textId="77777777" w:rsidR="00DC03A5" w:rsidRPr="00BD6BE8" w:rsidRDefault="00DC03A5" w:rsidP="007071FE">
            <w:pPr>
              <w:ind w:right="-1"/>
              <w:rPr>
                <w:rFonts w:ascii="Calibri" w:eastAsia="Calibri" w:hAnsi="Calibri" w:cs="Calibri"/>
                <w:sz w:val="18"/>
                <w:szCs w:val="18"/>
                <w:lang w:val="en-US"/>
              </w:rPr>
            </w:pPr>
          </w:p>
          <w:p w14:paraId="019842D3" w14:textId="77777777" w:rsidR="008856B2" w:rsidRPr="00BD6BE8" w:rsidRDefault="00000000">
            <w:pPr>
              <w:ind w:right="-1"/>
              <w:rPr>
                <w:rFonts w:ascii="Calibri" w:eastAsia="Calibri" w:hAnsi="Calibri" w:cs="Calibri"/>
                <w:sz w:val="18"/>
                <w:szCs w:val="18"/>
                <w:lang w:val="en-US"/>
              </w:rPr>
            </w:pPr>
            <w:r w:rsidRPr="00BD6BE8">
              <w:rPr>
                <w:rFonts w:ascii="Calibri" w:eastAsia="Calibri" w:hAnsi="Calibri" w:cs="Calibri"/>
                <w:sz w:val="18"/>
                <w:szCs w:val="18"/>
                <w:lang w:val="en-US"/>
              </w:rPr>
              <w:t xml:space="preserve">The provision of water for drought seasons and technified irrigation is a key contribution to productive activities, but will also require continuity in maintenance and management. </w:t>
            </w:r>
          </w:p>
          <w:p w14:paraId="494859C4" w14:textId="77777777" w:rsidR="00DC03A5" w:rsidRPr="00BD6BE8" w:rsidRDefault="00DC03A5" w:rsidP="007071FE">
            <w:pPr>
              <w:ind w:right="-1"/>
              <w:rPr>
                <w:rFonts w:ascii="Calibri" w:eastAsia="Calibri" w:hAnsi="Calibri" w:cs="Calibri"/>
                <w:sz w:val="18"/>
                <w:szCs w:val="18"/>
                <w:lang w:val="en-US"/>
              </w:rPr>
            </w:pPr>
          </w:p>
          <w:p w14:paraId="77A8881F" w14:textId="77777777" w:rsidR="00DC03A5" w:rsidRPr="00BD6BE8" w:rsidRDefault="00DC03A5" w:rsidP="007071FE">
            <w:pPr>
              <w:ind w:right="-1"/>
              <w:rPr>
                <w:rFonts w:ascii="Calibri" w:eastAsia="Calibri" w:hAnsi="Calibri" w:cs="Calibri"/>
                <w:b/>
                <w:bCs/>
                <w:sz w:val="18"/>
                <w:szCs w:val="18"/>
                <w:lang w:val="en-US"/>
              </w:rPr>
            </w:pPr>
          </w:p>
        </w:tc>
        <w:tc>
          <w:tcPr>
            <w:tcW w:w="706" w:type="dxa"/>
            <w:shd w:val="clear" w:color="auto" w:fill="92D050"/>
          </w:tcPr>
          <w:p w14:paraId="177B035A" w14:textId="77777777" w:rsidR="007071FE" w:rsidRPr="00BD6BE8" w:rsidRDefault="007071FE" w:rsidP="007071FE">
            <w:pPr>
              <w:ind w:right="-1"/>
              <w:jc w:val="center"/>
              <w:rPr>
                <w:rFonts w:ascii="Calibri" w:eastAsia="Calibri" w:hAnsi="Calibri" w:cs="Times New Roman"/>
                <w:b/>
                <w:bCs/>
                <w:sz w:val="24"/>
                <w:szCs w:val="24"/>
                <w:lang w:val="en-US"/>
              </w:rPr>
            </w:pPr>
          </w:p>
          <w:p w14:paraId="653C515C" w14:textId="77777777" w:rsidR="008856B2" w:rsidRDefault="00000000">
            <w:pPr>
              <w:ind w:right="-1"/>
              <w:jc w:val="center"/>
              <w:rPr>
                <w:rFonts w:ascii="Calibri" w:eastAsia="Calibri" w:hAnsi="Calibri" w:cs="Times New Roman"/>
                <w:b/>
                <w:bCs/>
                <w:sz w:val="24"/>
                <w:szCs w:val="24"/>
                <w:lang w:val="es-ES"/>
              </w:rPr>
            </w:pPr>
            <w:r>
              <w:rPr>
                <w:rFonts w:ascii="Calibri" w:eastAsia="Calibri" w:hAnsi="Calibri" w:cs="Times New Roman"/>
                <w:b/>
                <w:bCs/>
                <w:sz w:val="24"/>
                <w:szCs w:val="24"/>
                <w:lang w:val="es-ES"/>
              </w:rPr>
              <w:t>S</w:t>
            </w:r>
          </w:p>
        </w:tc>
      </w:tr>
      <w:tr w:rsidR="007071FE" w:rsidRPr="007071FE" w14:paraId="1F56A351" w14:textId="77777777" w:rsidTr="00A44FF1">
        <w:trPr>
          <w:trHeight w:val="559"/>
        </w:trPr>
        <w:tc>
          <w:tcPr>
            <w:tcW w:w="2694" w:type="dxa"/>
          </w:tcPr>
          <w:p w14:paraId="5DF02B8D" w14:textId="77777777" w:rsidR="007071FE" w:rsidRPr="00BD6BE8" w:rsidRDefault="007071FE" w:rsidP="00231C1F">
            <w:pPr>
              <w:spacing w:line="276" w:lineRule="auto"/>
              <w:ind w:right="-1"/>
              <w:rPr>
                <w:rFonts w:ascii="Calibri" w:eastAsia="Calibri" w:hAnsi="Calibri" w:cs="Times New Roman"/>
                <w:b/>
                <w:bCs/>
                <w:sz w:val="14"/>
                <w:szCs w:val="14"/>
                <w:lang w:val="en-US"/>
              </w:rPr>
            </w:pPr>
          </w:p>
          <w:p w14:paraId="61C39B09" w14:textId="77777777" w:rsidR="008856B2" w:rsidRPr="00BD6BE8" w:rsidRDefault="00135FCC">
            <w:pPr>
              <w:spacing w:line="276" w:lineRule="auto"/>
              <w:ind w:right="-1"/>
              <w:rPr>
                <w:rFonts w:ascii="Calibri" w:eastAsia="Calibri" w:hAnsi="Calibri" w:cs="Times New Roman"/>
                <w:b/>
                <w:bCs/>
                <w:lang w:val="en-US"/>
              </w:rPr>
            </w:pPr>
            <w:r w:rsidRPr="00BD6BE8">
              <w:rPr>
                <w:rFonts w:ascii="Calibri" w:eastAsia="Calibri" w:hAnsi="Calibri" w:cs="Times New Roman"/>
                <w:b/>
                <w:bCs/>
                <w:u w:val="single"/>
                <w:lang w:val="en-US"/>
              </w:rPr>
              <w:t>Impact Indicator 3</w:t>
            </w:r>
            <w:r w:rsidRPr="00BD6BE8">
              <w:rPr>
                <w:rFonts w:ascii="Calibri" w:eastAsia="Calibri" w:hAnsi="Calibri" w:cs="Times New Roman"/>
                <w:b/>
                <w:bCs/>
                <w:lang w:val="en-US"/>
              </w:rPr>
              <w:t>:</w:t>
            </w:r>
          </w:p>
          <w:p w14:paraId="281F87CE" w14:textId="77777777" w:rsidR="008856B2" w:rsidRPr="00BD6BE8" w:rsidRDefault="00000000">
            <w:pPr>
              <w:ind w:right="-1"/>
              <w:rPr>
                <w:rFonts w:ascii="Calibri" w:eastAsia="Calibri" w:hAnsi="Calibri" w:cs="Times New Roman"/>
                <w:b/>
                <w:bCs/>
                <w:sz w:val="20"/>
                <w:szCs w:val="20"/>
                <w:lang w:val="en-US"/>
              </w:rPr>
            </w:pPr>
            <w:bookmarkStart w:id="141" w:name="_Hlk164846718"/>
            <w:r w:rsidRPr="00BD6BE8">
              <w:rPr>
                <w:rFonts w:ascii="Calibri" w:eastAsia="Calibri" w:hAnsi="Calibri" w:cs="Times New Roman"/>
                <w:b/>
                <w:bCs/>
                <w:sz w:val="20"/>
                <w:szCs w:val="20"/>
                <w:lang w:val="en-US"/>
              </w:rPr>
              <w:t>Areas and rural communities within the jurisdiction of the eight municipal governments that participate in the project's knowledge transfer processes, thereby improving the performance of their sustainable forest management practices.</w:t>
            </w:r>
            <w:bookmarkEnd w:id="141"/>
          </w:p>
          <w:p w14:paraId="5CA9B403" w14:textId="77777777" w:rsidR="00231C1F" w:rsidRPr="00BD6BE8" w:rsidRDefault="00231C1F" w:rsidP="00231C1F">
            <w:pPr>
              <w:spacing w:line="276" w:lineRule="auto"/>
              <w:ind w:right="-1"/>
              <w:rPr>
                <w:rFonts w:ascii="Calibri" w:eastAsia="Calibri" w:hAnsi="Calibri" w:cs="Times New Roman"/>
                <w:b/>
                <w:bCs/>
                <w:sz w:val="18"/>
                <w:szCs w:val="18"/>
                <w:lang w:val="en-US"/>
              </w:rPr>
            </w:pPr>
          </w:p>
          <w:p w14:paraId="756BD08C" w14:textId="77777777" w:rsidR="00A44FF1" w:rsidRPr="00BD6BE8" w:rsidRDefault="00A44FF1" w:rsidP="00231C1F">
            <w:pPr>
              <w:spacing w:line="276" w:lineRule="auto"/>
              <w:ind w:right="-1"/>
              <w:rPr>
                <w:rFonts w:ascii="Calibri" w:eastAsia="Calibri" w:hAnsi="Calibri" w:cs="Times New Roman"/>
                <w:b/>
                <w:bCs/>
                <w:sz w:val="18"/>
                <w:szCs w:val="18"/>
                <w:lang w:val="en-US"/>
              </w:rPr>
            </w:pPr>
          </w:p>
          <w:p w14:paraId="442C758F" w14:textId="77777777" w:rsidR="00A44FF1" w:rsidRPr="00BD6BE8" w:rsidRDefault="00A44FF1" w:rsidP="00231C1F">
            <w:pPr>
              <w:spacing w:line="276" w:lineRule="auto"/>
              <w:ind w:right="-1"/>
              <w:rPr>
                <w:rFonts w:ascii="Calibri" w:eastAsia="Calibri" w:hAnsi="Calibri" w:cs="Times New Roman"/>
                <w:b/>
                <w:bCs/>
                <w:sz w:val="18"/>
                <w:szCs w:val="18"/>
                <w:lang w:val="en-US"/>
              </w:rPr>
            </w:pPr>
          </w:p>
          <w:p w14:paraId="78A6BB99" w14:textId="77777777" w:rsidR="00A44FF1" w:rsidRPr="00BD6BE8" w:rsidRDefault="00A44FF1" w:rsidP="00231C1F">
            <w:pPr>
              <w:spacing w:line="276" w:lineRule="auto"/>
              <w:ind w:right="-1"/>
              <w:rPr>
                <w:rFonts w:ascii="Calibri" w:eastAsia="Calibri" w:hAnsi="Calibri" w:cs="Times New Roman"/>
                <w:b/>
                <w:bCs/>
                <w:sz w:val="18"/>
                <w:szCs w:val="18"/>
                <w:lang w:val="en-US"/>
              </w:rPr>
            </w:pPr>
          </w:p>
          <w:p w14:paraId="2F77D5D1" w14:textId="77777777" w:rsidR="006A3934" w:rsidRPr="00BD6BE8" w:rsidRDefault="006A3934" w:rsidP="00231C1F">
            <w:pPr>
              <w:spacing w:line="276" w:lineRule="auto"/>
              <w:ind w:right="-1"/>
              <w:rPr>
                <w:rFonts w:ascii="Calibri" w:eastAsia="Calibri" w:hAnsi="Calibri" w:cs="Times New Roman"/>
                <w:b/>
                <w:bCs/>
                <w:sz w:val="18"/>
                <w:szCs w:val="18"/>
                <w:lang w:val="en-US"/>
              </w:rPr>
            </w:pPr>
          </w:p>
        </w:tc>
        <w:tc>
          <w:tcPr>
            <w:tcW w:w="2551" w:type="dxa"/>
          </w:tcPr>
          <w:p w14:paraId="235288DF" w14:textId="77777777" w:rsidR="007071FE" w:rsidRPr="00BD6BE8" w:rsidRDefault="007071FE" w:rsidP="007071FE">
            <w:pPr>
              <w:ind w:right="-1"/>
              <w:rPr>
                <w:rFonts w:ascii="Calibri" w:eastAsia="Calibri" w:hAnsi="Calibri" w:cs="Calibri"/>
                <w:bCs/>
                <w:sz w:val="20"/>
                <w:szCs w:val="16"/>
                <w:lang w:val="en-US"/>
              </w:rPr>
            </w:pPr>
          </w:p>
          <w:p w14:paraId="3059939A" w14:textId="77777777" w:rsidR="008856B2" w:rsidRPr="00BD6BE8" w:rsidRDefault="00000000">
            <w:pPr>
              <w:ind w:right="-1"/>
              <w:rPr>
                <w:rFonts w:ascii="Calibri" w:eastAsia="Calibri" w:hAnsi="Calibri" w:cs="Calibri"/>
                <w:bCs/>
                <w:sz w:val="20"/>
                <w:szCs w:val="16"/>
                <w:lang w:val="en-US"/>
              </w:rPr>
            </w:pPr>
            <w:r w:rsidRPr="00BD6BE8">
              <w:rPr>
                <w:rFonts w:ascii="Calibri" w:eastAsia="Calibri" w:hAnsi="Calibri" w:cs="Calibri"/>
                <w:bCs/>
                <w:sz w:val="18"/>
                <w:szCs w:val="14"/>
                <w:lang w:val="en-US"/>
              </w:rPr>
              <w:t>The Project's intervention area includes eight Autonomous Municipal Governments, in whose jurisdiction the four TIOCs are located, and other areas made up of peasant communities and private properties.</w:t>
            </w:r>
          </w:p>
        </w:tc>
        <w:tc>
          <w:tcPr>
            <w:tcW w:w="2693" w:type="dxa"/>
          </w:tcPr>
          <w:p w14:paraId="77804472" w14:textId="77777777" w:rsidR="007071FE" w:rsidRPr="00BD6BE8" w:rsidRDefault="007071FE" w:rsidP="007071FE">
            <w:pPr>
              <w:ind w:right="-1"/>
              <w:rPr>
                <w:rFonts w:ascii="Calibri" w:eastAsia="Calibri" w:hAnsi="Calibri" w:cs="Times New Roman"/>
                <w:sz w:val="18"/>
                <w:szCs w:val="18"/>
                <w:lang w:val="en-US"/>
              </w:rPr>
            </w:pPr>
          </w:p>
          <w:p w14:paraId="0ECED0E3"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1'600,000 hectares of peasant territories under the jurisdiction of the eight Autonomous Municipal Governments are integrated into the processes of knowledge and experience transfer in sustainable practices generated by the Project and are trained in the sustainable management of forest ecosystems.</w:t>
            </w:r>
          </w:p>
          <w:p w14:paraId="2F305787" w14:textId="77777777" w:rsidR="00135FCC" w:rsidRPr="00BD6BE8" w:rsidRDefault="00135FCC" w:rsidP="007071FE">
            <w:pPr>
              <w:ind w:right="-1"/>
              <w:rPr>
                <w:rFonts w:ascii="Calibri" w:eastAsia="Calibri" w:hAnsi="Calibri" w:cs="Times New Roman"/>
                <w:sz w:val="18"/>
                <w:szCs w:val="18"/>
                <w:lang w:val="en-US"/>
              </w:rPr>
            </w:pPr>
          </w:p>
          <w:p w14:paraId="6C9A9F52" w14:textId="77777777" w:rsidR="00135FCC" w:rsidRPr="00BD6BE8" w:rsidRDefault="00135FCC" w:rsidP="007071FE">
            <w:pPr>
              <w:ind w:right="-1"/>
              <w:rPr>
                <w:rFonts w:ascii="Calibri" w:eastAsia="Calibri" w:hAnsi="Calibri" w:cs="Times New Roman"/>
                <w:sz w:val="18"/>
                <w:szCs w:val="18"/>
                <w:lang w:val="en-US"/>
              </w:rPr>
            </w:pPr>
          </w:p>
          <w:p w14:paraId="02DEFF5C" w14:textId="77777777" w:rsidR="00135FCC" w:rsidRPr="00BD6BE8" w:rsidRDefault="00135FCC" w:rsidP="007071FE">
            <w:pPr>
              <w:ind w:right="-1"/>
              <w:rPr>
                <w:rFonts w:ascii="Calibri" w:eastAsia="Calibri" w:hAnsi="Calibri" w:cs="Times New Roman"/>
                <w:sz w:val="18"/>
                <w:szCs w:val="18"/>
                <w:lang w:val="en-US"/>
              </w:rPr>
            </w:pPr>
          </w:p>
          <w:p w14:paraId="3FF7158F" w14:textId="77777777" w:rsidR="00135FCC" w:rsidRPr="00BD6BE8" w:rsidRDefault="00135FCC" w:rsidP="007071FE">
            <w:pPr>
              <w:ind w:right="-1"/>
              <w:rPr>
                <w:rFonts w:ascii="Calibri" w:eastAsia="Calibri" w:hAnsi="Calibri" w:cs="Times New Roman"/>
                <w:sz w:val="18"/>
                <w:szCs w:val="18"/>
                <w:lang w:val="en-US"/>
              </w:rPr>
            </w:pPr>
          </w:p>
          <w:p w14:paraId="0502DE14" w14:textId="77777777" w:rsidR="00F4628B" w:rsidRPr="00BD6BE8" w:rsidRDefault="00F4628B" w:rsidP="007071FE">
            <w:pPr>
              <w:ind w:right="-1"/>
              <w:rPr>
                <w:rFonts w:ascii="Calibri" w:eastAsia="Calibri" w:hAnsi="Calibri" w:cs="Times New Roman"/>
                <w:sz w:val="18"/>
                <w:szCs w:val="18"/>
                <w:lang w:val="en-US"/>
              </w:rPr>
            </w:pPr>
          </w:p>
          <w:p w14:paraId="5A0E688D" w14:textId="77777777" w:rsidR="00F4628B" w:rsidRPr="00BD6BE8" w:rsidRDefault="00F4628B" w:rsidP="007071FE">
            <w:pPr>
              <w:ind w:right="-1"/>
              <w:rPr>
                <w:rFonts w:ascii="Calibri" w:eastAsia="Calibri" w:hAnsi="Calibri" w:cs="Times New Roman"/>
                <w:sz w:val="18"/>
                <w:szCs w:val="18"/>
                <w:lang w:val="en-US"/>
              </w:rPr>
            </w:pPr>
          </w:p>
          <w:p w14:paraId="75CDC768" w14:textId="77777777" w:rsidR="00F4628B" w:rsidRPr="00BD6BE8" w:rsidRDefault="00F4628B" w:rsidP="007071FE">
            <w:pPr>
              <w:ind w:right="-1"/>
              <w:rPr>
                <w:rFonts w:ascii="Calibri" w:eastAsia="Calibri" w:hAnsi="Calibri" w:cs="Times New Roman"/>
                <w:sz w:val="18"/>
                <w:szCs w:val="18"/>
                <w:lang w:val="en-US"/>
              </w:rPr>
            </w:pPr>
          </w:p>
          <w:p w14:paraId="7267C6FB" w14:textId="77777777" w:rsidR="00F4628B" w:rsidRPr="00BD6BE8" w:rsidRDefault="00F4628B" w:rsidP="007071FE">
            <w:pPr>
              <w:ind w:right="-1"/>
              <w:rPr>
                <w:rFonts w:ascii="Calibri" w:eastAsia="Calibri" w:hAnsi="Calibri" w:cs="Times New Roman"/>
                <w:sz w:val="18"/>
                <w:szCs w:val="18"/>
                <w:lang w:val="en-US"/>
              </w:rPr>
            </w:pPr>
          </w:p>
          <w:p w14:paraId="12498219" w14:textId="77777777" w:rsidR="00F4628B" w:rsidRPr="00BD6BE8" w:rsidRDefault="00F4628B" w:rsidP="007071FE">
            <w:pPr>
              <w:ind w:right="-1"/>
              <w:rPr>
                <w:rFonts w:ascii="Calibri" w:eastAsia="Calibri" w:hAnsi="Calibri" w:cs="Times New Roman"/>
                <w:sz w:val="18"/>
                <w:szCs w:val="18"/>
                <w:lang w:val="en-US"/>
              </w:rPr>
            </w:pPr>
          </w:p>
        </w:tc>
        <w:tc>
          <w:tcPr>
            <w:tcW w:w="3686" w:type="dxa"/>
          </w:tcPr>
          <w:p w14:paraId="2910B6C0" w14:textId="77777777" w:rsidR="007071FE" w:rsidRPr="00BD6BE8" w:rsidRDefault="007071FE" w:rsidP="007071FE">
            <w:pPr>
              <w:rPr>
                <w:rFonts w:ascii="Calibri" w:eastAsia="Calibri" w:hAnsi="Calibri" w:cs="Times New Roman"/>
                <w:sz w:val="18"/>
                <w:szCs w:val="18"/>
                <w:lang w:val="en-US"/>
              </w:rPr>
            </w:pPr>
          </w:p>
          <w:p w14:paraId="013FAA09" w14:textId="77777777" w:rsidR="008856B2" w:rsidRPr="00BD6BE8" w:rsidRDefault="00000000">
            <w:pPr>
              <w:rPr>
                <w:rFonts w:ascii="Calibri" w:eastAsia="Calibri" w:hAnsi="Calibri" w:cs="Times New Roman"/>
                <w:sz w:val="18"/>
                <w:szCs w:val="18"/>
                <w:lang w:val="en-US"/>
              </w:rPr>
            </w:pPr>
            <w:bookmarkStart w:id="142" w:name="_Hlk164846969"/>
            <w:r w:rsidRPr="00BD6BE8">
              <w:rPr>
                <w:rFonts w:ascii="Calibri" w:eastAsia="Calibri" w:hAnsi="Calibri" w:cs="Times New Roman"/>
                <w:sz w:val="18"/>
                <w:szCs w:val="18"/>
                <w:lang w:val="en-US"/>
              </w:rPr>
              <w:t>As of the date of the report, 1,187,000 hectares of peasant territories under the jurisdiction of the three Autonomous Municipal Governments are integrated into processes of knowledge and experience transfer in sustainable forest ecosystem practices.  The instruments for affiliation to the joint APMT mechanism have not yet been consolidated, which is gathering inputs at the national level to strengthen and consolidate the technical instruments for affiliation</w:t>
            </w:r>
            <w:bookmarkEnd w:id="142"/>
            <w:r w:rsidRPr="00BD6BE8">
              <w:rPr>
                <w:rFonts w:ascii="Calibri" w:eastAsia="Calibri" w:hAnsi="Calibri" w:cs="Times New Roman"/>
                <w:sz w:val="18"/>
                <w:szCs w:val="18"/>
                <w:lang w:val="en-US"/>
              </w:rPr>
              <w:t xml:space="preserve"> .</w:t>
            </w:r>
          </w:p>
          <w:p w14:paraId="026ADD49" w14:textId="77777777" w:rsidR="00231C1F" w:rsidRPr="00BD6BE8" w:rsidRDefault="00231C1F" w:rsidP="007071FE">
            <w:pPr>
              <w:rPr>
                <w:rFonts w:ascii="Calibri" w:eastAsia="Calibri" w:hAnsi="Calibri" w:cs="Times New Roman"/>
                <w:sz w:val="18"/>
                <w:szCs w:val="18"/>
                <w:lang w:val="en-US"/>
              </w:rPr>
            </w:pPr>
          </w:p>
        </w:tc>
        <w:tc>
          <w:tcPr>
            <w:tcW w:w="2688" w:type="dxa"/>
          </w:tcPr>
          <w:p w14:paraId="58B7EDF8" w14:textId="77777777" w:rsidR="007071FE" w:rsidRPr="00BD6BE8" w:rsidRDefault="007071FE" w:rsidP="007071FE">
            <w:pPr>
              <w:ind w:right="-1"/>
              <w:rPr>
                <w:rFonts w:ascii="Calibri" w:eastAsia="Calibri" w:hAnsi="Calibri" w:cs="Calibri"/>
                <w:bCs/>
                <w:sz w:val="18"/>
                <w:szCs w:val="18"/>
                <w:lang w:val="en-US"/>
              </w:rPr>
            </w:pPr>
          </w:p>
          <w:p w14:paraId="23312E21" w14:textId="77777777" w:rsidR="008856B2" w:rsidRPr="00BD6BE8" w:rsidRDefault="00000000">
            <w:pPr>
              <w:ind w:right="-1"/>
              <w:rPr>
                <w:rFonts w:ascii="Calibri" w:eastAsia="Calibri" w:hAnsi="Calibri" w:cs="Calibri"/>
                <w:bCs/>
                <w:sz w:val="18"/>
                <w:szCs w:val="18"/>
                <w:lang w:val="en-US"/>
              </w:rPr>
            </w:pPr>
            <w:bookmarkStart w:id="143" w:name="_Hlk164847040"/>
            <w:r w:rsidRPr="00BD6BE8">
              <w:rPr>
                <w:rFonts w:ascii="Calibri" w:eastAsia="Calibri" w:hAnsi="Calibri" w:cs="Calibri"/>
                <w:bCs/>
                <w:sz w:val="18"/>
                <w:szCs w:val="18"/>
                <w:lang w:val="en-US"/>
              </w:rPr>
              <w:t xml:space="preserve">The progress of </w:t>
            </w:r>
            <w:r w:rsidR="00872B5B" w:rsidRPr="00BD6BE8">
              <w:rPr>
                <w:rFonts w:ascii="Calibri" w:eastAsia="Calibri" w:hAnsi="Calibri" w:cs="Calibri"/>
                <w:bCs/>
                <w:sz w:val="18"/>
                <w:szCs w:val="18"/>
                <w:lang w:val="en-US"/>
              </w:rPr>
              <w:t xml:space="preserve">75% in area and 38% in number of municipalities </w:t>
            </w:r>
            <w:r w:rsidRPr="00BD6BE8">
              <w:rPr>
                <w:rFonts w:ascii="Calibri" w:eastAsia="Calibri" w:hAnsi="Calibri" w:cs="Calibri"/>
                <w:bCs/>
                <w:sz w:val="18"/>
                <w:szCs w:val="18"/>
                <w:lang w:val="en-US"/>
              </w:rPr>
              <w:t>over the indicator target is satisfactory, but considering the complexity of the technical processes and the transfer of knowledge to local governments, progress must be monitored and maintained in its dynamics.  The PIU's assessment of an overall compliance of 40% in this indicator is sensible</w:t>
            </w:r>
            <w:r w:rsidR="00D90361" w:rsidRPr="00BD6BE8">
              <w:rPr>
                <w:rFonts w:ascii="Calibri" w:eastAsia="Calibri" w:hAnsi="Calibri" w:cs="Calibri"/>
                <w:bCs/>
                <w:sz w:val="18"/>
                <w:szCs w:val="18"/>
                <w:lang w:val="en-US"/>
              </w:rPr>
              <w:t xml:space="preserve">. </w:t>
            </w:r>
            <w:bookmarkEnd w:id="143"/>
            <w:r w:rsidRPr="00BD6BE8">
              <w:rPr>
                <w:rFonts w:ascii="Calibri" w:eastAsia="Calibri" w:hAnsi="Calibri" w:cs="Calibri"/>
                <w:bCs/>
                <w:sz w:val="18"/>
                <w:szCs w:val="18"/>
                <w:lang w:val="en-US"/>
              </w:rPr>
              <w:t xml:space="preserve">  </w:t>
            </w:r>
          </w:p>
        </w:tc>
        <w:tc>
          <w:tcPr>
            <w:tcW w:w="706" w:type="dxa"/>
            <w:shd w:val="clear" w:color="auto" w:fill="FFFF99"/>
          </w:tcPr>
          <w:p w14:paraId="30C369DA" w14:textId="77777777" w:rsidR="007071FE" w:rsidRPr="00BD6BE8" w:rsidRDefault="007071FE" w:rsidP="007071FE">
            <w:pPr>
              <w:ind w:right="-1"/>
              <w:jc w:val="center"/>
              <w:rPr>
                <w:rFonts w:ascii="Calibri" w:eastAsia="Calibri" w:hAnsi="Calibri" w:cs="Times New Roman"/>
                <w:b/>
                <w:bCs/>
                <w:sz w:val="24"/>
                <w:szCs w:val="24"/>
                <w:lang w:val="en-US"/>
              </w:rPr>
            </w:pPr>
          </w:p>
          <w:p w14:paraId="53C09D12" w14:textId="77777777" w:rsidR="008856B2" w:rsidRDefault="00000000">
            <w:pPr>
              <w:ind w:right="-1"/>
              <w:jc w:val="center"/>
              <w:rPr>
                <w:rFonts w:ascii="Calibri" w:eastAsia="Calibri" w:hAnsi="Calibri" w:cs="Times New Roman"/>
                <w:b/>
                <w:bCs/>
                <w:sz w:val="24"/>
                <w:szCs w:val="24"/>
                <w:lang w:val="es-ES"/>
              </w:rPr>
            </w:pPr>
            <w:r>
              <w:rPr>
                <w:rFonts w:ascii="Calibri" w:eastAsia="Calibri" w:hAnsi="Calibri" w:cs="Times New Roman"/>
                <w:b/>
                <w:bCs/>
                <w:sz w:val="24"/>
                <w:szCs w:val="24"/>
                <w:lang w:val="es-ES"/>
              </w:rPr>
              <w:t>MS</w:t>
            </w:r>
          </w:p>
        </w:tc>
      </w:tr>
      <w:tr w:rsidR="007071FE" w:rsidRPr="007071FE" w14:paraId="3004FBD8" w14:textId="77777777" w:rsidTr="00A44FF1">
        <w:trPr>
          <w:trHeight w:val="559"/>
        </w:trPr>
        <w:tc>
          <w:tcPr>
            <w:tcW w:w="2694" w:type="dxa"/>
          </w:tcPr>
          <w:p w14:paraId="59C423DB" w14:textId="77777777" w:rsidR="007071FE" w:rsidRPr="00BD6BE8" w:rsidRDefault="007071FE" w:rsidP="007071FE">
            <w:pPr>
              <w:ind w:right="-1"/>
              <w:rPr>
                <w:rFonts w:ascii="Calibri" w:eastAsia="Calibri" w:hAnsi="Calibri" w:cs="Times New Roman"/>
                <w:b/>
                <w:bCs/>
                <w:sz w:val="12"/>
                <w:szCs w:val="12"/>
                <w:lang w:val="en-US"/>
              </w:rPr>
            </w:pPr>
          </w:p>
          <w:p w14:paraId="54A062B2" w14:textId="77777777" w:rsidR="008856B2" w:rsidRPr="00BD6BE8" w:rsidRDefault="00135FCC">
            <w:pPr>
              <w:ind w:right="-1"/>
              <w:rPr>
                <w:rFonts w:ascii="Calibri" w:eastAsia="Calibri" w:hAnsi="Calibri" w:cs="Times New Roman"/>
                <w:b/>
                <w:bCs/>
                <w:lang w:val="en-US"/>
              </w:rPr>
            </w:pPr>
            <w:r w:rsidRPr="00BD6BE8">
              <w:rPr>
                <w:rFonts w:ascii="Calibri" w:eastAsia="Calibri" w:hAnsi="Calibri" w:cs="Times New Roman"/>
                <w:b/>
                <w:bCs/>
                <w:u w:val="single"/>
                <w:lang w:val="en-US"/>
              </w:rPr>
              <w:t>Impact Indicator 4</w:t>
            </w:r>
            <w:r w:rsidRPr="00BD6BE8">
              <w:rPr>
                <w:rFonts w:ascii="Calibri" w:eastAsia="Calibri" w:hAnsi="Calibri" w:cs="Times New Roman"/>
                <w:b/>
                <w:bCs/>
                <w:lang w:val="en-US"/>
              </w:rPr>
              <w:t>:</w:t>
            </w:r>
          </w:p>
          <w:p w14:paraId="27F73436" w14:textId="77777777" w:rsidR="008856B2" w:rsidRPr="00BD6BE8" w:rsidRDefault="00000000">
            <w:pPr>
              <w:ind w:right="-1"/>
              <w:rPr>
                <w:rFonts w:ascii="Calibri" w:eastAsia="Calibri" w:hAnsi="Calibri" w:cs="Times New Roman"/>
                <w:b/>
                <w:bCs/>
                <w:sz w:val="20"/>
                <w:szCs w:val="20"/>
                <w:lang w:val="en-US"/>
              </w:rPr>
            </w:pPr>
            <w:bookmarkStart w:id="144" w:name="_Hlk164847703"/>
            <w:r w:rsidRPr="00BD6BE8">
              <w:rPr>
                <w:rFonts w:ascii="Calibri" w:eastAsia="Calibri" w:hAnsi="Calibri" w:cs="Times New Roman"/>
                <w:b/>
                <w:bCs/>
                <w:sz w:val="20"/>
                <w:szCs w:val="20"/>
                <w:lang w:val="en-US"/>
              </w:rPr>
              <w:t>Status of focal species for conservation, regeneration and monitoring of Brazil nut forests.</w:t>
            </w:r>
            <w:bookmarkEnd w:id="144"/>
          </w:p>
          <w:p w14:paraId="519AC486" w14:textId="77777777" w:rsidR="007071FE" w:rsidRPr="00BD6BE8" w:rsidRDefault="007071FE" w:rsidP="008254EA">
            <w:pPr>
              <w:ind w:right="-1"/>
              <w:rPr>
                <w:rFonts w:ascii="Calibri" w:eastAsia="Calibri" w:hAnsi="Calibri" w:cs="Times New Roman"/>
                <w:b/>
                <w:bCs/>
                <w:sz w:val="18"/>
                <w:szCs w:val="18"/>
                <w:lang w:val="en-US"/>
              </w:rPr>
            </w:pPr>
          </w:p>
        </w:tc>
        <w:tc>
          <w:tcPr>
            <w:tcW w:w="2551" w:type="dxa"/>
          </w:tcPr>
          <w:p w14:paraId="39721867" w14:textId="77777777" w:rsidR="007071FE" w:rsidRPr="00BD6BE8" w:rsidRDefault="007071FE" w:rsidP="007071FE">
            <w:pPr>
              <w:ind w:right="-1"/>
              <w:rPr>
                <w:rFonts w:ascii="Calibri" w:eastAsia="Calibri" w:hAnsi="Calibri" w:cs="Times New Roman"/>
                <w:bCs/>
                <w:sz w:val="18"/>
                <w:szCs w:val="18"/>
                <w:u w:val="single"/>
                <w:lang w:val="en-US"/>
              </w:rPr>
            </w:pPr>
          </w:p>
          <w:p w14:paraId="691F0B72" w14:textId="77777777" w:rsidR="008856B2" w:rsidRPr="00BD6BE8" w:rsidRDefault="00000000">
            <w:pPr>
              <w:rPr>
                <w:rFonts w:ascii="Calibri" w:eastAsia="Calibri" w:hAnsi="Calibri" w:cs="Times New Roman"/>
                <w:bCs/>
                <w:sz w:val="18"/>
                <w:szCs w:val="18"/>
                <w:lang w:val="en-US"/>
              </w:rPr>
            </w:pPr>
            <w:r w:rsidRPr="00BD6BE8">
              <w:rPr>
                <w:rFonts w:ascii="Calibri" w:eastAsia="Calibri" w:hAnsi="Calibri" w:cs="Times New Roman"/>
                <w:bCs/>
                <w:sz w:val="18"/>
                <w:szCs w:val="18"/>
                <w:lang w:val="en-US"/>
              </w:rPr>
              <w:t>The ecological assessment studies of the status of the focal species of the Brazil nut forest is the baseline for the year 2021.</w:t>
            </w:r>
          </w:p>
          <w:p w14:paraId="6707010F" w14:textId="77777777" w:rsidR="00E40C4B" w:rsidRPr="00BD6BE8" w:rsidRDefault="00E40C4B" w:rsidP="007071FE">
            <w:pPr>
              <w:ind w:right="-1"/>
              <w:rPr>
                <w:rFonts w:ascii="Calibri" w:eastAsia="Calibri" w:hAnsi="Calibri" w:cs="Times New Roman"/>
                <w:bCs/>
                <w:sz w:val="18"/>
                <w:szCs w:val="18"/>
                <w:u w:val="single"/>
                <w:lang w:val="en-US"/>
              </w:rPr>
            </w:pPr>
          </w:p>
        </w:tc>
        <w:tc>
          <w:tcPr>
            <w:tcW w:w="2693" w:type="dxa"/>
          </w:tcPr>
          <w:p w14:paraId="12C084D4" w14:textId="77777777" w:rsidR="007071FE" w:rsidRPr="00BD6BE8" w:rsidRDefault="007071FE" w:rsidP="007071FE">
            <w:pPr>
              <w:ind w:right="-1"/>
              <w:rPr>
                <w:rFonts w:ascii="Calibri" w:eastAsia="Calibri" w:hAnsi="Calibri" w:cs="Times New Roman"/>
                <w:bCs/>
                <w:sz w:val="18"/>
                <w:szCs w:val="18"/>
                <w:lang w:val="en-US"/>
              </w:rPr>
            </w:pPr>
          </w:p>
          <w:p w14:paraId="7EB46D76" w14:textId="77777777" w:rsidR="008856B2" w:rsidRPr="00BD6BE8" w:rsidRDefault="00000000">
            <w:pPr>
              <w:ind w:right="-1"/>
              <w:rPr>
                <w:rFonts w:ascii="Calibri" w:eastAsia="Calibri" w:hAnsi="Calibri" w:cs="Times New Roman"/>
                <w:bCs/>
                <w:sz w:val="18"/>
                <w:szCs w:val="18"/>
                <w:lang w:val="en-US"/>
              </w:rPr>
            </w:pPr>
            <w:r w:rsidRPr="00BD6BE8">
              <w:rPr>
                <w:rFonts w:ascii="Calibri" w:eastAsia="Calibri" w:hAnsi="Calibri" w:cs="Times New Roman"/>
                <w:bCs/>
                <w:sz w:val="18"/>
                <w:szCs w:val="18"/>
                <w:lang w:val="en-US"/>
              </w:rPr>
              <w:t>Ecological assessment studies of the status of focal species (baseline year 2021) and comparative studies at the end of the project (year 2023), in the pilot areas selected in the four TIOCs.</w:t>
            </w:r>
          </w:p>
          <w:p w14:paraId="6AD84DC3" w14:textId="77777777" w:rsidR="008856B2" w:rsidRPr="00BD6BE8" w:rsidRDefault="00000000">
            <w:pPr>
              <w:ind w:right="-1"/>
              <w:rPr>
                <w:rFonts w:ascii="Calibri" w:eastAsia="Calibri" w:hAnsi="Calibri" w:cs="Times New Roman"/>
                <w:bCs/>
                <w:sz w:val="18"/>
                <w:szCs w:val="18"/>
                <w:lang w:val="en-US"/>
              </w:rPr>
            </w:pPr>
            <w:r w:rsidRPr="00BD6BE8">
              <w:rPr>
                <w:rFonts w:ascii="Calibri" w:eastAsia="Calibri" w:hAnsi="Calibri" w:cs="Times New Roman"/>
                <w:bCs/>
                <w:sz w:val="18"/>
                <w:szCs w:val="18"/>
                <w:lang w:val="en-US"/>
              </w:rPr>
              <w:t>Studies of the population status and regeneration of chestnut trees, in the following aspects:</w:t>
            </w:r>
          </w:p>
          <w:p w14:paraId="072C2276" w14:textId="77777777" w:rsidR="008856B2" w:rsidRPr="00BD6BE8" w:rsidRDefault="00000000">
            <w:pPr>
              <w:ind w:right="-1"/>
              <w:rPr>
                <w:rFonts w:ascii="Calibri" w:eastAsia="Calibri" w:hAnsi="Calibri" w:cs="Times New Roman"/>
                <w:bCs/>
                <w:sz w:val="18"/>
                <w:szCs w:val="18"/>
                <w:lang w:val="en-US"/>
              </w:rPr>
            </w:pPr>
            <w:r w:rsidRPr="00BD6BE8">
              <w:rPr>
                <w:rFonts w:ascii="Calibri" w:eastAsia="Calibri" w:hAnsi="Calibri" w:cs="Times New Roman"/>
                <w:bCs/>
                <w:sz w:val="18"/>
                <w:szCs w:val="18"/>
                <w:lang w:val="en-US"/>
              </w:rPr>
              <w:t>- Chestnut dispersion by Jochi.</w:t>
            </w:r>
          </w:p>
          <w:p w14:paraId="4332BCA5" w14:textId="77777777" w:rsidR="008856B2" w:rsidRPr="00BD6BE8" w:rsidRDefault="00000000">
            <w:pPr>
              <w:ind w:right="-1"/>
              <w:rPr>
                <w:rFonts w:ascii="Calibri" w:eastAsia="Calibri" w:hAnsi="Calibri" w:cs="Times New Roman"/>
                <w:bCs/>
                <w:sz w:val="18"/>
                <w:szCs w:val="18"/>
                <w:lang w:val="en-US"/>
              </w:rPr>
            </w:pPr>
            <w:r w:rsidRPr="00BD6BE8">
              <w:rPr>
                <w:rFonts w:ascii="Calibri" w:eastAsia="Calibri" w:hAnsi="Calibri" w:cs="Times New Roman"/>
                <w:bCs/>
                <w:sz w:val="18"/>
                <w:szCs w:val="18"/>
                <w:lang w:val="en-US"/>
              </w:rPr>
              <w:t xml:space="preserve">- The impacts of hunting on Jochi populations; </w:t>
            </w:r>
          </w:p>
          <w:p w14:paraId="0C7BCD20" w14:textId="77777777" w:rsidR="008856B2" w:rsidRPr="00BD6BE8" w:rsidRDefault="00000000">
            <w:pPr>
              <w:ind w:right="-1"/>
              <w:rPr>
                <w:rFonts w:ascii="Calibri" w:eastAsia="Calibri" w:hAnsi="Calibri" w:cs="Times New Roman"/>
                <w:bCs/>
                <w:sz w:val="18"/>
                <w:szCs w:val="18"/>
                <w:lang w:val="en-US"/>
              </w:rPr>
            </w:pPr>
            <w:r w:rsidRPr="00BD6BE8">
              <w:rPr>
                <w:rFonts w:ascii="Calibri" w:eastAsia="Calibri" w:hAnsi="Calibri" w:cs="Times New Roman"/>
                <w:bCs/>
                <w:sz w:val="18"/>
                <w:szCs w:val="18"/>
                <w:lang w:val="en-US"/>
              </w:rPr>
              <w:t>- The relationship between the status of pollinator populations and the sustainability of forest production, with emphasis on Brazil nut.</w:t>
            </w:r>
          </w:p>
          <w:p w14:paraId="04790D89" w14:textId="77777777" w:rsidR="00E40C4B" w:rsidRPr="00BD6BE8" w:rsidRDefault="00E40C4B" w:rsidP="007071FE">
            <w:pPr>
              <w:ind w:right="-1"/>
              <w:rPr>
                <w:rFonts w:ascii="Calibri" w:eastAsia="Calibri" w:hAnsi="Calibri" w:cs="Times New Roman"/>
                <w:bCs/>
                <w:sz w:val="18"/>
                <w:szCs w:val="18"/>
                <w:lang w:val="en-US"/>
              </w:rPr>
            </w:pPr>
          </w:p>
        </w:tc>
        <w:tc>
          <w:tcPr>
            <w:tcW w:w="3686" w:type="dxa"/>
          </w:tcPr>
          <w:p w14:paraId="3308EA22" w14:textId="77777777" w:rsidR="007071FE" w:rsidRPr="00BD6BE8" w:rsidRDefault="007071FE" w:rsidP="007071FE">
            <w:pPr>
              <w:ind w:right="-1"/>
              <w:rPr>
                <w:rFonts w:ascii="Calibri" w:eastAsia="Calibri" w:hAnsi="Calibri" w:cs="Times New Roman"/>
                <w:sz w:val="18"/>
                <w:szCs w:val="18"/>
                <w:lang w:val="en-US"/>
              </w:rPr>
            </w:pPr>
          </w:p>
          <w:p w14:paraId="780AD804"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The Brazil nut resource </w:t>
            </w:r>
            <w:r w:rsidR="007475EC" w:rsidRPr="00BD6BE8">
              <w:rPr>
                <w:rFonts w:ascii="Calibri" w:eastAsia="Calibri" w:hAnsi="Calibri" w:cs="Times New Roman"/>
                <w:sz w:val="18"/>
                <w:szCs w:val="18"/>
                <w:lang w:val="en-US"/>
              </w:rPr>
              <w:t xml:space="preserve">is present in an </w:t>
            </w:r>
            <w:r w:rsidR="00AF4349" w:rsidRPr="00BD6BE8">
              <w:rPr>
                <w:rFonts w:ascii="Calibri" w:eastAsia="Calibri" w:hAnsi="Calibri" w:cs="Times New Roman"/>
                <w:sz w:val="18"/>
                <w:szCs w:val="18"/>
                <w:lang w:val="en-US"/>
              </w:rPr>
              <w:t xml:space="preserve">average </w:t>
            </w:r>
            <w:r w:rsidR="007475EC" w:rsidRPr="00BD6BE8">
              <w:rPr>
                <w:rFonts w:ascii="Calibri" w:eastAsia="Calibri" w:hAnsi="Calibri" w:cs="Times New Roman"/>
                <w:sz w:val="18"/>
                <w:szCs w:val="18"/>
                <w:lang w:val="en-US"/>
              </w:rPr>
              <w:t xml:space="preserve">of 72% of the 98 </w:t>
            </w:r>
            <w:r w:rsidR="00AF4349" w:rsidRPr="00BD6BE8">
              <w:rPr>
                <w:rFonts w:ascii="Calibri" w:eastAsia="Calibri" w:hAnsi="Calibri" w:cs="Times New Roman"/>
                <w:sz w:val="18"/>
                <w:szCs w:val="18"/>
                <w:lang w:val="en-US"/>
              </w:rPr>
              <w:t xml:space="preserve">TIOC </w:t>
            </w:r>
            <w:r w:rsidR="007475EC" w:rsidRPr="00BD6BE8">
              <w:rPr>
                <w:rFonts w:ascii="Calibri" w:eastAsia="Calibri" w:hAnsi="Calibri" w:cs="Times New Roman"/>
                <w:sz w:val="18"/>
                <w:szCs w:val="18"/>
                <w:lang w:val="en-US"/>
              </w:rPr>
              <w:t>communities</w:t>
            </w:r>
            <w:r w:rsidR="00AF4349" w:rsidRPr="00BD6BE8">
              <w:rPr>
                <w:rFonts w:ascii="Calibri" w:eastAsia="Calibri" w:hAnsi="Calibri" w:cs="Times New Roman"/>
                <w:sz w:val="18"/>
                <w:szCs w:val="18"/>
                <w:lang w:val="en-US"/>
              </w:rPr>
              <w:t>, and in some cases (</w:t>
            </w:r>
            <w:r w:rsidR="007475EC" w:rsidRPr="00BD6BE8">
              <w:rPr>
                <w:rFonts w:ascii="Calibri" w:eastAsia="Calibri" w:hAnsi="Calibri" w:cs="Times New Roman"/>
                <w:sz w:val="18"/>
                <w:szCs w:val="18"/>
                <w:lang w:val="en-US"/>
              </w:rPr>
              <w:t>Tacana Cavineños and TIM II</w:t>
            </w:r>
            <w:r w:rsidR="00AF4349" w:rsidRPr="00BD6BE8">
              <w:rPr>
                <w:rFonts w:ascii="Calibri" w:eastAsia="Calibri" w:hAnsi="Calibri" w:cs="Times New Roman"/>
                <w:sz w:val="18"/>
                <w:szCs w:val="18"/>
                <w:lang w:val="en-US"/>
              </w:rPr>
              <w:t>) in up to 100% of the communities.  However, there are</w:t>
            </w:r>
            <w:bookmarkStart w:id="145" w:name="_Hlk164934309"/>
            <w:r w:rsidR="00AF4349" w:rsidRPr="00BD6BE8">
              <w:rPr>
                <w:rFonts w:ascii="Calibri" w:eastAsia="Calibri" w:hAnsi="Calibri" w:cs="Times New Roman"/>
                <w:sz w:val="18"/>
                <w:szCs w:val="18"/>
                <w:lang w:val="en-US"/>
              </w:rPr>
              <w:t xml:space="preserve"> future risks to the </w:t>
            </w:r>
            <w:r w:rsidR="007475EC" w:rsidRPr="00BD6BE8">
              <w:rPr>
                <w:rFonts w:ascii="Calibri" w:eastAsia="Calibri" w:hAnsi="Calibri" w:cs="Times New Roman"/>
                <w:sz w:val="18"/>
                <w:szCs w:val="18"/>
                <w:lang w:val="en-US"/>
              </w:rPr>
              <w:t>productive potential</w:t>
            </w:r>
            <w:r w:rsidR="00C319EA" w:rsidRPr="00BD6BE8">
              <w:rPr>
                <w:rFonts w:ascii="Calibri" w:eastAsia="Calibri" w:hAnsi="Calibri" w:cs="Times New Roman"/>
                <w:sz w:val="18"/>
                <w:szCs w:val="18"/>
                <w:lang w:val="en-US"/>
              </w:rPr>
              <w:t xml:space="preserve">: (1) </w:t>
            </w:r>
            <w:r w:rsidR="007475EC" w:rsidRPr="00BD6BE8">
              <w:rPr>
                <w:rFonts w:ascii="Calibri" w:eastAsia="Calibri" w:hAnsi="Calibri" w:cs="Times New Roman"/>
                <w:sz w:val="18"/>
                <w:szCs w:val="18"/>
                <w:lang w:val="en-US"/>
              </w:rPr>
              <w:t>loss of forest cover</w:t>
            </w:r>
            <w:r w:rsidR="00AF4349" w:rsidRPr="00BD6BE8">
              <w:rPr>
                <w:rFonts w:ascii="Calibri" w:eastAsia="Calibri" w:hAnsi="Calibri" w:cs="Times New Roman"/>
                <w:sz w:val="18"/>
                <w:szCs w:val="18"/>
                <w:lang w:val="en-US"/>
              </w:rPr>
              <w:t xml:space="preserve">; </w:t>
            </w:r>
            <w:r w:rsidR="00C319EA" w:rsidRPr="00BD6BE8">
              <w:rPr>
                <w:rFonts w:ascii="Calibri" w:eastAsia="Calibri" w:hAnsi="Calibri" w:cs="Times New Roman"/>
                <w:sz w:val="18"/>
                <w:szCs w:val="18"/>
                <w:lang w:val="en-US"/>
              </w:rPr>
              <w:t>(</w:t>
            </w:r>
            <w:r w:rsidR="007475EC" w:rsidRPr="00BD6BE8">
              <w:rPr>
                <w:rFonts w:ascii="Calibri" w:eastAsia="Calibri" w:hAnsi="Calibri" w:cs="Times New Roman"/>
                <w:sz w:val="18"/>
                <w:szCs w:val="18"/>
                <w:lang w:val="en-US"/>
              </w:rPr>
              <w:t>2</w:t>
            </w:r>
            <w:r w:rsidR="00C319EA" w:rsidRPr="00BD6BE8">
              <w:rPr>
                <w:rFonts w:ascii="Calibri" w:eastAsia="Calibri" w:hAnsi="Calibri" w:cs="Times New Roman"/>
                <w:sz w:val="18"/>
                <w:szCs w:val="18"/>
                <w:lang w:val="en-US"/>
              </w:rPr>
              <w:t xml:space="preserve">) </w:t>
            </w:r>
            <w:r w:rsidR="00AF4349" w:rsidRPr="00BD6BE8">
              <w:rPr>
                <w:rFonts w:ascii="Calibri" w:eastAsia="Calibri" w:hAnsi="Calibri" w:cs="Times New Roman"/>
                <w:sz w:val="18"/>
                <w:szCs w:val="18"/>
                <w:lang w:val="en-US"/>
              </w:rPr>
              <w:t xml:space="preserve">climate change with a </w:t>
            </w:r>
            <w:r w:rsidR="007475EC" w:rsidRPr="00BD6BE8">
              <w:rPr>
                <w:rFonts w:ascii="Calibri" w:eastAsia="Calibri" w:hAnsi="Calibri" w:cs="Times New Roman"/>
                <w:sz w:val="18"/>
                <w:szCs w:val="18"/>
                <w:lang w:val="en-US"/>
              </w:rPr>
              <w:t xml:space="preserve">tendency </w:t>
            </w:r>
            <w:r w:rsidR="00AF4349" w:rsidRPr="00BD6BE8">
              <w:rPr>
                <w:rFonts w:ascii="Calibri" w:eastAsia="Calibri" w:hAnsi="Calibri" w:cs="Times New Roman"/>
                <w:sz w:val="18"/>
                <w:szCs w:val="18"/>
                <w:lang w:val="en-US"/>
              </w:rPr>
              <w:t>to drought; and, (3) decrease in pollination agents and conditions, mainly.</w:t>
            </w:r>
          </w:p>
          <w:p w14:paraId="530DFE19"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At the end of the Project</w:t>
            </w:r>
            <w:r w:rsidR="00920DE7" w:rsidRPr="00BD6BE8">
              <w:rPr>
                <w:rFonts w:ascii="Calibri" w:eastAsia="Calibri" w:hAnsi="Calibri" w:cs="Times New Roman"/>
                <w:sz w:val="18"/>
                <w:szCs w:val="18"/>
                <w:lang w:val="en-US"/>
              </w:rPr>
              <w:t xml:space="preserve">, </w:t>
            </w:r>
            <w:r w:rsidR="00AF4349" w:rsidRPr="00BD6BE8">
              <w:rPr>
                <w:rFonts w:ascii="Calibri" w:eastAsia="Calibri" w:hAnsi="Calibri" w:cs="Times New Roman"/>
                <w:sz w:val="18"/>
                <w:szCs w:val="18"/>
                <w:lang w:val="en-US"/>
              </w:rPr>
              <w:t xml:space="preserve">a </w:t>
            </w:r>
            <w:r w:rsidR="007475EC" w:rsidRPr="00BD6BE8">
              <w:rPr>
                <w:rFonts w:ascii="Calibri" w:eastAsia="Calibri" w:hAnsi="Calibri" w:cs="Times New Roman"/>
                <w:sz w:val="18"/>
                <w:szCs w:val="18"/>
                <w:lang w:val="en-US"/>
              </w:rPr>
              <w:t xml:space="preserve">new chestnut census was being </w:t>
            </w:r>
            <w:r w:rsidRPr="00BD6BE8">
              <w:rPr>
                <w:rFonts w:ascii="Calibri" w:eastAsia="Calibri" w:hAnsi="Calibri" w:cs="Times New Roman"/>
                <w:sz w:val="18"/>
                <w:szCs w:val="18"/>
                <w:lang w:val="en-US"/>
              </w:rPr>
              <w:t xml:space="preserve">conducted </w:t>
            </w:r>
            <w:r w:rsidR="007475EC" w:rsidRPr="00BD6BE8">
              <w:rPr>
                <w:rFonts w:ascii="Calibri" w:eastAsia="Calibri" w:hAnsi="Calibri" w:cs="Times New Roman"/>
                <w:sz w:val="18"/>
                <w:szCs w:val="18"/>
                <w:lang w:val="en-US"/>
              </w:rPr>
              <w:t>in three TIOC (Chácobo Pacahuara, Tacana Cavineños and Cavineños de la Amazonia) involving 57 communities</w:t>
            </w:r>
            <w:r w:rsidR="00920DE7" w:rsidRPr="00BD6BE8">
              <w:rPr>
                <w:rFonts w:ascii="Calibri" w:eastAsia="Calibri" w:hAnsi="Calibri" w:cs="Times New Roman"/>
                <w:sz w:val="18"/>
                <w:szCs w:val="18"/>
                <w:lang w:val="en-US"/>
              </w:rPr>
              <w:t xml:space="preserve">, </w:t>
            </w:r>
            <w:r w:rsidR="00AF4349" w:rsidRPr="00BD6BE8">
              <w:rPr>
                <w:rFonts w:ascii="Calibri" w:eastAsia="Calibri" w:hAnsi="Calibri" w:cs="Times New Roman"/>
                <w:sz w:val="18"/>
                <w:szCs w:val="18"/>
                <w:lang w:val="en-US"/>
              </w:rPr>
              <w:t xml:space="preserve">to </w:t>
            </w:r>
            <w:r w:rsidR="00920DE7" w:rsidRPr="00BD6BE8">
              <w:rPr>
                <w:rFonts w:ascii="Calibri" w:eastAsia="Calibri" w:hAnsi="Calibri" w:cs="Times New Roman"/>
                <w:sz w:val="18"/>
                <w:szCs w:val="18"/>
                <w:lang w:val="en-US"/>
              </w:rPr>
              <w:t xml:space="preserve">establish </w:t>
            </w:r>
            <w:r w:rsidR="007475EC" w:rsidRPr="00BD6BE8">
              <w:rPr>
                <w:rFonts w:ascii="Calibri" w:eastAsia="Calibri" w:hAnsi="Calibri" w:cs="Times New Roman"/>
                <w:sz w:val="18"/>
                <w:szCs w:val="18"/>
                <w:lang w:val="en-US"/>
              </w:rPr>
              <w:t xml:space="preserve">the current status of the species </w:t>
            </w:r>
            <w:r w:rsidR="00920DE7" w:rsidRPr="00BD6BE8">
              <w:rPr>
                <w:rFonts w:ascii="Calibri" w:eastAsia="Calibri" w:hAnsi="Calibri" w:cs="Times New Roman"/>
                <w:sz w:val="18"/>
                <w:szCs w:val="18"/>
                <w:lang w:val="en-US"/>
              </w:rPr>
              <w:t xml:space="preserve">and to better understand </w:t>
            </w:r>
            <w:r w:rsidR="007475EC" w:rsidRPr="00BD6BE8">
              <w:rPr>
                <w:rFonts w:ascii="Calibri" w:eastAsia="Calibri" w:hAnsi="Calibri" w:cs="Times New Roman"/>
                <w:sz w:val="18"/>
                <w:szCs w:val="18"/>
                <w:lang w:val="en-US"/>
              </w:rPr>
              <w:t>the environmental and anthropogenic factors related to the pollinating and dispersing species that provide sustainability to the chestnut tree.</w:t>
            </w:r>
            <w:bookmarkEnd w:id="145"/>
            <w:r w:rsidR="007475EC" w:rsidRPr="00BD6BE8">
              <w:rPr>
                <w:rFonts w:ascii="Calibri" w:eastAsia="Calibri" w:hAnsi="Calibri" w:cs="Times New Roman"/>
                <w:sz w:val="18"/>
                <w:szCs w:val="18"/>
                <w:lang w:val="en-US"/>
              </w:rPr>
              <w:t xml:space="preserve"> This study </w:t>
            </w:r>
            <w:r w:rsidR="00920DE7" w:rsidRPr="00BD6BE8">
              <w:rPr>
                <w:rFonts w:ascii="Calibri" w:eastAsia="Calibri" w:hAnsi="Calibri" w:cs="Times New Roman"/>
                <w:sz w:val="18"/>
                <w:szCs w:val="18"/>
                <w:lang w:val="en-US"/>
              </w:rPr>
              <w:t xml:space="preserve">was </w:t>
            </w:r>
            <w:r w:rsidRPr="00BD6BE8">
              <w:rPr>
                <w:rFonts w:ascii="Calibri" w:eastAsia="Calibri" w:hAnsi="Calibri" w:cs="Times New Roman"/>
                <w:sz w:val="18"/>
                <w:szCs w:val="18"/>
                <w:lang w:val="en-US"/>
              </w:rPr>
              <w:t xml:space="preserve">not yet available at the close of the Project. </w:t>
            </w:r>
          </w:p>
          <w:p w14:paraId="5AD9ED9B" w14:textId="77777777" w:rsidR="00C319EA" w:rsidRPr="00BD6BE8" w:rsidRDefault="00C319EA" w:rsidP="007475EC">
            <w:pPr>
              <w:ind w:right="-1"/>
              <w:rPr>
                <w:rFonts w:ascii="Calibri" w:eastAsia="Calibri" w:hAnsi="Calibri" w:cs="Times New Roman"/>
                <w:sz w:val="18"/>
                <w:szCs w:val="18"/>
                <w:lang w:val="en-US"/>
              </w:rPr>
            </w:pPr>
          </w:p>
        </w:tc>
        <w:tc>
          <w:tcPr>
            <w:tcW w:w="2688" w:type="dxa"/>
          </w:tcPr>
          <w:p w14:paraId="757D3C0E" w14:textId="77777777" w:rsidR="007071FE" w:rsidRPr="00BD6BE8" w:rsidRDefault="007071FE" w:rsidP="007071FE">
            <w:pPr>
              <w:ind w:right="-1"/>
              <w:rPr>
                <w:rFonts w:ascii="Calibri" w:eastAsia="Calibri" w:hAnsi="Calibri" w:cs="Calibri"/>
                <w:bCs/>
                <w:sz w:val="18"/>
                <w:szCs w:val="18"/>
                <w:lang w:val="en-US"/>
              </w:rPr>
            </w:pPr>
          </w:p>
          <w:p w14:paraId="6075E2BD" w14:textId="77777777" w:rsidR="008856B2" w:rsidRPr="00BD6BE8" w:rsidRDefault="00000000">
            <w:pPr>
              <w:ind w:right="-1"/>
              <w:rPr>
                <w:rFonts w:ascii="Calibri" w:eastAsia="Calibri" w:hAnsi="Calibri" w:cs="Calibri"/>
                <w:bCs/>
                <w:sz w:val="18"/>
                <w:szCs w:val="18"/>
                <w:lang w:val="en-US"/>
              </w:rPr>
            </w:pPr>
            <w:r w:rsidRPr="00BD6BE8">
              <w:rPr>
                <w:rFonts w:ascii="Calibri" w:eastAsia="Calibri" w:hAnsi="Calibri" w:cs="Calibri"/>
                <w:bCs/>
                <w:sz w:val="18"/>
                <w:szCs w:val="18"/>
                <w:lang w:val="en-US"/>
              </w:rPr>
              <w:t>The census and study of the conditions of the Brazil nut tree population is crucial to obtain technical management guidelines and measures to preserve conditions that will optimize productivity.</w:t>
            </w:r>
          </w:p>
          <w:p w14:paraId="25885E07" w14:textId="77777777" w:rsidR="008856B2" w:rsidRPr="00BD6BE8" w:rsidRDefault="00000000">
            <w:pPr>
              <w:ind w:right="-1"/>
              <w:rPr>
                <w:rFonts w:ascii="Calibri" w:eastAsia="Calibri" w:hAnsi="Calibri" w:cs="Calibri"/>
                <w:bCs/>
                <w:sz w:val="18"/>
                <w:szCs w:val="18"/>
                <w:lang w:val="en-US"/>
              </w:rPr>
            </w:pPr>
            <w:r w:rsidRPr="00BD6BE8">
              <w:rPr>
                <w:rFonts w:ascii="Calibri" w:eastAsia="Calibri" w:hAnsi="Calibri" w:cs="Calibri"/>
                <w:bCs/>
                <w:sz w:val="18"/>
                <w:szCs w:val="18"/>
                <w:lang w:val="en-US"/>
              </w:rPr>
              <w:t xml:space="preserve">There is a relative risk that the lack of follow-up at the end of field activities may limit the application of census results and recommendations.  </w:t>
            </w:r>
          </w:p>
        </w:tc>
        <w:tc>
          <w:tcPr>
            <w:tcW w:w="706" w:type="dxa"/>
            <w:shd w:val="clear" w:color="auto" w:fill="FFFF99"/>
          </w:tcPr>
          <w:p w14:paraId="7B8C058F" w14:textId="77777777" w:rsidR="007071FE" w:rsidRPr="00BD6BE8" w:rsidRDefault="007071FE" w:rsidP="007071FE">
            <w:pPr>
              <w:ind w:right="-1"/>
              <w:jc w:val="center"/>
              <w:rPr>
                <w:rFonts w:ascii="Calibri" w:eastAsia="Calibri" w:hAnsi="Calibri" w:cs="Times New Roman"/>
                <w:b/>
                <w:bCs/>
                <w:sz w:val="24"/>
                <w:szCs w:val="24"/>
                <w:lang w:val="en-US"/>
              </w:rPr>
            </w:pPr>
          </w:p>
          <w:p w14:paraId="45BE490B" w14:textId="77777777" w:rsidR="008856B2" w:rsidRDefault="00000000">
            <w:pPr>
              <w:ind w:right="-1"/>
              <w:jc w:val="center"/>
              <w:rPr>
                <w:rFonts w:ascii="Calibri" w:eastAsia="Calibri" w:hAnsi="Calibri" w:cs="Times New Roman"/>
                <w:b/>
                <w:bCs/>
                <w:sz w:val="24"/>
                <w:szCs w:val="24"/>
                <w:lang w:val="es-ES"/>
              </w:rPr>
            </w:pPr>
            <w:r>
              <w:rPr>
                <w:rFonts w:ascii="Calibri" w:eastAsia="Calibri" w:hAnsi="Calibri" w:cs="Times New Roman"/>
                <w:b/>
                <w:bCs/>
                <w:sz w:val="24"/>
                <w:szCs w:val="24"/>
                <w:lang w:val="es-ES"/>
              </w:rPr>
              <w:t>MS</w:t>
            </w:r>
          </w:p>
        </w:tc>
      </w:tr>
      <w:tr w:rsidR="007071FE" w:rsidRPr="00A7790D" w14:paraId="56FFB404" w14:textId="77777777" w:rsidTr="00A86579">
        <w:trPr>
          <w:trHeight w:val="377"/>
        </w:trPr>
        <w:tc>
          <w:tcPr>
            <w:tcW w:w="15018" w:type="dxa"/>
            <w:gridSpan w:val="6"/>
            <w:shd w:val="clear" w:color="auto" w:fill="000000" w:themeFill="text1"/>
          </w:tcPr>
          <w:p w14:paraId="4A3E66EF" w14:textId="799E0032" w:rsidR="008856B2" w:rsidRPr="005C1021" w:rsidRDefault="00430BEE" w:rsidP="00430BEE">
            <w:pPr>
              <w:ind w:left="2026" w:right="-1" w:hanging="1427"/>
              <w:rPr>
                <w:rFonts w:ascii="Calibri" w:eastAsia="Calibri" w:hAnsi="Calibri" w:cs="Calibri"/>
                <w:b/>
                <w:bCs/>
                <w:color w:val="FFFFFF"/>
                <w:sz w:val="24"/>
                <w:szCs w:val="24"/>
                <w:lang w:val="en-US"/>
              </w:rPr>
            </w:pPr>
            <w:r>
              <w:rPr>
                <w:rFonts w:ascii="Calibri" w:eastAsia="Calibri" w:hAnsi="Calibri" w:cs="Calibri"/>
                <w:b/>
                <w:bCs/>
                <w:color w:val="FFFFFF"/>
                <w:sz w:val="24"/>
                <w:szCs w:val="24"/>
                <w:u w:val="single"/>
                <w:lang w:val="en-US"/>
              </w:rPr>
              <w:t xml:space="preserve">OUTCOME </w:t>
            </w:r>
            <w:r w:rsidRPr="005C1021">
              <w:rPr>
                <w:rFonts w:ascii="Calibri" w:eastAsia="Calibri" w:hAnsi="Calibri" w:cs="Calibri"/>
                <w:b/>
                <w:bCs/>
                <w:color w:val="FFFFFF"/>
                <w:sz w:val="24"/>
                <w:szCs w:val="24"/>
                <w:u w:val="single"/>
                <w:lang w:val="en-US"/>
              </w:rPr>
              <w:t>1</w:t>
            </w:r>
            <w:r w:rsidRPr="005C1021">
              <w:rPr>
                <w:rFonts w:ascii="Calibri" w:eastAsia="Calibri" w:hAnsi="Calibri" w:cs="Calibri"/>
                <w:b/>
                <w:bCs/>
                <w:color w:val="FFFFFF"/>
                <w:sz w:val="24"/>
                <w:szCs w:val="24"/>
                <w:lang w:val="en-US"/>
              </w:rPr>
              <w:t xml:space="preserve">: </w:t>
            </w:r>
            <w:r w:rsidR="005C1021" w:rsidRPr="005C1021">
              <w:rPr>
                <w:rFonts w:ascii="Calibri" w:eastAsia="Calibri" w:hAnsi="Calibri" w:cs="Calibri"/>
                <w:b/>
                <w:bCs/>
                <w:color w:val="FFFFFF"/>
                <w:sz w:val="24"/>
                <w:szCs w:val="24"/>
                <w:lang w:val="en-US"/>
              </w:rPr>
              <w:t xml:space="preserve">  </w:t>
            </w:r>
            <w:r w:rsidR="00E40C4B" w:rsidRPr="005C1021">
              <w:rPr>
                <w:rFonts w:ascii="Calibri" w:eastAsia="Calibri" w:hAnsi="Calibri" w:cs="Calibri"/>
                <w:b/>
                <w:bCs/>
                <w:color w:val="FFFFFF"/>
                <w:sz w:val="24"/>
                <w:szCs w:val="24"/>
                <w:lang w:val="en-US"/>
              </w:rPr>
              <w:t>Enabling conditions improved at the regional [Departmental Autonomous Governments (GAD) and Municipalities (GAM)] and national (government entities) levels for the sustainable management of forests and living systems in Indigenous Territories (TIOC).</w:t>
            </w:r>
          </w:p>
        </w:tc>
      </w:tr>
      <w:tr w:rsidR="00231C1F" w:rsidRPr="007071FE" w14:paraId="481AE81E" w14:textId="77777777" w:rsidTr="00A86579">
        <w:trPr>
          <w:trHeight w:val="559"/>
        </w:trPr>
        <w:tc>
          <w:tcPr>
            <w:tcW w:w="2694" w:type="dxa"/>
            <w:shd w:val="clear" w:color="auto" w:fill="BFBFBF" w:themeFill="background1" w:themeFillShade="BF"/>
            <w:vAlign w:val="center"/>
          </w:tcPr>
          <w:p w14:paraId="2AA9EB73" w14:textId="77777777" w:rsidR="008856B2" w:rsidRPr="00151D21" w:rsidRDefault="00000000">
            <w:pPr>
              <w:ind w:right="-1"/>
              <w:jc w:val="center"/>
              <w:rPr>
                <w:rFonts w:ascii="Calibri" w:eastAsia="Calibri" w:hAnsi="Calibri" w:cs="Times New Roman"/>
                <w:b/>
                <w:bCs/>
                <w:szCs w:val="24"/>
                <w:lang w:val="en-US"/>
              </w:rPr>
            </w:pPr>
            <w:bookmarkStart w:id="146" w:name="_Hlk163321430"/>
            <w:r w:rsidRPr="00151D21">
              <w:rPr>
                <w:rFonts w:ascii="Calibri" w:eastAsia="Calibri" w:hAnsi="Calibri" w:cs="Times New Roman"/>
                <w:b/>
                <w:bCs/>
                <w:szCs w:val="28"/>
                <w:lang w:val="en-US"/>
              </w:rPr>
              <w:t>Indicators</w:t>
            </w:r>
          </w:p>
        </w:tc>
        <w:tc>
          <w:tcPr>
            <w:tcW w:w="2551" w:type="dxa"/>
            <w:shd w:val="clear" w:color="auto" w:fill="BFBFBF" w:themeFill="background1" w:themeFillShade="BF"/>
            <w:vAlign w:val="center"/>
          </w:tcPr>
          <w:p w14:paraId="53BA6721" w14:textId="77777777" w:rsidR="008856B2" w:rsidRPr="00151D21" w:rsidRDefault="00000000">
            <w:pPr>
              <w:ind w:right="-1"/>
              <w:jc w:val="center"/>
              <w:rPr>
                <w:rFonts w:ascii="Calibri" w:eastAsia="Calibri" w:hAnsi="Calibri" w:cs="Times New Roman"/>
                <w:b/>
                <w:bCs/>
                <w:szCs w:val="24"/>
                <w:lang w:val="en-US"/>
              </w:rPr>
            </w:pPr>
            <w:r w:rsidRPr="00151D21">
              <w:rPr>
                <w:rFonts w:ascii="Calibri" w:eastAsia="Calibri" w:hAnsi="Calibri" w:cs="Times New Roman"/>
                <w:b/>
                <w:bCs/>
                <w:szCs w:val="28"/>
                <w:lang w:val="en-US"/>
              </w:rPr>
              <w:t>Base Value</w:t>
            </w:r>
          </w:p>
        </w:tc>
        <w:tc>
          <w:tcPr>
            <w:tcW w:w="2693" w:type="dxa"/>
            <w:shd w:val="clear" w:color="auto" w:fill="BFBFBF" w:themeFill="background1" w:themeFillShade="BF"/>
            <w:vAlign w:val="center"/>
          </w:tcPr>
          <w:p w14:paraId="31133A5A" w14:textId="77777777" w:rsidR="008856B2" w:rsidRPr="00151D21" w:rsidRDefault="00000000">
            <w:pPr>
              <w:ind w:right="-1"/>
              <w:jc w:val="center"/>
              <w:rPr>
                <w:rFonts w:ascii="Calibri" w:eastAsia="Calibri" w:hAnsi="Calibri" w:cs="Times New Roman"/>
                <w:b/>
                <w:bCs/>
                <w:szCs w:val="24"/>
                <w:lang w:val="en-US"/>
              </w:rPr>
            </w:pPr>
            <w:r w:rsidRPr="00151D21">
              <w:rPr>
                <w:rFonts w:ascii="Calibri" w:eastAsia="Calibri" w:hAnsi="Calibri" w:cs="Times New Roman"/>
                <w:b/>
                <w:bCs/>
                <w:szCs w:val="28"/>
                <w:lang w:val="en-US"/>
              </w:rPr>
              <w:t>Target Value</w:t>
            </w:r>
          </w:p>
        </w:tc>
        <w:tc>
          <w:tcPr>
            <w:tcW w:w="3686" w:type="dxa"/>
            <w:shd w:val="clear" w:color="auto" w:fill="BFBFBF" w:themeFill="background1" w:themeFillShade="BF"/>
            <w:vAlign w:val="center"/>
          </w:tcPr>
          <w:p w14:paraId="49B24E9C" w14:textId="7ACD8FCD" w:rsidR="008856B2" w:rsidRPr="001A7670" w:rsidRDefault="00000000">
            <w:pPr>
              <w:ind w:right="-1"/>
              <w:jc w:val="center"/>
              <w:rPr>
                <w:rFonts w:ascii="Calibri" w:eastAsia="Calibri" w:hAnsi="Calibri" w:cs="Times New Roman"/>
                <w:b/>
                <w:bCs/>
                <w:szCs w:val="24"/>
                <w:lang w:val="en-US"/>
              </w:rPr>
            </w:pPr>
            <w:r w:rsidRPr="001A7670">
              <w:rPr>
                <w:rFonts w:ascii="Calibri" w:eastAsia="Calibri" w:hAnsi="Calibri" w:cs="Times New Roman"/>
                <w:b/>
                <w:bCs/>
                <w:szCs w:val="28"/>
                <w:lang w:val="en-US"/>
              </w:rPr>
              <w:t xml:space="preserve">Achievements at the end of the </w:t>
            </w:r>
            <w:r w:rsidR="005C1021" w:rsidRPr="001A7670">
              <w:rPr>
                <w:rFonts w:ascii="Calibri" w:eastAsia="Calibri" w:hAnsi="Calibri" w:cs="Times New Roman"/>
                <w:b/>
                <w:bCs/>
                <w:szCs w:val="28"/>
                <w:lang w:val="en-US"/>
              </w:rPr>
              <w:t>P</w:t>
            </w:r>
            <w:r w:rsidRPr="001A7670">
              <w:rPr>
                <w:rFonts w:ascii="Calibri" w:eastAsia="Calibri" w:hAnsi="Calibri" w:cs="Times New Roman"/>
                <w:b/>
                <w:bCs/>
                <w:szCs w:val="28"/>
                <w:lang w:val="en-US"/>
              </w:rPr>
              <w:t xml:space="preserve">roject according to </w:t>
            </w:r>
            <w:r w:rsidR="005C1021" w:rsidRPr="001A7670">
              <w:rPr>
                <w:rFonts w:ascii="Calibri" w:eastAsia="Calibri" w:hAnsi="Calibri" w:cs="Times New Roman"/>
                <w:b/>
                <w:bCs/>
                <w:szCs w:val="28"/>
                <w:lang w:val="en-US"/>
              </w:rPr>
              <w:t>TE</w:t>
            </w:r>
          </w:p>
        </w:tc>
        <w:tc>
          <w:tcPr>
            <w:tcW w:w="2688" w:type="dxa"/>
            <w:shd w:val="clear" w:color="auto" w:fill="BFBFBF" w:themeFill="background1" w:themeFillShade="BF"/>
            <w:vAlign w:val="center"/>
          </w:tcPr>
          <w:p w14:paraId="587E8E30" w14:textId="3C9B723E" w:rsidR="008856B2" w:rsidRPr="001A7670" w:rsidRDefault="005C1021">
            <w:pPr>
              <w:ind w:right="-1"/>
              <w:jc w:val="center"/>
              <w:rPr>
                <w:rFonts w:ascii="Calibri" w:eastAsia="Calibri" w:hAnsi="Calibri" w:cs="Calibri"/>
                <w:b/>
                <w:bCs/>
                <w:sz w:val="18"/>
                <w:szCs w:val="18"/>
                <w:lang w:val="en-US"/>
              </w:rPr>
            </w:pPr>
            <w:r w:rsidRPr="001A7670">
              <w:rPr>
                <w:rFonts w:ascii="Calibri" w:eastAsia="Calibri" w:hAnsi="Calibri" w:cs="Calibri"/>
                <w:b/>
                <w:bCs/>
                <w:sz w:val="18"/>
                <w:szCs w:val="18"/>
                <w:lang w:val="en-US"/>
              </w:rPr>
              <w:t>TE Comments</w:t>
            </w:r>
          </w:p>
        </w:tc>
        <w:tc>
          <w:tcPr>
            <w:tcW w:w="706" w:type="dxa"/>
            <w:shd w:val="clear" w:color="auto" w:fill="BFBFBF" w:themeFill="background1" w:themeFillShade="BF"/>
            <w:vAlign w:val="center"/>
          </w:tcPr>
          <w:p w14:paraId="0A21A746" w14:textId="14E0A724" w:rsidR="008856B2" w:rsidRDefault="001A7670">
            <w:pPr>
              <w:ind w:right="-1"/>
              <w:jc w:val="center"/>
              <w:rPr>
                <w:rFonts w:ascii="Calibri" w:eastAsia="Calibri" w:hAnsi="Calibri" w:cs="Times New Roman"/>
                <w:b/>
                <w:bCs/>
                <w:szCs w:val="24"/>
                <w:lang w:val="es-ES"/>
              </w:rPr>
            </w:pPr>
            <w:r w:rsidRPr="001A7670">
              <w:rPr>
                <w:rFonts w:ascii="Calibri" w:eastAsia="Calibri" w:hAnsi="Calibri" w:cs="Times New Roman"/>
                <w:b/>
                <w:bCs/>
                <w:sz w:val="18"/>
                <w:lang w:val="es-ES"/>
              </w:rPr>
              <w:t>Rating</w:t>
            </w:r>
          </w:p>
        </w:tc>
      </w:tr>
      <w:bookmarkEnd w:id="146"/>
      <w:tr w:rsidR="007071FE" w:rsidRPr="007071FE" w14:paraId="11958CCB" w14:textId="77777777" w:rsidTr="00A44FF1">
        <w:trPr>
          <w:trHeight w:val="559"/>
        </w:trPr>
        <w:tc>
          <w:tcPr>
            <w:tcW w:w="2694" w:type="dxa"/>
          </w:tcPr>
          <w:p w14:paraId="4B47AFDF" w14:textId="77777777" w:rsidR="008856B2" w:rsidRPr="00BD6BE8" w:rsidRDefault="00000000">
            <w:pPr>
              <w:ind w:left="181" w:right="-1" w:hanging="181"/>
              <w:rPr>
                <w:rFonts w:ascii="Calibri" w:eastAsia="Calibri" w:hAnsi="Calibri" w:cs="Times New Roman"/>
                <w:b/>
                <w:bCs/>
                <w:sz w:val="20"/>
                <w:szCs w:val="20"/>
                <w:lang w:val="en-US"/>
              </w:rPr>
            </w:pPr>
            <w:r w:rsidRPr="00BD6BE8">
              <w:rPr>
                <w:rFonts w:ascii="Calibri" w:eastAsia="Calibri" w:hAnsi="Calibri" w:cs="Times New Roman"/>
                <w:b/>
                <w:bCs/>
                <w:sz w:val="20"/>
                <w:szCs w:val="20"/>
                <w:lang w:val="en-US"/>
              </w:rPr>
              <w:t>1.</w:t>
            </w:r>
            <w:r w:rsidR="00E40C4B" w:rsidRPr="00BD6BE8">
              <w:rPr>
                <w:rFonts w:ascii="Calibri" w:eastAsia="Calibri" w:hAnsi="Calibri" w:cs="Times New Roman"/>
                <w:b/>
                <w:bCs/>
                <w:sz w:val="20"/>
                <w:szCs w:val="20"/>
                <w:lang w:val="en-US"/>
              </w:rPr>
              <w:t xml:space="preserve">1 </w:t>
            </w:r>
          </w:p>
          <w:p w14:paraId="1832EA36" w14:textId="77777777" w:rsidR="008856B2" w:rsidRPr="00BD6BE8" w:rsidRDefault="00000000">
            <w:pPr>
              <w:ind w:right="-1"/>
              <w:rPr>
                <w:rFonts w:ascii="Calibri" w:eastAsia="Calibri" w:hAnsi="Calibri" w:cs="Times New Roman"/>
                <w:b/>
                <w:bCs/>
                <w:sz w:val="18"/>
                <w:szCs w:val="18"/>
                <w:lang w:val="en-US"/>
              </w:rPr>
            </w:pPr>
            <w:r w:rsidRPr="00BD6BE8">
              <w:rPr>
                <w:rFonts w:ascii="Calibri" w:eastAsia="Calibri" w:hAnsi="Calibri" w:cs="Times New Roman"/>
                <w:b/>
                <w:bCs/>
                <w:sz w:val="18"/>
                <w:szCs w:val="18"/>
                <w:lang w:val="en-US"/>
              </w:rPr>
              <w:t>New or improved institutional mechanisms (number of regional, indigenous and community instruments) to strengthen the integrated and sustainable management of forest and Livelihood Systems in the four designated TIOCs, which adopt adaptive, rights-based and gender lens management approaches</w:t>
            </w:r>
            <w:r w:rsidR="00A44FF1" w:rsidRPr="00BD6BE8">
              <w:rPr>
                <w:rFonts w:ascii="Calibri" w:eastAsia="Calibri" w:hAnsi="Calibri" w:cs="Times New Roman"/>
                <w:b/>
                <w:bCs/>
                <w:sz w:val="18"/>
                <w:szCs w:val="18"/>
                <w:lang w:val="en-US"/>
              </w:rPr>
              <w:t>.</w:t>
            </w:r>
          </w:p>
          <w:p w14:paraId="744FD82E" w14:textId="77777777" w:rsidR="00730AC3" w:rsidRPr="00BD6BE8" w:rsidRDefault="00730AC3" w:rsidP="00E40C4B">
            <w:pPr>
              <w:ind w:right="-1"/>
              <w:rPr>
                <w:rFonts w:ascii="Calibri" w:eastAsia="Calibri" w:hAnsi="Calibri" w:cs="Times New Roman"/>
                <w:b/>
                <w:bCs/>
                <w:sz w:val="20"/>
                <w:szCs w:val="20"/>
                <w:lang w:val="en-US"/>
              </w:rPr>
            </w:pPr>
          </w:p>
        </w:tc>
        <w:tc>
          <w:tcPr>
            <w:tcW w:w="2551" w:type="dxa"/>
          </w:tcPr>
          <w:p w14:paraId="36255040" w14:textId="77777777" w:rsidR="007071FE" w:rsidRPr="00BD6BE8" w:rsidRDefault="007071FE" w:rsidP="007071FE">
            <w:pPr>
              <w:ind w:right="-1"/>
              <w:rPr>
                <w:rFonts w:ascii="Calibri" w:eastAsia="Calibri" w:hAnsi="Calibri" w:cs="Times New Roman"/>
                <w:sz w:val="18"/>
                <w:szCs w:val="18"/>
                <w:lang w:val="en-US"/>
              </w:rPr>
            </w:pPr>
          </w:p>
          <w:p w14:paraId="508484AF"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The plans incorporate the concept of 'Life Systems' in general terms, but do not specifically incorporate harmonized principles and procedures for the application of the concept.</w:t>
            </w:r>
          </w:p>
        </w:tc>
        <w:tc>
          <w:tcPr>
            <w:tcW w:w="2693" w:type="dxa"/>
          </w:tcPr>
          <w:p w14:paraId="06E31AD3" w14:textId="77777777" w:rsidR="007071FE" w:rsidRPr="00BD6BE8" w:rsidRDefault="007071FE" w:rsidP="007071FE">
            <w:pPr>
              <w:ind w:right="-1"/>
              <w:rPr>
                <w:rFonts w:ascii="Calibri" w:eastAsia="Calibri" w:hAnsi="Calibri" w:cs="Times New Roman"/>
                <w:sz w:val="18"/>
                <w:szCs w:val="18"/>
                <w:lang w:val="en-US"/>
              </w:rPr>
            </w:pPr>
          </w:p>
          <w:p w14:paraId="5188BDAF"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Design of the four territorial development plans of the indigenous peoples for each TIOC and dissemination of the technical guidelines of the central level in the territories.</w:t>
            </w:r>
          </w:p>
          <w:p w14:paraId="05E1C2C9"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The development of these technical tools should be applicable to the context of TIOCs and their communities.</w:t>
            </w:r>
          </w:p>
        </w:tc>
        <w:tc>
          <w:tcPr>
            <w:tcW w:w="3686" w:type="dxa"/>
          </w:tcPr>
          <w:p w14:paraId="40FA5530" w14:textId="77777777" w:rsidR="007071FE" w:rsidRPr="00BD6BE8" w:rsidRDefault="007071FE" w:rsidP="007071FE">
            <w:pPr>
              <w:ind w:right="-1"/>
              <w:rPr>
                <w:rFonts w:ascii="Calibri" w:eastAsia="Calibri" w:hAnsi="Calibri" w:cs="Times New Roman"/>
                <w:sz w:val="18"/>
                <w:szCs w:val="18"/>
                <w:lang w:val="en-US"/>
              </w:rPr>
            </w:pPr>
          </w:p>
          <w:p w14:paraId="5EA2E6CE"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Four documents have been completed with a comprehensive analysis of each TIOC, </w:t>
            </w:r>
            <w:r w:rsidR="00C510C5" w:rsidRPr="00BD6BE8">
              <w:rPr>
                <w:rFonts w:ascii="Calibri" w:eastAsia="Calibri" w:hAnsi="Calibri" w:cs="Times New Roman"/>
                <w:sz w:val="18"/>
                <w:szCs w:val="18"/>
                <w:lang w:val="en-US"/>
              </w:rPr>
              <w:t>including</w:t>
            </w:r>
            <w:r w:rsidRPr="00BD6BE8">
              <w:rPr>
                <w:rFonts w:ascii="Calibri" w:eastAsia="Calibri" w:hAnsi="Calibri" w:cs="Times New Roman"/>
                <w:sz w:val="18"/>
                <w:szCs w:val="18"/>
                <w:lang w:val="en-US"/>
              </w:rPr>
              <w:t>: (a) the territorial context</w:t>
            </w:r>
            <w:r w:rsidR="00C510C5" w:rsidRPr="00BD6BE8">
              <w:rPr>
                <w:rFonts w:ascii="Calibri" w:eastAsia="Calibri" w:hAnsi="Calibri" w:cs="Times New Roman"/>
                <w:sz w:val="18"/>
                <w:szCs w:val="18"/>
                <w:lang w:val="en-US"/>
              </w:rPr>
              <w:t>; (</w:t>
            </w:r>
            <w:r w:rsidRPr="00BD6BE8">
              <w:rPr>
                <w:rFonts w:ascii="Calibri" w:eastAsia="Calibri" w:hAnsi="Calibri" w:cs="Times New Roman"/>
                <w:sz w:val="18"/>
                <w:szCs w:val="18"/>
                <w:lang w:val="en-US"/>
              </w:rPr>
              <w:t>b) biophysical factors of the territory at the landscape level</w:t>
            </w:r>
            <w:r w:rsidR="00C510C5" w:rsidRPr="00BD6BE8">
              <w:rPr>
                <w:rFonts w:ascii="Calibri" w:eastAsia="Calibri" w:hAnsi="Calibri" w:cs="Times New Roman"/>
                <w:sz w:val="18"/>
                <w:szCs w:val="18"/>
                <w:lang w:val="en-US"/>
              </w:rPr>
              <w:t>; (</w:t>
            </w:r>
            <w:r w:rsidRPr="00BD6BE8">
              <w:rPr>
                <w:rFonts w:ascii="Calibri" w:eastAsia="Calibri" w:hAnsi="Calibri" w:cs="Times New Roman"/>
                <w:sz w:val="18"/>
                <w:szCs w:val="18"/>
                <w:lang w:val="en-US"/>
              </w:rPr>
              <w:t>c) human settlements and population dynamics</w:t>
            </w:r>
            <w:r w:rsidR="00C510C5" w:rsidRPr="00BD6BE8">
              <w:rPr>
                <w:rFonts w:ascii="Calibri" w:eastAsia="Calibri" w:hAnsi="Calibri" w:cs="Times New Roman"/>
                <w:sz w:val="18"/>
                <w:szCs w:val="18"/>
                <w:lang w:val="en-US"/>
              </w:rPr>
              <w:t>; (</w:t>
            </w:r>
            <w:r w:rsidRPr="00BD6BE8">
              <w:rPr>
                <w:rFonts w:ascii="Calibri" w:eastAsia="Calibri" w:hAnsi="Calibri" w:cs="Times New Roman"/>
                <w:sz w:val="18"/>
                <w:szCs w:val="18"/>
                <w:lang w:val="en-US"/>
              </w:rPr>
              <w:t>d) characterization of basic services</w:t>
            </w:r>
            <w:r w:rsidR="00C510C5" w:rsidRPr="00BD6BE8">
              <w:rPr>
                <w:rFonts w:ascii="Calibri" w:eastAsia="Calibri" w:hAnsi="Calibri" w:cs="Times New Roman"/>
                <w:sz w:val="18"/>
                <w:szCs w:val="18"/>
                <w:lang w:val="en-US"/>
              </w:rPr>
              <w:t>; (</w:t>
            </w:r>
            <w:r w:rsidRPr="00BD6BE8">
              <w:rPr>
                <w:rFonts w:ascii="Calibri" w:eastAsia="Calibri" w:hAnsi="Calibri" w:cs="Times New Roman"/>
                <w:sz w:val="18"/>
                <w:szCs w:val="18"/>
                <w:lang w:val="en-US"/>
              </w:rPr>
              <w:t>e) economic and productive factors</w:t>
            </w:r>
            <w:r w:rsidR="00C510C5" w:rsidRPr="00BD6BE8">
              <w:rPr>
                <w:rFonts w:ascii="Calibri" w:eastAsia="Calibri" w:hAnsi="Calibri" w:cs="Times New Roman"/>
                <w:sz w:val="18"/>
                <w:szCs w:val="18"/>
                <w:lang w:val="en-US"/>
              </w:rPr>
              <w:t xml:space="preserve">; </w:t>
            </w:r>
            <w:r w:rsidRPr="00BD6BE8">
              <w:rPr>
                <w:rFonts w:ascii="Calibri" w:eastAsia="Calibri" w:hAnsi="Calibri" w:cs="Times New Roman"/>
                <w:sz w:val="18"/>
                <w:szCs w:val="18"/>
                <w:lang w:val="en-US"/>
              </w:rPr>
              <w:t xml:space="preserve">and </w:t>
            </w:r>
            <w:r w:rsidR="00C510C5" w:rsidRPr="00BD6BE8">
              <w:rPr>
                <w:rFonts w:ascii="Calibri" w:eastAsia="Calibri" w:hAnsi="Calibri" w:cs="Times New Roman"/>
                <w:sz w:val="18"/>
                <w:szCs w:val="18"/>
                <w:lang w:val="en-US"/>
              </w:rPr>
              <w:t>(</w:t>
            </w:r>
            <w:r w:rsidRPr="00BD6BE8">
              <w:rPr>
                <w:rFonts w:ascii="Calibri" w:eastAsia="Calibri" w:hAnsi="Calibri" w:cs="Times New Roman"/>
                <w:sz w:val="18"/>
                <w:szCs w:val="18"/>
                <w:lang w:val="en-US"/>
              </w:rPr>
              <w:t xml:space="preserve">f) political and institutional factors.  At the closing date of the Project, the prioritization of the integral development programs with the TIOCs was being validated in order to complement the analysis and manage financing with the municipal </w:t>
            </w:r>
            <w:r w:rsidRPr="00BD6BE8">
              <w:rPr>
                <w:rFonts w:ascii="Calibri" w:eastAsia="Calibri" w:hAnsi="Calibri" w:cs="Times New Roman"/>
                <w:sz w:val="18"/>
                <w:szCs w:val="18"/>
                <w:lang w:val="en-US"/>
              </w:rPr>
              <w:lastRenderedPageBreak/>
              <w:t xml:space="preserve">governments or other sources. This would have achieved 100% of the Project's target for the indicator. </w:t>
            </w:r>
          </w:p>
          <w:p w14:paraId="2A7D5AE8" w14:textId="77777777" w:rsidR="00920DE7" w:rsidRPr="00BD6BE8" w:rsidRDefault="00920DE7" w:rsidP="00920DE7">
            <w:pPr>
              <w:ind w:right="-1"/>
              <w:rPr>
                <w:rFonts w:ascii="Calibri" w:eastAsia="Calibri" w:hAnsi="Calibri" w:cs="Times New Roman"/>
                <w:sz w:val="18"/>
                <w:szCs w:val="18"/>
                <w:lang w:val="en-US"/>
              </w:rPr>
            </w:pPr>
          </w:p>
          <w:p w14:paraId="2615499A"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These analysis documents, together with the</w:t>
            </w:r>
          </w:p>
          <w:p w14:paraId="19B57230" w14:textId="77777777" w:rsidR="008856B2" w:rsidRPr="00BD6BE8" w:rsidRDefault="00920DE7">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The legal status managed by the Project for the four TIOC and their communities, legitimize the territorial rights of the population at the municipal level and recognize the legal identity of the community, which is an indispensable requirement (according to the Law of Popular Participation No. 155) to access the co-tributary participation resources allocated by the central government to the autonomous municipal governments based on the population settled in their territorial jurisdiction.  Therefore, today all TIOC communities in the Project's intervention area are subject to rights and obligations defined by the national legal system in terms of human, political, economic and social development.</w:t>
            </w:r>
          </w:p>
          <w:p w14:paraId="60EA5BB9" w14:textId="77777777" w:rsidR="008078C3" w:rsidRPr="00BD6BE8" w:rsidRDefault="008078C3" w:rsidP="009660ED">
            <w:pPr>
              <w:ind w:right="-1"/>
              <w:rPr>
                <w:rFonts w:ascii="Calibri" w:eastAsia="Calibri" w:hAnsi="Calibri" w:cs="Times New Roman"/>
                <w:sz w:val="18"/>
                <w:szCs w:val="18"/>
                <w:lang w:val="en-US"/>
              </w:rPr>
            </w:pPr>
          </w:p>
        </w:tc>
        <w:tc>
          <w:tcPr>
            <w:tcW w:w="2688" w:type="dxa"/>
          </w:tcPr>
          <w:p w14:paraId="19CDC291" w14:textId="77777777" w:rsidR="007071FE" w:rsidRPr="00BD6BE8" w:rsidRDefault="007071FE" w:rsidP="007071FE">
            <w:pPr>
              <w:rPr>
                <w:rFonts w:ascii="Calibri" w:eastAsia="Calibri" w:hAnsi="Calibri" w:cs="Calibri"/>
                <w:sz w:val="18"/>
                <w:szCs w:val="18"/>
                <w:lang w:val="en-US"/>
              </w:rPr>
            </w:pPr>
          </w:p>
          <w:p w14:paraId="05ADFFE8" w14:textId="77777777" w:rsidR="008856B2" w:rsidRPr="00BD6BE8" w:rsidRDefault="00000000">
            <w:pPr>
              <w:rPr>
                <w:rFonts w:ascii="Calibri" w:eastAsia="Calibri" w:hAnsi="Calibri" w:cs="Calibri"/>
                <w:sz w:val="18"/>
                <w:szCs w:val="18"/>
                <w:lang w:val="en-US"/>
              </w:rPr>
            </w:pPr>
            <w:r w:rsidRPr="00BD6BE8">
              <w:rPr>
                <w:rFonts w:ascii="Calibri" w:eastAsia="Calibri" w:hAnsi="Calibri" w:cs="Calibri"/>
                <w:sz w:val="18"/>
                <w:szCs w:val="18"/>
                <w:lang w:val="en-US"/>
              </w:rPr>
              <w:t xml:space="preserve">Progress in the design of comprehensive territorial plans - as well as the attainment of legal status - is crucial for the development of actions in the TIOCs, and to facilitate empowerment efforts and dialogue with national and local government agencies.  </w:t>
            </w:r>
          </w:p>
        </w:tc>
        <w:tc>
          <w:tcPr>
            <w:tcW w:w="706" w:type="dxa"/>
            <w:shd w:val="clear" w:color="auto" w:fill="92D050"/>
          </w:tcPr>
          <w:p w14:paraId="7F3F28D7" w14:textId="77777777" w:rsidR="007071FE" w:rsidRDefault="007071FE" w:rsidP="007071FE">
            <w:pPr>
              <w:ind w:right="-1"/>
              <w:jc w:val="center"/>
              <w:rPr>
                <w:rFonts w:ascii="Calibri" w:eastAsia="Calibri" w:hAnsi="Calibri" w:cs="Times New Roman"/>
                <w:b/>
                <w:bCs/>
                <w:sz w:val="24"/>
                <w:szCs w:val="24"/>
                <w:lang w:val="en-US"/>
              </w:rPr>
            </w:pPr>
          </w:p>
          <w:p w14:paraId="350EBDD6" w14:textId="77777777" w:rsidR="008856B2" w:rsidRDefault="00000000">
            <w:pPr>
              <w:ind w:right="-1"/>
              <w:jc w:val="center"/>
              <w:rPr>
                <w:rFonts w:ascii="Calibri" w:eastAsia="Calibri" w:hAnsi="Calibri" w:cs="Times New Roman"/>
                <w:b/>
                <w:bCs/>
                <w:sz w:val="24"/>
                <w:szCs w:val="24"/>
                <w:lang w:val="en-US"/>
              </w:rPr>
            </w:pPr>
            <w:r>
              <w:rPr>
                <w:rFonts w:ascii="Calibri" w:eastAsia="Calibri" w:hAnsi="Calibri" w:cs="Times New Roman"/>
                <w:b/>
                <w:bCs/>
                <w:sz w:val="24"/>
                <w:szCs w:val="24"/>
                <w:lang w:val="en-US"/>
              </w:rPr>
              <w:t>S</w:t>
            </w:r>
          </w:p>
        </w:tc>
      </w:tr>
      <w:tr w:rsidR="007071FE" w:rsidRPr="007071FE" w14:paraId="694C94B3" w14:textId="77777777" w:rsidTr="00A44FF1">
        <w:trPr>
          <w:trHeight w:val="559"/>
        </w:trPr>
        <w:tc>
          <w:tcPr>
            <w:tcW w:w="2694" w:type="dxa"/>
          </w:tcPr>
          <w:p w14:paraId="3146F740" w14:textId="77777777" w:rsidR="008856B2" w:rsidRPr="00BD6BE8" w:rsidRDefault="00000000">
            <w:pPr>
              <w:ind w:right="-1"/>
              <w:rPr>
                <w:rFonts w:ascii="Calibri" w:eastAsia="Calibri" w:hAnsi="Calibri" w:cs="Times New Roman"/>
                <w:b/>
                <w:bCs/>
                <w:sz w:val="20"/>
                <w:szCs w:val="20"/>
                <w:lang w:val="en-US"/>
              </w:rPr>
            </w:pPr>
            <w:r w:rsidRPr="00BD6BE8">
              <w:rPr>
                <w:rFonts w:ascii="Calibri" w:eastAsia="Calibri" w:hAnsi="Calibri" w:cs="Times New Roman"/>
                <w:b/>
                <w:bCs/>
                <w:sz w:val="20"/>
                <w:szCs w:val="20"/>
                <w:lang w:val="en-US"/>
              </w:rPr>
              <w:t>1.2</w:t>
            </w:r>
          </w:p>
          <w:p w14:paraId="0A88323D" w14:textId="77777777" w:rsidR="008856B2" w:rsidRPr="00BD6BE8" w:rsidRDefault="00000000">
            <w:pPr>
              <w:ind w:right="-1"/>
              <w:rPr>
                <w:rFonts w:ascii="Calibri" w:eastAsia="Calibri" w:hAnsi="Calibri" w:cs="Times New Roman"/>
                <w:b/>
                <w:bCs/>
                <w:sz w:val="18"/>
                <w:szCs w:val="18"/>
                <w:lang w:val="en-US"/>
              </w:rPr>
            </w:pPr>
            <w:bookmarkStart w:id="147" w:name="_Hlk164848181"/>
            <w:r w:rsidRPr="00BD6BE8">
              <w:rPr>
                <w:rFonts w:ascii="Calibri" w:eastAsia="Calibri" w:hAnsi="Calibri" w:cs="Times New Roman"/>
                <w:b/>
                <w:bCs/>
                <w:sz w:val="18"/>
                <w:szCs w:val="18"/>
                <w:lang w:val="en-US"/>
              </w:rPr>
              <w:t xml:space="preserve">Actors (number of women and men, institutions and organizations, by TIOC) that actively participate in decision-making in the regional consultative platform, in relation to issues of interest in forest and livelihoods management. </w:t>
            </w:r>
            <w:bookmarkEnd w:id="147"/>
          </w:p>
          <w:p w14:paraId="25FBF56D" w14:textId="77777777" w:rsidR="00E40C4B" w:rsidRPr="00BD6BE8" w:rsidRDefault="00E40C4B" w:rsidP="00E40C4B">
            <w:pPr>
              <w:ind w:right="-1"/>
              <w:rPr>
                <w:rFonts w:ascii="Calibri" w:eastAsia="Calibri" w:hAnsi="Calibri" w:cs="Times New Roman"/>
                <w:b/>
                <w:bCs/>
                <w:sz w:val="18"/>
                <w:szCs w:val="18"/>
                <w:lang w:val="en-US"/>
              </w:rPr>
            </w:pPr>
          </w:p>
          <w:p w14:paraId="4E0310F7" w14:textId="77777777" w:rsidR="007071FE" w:rsidRPr="00BD6BE8" w:rsidRDefault="007071FE" w:rsidP="00E40C4B">
            <w:pPr>
              <w:ind w:right="-1"/>
              <w:rPr>
                <w:rFonts w:ascii="Calibri" w:eastAsia="Calibri" w:hAnsi="Calibri" w:cs="Times New Roman"/>
                <w:b/>
                <w:bCs/>
                <w:szCs w:val="24"/>
                <w:lang w:val="en-US"/>
              </w:rPr>
            </w:pPr>
          </w:p>
        </w:tc>
        <w:tc>
          <w:tcPr>
            <w:tcW w:w="2551" w:type="dxa"/>
          </w:tcPr>
          <w:p w14:paraId="66AEC0AD" w14:textId="77777777" w:rsidR="007071FE" w:rsidRPr="00BD6BE8" w:rsidRDefault="007071FE" w:rsidP="007071FE">
            <w:pPr>
              <w:ind w:right="-1"/>
              <w:rPr>
                <w:rFonts w:ascii="Calibri" w:eastAsia="Calibri" w:hAnsi="Calibri" w:cs="Times New Roman"/>
                <w:sz w:val="18"/>
                <w:szCs w:val="18"/>
                <w:lang w:val="en-US"/>
              </w:rPr>
            </w:pPr>
          </w:p>
          <w:p w14:paraId="59228ABB"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There is no formal consultative mechanism that meets on a regular basis, with a landscape/interdepartmental view.</w:t>
            </w:r>
          </w:p>
        </w:tc>
        <w:tc>
          <w:tcPr>
            <w:tcW w:w="2693" w:type="dxa"/>
          </w:tcPr>
          <w:p w14:paraId="1D3118A1" w14:textId="77777777" w:rsidR="007071FE" w:rsidRPr="00BD6BE8" w:rsidRDefault="007071FE" w:rsidP="007071FE">
            <w:pPr>
              <w:ind w:right="-1"/>
              <w:rPr>
                <w:rFonts w:ascii="Calibri" w:eastAsia="Calibri" w:hAnsi="Calibri" w:cs="Times New Roman"/>
                <w:sz w:val="18"/>
                <w:szCs w:val="18"/>
                <w:lang w:val="en-US"/>
              </w:rPr>
            </w:pPr>
          </w:p>
          <w:p w14:paraId="7F8A9327" w14:textId="3E33F3A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Strengthening and formal recognition of the Amazon Regional Territorial Consultative Platform. This platform will be</w:t>
            </w:r>
            <w:r w:rsidR="00DC033A">
              <w:rPr>
                <w:rFonts w:ascii="Calibri" w:eastAsia="Calibri" w:hAnsi="Calibri" w:cs="Times New Roman"/>
                <w:sz w:val="18"/>
                <w:szCs w:val="18"/>
                <w:lang w:val="en-US"/>
              </w:rPr>
              <w:t xml:space="preserve"> </w:t>
            </w:r>
            <w:r w:rsidRPr="00BD6BE8">
              <w:rPr>
                <w:rFonts w:ascii="Calibri" w:eastAsia="Calibri" w:hAnsi="Calibri" w:cs="Times New Roman"/>
                <w:sz w:val="18"/>
                <w:szCs w:val="18"/>
                <w:lang w:val="en-US"/>
              </w:rPr>
              <w:t xml:space="preserve"> </w:t>
            </w:r>
            <w:r w:rsidR="00814448" w:rsidRPr="00BD6BE8">
              <w:rPr>
                <w:rFonts w:ascii="Calibri" w:eastAsia="Calibri" w:hAnsi="Calibri" w:cs="Times New Roman"/>
                <w:sz w:val="18"/>
                <w:szCs w:val="18"/>
                <w:lang w:val="en-US"/>
              </w:rPr>
              <w:t>bi</w:t>
            </w:r>
            <w:r w:rsidR="00DC033A">
              <w:rPr>
                <w:rFonts w:ascii="Calibri" w:eastAsia="Calibri" w:hAnsi="Calibri" w:cs="Times New Roman"/>
                <w:sz w:val="18"/>
                <w:szCs w:val="18"/>
                <w:lang w:val="en-US"/>
              </w:rPr>
              <w:t>-</w:t>
            </w:r>
            <w:r w:rsidR="00814448" w:rsidRPr="00BD6BE8">
              <w:rPr>
                <w:rFonts w:ascii="Calibri" w:eastAsia="Calibri" w:hAnsi="Calibri" w:cs="Times New Roman"/>
                <w:sz w:val="18"/>
                <w:szCs w:val="18"/>
                <w:lang w:val="en-US"/>
              </w:rPr>
              <w:t xml:space="preserve">departmental </w:t>
            </w:r>
            <w:r w:rsidRPr="00BD6BE8">
              <w:rPr>
                <w:rFonts w:ascii="Calibri" w:eastAsia="Calibri" w:hAnsi="Calibri" w:cs="Times New Roman"/>
                <w:sz w:val="18"/>
                <w:szCs w:val="18"/>
                <w:lang w:val="en-US"/>
              </w:rPr>
              <w:t xml:space="preserve">(Beni and Pando, target departments where the designated TIOCs are located), integrated by at least: </w:t>
            </w:r>
          </w:p>
          <w:p w14:paraId="023C47FE"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 GAD and GAM. </w:t>
            </w:r>
          </w:p>
          <w:p w14:paraId="5DA28276" w14:textId="77777777" w:rsidR="008856B2" w:rsidRPr="00BD6BE8" w:rsidRDefault="00000000">
            <w:pPr>
              <w:ind w:left="43" w:right="-1" w:hanging="43"/>
              <w:rPr>
                <w:rFonts w:ascii="Calibri" w:eastAsia="Calibri" w:hAnsi="Calibri" w:cs="Times New Roman"/>
                <w:sz w:val="18"/>
                <w:szCs w:val="18"/>
                <w:lang w:val="en-US"/>
              </w:rPr>
            </w:pPr>
            <w:r w:rsidRPr="00BD6BE8">
              <w:rPr>
                <w:rFonts w:ascii="Calibri" w:eastAsia="Calibri" w:hAnsi="Calibri" w:cs="Times New Roman"/>
                <w:sz w:val="18"/>
                <w:szCs w:val="18"/>
                <w:lang w:val="en-US"/>
              </w:rPr>
              <w:t>- Indigenous Central of the Amazon Region of Bolivia (CIRABO).</w:t>
            </w:r>
          </w:p>
          <w:p w14:paraId="3E73C2A2" w14:textId="77777777" w:rsidR="008856B2" w:rsidRDefault="00000000">
            <w:pPr>
              <w:ind w:left="43" w:right="-1" w:hanging="43"/>
              <w:rPr>
                <w:rFonts w:ascii="Calibri" w:eastAsia="Calibri" w:hAnsi="Calibri" w:cs="Times New Roman"/>
                <w:sz w:val="18"/>
                <w:szCs w:val="18"/>
                <w:lang w:val="es-ES"/>
              </w:rPr>
            </w:pPr>
            <w:r w:rsidRPr="00E40C4B">
              <w:rPr>
                <w:rFonts w:ascii="Calibri" w:eastAsia="Calibri" w:hAnsi="Calibri" w:cs="Times New Roman"/>
                <w:sz w:val="18"/>
                <w:szCs w:val="18"/>
                <w:lang w:val="es-ES"/>
              </w:rPr>
              <w:t>- Central Indígena de Pueblos Originarios de la Amazonía de Pando (CIPOAP).</w:t>
            </w:r>
          </w:p>
          <w:p w14:paraId="79FEA28E"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Private productive sector.</w:t>
            </w:r>
          </w:p>
          <w:p w14:paraId="38AF1C65" w14:textId="77777777" w:rsidR="008856B2" w:rsidRPr="00BD6BE8" w:rsidRDefault="00000000">
            <w:pPr>
              <w:ind w:left="43" w:right="-1" w:hanging="43"/>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 APMT and other relevant Central Government entities. </w:t>
            </w:r>
          </w:p>
          <w:p w14:paraId="30E11D71"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 NGO. </w:t>
            </w:r>
          </w:p>
          <w:p w14:paraId="47334E38" w14:textId="77777777" w:rsidR="008856B2" w:rsidRPr="00BD6BE8" w:rsidRDefault="00000000">
            <w:pPr>
              <w:ind w:left="43" w:right="-1" w:hanging="43"/>
              <w:rPr>
                <w:rFonts w:ascii="Calibri" w:eastAsia="Calibri" w:hAnsi="Calibri" w:cs="Times New Roman"/>
                <w:sz w:val="18"/>
                <w:szCs w:val="18"/>
                <w:lang w:val="en-US"/>
              </w:rPr>
            </w:pPr>
            <w:r w:rsidRPr="00BD6BE8">
              <w:rPr>
                <w:rFonts w:ascii="Calibri" w:eastAsia="Calibri" w:hAnsi="Calibri" w:cs="Times New Roman"/>
                <w:sz w:val="18"/>
                <w:szCs w:val="18"/>
                <w:lang w:val="en-US"/>
              </w:rPr>
              <w:lastRenderedPageBreak/>
              <w:t>- Universities and colleges/technical schools.</w:t>
            </w:r>
          </w:p>
          <w:p w14:paraId="164C8FD7" w14:textId="77777777" w:rsidR="00814448" w:rsidRPr="00BD6BE8" w:rsidRDefault="00814448" w:rsidP="00814448">
            <w:pPr>
              <w:ind w:left="43" w:right="-1" w:hanging="43"/>
              <w:rPr>
                <w:rFonts w:ascii="Calibri" w:eastAsia="Calibri" w:hAnsi="Calibri" w:cs="Times New Roman"/>
                <w:sz w:val="18"/>
                <w:szCs w:val="18"/>
                <w:lang w:val="en-US"/>
              </w:rPr>
            </w:pPr>
          </w:p>
        </w:tc>
        <w:tc>
          <w:tcPr>
            <w:tcW w:w="3686" w:type="dxa"/>
          </w:tcPr>
          <w:p w14:paraId="1236E840" w14:textId="77777777" w:rsidR="007071FE" w:rsidRPr="00BD6BE8" w:rsidRDefault="007071FE" w:rsidP="007071FE">
            <w:pPr>
              <w:ind w:right="-1"/>
              <w:rPr>
                <w:rFonts w:ascii="Calibri" w:eastAsia="Calibri" w:hAnsi="Calibri" w:cs="Times New Roman"/>
                <w:sz w:val="18"/>
                <w:szCs w:val="18"/>
                <w:lang w:val="en-US"/>
              </w:rPr>
            </w:pPr>
          </w:p>
          <w:p w14:paraId="5F789B1E" w14:textId="2A0B65CA" w:rsidR="008856B2" w:rsidRPr="00BD6BE8" w:rsidRDefault="00B706FF">
            <w:pPr>
              <w:ind w:right="-1"/>
              <w:rPr>
                <w:rFonts w:ascii="Calibri" w:eastAsia="Calibri" w:hAnsi="Calibri" w:cs="Times New Roman"/>
                <w:sz w:val="18"/>
                <w:szCs w:val="18"/>
                <w:lang w:val="en-US"/>
              </w:rPr>
            </w:pPr>
            <w:bookmarkStart w:id="148" w:name="_Hlk164849261"/>
            <w:r>
              <w:rPr>
                <w:rFonts w:ascii="Calibri" w:eastAsia="Calibri" w:hAnsi="Calibri" w:cs="Times New Roman"/>
                <w:sz w:val="18"/>
                <w:szCs w:val="18"/>
                <w:lang w:val="en-US"/>
              </w:rPr>
              <w:t>T</w:t>
            </w:r>
            <w:r w:rsidR="00000000" w:rsidRPr="00BD6BE8">
              <w:rPr>
                <w:rFonts w:ascii="Calibri" w:eastAsia="Calibri" w:hAnsi="Calibri" w:cs="Times New Roman"/>
                <w:sz w:val="18"/>
                <w:szCs w:val="18"/>
                <w:lang w:val="en-US"/>
              </w:rPr>
              <w:t>he Project has supported the strengthening and formal recognition of the Amazon Regional Territorial Consultative Platform. This platform will be bi</w:t>
            </w:r>
            <w:r w:rsidR="00DC033A">
              <w:rPr>
                <w:rFonts w:ascii="Calibri" w:eastAsia="Calibri" w:hAnsi="Calibri" w:cs="Times New Roman"/>
                <w:sz w:val="18"/>
                <w:szCs w:val="18"/>
                <w:lang w:val="en-US"/>
              </w:rPr>
              <w:t>-</w:t>
            </w:r>
            <w:r w:rsidR="00000000" w:rsidRPr="00BD6BE8">
              <w:rPr>
                <w:rFonts w:ascii="Calibri" w:eastAsia="Calibri" w:hAnsi="Calibri" w:cs="Times New Roman"/>
                <w:sz w:val="18"/>
                <w:szCs w:val="18"/>
                <w:lang w:val="en-US"/>
              </w:rPr>
              <w:t xml:space="preserve">departmental (Beni and Pando, target regions where the TIOCs are located), composed of at least: - GAD and GAM, - </w:t>
            </w:r>
            <w:r w:rsidR="00000000" w:rsidRPr="00717EB4">
              <w:rPr>
                <w:rFonts w:ascii="Calibri" w:eastAsia="Calibri" w:hAnsi="Calibri" w:cs="Times New Roman"/>
                <w:i/>
                <w:iCs/>
                <w:sz w:val="18"/>
                <w:szCs w:val="18"/>
                <w:lang w:val="en-US"/>
              </w:rPr>
              <w:t>Central Indígena de la Región Amazónica de Bolivia</w:t>
            </w:r>
            <w:r w:rsidR="00000000" w:rsidRPr="00717EB4">
              <w:rPr>
                <w:rFonts w:ascii="Calibri" w:eastAsia="Calibri" w:hAnsi="Calibri" w:cs="Times New Roman"/>
                <w:sz w:val="18"/>
                <w:szCs w:val="18"/>
                <w:lang w:val="en-US"/>
              </w:rPr>
              <w:t xml:space="preserve"> (CIRABO), - </w:t>
            </w:r>
            <w:r w:rsidR="00000000" w:rsidRPr="00717EB4">
              <w:rPr>
                <w:rFonts w:ascii="Calibri" w:eastAsia="Calibri" w:hAnsi="Calibri" w:cs="Times New Roman"/>
                <w:i/>
                <w:iCs/>
                <w:sz w:val="18"/>
                <w:szCs w:val="18"/>
                <w:lang w:val="en-US"/>
              </w:rPr>
              <w:t>Central Indígena Nativa de la Amazonía Pando</w:t>
            </w:r>
            <w:r w:rsidR="00000000" w:rsidRPr="00717EB4">
              <w:rPr>
                <w:rFonts w:ascii="Calibri" w:eastAsia="Calibri" w:hAnsi="Calibri" w:cs="Times New Roman"/>
                <w:sz w:val="18"/>
                <w:szCs w:val="18"/>
                <w:lang w:val="en-US"/>
              </w:rPr>
              <w:t xml:space="preserve"> (CIPOAP),</w:t>
            </w:r>
            <w:r w:rsidR="00000000" w:rsidRPr="00BD6BE8">
              <w:rPr>
                <w:rFonts w:ascii="Calibri" w:eastAsia="Calibri" w:hAnsi="Calibri" w:cs="Times New Roman"/>
                <w:sz w:val="18"/>
                <w:szCs w:val="18"/>
                <w:lang w:val="en-US"/>
              </w:rPr>
              <w:t xml:space="preserve"> - Private productive sector, APMT and other relevant entities of the Central Government, NGOs, Universities and technical colleges/schools.</w:t>
            </w:r>
          </w:p>
          <w:p w14:paraId="30E3ACC2"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The Project supported the adaptation of CIRABO</w:t>
            </w:r>
            <w:r w:rsidR="00525F9B" w:rsidRPr="00BD6BE8">
              <w:rPr>
                <w:rFonts w:ascii="Calibri" w:eastAsia="Calibri" w:hAnsi="Calibri" w:cs="Times New Roman"/>
                <w:sz w:val="18"/>
                <w:szCs w:val="18"/>
                <w:lang w:val="en-US"/>
              </w:rPr>
              <w:t>'</w:t>
            </w:r>
            <w:r w:rsidRPr="00BD6BE8">
              <w:rPr>
                <w:rFonts w:ascii="Calibri" w:eastAsia="Calibri" w:hAnsi="Calibri" w:cs="Times New Roman"/>
                <w:sz w:val="18"/>
                <w:szCs w:val="18"/>
                <w:lang w:val="en-US"/>
              </w:rPr>
              <w:t xml:space="preserve">s organic statute </w:t>
            </w:r>
            <w:r w:rsidR="00525F9B" w:rsidRPr="00BD6BE8">
              <w:rPr>
                <w:rFonts w:ascii="Calibri" w:eastAsia="Calibri" w:hAnsi="Calibri" w:cs="Times New Roman"/>
                <w:sz w:val="18"/>
                <w:szCs w:val="18"/>
                <w:lang w:val="en-US"/>
              </w:rPr>
              <w:t xml:space="preserve">that </w:t>
            </w:r>
            <w:r w:rsidRPr="00BD6BE8">
              <w:rPr>
                <w:rFonts w:ascii="Calibri" w:eastAsia="Calibri" w:hAnsi="Calibri" w:cs="Times New Roman"/>
                <w:sz w:val="18"/>
                <w:szCs w:val="18"/>
                <w:lang w:val="en-US"/>
              </w:rPr>
              <w:t>formally recognizes the "Territorial Consultative Platform" as the space for analysis of the indigenous situation in the region and the planning and coordination of activities between public and private institutions</w:t>
            </w:r>
            <w:r w:rsidR="00525F9B" w:rsidRPr="00BD6BE8">
              <w:rPr>
                <w:rFonts w:ascii="Calibri" w:eastAsia="Calibri" w:hAnsi="Calibri" w:cs="Times New Roman"/>
                <w:sz w:val="18"/>
                <w:szCs w:val="18"/>
                <w:lang w:val="en-US"/>
              </w:rPr>
              <w:t xml:space="preserve">.  </w:t>
            </w:r>
            <w:r w:rsidRPr="00BD6BE8">
              <w:rPr>
                <w:rFonts w:ascii="Calibri" w:eastAsia="Calibri" w:hAnsi="Calibri" w:cs="Times New Roman"/>
                <w:sz w:val="18"/>
                <w:szCs w:val="18"/>
                <w:lang w:val="en-US"/>
              </w:rPr>
              <w:t xml:space="preserve">The </w:t>
            </w:r>
            <w:r w:rsidRPr="00BD6BE8">
              <w:rPr>
                <w:rFonts w:ascii="Calibri" w:eastAsia="Calibri" w:hAnsi="Calibri" w:cs="Times New Roman"/>
                <w:sz w:val="18"/>
                <w:szCs w:val="18"/>
                <w:lang w:val="en-US"/>
              </w:rPr>
              <w:lastRenderedPageBreak/>
              <w:t xml:space="preserve">members of the platform are the indigenous organizations of the departments of Pando (TIOC TIM II) and Beni (TIOC </w:t>
            </w:r>
            <w:r w:rsidR="00525F9B" w:rsidRPr="00BD6BE8">
              <w:rPr>
                <w:rFonts w:ascii="Calibri" w:eastAsia="Calibri" w:hAnsi="Calibri" w:cs="Times New Roman"/>
                <w:sz w:val="18"/>
                <w:szCs w:val="18"/>
                <w:lang w:val="en-US"/>
              </w:rPr>
              <w:t xml:space="preserve">Chácobo </w:t>
            </w:r>
            <w:r w:rsidRPr="00BD6BE8">
              <w:rPr>
                <w:rFonts w:ascii="Calibri" w:eastAsia="Calibri" w:hAnsi="Calibri" w:cs="Times New Roman"/>
                <w:sz w:val="18"/>
                <w:szCs w:val="18"/>
                <w:lang w:val="en-US"/>
              </w:rPr>
              <w:t>Pacahuara, Tacana Cavineños, Cavineños de la Amazonía and Juaquiniano), as well as public and private institutions of national, departmental, municipal and regional character that develop activities in the indigenous territories of the northern Amazon</w:t>
            </w:r>
            <w:r w:rsidR="00525F9B" w:rsidRPr="00BD6BE8">
              <w:rPr>
                <w:rFonts w:ascii="Calibri" w:eastAsia="Calibri" w:hAnsi="Calibri" w:cs="Times New Roman"/>
                <w:sz w:val="18"/>
                <w:szCs w:val="18"/>
                <w:lang w:val="en-US"/>
              </w:rPr>
              <w:t>.</w:t>
            </w:r>
            <w:bookmarkEnd w:id="148"/>
          </w:p>
          <w:p w14:paraId="296766AB" w14:textId="77777777" w:rsidR="00525F9B" w:rsidRPr="00BD6BE8" w:rsidRDefault="00525F9B" w:rsidP="00BF6FF3">
            <w:pPr>
              <w:ind w:right="-1"/>
              <w:rPr>
                <w:rFonts w:ascii="Calibri" w:eastAsia="Calibri" w:hAnsi="Calibri" w:cs="Times New Roman"/>
                <w:sz w:val="18"/>
                <w:szCs w:val="18"/>
                <w:lang w:val="en-US"/>
              </w:rPr>
            </w:pPr>
          </w:p>
        </w:tc>
        <w:tc>
          <w:tcPr>
            <w:tcW w:w="2688" w:type="dxa"/>
          </w:tcPr>
          <w:p w14:paraId="7EDA7FF0" w14:textId="77777777" w:rsidR="007071FE" w:rsidRPr="00BD6BE8" w:rsidRDefault="007071FE" w:rsidP="007071FE">
            <w:pPr>
              <w:rPr>
                <w:rFonts w:ascii="Calibri" w:eastAsia="Calibri" w:hAnsi="Calibri" w:cs="Times New Roman"/>
                <w:sz w:val="18"/>
                <w:szCs w:val="18"/>
                <w:lang w:val="en-US"/>
              </w:rPr>
            </w:pPr>
          </w:p>
          <w:p w14:paraId="1F6B27E1" w14:textId="77777777" w:rsidR="008856B2" w:rsidRPr="00BD6BE8" w:rsidRDefault="00000000">
            <w:pPr>
              <w:rPr>
                <w:rFonts w:ascii="Calibri" w:eastAsia="Calibri" w:hAnsi="Calibri" w:cs="Times New Roman"/>
                <w:sz w:val="18"/>
                <w:szCs w:val="18"/>
                <w:lang w:val="en-US"/>
              </w:rPr>
            </w:pPr>
            <w:bookmarkStart w:id="149" w:name="_Hlk164849321"/>
            <w:r w:rsidRPr="00BD6BE8">
              <w:rPr>
                <w:rFonts w:ascii="Calibri" w:eastAsia="Calibri" w:hAnsi="Calibri" w:cs="Times New Roman"/>
                <w:sz w:val="18"/>
                <w:szCs w:val="18"/>
                <w:lang w:val="en-US"/>
              </w:rPr>
              <w:t>The establishment of the consultative platform is an important positive step; however, it is the functioning and active participation of the constituent entities that will give meaning to its establishment. In this sense, closing the Project without having tested this quality and introduced adaptive management mechanisms poses risks for the future</w:t>
            </w:r>
            <w:bookmarkEnd w:id="149"/>
            <w:r w:rsidRPr="00BD6BE8">
              <w:rPr>
                <w:rFonts w:ascii="Calibri" w:eastAsia="Calibri" w:hAnsi="Calibri" w:cs="Times New Roman"/>
                <w:sz w:val="18"/>
                <w:szCs w:val="18"/>
                <w:lang w:val="en-US"/>
              </w:rPr>
              <w:t xml:space="preserve"> .   </w:t>
            </w:r>
          </w:p>
          <w:p w14:paraId="6CE5A8CB" w14:textId="77777777" w:rsidR="009660ED" w:rsidRPr="00BD6BE8" w:rsidRDefault="009660ED" w:rsidP="007071FE">
            <w:pPr>
              <w:rPr>
                <w:rFonts w:ascii="Calibri" w:eastAsia="Calibri" w:hAnsi="Calibri" w:cs="Times New Roman"/>
                <w:sz w:val="18"/>
                <w:szCs w:val="18"/>
                <w:lang w:val="en-US"/>
              </w:rPr>
            </w:pPr>
          </w:p>
        </w:tc>
        <w:tc>
          <w:tcPr>
            <w:tcW w:w="706" w:type="dxa"/>
            <w:shd w:val="clear" w:color="auto" w:fill="FFFF99"/>
          </w:tcPr>
          <w:p w14:paraId="41896D94" w14:textId="77777777" w:rsidR="007071FE" w:rsidRDefault="007071FE" w:rsidP="007071FE">
            <w:pPr>
              <w:ind w:right="-1"/>
              <w:jc w:val="center"/>
              <w:rPr>
                <w:rFonts w:ascii="Calibri" w:eastAsia="Calibri" w:hAnsi="Calibri" w:cs="Times New Roman"/>
                <w:b/>
                <w:bCs/>
                <w:sz w:val="24"/>
                <w:szCs w:val="24"/>
                <w:lang w:val="en-US"/>
              </w:rPr>
            </w:pPr>
          </w:p>
          <w:p w14:paraId="503DAE17" w14:textId="77777777" w:rsidR="008856B2" w:rsidRDefault="00000000">
            <w:pPr>
              <w:ind w:right="-1"/>
              <w:jc w:val="center"/>
              <w:rPr>
                <w:rFonts w:ascii="Calibri" w:eastAsia="Calibri" w:hAnsi="Calibri" w:cs="Times New Roman"/>
                <w:b/>
                <w:bCs/>
                <w:sz w:val="24"/>
                <w:szCs w:val="24"/>
                <w:lang w:val="en-US"/>
              </w:rPr>
            </w:pPr>
            <w:r>
              <w:rPr>
                <w:rFonts w:ascii="Calibri" w:eastAsia="Calibri" w:hAnsi="Calibri" w:cs="Times New Roman"/>
                <w:b/>
                <w:bCs/>
                <w:sz w:val="24"/>
                <w:szCs w:val="24"/>
                <w:lang w:val="en-US"/>
              </w:rPr>
              <w:t>MS</w:t>
            </w:r>
          </w:p>
        </w:tc>
      </w:tr>
      <w:tr w:rsidR="00EB5254" w:rsidRPr="007071FE" w14:paraId="56C59C3A" w14:textId="77777777" w:rsidTr="00A86579">
        <w:trPr>
          <w:trHeight w:val="559"/>
        </w:trPr>
        <w:tc>
          <w:tcPr>
            <w:tcW w:w="2694" w:type="dxa"/>
            <w:shd w:val="clear" w:color="auto" w:fill="BFBFBF" w:themeFill="background1" w:themeFillShade="BF"/>
            <w:vAlign w:val="center"/>
          </w:tcPr>
          <w:p w14:paraId="39F189E5" w14:textId="77777777" w:rsidR="008856B2" w:rsidRPr="000332A4" w:rsidRDefault="00000000">
            <w:pPr>
              <w:ind w:right="-1"/>
              <w:jc w:val="center"/>
              <w:rPr>
                <w:rFonts w:ascii="Calibri" w:eastAsia="Calibri" w:hAnsi="Calibri" w:cs="Times New Roman"/>
                <w:b/>
                <w:bCs/>
                <w:szCs w:val="24"/>
                <w:lang w:val="en-US"/>
              </w:rPr>
            </w:pPr>
            <w:r w:rsidRPr="000332A4">
              <w:rPr>
                <w:rFonts w:ascii="Calibri" w:eastAsia="Calibri" w:hAnsi="Calibri" w:cs="Times New Roman"/>
                <w:b/>
                <w:bCs/>
                <w:szCs w:val="28"/>
                <w:lang w:val="en-US"/>
              </w:rPr>
              <w:t>Indicators</w:t>
            </w:r>
          </w:p>
        </w:tc>
        <w:tc>
          <w:tcPr>
            <w:tcW w:w="2551" w:type="dxa"/>
            <w:shd w:val="clear" w:color="auto" w:fill="BFBFBF" w:themeFill="background1" w:themeFillShade="BF"/>
            <w:vAlign w:val="center"/>
          </w:tcPr>
          <w:p w14:paraId="0243DB21" w14:textId="77777777" w:rsidR="008856B2" w:rsidRPr="000332A4" w:rsidRDefault="00000000">
            <w:pPr>
              <w:ind w:right="-1"/>
              <w:jc w:val="center"/>
              <w:rPr>
                <w:rFonts w:ascii="Calibri" w:eastAsia="Calibri" w:hAnsi="Calibri" w:cs="Times New Roman"/>
                <w:b/>
                <w:bCs/>
                <w:szCs w:val="24"/>
                <w:lang w:val="en-US"/>
              </w:rPr>
            </w:pPr>
            <w:r w:rsidRPr="000332A4">
              <w:rPr>
                <w:rFonts w:ascii="Calibri" w:eastAsia="Calibri" w:hAnsi="Calibri" w:cs="Times New Roman"/>
                <w:b/>
                <w:bCs/>
                <w:szCs w:val="28"/>
                <w:lang w:val="en-US"/>
              </w:rPr>
              <w:t>Base Value</w:t>
            </w:r>
          </w:p>
        </w:tc>
        <w:tc>
          <w:tcPr>
            <w:tcW w:w="2693" w:type="dxa"/>
            <w:shd w:val="clear" w:color="auto" w:fill="BFBFBF" w:themeFill="background1" w:themeFillShade="BF"/>
            <w:vAlign w:val="center"/>
          </w:tcPr>
          <w:p w14:paraId="003A38AA" w14:textId="77777777" w:rsidR="008856B2" w:rsidRPr="000332A4" w:rsidRDefault="00000000">
            <w:pPr>
              <w:ind w:right="-1"/>
              <w:jc w:val="center"/>
              <w:rPr>
                <w:rFonts w:ascii="Calibri" w:eastAsia="Calibri" w:hAnsi="Calibri" w:cs="Times New Roman"/>
                <w:b/>
                <w:bCs/>
                <w:szCs w:val="24"/>
                <w:lang w:val="en-US"/>
              </w:rPr>
            </w:pPr>
            <w:r w:rsidRPr="000332A4">
              <w:rPr>
                <w:rFonts w:ascii="Calibri" w:eastAsia="Calibri" w:hAnsi="Calibri" w:cs="Times New Roman"/>
                <w:b/>
                <w:bCs/>
                <w:szCs w:val="28"/>
                <w:lang w:val="en-US"/>
              </w:rPr>
              <w:t>Target Value</w:t>
            </w:r>
          </w:p>
        </w:tc>
        <w:tc>
          <w:tcPr>
            <w:tcW w:w="3686" w:type="dxa"/>
            <w:shd w:val="clear" w:color="auto" w:fill="BFBFBF" w:themeFill="background1" w:themeFillShade="BF"/>
            <w:vAlign w:val="center"/>
          </w:tcPr>
          <w:p w14:paraId="549C83A9" w14:textId="4795F0B8" w:rsidR="008856B2" w:rsidRPr="00D55C81" w:rsidRDefault="00000000">
            <w:pPr>
              <w:ind w:right="-1"/>
              <w:jc w:val="center"/>
              <w:rPr>
                <w:rFonts w:ascii="Calibri" w:eastAsia="Calibri" w:hAnsi="Calibri" w:cs="Times New Roman"/>
                <w:b/>
                <w:bCs/>
                <w:szCs w:val="24"/>
                <w:lang w:val="en-US"/>
              </w:rPr>
            </w:pPr>
            <w:r w:rsidRPr="00D55C81">
              <w:rPr>
                <w:rFonts w:ascii="Calibri" w:eastAsia="Calibri" w:hAnsi="Calibri" w:cs="Times New Roman"/>
                <w:b/>
                <w:bCs/>
                <w:szCs w:val="28"/>
                <w:lang w:val="en-US"/>
              </w:rPr>
              <w:t xml:space="preserve">Achievements at the end of the </w:t>
            </w:r>
            <w:r w:rsidR="00430BEE" w:rsidRPr="00D55C81">
              <w:rPr>
                <w:rFonts w:ascii="Calibri" w:eastAsia="Calibri" w:hAnsi="Calibri" w:cs="Times New Roman"/>
                <w:b/>
                <w:bCs/>
                <w:szCs w:val="28"/>
                <w:lang w:val="en-US"/>
              </w:rPr>
              <w:t>P</w:t>
            </w:r>
            <w:r w:rsidRPr="00D55C81">
              <w:rPr>
                <w:rFonts w:ascii="Calibri" w:eastAsia="Calibri" w:hAnsi="Calibri" w:cs="Times New Roman"/>
                <w:b/>
                <w:bCs/>
                <w:szCs w:val="28"/>
                <w:lang w:val="en-US"/>
              </w:rPr>
              <w:t xml:space="preserve">roject according to </w:t>
            </w:r>
            <w:r w:rsidR="005C1021" w:rsidRPr="00D55C81">
              <w:rPr>
                <w:rFonts w:ascii="Calibri" w:eastAsia="Calibri" w:hAnsi="Calibri" w:cs="Times New Roman"/>
                <w:b/>
                <w:bCs/>
                <w:szCs w:val="28"/>
                <w:lang w:val="en-US"/>
              </w:rPr>
              <w:t>TE</w:t>
            </w:r>
          </w:p>
        </w:tc>
        <w:tc>
          <w:tcPr>
            <w:tcW w:w="2688" w:type="dxa"/>
            <w:shd w:val="clear" w:color="auto" w:fill="BFBFBF" w:themeFill="background1" w:themeFillShade="BF"/>
            <w:vAlign w:val="center"/>
          </w:tcPr>
          <w:p w14:paraId="1373DA2F" w14:textId="54C5E3CF" w:rsidR="008856B2" w:rsidRPr="00D55C81" w:rsidRDefault="005C1021">
            <w:pPr>
              <w:ind w:right="-1"/>
              <w:jc w:val="center"/>
              <w:rPr>
                <w:rFonts w:ascii="Calibri" w:eastAsia="Calibri" w:hAnsi="Calibri" w:cs="Times New Roman"/>
                <w:b/>
                <w:bCs/>
                <w:szCs w:val="24"/>
                <w:lang w:val="en-US"/>
              </w:rPr>
            </w:pPr>
            <w:r w:rsidRPr="00D55C81">
              <w:rPr>
                <w:rFonts w:ascii="Calibri" w:eastAsia="Calibri" w:hAnsi="Calibri" w:cs="Times New Roman"/>
                <w:b/>
                <w:bCs/>
                <w:szCs w:val="28"/>
                <w:lang w:val="en-US"/>
              </w:rPr>
              <w:t>TE Comments</w:t>
            </w:r>
          </w:p>
        </w:tc>
        <w:tc>
          <w:tcPr>
            <w:tcW w:w="706" w:type="dxa"/>
            <w:shd w:val="clear" w:color="auto" w:fill="BFBFBF" w:themeFill="background1" w:themeFillShade="BF"/>
            <w:vAlign w:val="center"/>
          </w:tcPr>
          <w:p w14:paraId="5E8606F4" w14:textId="0CFF0759" w:rsidR="008856B2" w:rsidRDefault="000332A4">
            <w:pPr>
              <w:ind w:right="-1"/>
              <w:jc w:val="center"/>
              <w:rPr>
                <w:rFonts w:ascii="Calibri" w:eastAsia="Calibri" w:hAnsi="Calibri" w:cs="Times New Roman"/>
                <w:b/>
                <w:bCs/>
                <w:szCs w:val="24"/>
                <w:lang w:val="es-ES"/>
              </w:rPr>
            </w:pPr>
            <w:r w:rsidRPr="001A7670">
              <w:rPr>
                <w:rFonts w:ascii="Calibri" w:eastAsia="Calibri" w:hAnsi="Calibri" w:cs="Times New Roman"/>
                <w:b/>
                <w:bCs/>
                <w:sz w:val="18"/>
                <w:lang w:val="es-ES"/>
              </w:rPr>
              <w:t>Rating</w:t>
            </w:r>
          </w:p>
        </w:tc>
      </w:tr>
      <w:tr w:rsidR="007071FE" w:rsidRPr="007071FE" w14:paraId="725B95B4" w14:textId="77777777" w:rsidTr="00A44FF1">
        <w:trPr>
          <w:trHeight w:val="559"/>
        </w:trPr>
        <w:tc>
          <w:tcPr>
            <w:tcW w:w="2694" w:type="dxa"/>
          </w:tcPr>
          <w:p w14:paraId="760731E3" w14:textId="77777777" w:rsidR="008856B2" w:rsidRPr="00BD6BE8" w:rsidRDefault="00000000">
            <w:pPr>
              <w:ind w:right="-1"/>
              <w:rPr>
                <w:rFonts w:ascii="Calibri" w:eastAsia="Calibri" w:hAnsi="Calibri" w:cs="Times New Roman"/>
                <w:b/>
                <w:bCs/>
                <w:lang w:val="en-US"/>
              </w:rPr>
            </w:pPr>
            <w:r w:rsidRPr="00BD6BE8">
              <w:rPr>
                <w:rFonts w:ascii="Calibri" w:eastAsia="Calibri" w:hAnsi="Calibri" w:cs="Times New Roman"/>
                <w:b/>
                <w:bCs/>
                <w:lang w:val="en-US"/>
              </w:rPr>
              <w:t>1.3</w:t>
            </w:r>
          </w:p>
          <w:p w14:paraId="0D11C2FC" w14:textId="77777777" w:rsidR="008856B2" w:rsidRPr="00BD6BE8" w:rsidRDefault="00000000">
            <w:pPr>
              <w:ind w:right="-1"/>
              <w:rPr>
                <w:rFonts w:ascii="Calibri" w:eastAsia="Calibri" w:hAnsi="Calibri" w:cs="Times New Roman"/>
                <w:b/>
                <w:bCs/>
                <w:sz w:val="18"/>
                <w:szCs w:val="18"/>
                <w:lang w:val="en-US"/>
              </w:rPr>
            </w:pPr>
            <w:bookmarkStart w:id="150" w:name="_Hlk164848403"/>
            <w:r w:rsidRPr="00BD6BE8">
              <w:rPr>
                <w:rFonts w:ascii="Calibri" w:eastAsia="Calibri" w:hAnsi="Calibri" w:cs="Times New Roman"/>
                <w:b/>
                <w:bCs/>
                <w:sz w:val="18"/>
                <w:szCs w:val="18"/>
                <w:lang w:val="en-US"/>
              </w:rPr>
              <w:t>Number of institutions (governmental, community, academic and private) actively participating in the monitoring of Integrated Sustainable Forest Management (ISFM) indicators, promoted by the APMT, in the Project's intervention area</w:t>
            </w:r>
            <w:bookmarkEnd w:id="150"/>
          </w:p>
          <w:p w14:paraId="7D71F836" w14:textId="77777777" w:rsidR="007071FE" w:rsidRPr="00BD6BE8" w:rsidRDefault="007071FE" w:rsidP="008254EA">
            <w:pPr>
              <w:ind w:right="-1"/>
              <w:rPr>
                <w:rFonts w:ascii="Calibri" w:eastAsia="Calibri" w:hAnsi="Calibri" w:cs="Times New Roman"/>
                <w:b/>
                <w:bCs/>
                <w:sz w:val="18"/>
                <w:szCs w:val="20"/>
                <w:lang w:val="en-US"/>
              </w:rPr>
            </w:pPr>
          </w:p>
        </w:tc>
        <w:tc>
          <w:tcPr>
            <w:tcW w:w="2551" w:type="dxa"/>
          </w:tcPr>
          <w:p w14:paraId="184C3870" w14:textId="77777777" w:rsidR="007071FE" w:rsidRPr="00BD6BE8" w:rsidRDefault="007071FE" w:rsidP="007071FE">
            <w:pPr>
              <w:ind w:right="-1"/>
              <w:rPr>
                <w:rFonts w:ascii="Calibri" w:eastAsia="Calibri" w:hAnsi="Calibri" w:cs="Times New Roman"/>
                <w:sz w:val="18"/>
                <w:szCs w:val="18"/>
                <w:lang w:val="en-US"/>
              </w:rPr>
            </w:pPr>
          </w:p>
          <w:p w14:paraId="3F1DEE3D"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There is no systematic and harmonized monitoring of relevant parameters on the overall health of the ecosystem and its sustainability.</w:t>
            </w:r>
          </w:p>
          <w:p w14:paraId="7A4973EC" w14:textId="77777777" w:rsidR="008254EA" w:rsidRPr="00BD6BE8" w:rsidRDefault="008254EA" w:rsidP="007071FE">
            <w:pPr>
              <w:ind w:right="-1"/>
              <w:rPr>
                <w:rFonts w:ascii="Calibri" w:eastAsia="Calibri" w:hAnsi="Calibri" w:cs="Times New Roman"/>
                <w:sz w:val="18"/>
                <w:szCs w:val="18"/>
                <w:lang w:val="en-US"/>
              </w:rPr>
            </w:pPr>
          </w:p>
          <w:p w14:paraId="6EF115CC" w14:textId="77777777" w:rsidR="008254EA" w:rsidRPr="00BD6BE8" w:rsidRDefault="008254EA" w:rsidP="007071FE">
            <w:pPr>
              <w:ind w:right="-1"/>
              <w:rPr>
                <w:rFonts w:ascii="Calibri" w:eastAsia="Calibri" w:hAnsi="Calibri" w:cs="Times New Roman"/>
                <w:sz w:val="18"/>
                <w:szCs w:val="18"/>
                <w:lang w:val="en-US"/>
              </w:rPr>
            </w:pPr>
          </w:p>
          <w:p w14:paraId="31DE370F" w14:textId="77777777" w:rsidR="008254EA" w:rsidRPr="00BD6BE8" w:rsidRDefault="008254EA" w:rsidP="007071FE">
            <w:pPr>
              <w:ind w:right="-1"/>
              <w:rPr>
                <w:rFonts w:ascii="Calibri" w:eastAsia="Calibri" w:hAnsi="Calibri" w:cs="Times New Roman"/>
                <w:sz w:val="18"/>
                <w:szCs w:val="18"/>
                <w:lang w:val="en-US"/>
              </w:rPr>
            </w:pPr>
          </w:p>
        </w:tc>
        <w:tc>
          <w:tcPr>
            <w:tcW w:w="2693" w:type="dxa"/>
          </w:tcPr>
          <w:p w14:paraId="34F30F58" w14:textId="77777777" w:rsidR="007071FE" w:rsidRPr="00BD6BE8" w:rsidRDefault="007071FE" w:rsidP="007071FE">
            <w:pPr>
              <w:ind w:right="-1"/>
              <w:rPr>
                <w:rFonts w:ascii="Calibri" w:eastAsia="Calibri" w:hAnsi="Calibri" w:cs="Times New Roman"/>
                <w:sz w:val="18"/>
                <w:szCs w:val="18"/>
                <w:lang w:val="en-US"/>
              </w:rPr>
            </w:pPr>
          </w:p>
          <w:p w14:paraId="6BA07516"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Design and implementation of an integrated monitoring system for forests and livelihood systems, with the active participation of local communities, national government entities (APMT, ABT), GAD, GAM, universities and research institutes, private enterprise, NGOs and international cooperation.</w:t>
            </w:r>
          </w:p>
          <w:p w14:paraId="05B8D032" w14:textId="77777777" w:rsidR="00814448" w:rsidRPr="00BD6BE8" w:rsidRDefault="00814448" w:rsidP="007071FE">
            <w:pPr>
              <w:ind w:right="-1"/>
              <w:rPr>
                <w:rFonts w:ascii="Calibri" w:eastAsia="Calibri" w:hAnsi="Calibri" w:cs="Times New Roman"/>
                <w:sz w:val="18"/>
                <w:szCs w:val="18"/>
                <w:lang w:val="en-US"/>
              </w:rPr>
            </w:pPr>
          </w:p>
        </w:tc>
        <w:tc>
          <w:tcPr>
            <w:tcW w:w="3686" w:type="dxa"/>
          </w:tcPr>
          <w:p w14:paraId="1E17C3BD" w14:textId="77777777" w:rsidR="007071FE" w:rsidRPr="00BD6BE8" w:rsidRDefault="007071FE" w:rsidP="007071FE">
            <w:pPr>
              <w:ind w:right="-1"/>
              <w:rPr>
                <w:rFonts w:ascii="Calibri" w:eastAsia="Calibri" w:hAnsi="Calibri" w:cs="Times New Roman"/>
                <w:sz w:val="18"/>
                <w:szCs w:val="18"/>
                <w:lang w:val="en-US"/>
              </w:rPr>
            </w:pPr>
          </w:p>
          <w:p w14:paraId="10BCFEA2"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The Project provided technical assistance for the implementation of the Plurinational System of Information and Integral Monitoring of Mother Earth and Climate Change (SMTCC).  The design of the SMTCC was presented by the Executive Director of the APMT </w:t>
            </w:r>
            <w:r w:rsidR="004C663A" w:rsidRPr="00BD6BE8">
              <w:rPr>
                <w:rFonts w:ascii="Calibri" w:eastAsia="Calibri" w:hAnsi="Calibri" w:cs="Times New Roman"/>
                <w:sz w:val="18"/>
                <w:szCs w:val="18"/>
                <w:lang w:val="en-US"/>
              </w:rPr>
              <w:t xml:space="preserve">in </w:t>
            </w:r>
            <w:r w:rsidR="007E2130" w:rsidRPr="00BD6BE8">
              <w:rPr>
                <w:rFonts w:ascii="Calibri" w:eastAsia="Calibri" w:hAnsi="Calibri" w:cs="Times New Roman"/>
                <w:sz w:val="18"/>
                <w:szCs w:val="18"/>
                <w:lang w:val="en-US"/>
              </w:rPr>
              <w:t xml:space="preserve">December 2021and technical assistance has continued to: (i) </w:t>
            </w:r>
            <w:r w:rsidRPr="00BD6BE8">
              <w:rPr>
                <w:rFonts w:ascii="Calibri" w:eastAsia="Calibri" w:hAnsi="Calibri" w:cs="Times New Roman"/>
                <w:sz w:val="18"/>
                <w:szCs w:val="18"/>
                <w:lang w:val="en-US"/>
              </w:rPr>
              <w:t>update the climate scenario database, (ii) systematize and standardize the database of components, environmental functions and life systems</w:t>
            </w:r>
            <w:r w:rsidR="007E2130" w:rsidRPr="00BD6BE8">
              <w:rPr>
                <w:rFonts w:ascii="Calibri" w:eastAsia="Calibri" w:hAnsi="Calibri" w:cs="Times New Roman"/>
                <w:sz w:val="18"/>
                <w:szCs w:val="18"/>
                <w:lang w:val="en-US"/>
              </w:rPr>
              <w:t xml:space="preserve">, </w:t>
            </w:r>
            <w:r w:rsidRPr="00BD6BE8">
              <w:rPr>
                <w:rFonts w:ascii="Calibri" w:eastAsia="Calibri" w:hAnsi="Calibri" w:cs="Times New Roman"/>
                <w:sz w:val="18"/>
                <w:szCs w:val="18"/>
                <w:lang w:val="en-US"/>
              </w:rPr>
              <w:t xml:space="preserve">with all institutions involved </w:t>
            </w:r>
            <w:r w:rsidR="007E2130" w:rsidRPr="00BD6BE8">
              <w:rPr>
                <w:rFonts w:ascii="Calibri" w:eastAsia="Calibri" w:hAnsi="Calibri" w:cs="Times New Roman"/>
                <w:sz w:val="18"/>
                <w:szCs w:val="18"/>
                <w:lang w:val="en-US"/>
              </w:rPr>
              <w:t xml:space="preserve">in the </w:t>
            </w:r>
            <w:r w:rsidRPr="00BD6BE8">
              <w:rPr>
                <w:rFonts w:ascii="Calibri" w:eastAsia="Calibri" w:hAnsi="Calibri" w:cs="Times New Roman"/>
                <w:sz w:val="18"/>
                <w:szCs w:val="18"/>
                <w:lang w:val="en-US"/>
              </w:rPr>
              <w:t>System</w:t>
            </w:r>
            <w:r w:rsidR="007E2130" w:rsidRPr="00BD6BE8">
              <w:rPr>
                <w:rFonts w:ascii="Calibri" w:eastAsia="Calibri" w:hAnsi="Calibri" w:cs="Times New Roman"/>
                <w:sz w:val="18"/>
                <w:szCs w:val="18"/>
                <w:lang w:val="en-US"/>
              </w:rPr>
              <w:t xml:space="preserve">; (iii) </w:t>
            </w:r>
            <w:r w:rsidRPr="00BD6BE8">
              <w:rPr>
                <w:rFonts w:ascii="Calibri" w:eastAsia="Calibri" w:hAnsi="Calibri" w:cs="Times New Roman"/>
                <w:sz w:val="18"/>
                <w:szCs w:val="18"/>
                <w:lang w:val="en-US"/>
              </w:rPr>
              <w:t>Restore and update the climate change scenario system</w:t>
            </w:r>
            <w:r w:rsidR="007E2130" w:rsidRPr="00BD6BE8">
              <w:rPr>
                <w:rFonts w:ascii="Calibri" w:eastAsia="Calibri" w:hAnsi="Calibri" w:cs="Times New Roman"/>
                <w:sz w:val="18"/>
                <w:szCs w:val="18"/>
                <w:lang w:val="en-US"/>
              </w:rPr>
              <w:t>; (</w:t>
            </w:r>
            <w:r w:rsidRPr="00BD6BE8">
              <w:rPr>
                <w:rFonts w:ascii="Calibri" w:eastAsia="Calibri" w:hAnsi="Calibri" w:cs="Times New Roman"/>
                <w:sz w:val="18"/>
                <w:szCs w:val="18"/>
                <w:lang w:val="en-US"/>
              </w:rPr>
              <w:t>iv) develop the theoretical framework of the ABT/APMT computer module for the sustainable use of non-timber forest species</w:t>
            </w:r>
            <w:r w:rsidR="007E2130" w:rsidRPr="00BD6BE8">
              <w:rPr>
                <w:rFonts w:ascii="Calibri" w:eastAsia="Calibri" w:hAnsi="Calibri" w:cs="Times New Roman"/>
                <w:sz w:val="18"/>
                <w:szCs w:val="18"/>
                <w:lang w:val="en-US"/>
              </w:rPr>
              <w:t>; (</w:t>
            </w:r>
            <w:r w:rsidRPr="00BD6BE8">
              <w:rPr>
                <w:rFonts w:ascii="Calibri" w:eastAsia="Calibri" w:hAnsi="Calibri" w:cs="Times New Roman"/>
                <w:sz w:val="18"/>
                <w:szCs w:val="18"/>
                <w:lang w:val="en-US"/>
              </w:rPr>
              <w:t>vi) develop the technical and methodological proposal for the software for the SMTCC subsystems, integrating data on components, environmental functions and life systems of Mother Earth</w:t>
            </w:r>
            <w:r w:rsidR="007E2130" w:rsidRPr="00BD6BE8">
              <w:rPr>
                <w:rFonts w:ascii="Calibri" w:eastAsia="Calibri" w:hAnsi="Calibri" w:cs="Times New Roman"/>
                <w:sz w:val="18"/>
                <w:szCs w:val="18"/>
                <w:lang w:val="en-US"/>
              </w:rPr>
              <w:t>; (</w:t>
            </w:r>
            <w:r w:rsidRPr="00BD6BE8">
              <w:rPr>
                <w:rFonts w:ascii="Calibri" w:eastAsia="Calibri" w:hAnsi="Calibri" w:cs="Times New Roman"/>
                <w:sz w:val="18"/>
                <w:szCs w:val="18"/>
                <w:lang w:val="en-US"/>
              </w:rPr>
              <w:t xml:space="preserve">vii) develop indicators for monitoring life systems and technical instruments, gathering information </w:t>
            </w:r>
            <w:r w:rsidR="007E2130" w:rsidRPr="00BD6BE8">
              <w:rPr>
                <w:rFonts w:ascii="Calibri" w:eastAsia="Calibri" w:hAnsi="Calibri" w:cs="Times New Roman"/>
                <w:sz w:val="18"/>
                <w:szCs w:val="18"/>
                <w:lang w:val="en-US"/>
              </w:rPr>
              <w:t xml:space="preserve">from </w:t>
            </w:r>
            <w:r w:rsidRPr="00BD6BE8">
              <w:rPr>
                <w:rFonts w:ascii="Calibri" w:eastAsia="Calibri" w:hAnsi="Calibri" w:cs="Times New Roman"/>
                <w:sz w:val="18"/>
                <w:szCs w:val="18"/>
                <w:lang w:val="en-US"/>
              </w:rPr>
              <w:t>ecoregions</w:t>
            </w:r>
            <w:r w:rsidR="007E2130" w:rsidRPr="00BD6BE8">
              <w:rPr>
                <w:rFonts w:ascii="Calibri" w:eastAsia="Calibri" w:hAnsi="Calibri" w:cs="Times New Roman"/>
                <w:sz w:val="18"/>
                <w:szCs w:val="18"/>
                <w:lang w:val="en-US"/>
              </w:rPr>
              <w:t>; and, (</w:t>
            </w:r>
            <w:r w:rsidRPr="00BD6BE8">
              <w:rPr>
                <w:rFonts w:ascii="Calibri" w:eastAsia="Calibri" w:hAnsi="Calibri" w:cs="Times New Roman"/>
                <w:sz w:val="18"/>
                <w:szCs w:val="18"/>
                <w:lang w:val="en-US"/>
              </w:rPr>
              <w:t xml:space="preserve">viii) </w:t>
            </w:r>
            <w:r w:rsidR="007E2130" w:rsidRPr="00BD6BE8">
              <w:rPr>
                <w:rFonts w:ascii="Calibri" w:eastAsia="Calibri" w:hAnsi="Calibri" w:cs="Times New Roman"/>
                <w:sz w:val="18"/>
                <w:szCs w:val="18"/>
                <w:lang w:val="en-US"/>
              </w:rPr>
              <w:t xml:space="preserve">develop </w:t>
            </w:r>
            <w:r w:rsidRPr="00BD6BE8">
              <w:rPr>
                <w:rFonts w:ascii="Calibri" w:eastAsia="Calibri" w:hAnsi="Calibri" w:cs="Times New Roman"/>
                <w:sz w:val="18"/>
                <w:szCs w:val="18"/>
                <w:lang w:val="en-US"/>
              </w:rPr>
              <w:t>the proposal for environmental monitoring of the balance of environmental functions, socio-ecological resilience to climate change and sustainability of chestnut populations</w:t>
            </w:r>
            <w:r w:rsidR="00C510C5" w:rsidRPr="00BD6BE8">
              <w:rPr>
                <w:rFonts w:ascii="Calibri" w:eastAsia="Calibri" w:hAnsi="Calibri" w:cs="Times New Roman"/>
                <w:sz w:val="18"/>
                <w:szCs w:val="18"/>
                <w:lang w:val="en-US"/>
              </w:rPr>
              <w:t xml:space="preserve">. </w:t>
            </w:r>
          </w:p>
          <w:p w14:paraId="3D813F94" w14:textId="77777777" w:rsidR="000F443D" w:rsidRPr="00BD6BE8" w:rsidRDefault="000F443D" w:rsidP="004C663A">
            <w:pPr>
              <w:ind w:right="-1"/>
              <w:rPr>
                <w:rFonts w:ascii="Calibri" w:eastAsia="Calibri" w:hAnsi="Calibri" w:cs="Times New Roman"/>
                <w:sz w:val="12"/>
                <w:szCs w:val="12"/>
                <w:lang w:val="en-US"/>
              </w:rPr>
            </w:pPr>
          </w:p>
        </w:tc>
        <w:tc>
          <w:tcPr>
            <w:tcW w:w="2688" w:type="dxa"/>
          </w:tcPr>
          <w:p w14:paraId="2270E97C" w14:textId="77777777" w:rsidR="007071FE" w:rsidRPr="00BD6BE8" w:rsidRDefault="007071FE" w:rsidP="007071FE">
            <w:pPr>
              <w:rPr>
                <w:rFonts w:ascii="Calibri" w:eastAsia="Calibri" w:hAnsi="Calibri" w:cs="Times New Roman"/>
                <w:sz w:val="18"/>
                <w:szCs w:val="18"/>
                <w:lang w:val="en-US"/>
              </w:rPr>
            </w:pPr>
          </w:p>
          <w:p w14:paraId="60B9EFEB"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The Plurinational State of Bolivia is </w:t>
            </w:r>
            <w:r w:rsidR="007E2130" w:rsidRPr="00BD6BE8">
              <w:rPr>
                <w:rFonts w:ascii="Calibri" w:eastAsia="Calibri" w:hAnsi="Calibri" w:cs="Times New Roman"/>
                <w:sz w:val="18"/>
                <w:szCs w:val="18"/>
                <w:lang w:val="en-US"/>
              </w:rPr>
              <w:t xml:space="preserve">making a great effort in building its Measurement, Reporting and Verification (MRV) system to </w:t>
            </w:r>
            <w:r w:rsidRPr="00BD6BE8">
              <w:rPr>
                <w:rFonts w:ascii="Calibri" w:eastAsia="Calibri" w:hAnsi="Calibri" w:cs="Times New Roman"/>
                <w:sz w:val="18"/>
                <w:szCs w:val="18"/>
                <w:lang w:val="en-US"/>
              </w:rPr>
              <w:t xml:space="preserve">be </w:t>
            </w:r>
            <w:r w:rsidR="007E2130" w:rsidRPr="00BD6BE8">
              <w:rPr>
                <w:rFonts w:ascii="Calibri" w:eastAsia="Calibri" w:hAnsi="Calibri" w:cs="Times New Roman"/>
                <w:sz w:val="18"/>
                <w:szCs w:val="18"/>
                <w:lang w:val="en-US"/>
              </w:rPr>
              <w:t xml:space="preserve">accredited by the </w:t>
            </w:r>
            <w:r w:rsidRPr="00BD6BE8">
              <w:rPr>
                <w:rFonts w:ascii="Calibri" w:eastAsia="Calibri" w:hAnsi="Calibri" w:cs="Times New Roman"/>
                <w:sz w:val="18"/>
                <w:szCs w:val="18"/>
                <w:lang w:val="en-US"/>
              </w:rPr>
              <w:t>UNFCCC</w:t>
            </w:r>
            <w:r w:rsidR="007E2130" w:rsidRPr="00BD6BE8">
              <w:rPr>
                <w:rFonts w:ascii="Calibri" w:eastAsia="Calibri" w:hAnsi="Calibri" w:cs="Times New Roman"/>
                <w:sz w:val="18"/>
                <w:szCs w:val="18"/>
                <w:lang w:val="en-US"/>
              </w:rPr>
              <w:t xml:space="preserve">.  The APMT, through the Joint Mechanism, which is the </w:t>
            </w:r>
            <w:r w:rsidRPr="00BD6BE8">
              <w:rPr>
                <w:rFonts w:ascii="Calibri" w:eastAsia="Calibri" w:hAnsi="Calibri" w:cs="Times New Roman"/>
                <w:sz w:val="18"/>
                <w:szCs w:val="18"/>
                <w:lang w:val="en-US"/>
              </w:rPr>
              <w:t xml:space="preserve">unit in charge of the </w:t>
            </w:r>
            <w:r w:rsidR="007E2130" w:rsidRPr="00BD6BE8">
              <w:rPr>
                <w:rFonts w:ascii="Calibri" w:eastAsia="Calibri" w:hAnsi="Calibri" w:cs="Times New Roman"/>
                <w:sz w:val="18"/>
                <w:szCs w:val="18"/>
                <w:lang w:val="en-US"/>
              </w:rPr>
              <w:t xml:space="preserve">DNP, coordinates the MRV system, which integrates different systems of FONABOSQUE, ABT, the Forestry Directorate and SERNAP. To date, </w:t>
            </w:r>
            <w:r w:rsidR="00C510C5" w:rsidRPr="00BD6BE8">
              <w:rPr>
                <w:rFonts w:ascii="Calibri" w:eastAsia="Calibri" w:hAnsi="Calibri" w:cs="Times New Roman"/>
                <w:sz w:val="18"/>
                <w:szCs w:val="18"/>
                <w:lang w:val="en-US"/>
              </w:rPr>
              <w:t xml:space="preserve">the country has already </w:t>
            </w:r>
            <w:r w:rsidR="007E2130" w:rsidRPr="00BD6BE8">
              <w:rPr>
                <w:rFonts w:ascii="Calibri" w:eastAsia="Calibri" w:hAnsi="Calibri" w:cs="Times New Roman"/>
                <w:sz w:val="18"/>
                <w:szCs w:val="18"/>
                <w:lang w:val="en-US"/>
              </w:rPr>
              <w:t xml:space="preserve">sent its first forest reference level (NREF) </w:t>
            </w:r>
            <w:r w:rsidR="00C510C5" w:rsidRPr="00BD6BE8">
              <w:rPr>
                <w:rFonts w:ascii="Calibri" w:eastAsia="Calibri" w:hAnsi="Calibri" w:cs="Times New Roman"/>
                <w:sz w:val="18"/>
                <w:szCs w:val="18"/>
                <w:lang w:val="en-US"/>
              </w:rPr>
              <w:t>to the UNFCCC</w:t>
            </w:r>
            <w:r w:rsidR="007E2130" w:rsidRPr="00BD6BE8">
              <w:rPr>
                <w:rFonts w:ascii="Calibri" w:eastAsia="Calibri" w:hAnsi="Calibri" w:cs="Times New Roman"/>
                <w:sz w:val="18"/>
                <w:szCs w:val="18"/>
                <w:lang w:val="en-US"/>
              </w:rPr>
              <w:t xml:space="preserve">. </w:t>
            </w:r>
            <w:r w:rsidR="000C6969" w:rsidRPr="00BD6BE8">
              <w:rPr>
                <w:rFonts w:ascii="Calibri" w:eastAsia="Calibri" w:hAnsi="Calibri" w:cs="Times New Roman"/>
                <w:sz w:val="18"/>
                <w:szCs w:val="18"/>
                <w:lang w:val="en-US"/>
              </w:rPr>
              <w:t xml:space="preserve"> The project has been supporting to the extent of its capabilities, but the impact is not foreseeable to the same extent. </w:t>
            </w:r>
          </w:p>
        </w:tc>
        <w:tc>
          <w:tcPr>
            <w:tcW w:w="706" w:type="dxa"/>
            <w:shd w:val="clear" w:color="auto" w:fill="FFFF99"/>
          </w:tcPr>
          <w:p w14:paraId="5835FB36" w14:textId="77777777" w:rsidR="000C6969" w:rsidRPr="00BD6BE8" w:rsidRDefault="000C6969" w:rsidP="007071FE">
            <w:pPr>
              <w:ind w:right="-1"/>
              <w:jc w:val="center"/>
              <w:rPr>
                <w:rFonts w:ascii="Calibri" w:eastAsia="Calibri" w:hAnsi="Calibri" w:cs="Times New Roman"/>
                <w:b/>
                <w:bCs/>
                <w:sz w:val="24"/>
                <w:szCs w:val="24"/>
                <w:lang w:val="en-US"/>
              </w:rPr>
            </w:pPr>
          </w:p>
          <w:p w14:paraId="29F33596" w14:textId="77777777" w:rsidR="008856B2" w:rsidRDefault="00000000">
            <w:pPr>
              <w:ind w:right="-1"/>
              <w:jc w:val="center"/>
              <w:rPr>
                <w:rFonts w:ascii="Calibri" w:eastAsia="Calibri" w:hAnsi="Calibri" w:cs="Times New Roman"/>
                <w:b/>
                <w:bCs/>
                <w:sz w:val="24"/>
                <w:szCs w:val="24"/>
                <w:lang w:val="es-ES"/>
              </w:rPr>
            </w:pPr>
            <w:r>
              <w:rPr>
                <w:rFonts w:ascii="Calibri" w:eastAsia="Calibri" w:hAnsi="Calibri" w:cs="Times New Roman"/>
                <w:b/>
                <w:bCs/>
                <w:sz w:val="24"/>
                <w:szCs w:val="24"/>
                <w:lang w:val="es-ES"/>
              </w:rPr>
              <w:t>MS</w:t>
            </w:r>
          </w:p>
        </w:tc>
      </w:tr>
      <w:tr w:rsidR="00814448" w:rsidRPr="007071FE" w14:paraId="483FD597" w14:textId="77777777" w:rsidTr="00A44FF1">
        <w:trPr>
          <w:trHeight w:val="559"/>
        </w:trPr>
        <w:tc>
          <w:tcPr>
            <w:tcW w:w="2694" w:type="dxa"/>
          </w:tcPr>
          <w:p w14:paraId="3E8B0EE8" w14:textId="77777777" w:rsidR="008856B2" w:rsidRPr="00BD6BE8" w:rsidRDefault="00000000">
            <w:pPr>
              <w:ind w:right="-1"/>
              <w:rPr>
                <w:rFonts w:ascii="Calibri" w:eastAsia="Calibri" w:hAnsi="Calibri" w:cs="Times New Roman"/>
                <w:b/>
                <w:bCs/>
                <w:sz w:val="20"/>
                <w:szCs w:val="20"/>
                <w:lang w:val="en-US"/>
              </w:rPr>
            </w:pPr>
            <w:r w:rsidRPr="00BD6BE8">
              <w:rPr>
                <w:rFonts w:ascii="Calibri" w:eastAsia="Calibri" w:hAnsi="Calibri" w:cs="Times New Roman"/>
                <w:b/>
                <w:bCs/>
                <w:sz w:val="20"/>
                <w:szCs w:val="20"/>
                <w:lang w:val="en-US"/>
              </w:rPr>
              <w:lastRenderedPageBreak/>
              <w:t>1.4</w:t>
            </w:r>
          </w:p>
          <w:p w14:paraId="77C79F23" w14:textId="77777777" w:rsidR="008856B2" w:rsidRPr="00BD6BE8" w:rsidRDefault="00000000">
            <w:pPr>
              <w:ind w:right="-1"/>
              <w:rPr>
                <w:rFonts w:ascii="Calibri" w:eastAsia="Calibri" w:hAnsi="Calibri" w:cs="Times New Roman"/>
                <w:b/>
                <w:bCs/>
                <w:sz w:val="18"/>
                <w:szCs w:val="18"/>
                <w:lang w:val="en-US"/>
              </w:rPr>
            </w:pPr>
            <w:r w:rsidRPr="00BD6BE8">
              <w:rPr>
                <w:rFonts w:ascii="Calibri" w:eastAsia="Calibri" w:hAnsi="Calibri" w:cs="Times New Roman"/>
                <w:b/>
                <w:bCs/>
                <w:sz w:val="18"/>
                <w:szCs w:val="18"/>
                <w:lang w:val="en-US"/>
              </w:rPr>
              <w:t>Actors (number of women and men, by TIOC) participating in training and coaching processes in the design and implementation of Indigenous Territorial Management Plans and management of financing from the central, departmental and municipal levels</w:t>
            </w:r>
            <w:r w:rsidR="00730AC3" w:rsidRPr="00BD6BE8">
              <w:rPr>
                <w:rFonts w:ascii="Calibri" w:eastAsia="Calibri" w:hAnsi="Calibri" w:cs="Times New Roman"/>
                <w:b/>
                <w:bCs/>
                <w:sz w:val="18"/>
                <w:szCs w:val="18"/>
                <w:lang w:val="en-US"/>
              </w:rPr>
              <w:t>.</w:t>
            </w:r>
          </w:p>
          <w:p w14:paraId="4030FF25" w14:textId="77777777" w:rsidR="00730AC3" w:rsidRPr="00BD6BE8" w:rsidRDefault="00730AC3" w:rsidP="007071FE">
            <w:pPr>
              <w:ind w:right="-1"/>
              <w:rPr>
                <w:rFonts w:ascii="Calibri" w:eastAsia="Calibri" w:hAnsi="Calibri" w:cs="Times New Roman"/>
                <w:b/>
                <w:bCs/>
                <w:sz w:val="18"/>
                <w:szCs w:val="18"/>
                <w:lang w:val="en-US"/>
              </w:rPr>
            </w:pPr>
          </w:p>
          <w:p w14:paraId="32B90AFB" w14:textId="77777777" w:rsidR="00730AC3" w:rsidRPr="00BD6BE8" w:rsidRDefault="00730AC3" w:rsidP="007071FE">
            <w:pPr>
              <w:ind w:right="-1"/>
              <w:rPr>
                <w:rFonts w:ascii="Calibri" w:eastAsia="Calibri" w:hAnsi="Calibri" w:cs="Times New Roman"/>
                <w:b/>
                <w:bCs/>
                <w:sz w:val="18"/>
                <w:szCs w:val="18"/>
                <w:lang w:val="en-US"/>
              </w:rPr>
            </w:pPr>
          </w:p>
          <w:p w14:paraId="7FE6FF2B" w14:textId="77777777" w:rsidR="00730AC3" w:rsidRPr="00BD6BE8" w:rsidRDefault="00730AC3" w:rsidP="007071FE">
            <w:pPr>
              <w:ind w:right="-1"/>
              <w:rPr>
                <w:rFonts w:ascii="Calibri" w:eastAsia="Calibri" w:hAnsi="Calibri" w:cs="Times New Roman"/>
                <w:b/>
                <w:bCs/>
                <w:lang w:val="en-US"/>
              </w:rPr>
            </w:pPr>
          </w:p>
        </w:tc>
        <w:tc>
          <w:tcPr>
            <w:tcW w:w="2551" w:type="dxa"/>
          </w:tcPr>
          <w:p w14:paraId="5BD81978" w14:textId="77777777" w:rsidR="00814448" w:rsidRPr="00BD6BE8" w:rsidRDefault="00814448" w:rsidP="007071FE">
            <w:pPr>
              <w:ind w:right="-1"/>
              <w:rPr>
                <w:rFonts w:ascii="Calibri" w:eastAsia="Calibri" w:hAnsi="Calibri" w:cs="Times New Roman"/>
                <w:sz w:val="18"/>
                <w:szCs w:val="18"/>
                <w:lang w:val="en-US"/>
              </w:rPr>
            </w:pPr>
          </w:p>
          <w:p w14:paraId="0C55EC62"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The Five-Year Plan allocates budget that will help producers sustainably manage forests, but does not provide resources to </w:t>
            </w:r>
            <w:r w:rsidR="00DE48DB" w:rsidRPr="00BD6BE8">
              <w:rPr>
                <w:rFonts w:ascii="Calibri" w:eastAsia="Calibri" w:hAnsi="Calibri" w:cs="Times New Roman"/>
                <w:sz w:val="18"/>
                <w:szCs w:val="18"/>
                <w:lang w:val="en-US"/>
              </w:rPr>
              <w:t xml:space="preserve">strengthen </w:t>
            </w:r>
            <w:r w:rsidRPr="00BD6BE8">
              <w:rPr>
                <w:rFonts w:ascii="Calibri" w:eastAsia="Calibri" w:hAnsi="Calibri" w:cs="Times New Roman"/>
                <w:sz w:val="18"/>
                <w:szCs w:val="18"/>
                <w:lang w:val="en-US"/>
              </w:rPr>
              <w:t>research, capacity building, planning and implementation</w:t>
            </w:r>
            <w:r w:rsidR="00DE48DB" w:rsidRPr="00BD6BE8">
              <w:rPr>
                <w:rFonts w:ascii="Calibri" w:eastAsia="Calibri" w:hAnsi="Calibri" w:cs="Times New Roman"/>
                <w:sz w:val="18"/>
                <w:szCs w:val="18"/>
                <w:lang w:val="en-US"/>
              </w:rPr>
              <w:t xml:space="preserve">, </w:t>
            </w:r>
            <w:r w:rsidRPr="00BD6BE8">
              <w:rPr>
                <w:rFonts w:ascii="Calibri" w:eastAsia="Calibri" w:hAnsi="Calibri" w:cs="Times New Roman"/>
                <w:sz w:val="18"/>
                <w:szCs w:val="18"/>
                <w:lang w:val="en-US"/>
              </w:rPr>
              <w:t>specifically in the context of SFM in TIOC</w:t>
            </w:r>
            <w:r w:rsidR="00EB5254" w:rsidRPr="00BD6BE8">
              <w:rPr>
                <w:rFonts w:ascii="Calibri" w:eastAsia="Calibri" w:hAnsi="Calibri" w:cs="Times New Roman"/>
                <w:sz w:val="18"/>
                <w:szCs w:val="18"/>
                <w:lang w:val="en-US"/>
              </w:rPr>
              <w:t>.</w:t>
            </w:r>
          </w:p>
        </w:tc>
        <w:tc>
          <w:tcPr>
            <w:tcW w:w="2693" w:type="dxa"/>
          </w:tcPr>
          <w:p w14:paraId="575A32A2" w14:textId="77777777" w:rsidR="00814448" w:rsidRPr="00BD6BE8" w:rsidRDefault="00814448" w:rsidP="007071FE">
            <w:pPr>
              <w:ind w:right="-1"/>
              <w:rPr>
                <w:rFonts w:ascii="Calibri" w:eastAsia="Calibri" w:hAnsi="Calibri" w:cs="Times New Roman"/>
                <w:sz w:val="18"/>
                <w:szCs w:val="18"/>
                <w:lang w:val="en-US"/>
              </w:rPr>
            </w:pPr>
          </w:p>
          <w:p w14:paraId="3A55522F"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Best practices in the preparation and implementation of Indigenous Territorial Management Plans and in the processes for managing the financing of these planning instruments, reflected in the corresponding budget allocation.</w:t>
            </w:r>
          </w:p>
        </w:tc>
        <w:tc>
          <w:tcPr>
            <w:tcW w:w="3686" w:type="dxa"/>
          </w:tcPr>
          <w:p w14:paraId="763EAD09" w14:textId="77777777" w:rsidR="00814448" w:rsidRPr="00BD6BE8" w:rsidRDefault="00814448" w:rsidP="007071FE">
            <w:pPr>
              <w:ind w:right="-1"/>
              <w:rPr>
                <w:rFonts w:ascii="Calibri" w:eastAsia="Calibri" w:hAnsi="Calibri" w:cs="Times New Roman"/>
                <w:sz w:val="18"/>
                <w:szCs w:val="18"/>
                <w:lang w:val="en-US"/>
              </w:rPr>
            </w:pPr>
          </w:p>
          <w:p w14:paraId="5D813BE9" w14:textId="77777777" w:rsidR="008856B2" w:rsidRPr="00BD6BE8" w:rsidRDefault="00000000">
            <w:pPr>
              <w:ind w:right="-1"/>
              <w:rPr>
                <w:rFonts w:ascii="Calibri" w:eastAsia="Calibri" w:hAnsi="Calibri" w:cs="Times New Roman"/>
                <w:sz w:val="18"/>
                <w:szCs w:val="18"/>
                <w:lang w:val="en-US"/>
              </w:rPr>
            </w:pPr>
            <w:bookmarkStart w:id="151" w:name="_Hlk164849727"/>
            <w:r w:rsidRPr="00BD6BE8">
              <w:rPr>
                <w:rFonts w:ascii="Calibri" w:eastAsia="Calibri" w:hAnsi="Calibri" w:cs="Times New Roman"/>
                <w:sz w:val="18"/>
                <w:szCs w:val="18"/>
                <w:lang w:val="en-US"/>
              </w:rPr>
              <w:t xml:space="preserve">The Project has provided technical assistance and support to the authorities of the </w:t>
            </w:r>
            <w:r w:rsidR="007A61C6" w:rsidRPr="00BD6BE8">
              <w:rPr>
                <w:rFonts w:ascii="Calibri" w:eastAsia="Calibri" w:hAnsi="Calibri" w:cs="Times New Roman"/>
                <w:sz w:val="18"/>
                <w:szCs w:val="18"/>
                <w:lang w:val="en-US"/>
              </w:rPr>
              <w:t>Chácobo-Pacahuara</w:t>
            </w:r>
            <w:r w:rsidRPr="00BD6BE8">
              <w:rPr>
                <w:rFonts w:ascii="Calibri" w:eastAsia="Calibri" w:hAnsi="Calibri" w:cs="Times New Roman"/>
                <w:sz w:val="18"/>
                <w:szCs w:val="18"/>
                <w:lang w:val="en-US"/>
              </w:rPr>
              <w:t xml:space="preserve">, Tacana Cavineños and Cavineños de la Amazonía TIOCs, The GAMs of Riberalta and Reyes in the department of Beni have strengthened their capacities </w:t>
            </w:r>
            <w:r w:rsidR="00DE48DB" w:rsidRPr="00BD6BE8">
              <w:rPr>
                <w:rFonts w:ascii="Calibri" w:eastAsia="Calibri" w:hAnsi="Calibri" w:cs="Times New Roman"/>
                <w:sz w:val="18"/>
                <w:szCs w:val="18"/>
                <w:lang w:val="en-US"/>
              </w:rPr>
              <w:t xml:space="preserve">to incorporate their demands in the five-year territorial plans for integral development (PTDI) and in the annual operational plans (POA) of the Autonomous Territorial Entities (ETA), made up of the Autonomous Departmental Governments (GAD) and the Autonomous Municipal Governments (GAM). </w:t>
            </w:r>
          </w:p>
          <w:bookmarkEnd w:id="151"/>
          <w:p w14:paraId="41E44D69" w14:textId="77777777" w:rsidR="00DE48DB" w:rsidRPr="00BD6BE8" w:rsidRDefault="00DE48DB" w:rsidP="00DE48DB">
            <w:pPr>
              <w:ind w:right="-1"/>
              <w:rPr>
                <w:rFonts w:ascii="Calibri" w:eastAsia="Calibri" w:hAnsi="Calibri" w:cs="Times New Roman"/>
                <w:sz w:val="18"/>
                <w:szCs w:val="18"/>
                <w:lang w:val="en-US"/>
              </w:rPr>
            </w:pPr>
          </w:p>
          <w:p w14:paraId="6E7A80F8" w14:textId="77777777" w:rsidR="008856B2" w:rsidRPr="00BD6BE8" w:rsidRDefault="00EA77B3">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In compliance with Law 1407 (09/11/2021) that approves the State's Economic and Social Development Plan 2021-2025 (PDES), which instructs the Autonomous Territorial Entities (ETAs) to prepare their five-year plans, </w:t>
            </w:r>
            <w:r w:rsidR="007A61C6" w:rsidRPr="00BD6BE8">
              <w:rPr>
                <w:rFonts w:ascii="Calibri" w:eastAsia="Calibri" w:hAnsi="Calibri" w:cs="Times New Roman"/>
                <w:sz w:val="18"/>
                <w:szCs w:val="18"/>
                <w:lang w:val="en-US"/>
              </w:rPr>
              <w:t xml:space="preserve">the Project has </w:t>
            </w:r>
            <w:r w:rsidRPr="00BD6BE8">
              <w:rPr>
                <w:rFonts w:ascii="Calibri" w:eastAsia="Calibri" w:hAnsi="Calibri" w:cs="Times New Roman"/>
                <w:sz w:val="18"/>
                <w:szCs w:val="18"/>
                <w:lang w:val="en-US"/>
              </w:rPr>
              <w:t>generated an enabling scenario for indigenous peoples considering the territorial jurisdictions and competencies of the ETAs</w:t>
            </w:r>
            <w:r w:rsidR="007A61C6" w:rsidRPr="00BD6BE8">
              <w:rPr>
                <w:rFonts w:ascii="Calibri" w:eastAsia="Calibri" w:hAnsi="Calibri" w:cs="Times New Roman"/>
                <w:sz w:val="18"/>
                <w:szCs w:val="18"/>
                <w:lang w:val="en-US"/>
              </w:rPr>
              <w:t xml:space="preserve">, </w:t>
            </w:r>
            <w:r w:rsidRPr="00BD6BE8">
              <w:rPr>
                <w:rFonts w:ascii="Calibri" w:eastAsia="Calibri" w:hAnsi="Calibri" w:cs="Times New Roman"/>
                <w:sz w:val="18"/>
                <w:szCs w:val="18"/>
                <w:lang w:val="en-US"/>
              </w:rPr>
              <w:t xml:space="preserve">to coordinate budgets for their human, political, economic and social development </w:t>
            </w:r>
            <w:r w:rsidR="007A61C6" w:rsidRPr="00BD6BE8">
              <w:rPr>
                <w:rFonts w:ascii="Calibri" w:eastAsia="Calibri" w:hAnsi="Calibri" w:cs="Times New Roman"/>
                <w:sz w:val="18"/>
                <w:szCs w:val="18"/>
                <w:lang w:val="en-US"/>
              </w:rPr>
              <w:t xml:space="preserve">and incorporate </w:t>
            </w:r>
            <w:r w:rsidRPr="00BD6BE8">
              <w:rPr>
                <w:rFonts w:ascii="Calibri" w:eastAsia="Calibri" w:hAnsi="Calibri" w:cs="Times New Roman"/>
                <w:sz w:val="18"/>
                <w:szCs w:val="18"/>
                <w:lang w:val="en-US"/>
              </w:rPr>
              <w:t>in their territorial planning 2021-2025 actions and resources aimed at the development of indigenous territories.</w:t>
            </w:r>
          </w:p>
          <w:p w14:paraId="6CB2A366" w14:textId="77777777" w:rsidR="00DE48DB" w:rsidRPr="00BD6BE8" w:rsidRDefault="00DE48DB" w:rsidP="00DE48DB">
            <w:pPr>
              <w:ind w:right="-1"/>
              <w:rPr>
                <w:rFonts w:ascii="Calibri" w:eastAsia="Calibri" w:hAnsi="Calibri" w:cs="Times New Roman"/>
                <w:sz w:val="18"/>
                <w:szCs w:val="18"/>
                <w:lang w:val="en-US"/>
              </w:rPr>
            </w:pPr>
          </w:p>
          <w:p w14:paraId="1C338342" w14:textId="77777777" w:rsidR="008856B2" w:rsidRPr="00BD6BE8" w:rsidRDefault="00DE48DB">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The population of the TIOC in the Project intervention area is distributed in 98 communities </w:t>
            </w:r>
            <w:r w:rsidR="00EA77B3" w:rsidRPr="00BD6BE8">
              <w:rPr>
                <w:rFonts w:ascii="Calibri" w:eastAsia="Calibri" w:hAnsi="Calibri" w:cs="Times New Roman"/>
                <w:sz w:val="18"/>
                <w:szCs w:val="18"/>
                <w:lang w:val="en-US"/>
              </w:rPr>
              <w:t xml:space="preserve">and is spread over </w:t>
            </w:r>
            <w:r w:rsidRPr="00BD6BE8">
              <w:rPr>
                <w:rFonts w:ascii="Calibri" w:eastAsia="Calibri" w:hAnsi="Calibri" w:cs="Times New Roman"/>
                <w:sz w:val="18"/>
                <w:szCs w:val="18"/>
                <w:lang w:val="en-US"/>
              </w:rPr>
              <w:t>seven Autonomous Municipal Governments</w:t>
            </w:r>
            <w:r w:rsidR="00EA77B3" w:rsidRPr="00BD6BE8">
              <w:rPr>
                <w:rFonts w:ascii="Calibri" w:eastAsia="Calibri" w:hAnsi="Calibri" w:cs="Times New Roman"/>
                <w:sz w:val="18"/>
                <w:szCs w:val="18"/>
                <w:lang w:val="en-US"/>
              </w:rPr>
              <w:t xml:space="preserve">. Sixty-six percent of this population is </w:t>
            </w:r>
            <w:r w:rsidRPr="00BD6BE8">
              <w:rPr>
                <w:rFonts w:ascii="Calibri" w:eastAsia="Calibri" w:hAnsi="Calibri" w:cs="Times New Roman"/>
                <w:sz w:val="18"/>
                <w:szCs w:val="18"/>
                <w:lang w:val="en-US"/>
              </w:rPr>
              <w:t>located in the municipalities of Riberalta, Reyes and San Lorenzo, with which the territorial planning was coordinated. It has not been possible to coordinate actions with the remaining four Autonomous Municipal Governments due to the high turnover of municipal authorities and technicians.</w:t>
            </w:r>
          </w:p>
          <w:p w14:paraId="7F3F308C" w14:textId="77777777" w:rsidR="00DE48DB" w:rsidRPr="00BD6BE8" w:rsidRDefault="00DE48DB" w:rsidP="00DE48DB">
            <w:pPr>
              <w:ind w:right="-1"/>
              <w:rPr>
                <w:rFonts w:ascii="Calibri" w:eastAsia="Calibri" w:hAnsi="Calibri" w:cs="Times New Roman"/>
                <w:sz w:val="18"/>
                <w:szCs w:val="18"/>
                <w:lang w:val="en-US"/>
              </w:rPr>
            </w:pPr>
          </w:p>
          <w:p w14:paraId="36366631"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lastRenderedPageBreak/>
              <w:t xml:space="preserve">The Project supported </w:t>
            </w:r>
            <w:r w:rsidR="00DE48DB" w:rsidRPr="00BD6BE8">
              <w:rPr>
                <w:rFonts w:ascii="Calibri" w:eastAsia="Calibri" w:hAnsi="Calibri" w:cs="Times New Roman"/>
                <w:sz w:val="18"/>
                <w:szCs w:val="18"/>
                <w:lang w:val="en-US"/>
              </w:rPr>
              <w:t xml:space="preserve">the exchange of experiences with successful producers in the Alto Beni region related to fireless logging activities and management of agroforestry systems, </w:t>
            </w:r>
            <w:r w:rsidR="00EA77B3" w:rsidRPr="00BD6BE8">
              <w:rPr>
                <w:rFonts w:ascii="Calibri" w:eastAsia="Calibri" w:hAnsi="Calibri" w:cs="Times New Roman"/>
                <w:sz w:val="18"/>
                <w:szCs w:val="18"/>
                <w:lang w:val="en-US"/>
              </w:rPr>
              <w:t xml:space="preserve">promoting </w:t>
            </w:r>
            <w:r w:rsidR="00DE48DB" w:rsidRPr="00BD6BE8">
              <w:rPr>
                <w:rFonts w:ascii="Calibri" w:eastAsia="Calibri" w:hAnsi="Calibri" w:cs="Times New Roman"/>
                <w:sz w:val="18"/>
                <w:szCs w:val="18"/>
                <w:lang w:val="en-US"/>
              </w:rPr>
              <w:t xml:space="preserve">learning and knowledge for </w:t>
            </w:r>
            <w:r w:rsidR="00EA77B3" w:rsidRPr="00BD6BE8">
              <w:rPr>
                <w:rFonts w:ascii="Calibri" w:eastAsia="Calibri" w:hAnsi="Calibri" w:cs="Times New Roman"/>
                <w:sz w:val="18"/>
                <w:szCs w:val="18"/>
                <w:lang w:val="en-US"/>
              </w:rPr>
              <w:t xml:space="preserve">the </w:t>
            </w:r>
            <w:r w:rsidR="00DE48DB" w:rsidRPr="00BD6BE8">
              <w:rPr>
                <w:rFonts w:ascii="Calibri" w:eastAsia="Calibri" w:hAnsi="Calibri" w:cs="Times New Roman"/>
                <w:sz w:val="18"/>
                <w:szCs w:val="18"/>
                <w:lang w:val="en-US"/>
              </w:rPr>
              <w:t xml:space="preserve">sustainable use of natural resources, </w:t>
            </w:r>
            <w:r w:rsidRPr="00BD6BE8">
              <w:rPr>
                <w:rFonts w:ascii="Calibri" w:eastAsia="Calibri" w:hAnsi="Calibri" w:cs="Times New Roman"/>
                <w:sz w:val="18"/>
                <w:szCs w:val="18"/>
                <w:lang w:val="en-US"/>
              </w:rPr>
              <w:t xml:space="preserve">and </w:t>
            </w:r>
            <w:r w:rsidR="00DE48DB" w:rsidRPr="00BD6BE8">
              <w:rPr>
                <w:rFonts w:ascii="Calibri" w:eastAsia="Calibri" w:hAnsi="Calibri" w:cs="Times New Roman"/>
                <w:sz w:val="18"/>
                <w:szCs w:val="18"/>
                <w:lang w:val="en-US"/>
              </w:rPr>
              <w:t xml:space="preserve">visiting and learning about </w:t>
            </w:r>
            <w:r w:rsidRPr="00BD6BE8">
              <w:rPr>
                <w:rFonts w:ascii="Calibri" w:eastAsia="Calibri" w:hAnsi="Calibri" w:cs="Times New Roman"/>
                <w:sz w:val="18"/>
                <w:szCs w:val="18"/>
                <w:lang w:val="en-US"/>
              </w:rPr>
              <w:t xml:space="preserve">their </w:t>
            </w:r>
            <w:r w:rsidR="00DE48DB" w:rsidRPr="00BD6BE8">
              <w:rPr>
                <w:rFonts w:ascii="Calibri" w:eastAsia="Calibri" w:hAnsi="Calibri" w:cs="Times New Roman"/>
                <w:sz w:val="18"/>
                <w:szCs w:val="18"/>
                <w:lang w:val="en-US"/>
              </w:rPr>
              <w:t xml:space="preserve">experiences in implementing and managing agroforestry succession systems.  Nineteen producers (12 women, 7 men) from the Field Schools of the four TIOCs and Project staff </w:t>
            </w:r>
            <w:r w:rsidR="00EA77B3" w:rsidRPr="00BD6BE8">
              <w:rPr>
                <w:rFonts w:ascii="Calibri" w:eastAsia="Calibri" w:hAnsi="Calibri" w:cs="Times New Roman"/>
                <w:sz w:val="18"/>
                <w:szCs w:val="18"/>
                <w:lang w:val="en-US"/>
              </w:rPr>
              <w:t xml:space="preserve">participated and replicated the </w:t>
            </w:r>
            <w:r w:rsidR="00DE48DB" w:rsidRPr="00BD6BE8">
              <w:rPr>
                <w:rFonts w:ascii="Calibri" w:eastAsia="Calibri" w:hAnsi="Calibri" w:cs="Times New Roman"/>
                <w:sz w:val="18"/>
                <w:szCs w:val="18"/>
                <w:lang w:val="en-US"/>
              </w:rPr>
              <w:t>learning</w:t>
            </w:r>
            <w:r w:rsidR="00EA77B3" w:rsidRPr="00BD6BE8">
              <w:rPr>
                <w:rFonts w:ascii="Calibri" w:eastAsia="Calibri" w:hAnsi="Calibri" w:cs="Times New Roman"/>
                <w:sz w:val="18"/>
                <w:szCs w:val="18"/>
                <w:lang w:val="en-US"/>
              </w:rPr>
              <w:t xml:space="preserve">, </w:t>
            </w:r>
            <w:r w:rsidR="00DE48DB" w:rsidRPr="00BD6BE8">
              <w:rPr>
                <w:rFonts w:ascii="Calibri" w:eastAsia="Calibri" w:hAnsi="Calibri" w:cs="Times New Roman"/>
                <w:sz w:val="18"/>
                <w:szCs w:val="18"/>
                <w:lang w:val="en-US"/>
              </w:rPr>
              <w:t xml:space="preserve">guidance and training to other producers on the practices acquired. </w:t>
            </w:r>
          </w:p>
          <w:p w14:paraId="5FFB3F0A" w14:textId="77777777" w:rsidR="00EB1986" w:rsidRPr="00BD6BE8" w:rsidRDefault="00EB1986" w:rsidP="00DE48DB">
            <w:pPr>
              <w:ind w:right="-1"/>
              <w:rPr>
                <w:rFonts w:ascii="Calibri" w:eastAsia="Calibri" w:hAnsi="Calibri" w:cs="Times New Roman"/>
                <w:sz w:val="18"/>
                <w:szCs w:val="18"/>
                <w:lang w:val="en-US"/>
              </w:rPr>
            </w:pPr>
          </w:p>
          <w:p w14:paraId="44AE4949"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Capacities </w:t>
            </w:r>
            <w:r w:rsidR="00EA77B3" w:rsidRPr="00BD6BE8">
              <w:rPr>
                <w:rFonts w:ascii="Calibri" w:eastAsia="Calibri" w:hAnsi="Calibri" w:cs="Times New Roman"/>
                <w:sz w:val="18"/>
                <w:szCs w:val="18"/>
                <w:lang w:val="en-US"/>
              </w:rPr>
              <w:t xml:space="preserve">in </w:t>
            </w:r>
            <w:r w:rsidRPr="00BD6BE8">
              <w:rPr>
                <w:rFonts w:ascii="Calibri" w:eastAsia="Calibri" w:hAnsi="Calibri" w:cs="Times New Roman"/>
                <w:sz w:val="18"/>
                <w:szCs w:val="18"/>
                <w:lang w:val="en-US"/>
              </w:rPr>
              <w:t>forest resource management have been strengthened</w:t>
            </w:r>
            <w:r w:rsidR="00EA77B3" w:rsidRPr="00BD6BE8">
              <w:rPr>
                <w:rFonts w:ascii="Calibri" w:eastAsia="Calibri" w:hAnsi="Calibri" w:cs="Times New Roman"/>
                <w:sz w:val="18"/>
                <w:szCs w:val="18"/>
                <w:lang w:val="en-US"/>
              </w:rPr>
              <w:t xml:space="preserve">: </w:t>
            </w:r>
            <w:r w:rsidRPr="00BD6BE8">
              <w:rPr>
                <w:rFonts w:ascii="Calibri" w:eastAsia="Calibri" w:hAnsi="Calibri" w:cs="Times New Roman"/>
                <w:sz w:val="18"/>
                <w:szCs w:val="18"/>
                <w:lang w:val="en-US"/>
              </w:rPr>
              <w:t xml:space="preserve">best practices for the use of </w:t>
            </w:r>
            <w:r w:rsidR="007A61C6" w:rsidRPr="00BD6BE8">
              <w:rPr>
                <w:rFonts w:ascii="Calibri" w:eastAsia="Calibri" w:hAnsi="Calibri" w:cs="Times New Roman"/>
                <w:sz w:val="18"/>
                <w:szCs w:val="18"/>
                <w:lang w:val="en-US"/>
              </w:rPr>
              <w:t xml:space="preserve">laminated </w:t>
            </w:r>
            <w:r w:rsidR="00EA77B3" w:rsidRPr="00BD6BE8">
              <w:rPr>
                <w:rFonts w:ascii="Calibri" w:eastAsia="Calibri" w:hAnsi="Calibri" w:cs="Times New Roman"/>
                <w:sz w:val="18"/>
                <w:szCs w:val="18"/>
                <w:lang w:val="en-US"/>
              </w:rPr>
              <w:t xml:space="preserve">rubber </w:t>
            </w:r>
            <w:r w:rsidR="007A61C6" w:rsidRPr="00BD6BE8">
              <w:rPr>
                <w:rFonts w:ascii="Calibri" w:eastAsia="Calibri" w:hAnsi="Calibri" w:cs="Times New Roman"/>
                <w:sz w:val="18"/>
                <w:szCs w:val="18"/>
                <w:lang w:val="en-US"/>
              </w:rPr>
              <w:t>latex</w:t>
            </w:r>
            <w:r w:rsidR="00EA77B3" w:rsidRPr="00BD6BE8">
              <w:rPr>
                <w:rFonts w:ascii="Calibri" w:eastAsia="Calibri" w:hAnsi="Calibri" w:cs="Times New Roman"/>
                <w:sz w:val="18"/>
                <w:szCs w:val="18"/>
                <w:lang w:val="en-US"/>
              </w:rPr>
              <w:t xml:space="preserve">, </w:t>
            </w:r>
            <w:r w:rsidRPr="00BD6BE8">
              <w:rPr>
                <w:rFonts w:ascii="Calibri" w:eastAsia="Calibri" w:hAnsi="Calibri" w:cs="Times New Roman"/>
                <w:sz w:val="18"/>
                <w:szCs w:val="18"/>
                <w:lang w:val="en-US"/>
              </w:rPr>
              <w:t xml:space="preserve">field data collection for </w:t>
            </w:r>
            <w:r w:rsidR="00EA77B3" w:rsidRPr="00BD6BE8">
              <w:rPr>
                <w:rFonts w:ascii="Calibri" w:eastAsia="Calibri" w:hAnsi="Calibri" w:cs="Times New Roman"/>
                <w:sz w:val="18"/>
                <w:szCs w:val="18"/>
                <w:lang w:val="en-US"/>
              </w:rPr>
              <w:t xml:space="preserve">better </w:t>
            </w:r>
            <w:r w:rsidRPr="00BD6BE8">
              <w:rPr>
                <w:rFonts w:ascii="Calibri" w:eastAsia="Calibri" w:hAnsi="Calibri" w:cs="Times New Roman"/>
                <w:sz w:val="18"/>
                <w:szCs w:val="18"/>
                <w:lang w:val="en-US"/>
              </w:rPr>
              <w:t>management of forest resources (timber and non-timber)</w:t>
            </w:r>
            <w:r w:rsidR="007A61C6" w:rsidRPr="00BD6BE8">
              <w:rPr>
                <w:rFonts w:ascii="Calibri" w:eastAsia="Calibri" w:hAnsi="Calibri" w:cs="Times New Roman"/>
                <w:sz w:val="18"/>
                <w:szCs w:val="18"/>
                <w:lang w:val="en-US"/>
              </w:rPr>
              <w:t xml:space="preserve">, </w:t>
            </w:r>
            <w:r w:rsidRPr="00BD6BE8">
              <w:rPr>
                <w:rFonts w:ascii="Calibri" w:eastAsia="Calibri" w:hAnsi="Calibri" w:cs="Times New Roman"/>
                <w:sz w:val="18"/>
                <w:szCs w:val="18"/>
                <w:lang w:val="en-US"/>
              </w:rPr>
              <w:t xml:space="preserve">cassava flour production, honey, jelly and sugar cane tablets production, palm fruit harvesting (majo and </w:t>
            </w:r>
            <w:r w:rsidR="0014325B" w:rsidRPr="00BD6BE8">
              <w:rPr>
                <w:rFonts w:ascii="Calibri" w:eastAsia="Calibri" w:hAnsi="Calibri" w:cs="Times New Roman"/>
                <w:sz w:val="18"/>
                <w:szCs w:val="18"/>
                <w:lang w:val="en-US"/>
              </w:rPr>
              <w:t>Açaí</w:t>
            </w:r>
            <w:r w:rsidRPr="00BD6BE8">
              <w:rPr>
                <w:rFonts w:ascii="Calibri" w:eastAsia="Calibri" w:hAnsi="Calibri" w:cs="Times New Roman"/>
                <w:sz w:val="18"/>
                <w:szCs w:val="18"/>
                <w:lang w:val="en-US"/>
              </w:rPr>
              <w:t>), extraction and marketing of paiche meat, seedling production, establishment and management of agroforestry systems and horticultural production.</w:t>
            </w:r>
          </w:p>
          <w:p w14:paraId="6D3E4983" w14:textId="77777777" w:rsidR="006A3934" w:rsidRPr="00BD6BE8" w:rsidRDefault="006A3934" w:rsidP="00DE48DB">
            <w:pPr>
              <w:ind w:right="-1"/>
              <w:rPr>
                <w:rFonts w:ascii="Calibri" w:eastAsia="Calibri" w:hAnsi="Calibri" w:cs="Times New Roman"/>
                <w:sz w:val="18"/>
                <w:szCs w:val="18"/>
                <w:lang w:val="en-US"/>
              </w:rPr>
            </w:pPr>
          </w:p>
          <w:p w14:paraId="7FB29A78" w14:textId="77777777" w:rsidR="00056450" w:rsidRPr="00BD6BE8" w:rsidRDefault="00056450" w:rsidP="00DE48DB">
            <w:pPr>
              <w:ind w:right="-1"/>
              <w:rPr>
                <w:rFonts w:ascii="Calibri" w:eastAsia="Calibri" w:hAnsi="Calibri" w:cs="Times New Roman"/>
                <w:sz w:val="18"/>
                <w:szCs w:val="18"/>
                <w:lang w:val="en-US"/>
              </w:rPr>
            </w:pPr>
          </w:p>
        </w:tc>
        <w:tc>
          <w:tcPr>
            <w:tcW w:w="2688" w:type="dxa"/>
          </w:tcPr>
          <w:p w14:paraId="01DCFC30" w14:textId="77777777" w:rsidR="00814448" w:rsidRPr="00BD6BE8" w:rsidRDefault="00814448" w:rsidP="007071FE">
            <w:pPr>
              <w:rPr>
                <w:rFonts w:ascii="Calibri" w:eastAsia="Calibri" w:hAnsi="Calibri" w:cs="Times New Roman"/>
                <w:sz w:val="18"/>
                <w:szCs w:val="18"/>
                <w:lang w:val="en-US"/>
              </w:rPr>
            </w:pPr>
          </w:p>
          <w:p w14:paraId="15C36407"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The Project's contribution </w:t>
            </w:r>
            <w:r w:rsidR="00F4628B" w:rsidRPr="00BD6BE8">
              <w:rPr>
                <w:rFonts w:ascii="Calibri" w:eastAsia="Calibri" w:hAnsi="Calibri" w:cs="Times New Roman"/>
                <w:sz w:val="18"/>
                <w:szCs w:val="18"/>
                <w:lang w:val="en-US"/>
              </w:rPr>
              <w:t xml:space="preserve">could be </w:t>
            </w:r>
            <w:r w:rsidRPr="00BD6BE8">
              <w:rPr>
                <w:rFonts w:ascii="Calibri" w:eastAsia="Calibri" w:hAnsi="Calibri" w:cs="Times New Roman"/>
                <w:sz w:val="18"/>
                <w:szCs w:val="18"/>
                <w:lang w:val="en-US"/>
              </w:rPr>
              <w:t xml:space="preserve">satisfactory, </w:t>
            </w:r>
            <w:r w:rsidR="00F4628B" w:rsidRPr="00BD6BE8">
              <w:rPr>
                <w:rFonts w:ascii="Calibri" w:eastAsia="Calibri" w:hAnsi="Calibri" w:cs="Times New Roman"/>
                <w:sz w:val="18"/>
                <w:szCs w:val="18"/>
                <w:lang w:val="en-US"/>
              </w:rPr>
              <w:t xml:space="preserve">but the </w:t>
            </w:r>
            <w:r w:rsidRPr="00BD6BE8">
              <w:rPr>
                <w:rFonts w:ascii="Calibri" w:eastAsia="Calibri" w:hAnsi="Calibri" w:cs="Times New Roman"/>
                <w:sz w:val="18"/>
                <w:szCs w:val="18"/>
                <w:lang w:val="en-US"/>
              </w:rPr>
              <w:t xml:space="preserve">sustainability of the effort cannot be clearly foreseen, given the relative volatility of the socio-political environment. Important challenges remain, such as upgrading to a hardware (server) more appropriate to the monitoring requirements of the whole country, capable of providing services to the whole society. At the close of the Project, the equipment required for its entry into operation was being acquired; however, no further </w:t>
            </w:r>
            <w:r w:rsidR="006A3934" w:rsidRPr="00BD6BE8">
              <w:rPr>
                <w:rFonts w:ascii="Calibri" w:eastAsia="Calibri" w:hAnsi="Calibri" w:cs="Times New Roman"/>
                <w:sz w:val="18"/>
                <w:szCs w:val="18"/>
                <w:lang w:val="en-US"/>
              </w:rPr>
              <w:t xml:space="preserve">actions </w:t>
            </w:r>
            <w:r w:rsidRPr="00BD6BE8">
              <w:rPr>
                <w:rFonts w:ascii="Calibri" w:eastAsia="Calibri" w:hAnsi="Calibri" w:cs="Times New Roman"/>
                <w:sz w:val="18"/>
                <w:szCs w:val="18"/>
                <w:lang w:val="en-US"/>
              </w:rPr>
              <w:t xml:space="preserve">have been foreseen in a </w:t>
            </w:r>
            <w:r w:rsidR="006A3934" w:rsidRPr="00BD6BE8">
              <w:rPr>
                <w:rFonts w:ascii="Calibri" w:eastAsia="Calibri" w:hAnsi="Calibri" w:cs="Times New Roman"/>
                <w:sz w:val="18"/>
                <w:szCs w:val="18"/>
                <w:lang w:val="en-US"/>
              </w:rPr>
              <w:t xml:space="preserve">Project </w:t>
            </w:r>
            <w:r w:rsidRPr="00BD6BE8">
              <w:rPr>
                <w:rFonts w:ascii="Calibri" w:eastAsia="Calibri" w:hAnsi="Calibri" w:cs="Times New Roman"/>
                <w:sz w:val="18"/>
                <w:szCs w:val="18"/>
                <w:lang w:val="en-US"/>
              </w:rPr>
              <w:t xml:space="preserve">exit strategy </w:t>
            </w:r>
            <w:r w:rsidR="006A3934" w:rsidRPr="00BD6BE8">
              <w:rPr>
                <w:rFonts w:ascii="Calibri" w:eastAsia="Calibri" w:hAnsi="Calibri" w:cs="Times New Roman"/>
                <w:sz w:val="18"/>
                <w:szCs w:val="18"/>
                <w:lang w:val="en-US"/>
              </w:rPr>
              <w:t xml:space="preserve">for </w:t>
            </w:r>
            <w:r w:rsidRPr="00BD6BE8">
              <w:rPr>
                <w:rFonts w:ascii="Calibri" w:eastAsia="Calibri" w:hAnsi="Calibri" w:cs="Times New Roman"/>
                <w:sz w:val="18"/>
                <w:szCs w:val="18"/>
                <w:lang w:val="en-US"/>
              </w:rPr>
              <w:t xml:space="preserve">this activity. </w:t>
            </w:r>
          </w:p>
        </w:tc>
        <w:tc>
          <w:tcPr>
            <w:tcW w:w="706" w:type="dxa"/>
            <w:shd w:val="clear" w:color="auto" w:fill="FFFF99"/>
          </w:tcPr>
          <w:p w14:paraId="03E128EE" w14:textId="77777777" w:rsidR="00814448" w:rsidRPr="00BD6BE8" w:rsidRDefault="00814448" w:rsidP="007071FE">
            <w:pPr>
              <w:ind w:right="-1"/>
              <w:jc w:val="center"/>
              <w:rPr>
                <w:rFonts w:ascii="Calibri" w:eastAsia="Calibri" w:hAnsi="Calibri" w:cs="Times New Roman"/>
                <w:b/>
                <w:bCs/>
                <w:sz w:val="24"/>
                <w:szCs w:val="24"/>
                <w:lang w:val="en-US"/>
              </w:rPr>
            </w:pPr>
          </w:p>
          <w:p w14:paraId="6FEBE868" w14:textId="77777777" w:rsidR="008856B2" w:rsidRDefault="00000000">
            <w:pPr>
              <w:ind w:right="-1"/>
              <w:jc w:val="center"/>
              <w:rPr>
                <w:rFonts w:ascii="Calibri" w:eastAsia="Calibri" w:hAnsi="Calibri" w:cs="Times New Roman"/>
                <w:b/>
                <w:bCs/>
                <w:sz w:val="24"/>
                <w:szCs w:val="24"/>
                <w:lang w:val="es-ES"/>
              </w:rPr>
            </w:pPr>
            <w:r>
              <w:rPr>
                <w:rFonts w:ascii="Calibri" w:eastAsia="Calibri" w:hAnsi="Calibri" w:cs="Times New Roman"/>
                <w:b/>
                <w:bCs/>
                <w:sz w:val="24"/>
                <w:szCs w:val="24"/>
                <w:lang w:val="es-ES"/>
              </w:rPr>
              <w:t>MS</w:t>
            </w:r>
          </w:p>
        </w:tc>
      </w:tr>
      <w:tr w:rsidR="007071FE" w:rsidRPr="00A7790D" w14:paraId="03156FDB" w14:textId="77777777" w:rsidTr="00A86579">
        <w:trPr>
          <w:trHeight w:val="559"/>
        </w:trPr>
        <w:tc>
          <w:tcPr>
            <w:tcW w:w="15018" w:type="dxa"/>
            <w:gridSpan w:val="6"/>
            <w:shd w:val="clear" w:color="auto" w:fill="000000" w:themeFill="text1"/>
            <w:vAlign w:val="center"/>
          </w:tcPr>
          <w:p w14:paraId="53F1ECC7" w14:textId="477DFECB" w:rsidR="008856B2" w:rsidRPr="000332A4" w:rsidRDefault="00430BEE">
            <w:pPr>
              <w:ind w:right="-1" w:firstLine="740"/>
              <w:rPr>
                <w:rFonts w:ascii="Calibri" w:eastAsia="Calibri" w:hAnsi="Calibri" w:cs="Times New Roman"/>
                <w:b/>
                <w:bCs/>
                <w:color w:val="FFFFFF"/>
                <w:sz w:val="24"/>
                <w:szCs w:val="28"/>
                <w:lang w:val="en-US"/>
              </w:rPr>
            </w:pPr>
            <w:r w:rsidRPr="000332A4">
              <w:rPr>
                <w:rFonts w:ascii="Calibri" w:eastAsia="Calibri" w:hAnsi="Calibri" w:cs="Times New Roman"/>
                <w:b/>
                <w:bCs/>
                <w:color w:val="FFFFFF"/>
                <w:sz w:val="24"/>
                <w:szCs w:val="28"/>
                <w:u w:val="single"/>
                <w:lang w:val="en-US"/>
              </w:rPr>
              <w:t>OUTCOME 2</w:t>
            </w:r>
            <w:r w:rsidRPr="000332A4">
              <w:rPr>
                <w:rFonts w:ascii="Calibri" w:eastAsia="Calibri" w:hAnsi="Calibri" w:cs="Times New Roman"/>
                <w:b/>
                <w:bCs/>
                <w:color w:val="FFFFFF"/>
                <w:sz w:val="24"/>
                <w:szCs w:val="28"/>
                <w:lang w:val="en-US"/>
              </w:rPr>
              <w:t xml:space="preserve">: </w:t>
            </w:r>
            <w:r w:rsidR="00814448" w:rsidRPr="000332A4">
              <w:rPr>
                <w:rFonts w:ascii="Calibri" w:eastAsia="Calibri" w:hAnsi="Calibri" w:cs="Times New Roman"/>
                <w:b/>
                <w:bCs/>
                <w:color w:val="FFFFFF"/>
                <w:sz w:val="24"/>
                <w:szCs w:val="28"/>
                <w:lang w:val="en-US"/>
              </w:rPr>
              <w:t>Integrated management of natural resources in TIOC, with a gender and human rights approach.</w:t>
            </w:r>
          </w:p>
        </w:tc>
      </w:tr>
      <w:tr w:rsidR="00814448" w:rsidRPr="007071FE" w14:paraId="5F050F8E" w14:textId="77777777" w:rsidTr="00A86579">
        <w:trPr>
          <w:trHeight w:val="559"/>
        </w:trPr>
        <w:tc>
          <w:tcPr>
            <w:tcW w:w="2694" w:type="dxa"/>
            <w:shd w:val="clear" w:color="auto" w:fill="BFBFBF" w:themeFill="background1" w:themeFillShade="BF"/>
            <w:vAlign w:val="center"/>
          </w:tcPr>
          <w:p w14:paraId="6870C4B3" w14:textId="77777777" w:rsidR="008856B2" w:rsidRPr="000332A4" w:rsidRDefault="00000000">
            <w:pPr>
              <w:ind w:right="-1"/>
              <w:jc w:val="center"/>
              <w:rPr>
                <w:rFonts w:ascii="Calibri" w:eastAsia="Calibri" w:hAnsi="Calibri" w:cs="Times New Roman"/>
                <w:b/>
                <w:bCs/>
                <w:szCs w:val="24"/>
                <w:lang w:val="en-US"/>
              </w:rPr>
            </w:pPr>
            <w:r w:rsidRPr="000332A4">
              <w:rPr>
                <w:rFonts w:ascii="Calibri" w:eastAsia="Calibri" w:hAnsi="Calibri" w:cs="Times New Roman"/>
                <w:b/>
                <w:bCs/>
                <w:szCs w:val="28"/>
                <w:lang w:val="en-US"/>
              </w:rPr>
              <w:t>Indicators</w:t>
            </w:r>
          </w:p>
        </w:tc>
        <w:tc>
          <w:tcPr>
            <w:tcW w:w="2551" w:type="dxa"/>
            <w:shd w:val="clear" w:color="auto" w:fill="BFBFBF" w:themeFill="background1" w:themeFillShade="BF"/>
            <w:vAlign w:val="center"/>
          </w:tcPr>
          <w:p w14:paraId="4937044F" w14:textId="77777777" w:rsidR="008856B2" w:rsidRPr="000332A4" w:rsidRDefault="00000000">
            <w:pPr>
              <w:ind w:right="-1"/>
              <w:jc w:val="center"/>
              <w:rPr>
                <w:rFonts w:ascii="Calibri" w:eastAsia="Calibri" w:hAnsi="Calibri" w:cs="Times New Roman"/>
                <w:b/>
                <w:bCs/>
                <w:szCs w:val="24"/>
                <w:lang w:val="en-US"/>
              </w:rPr>
            </w:pPr>
            <w:r w:rsidRPr="000332A4">
              <w:rPr>
                <w:rFonts w:ascii="Calibri" w:eastAsia="Calibri" w:hAnsi="Calibri" w:cs="Times New Roman"/>
                <w:b/>
                <w:bCs/>
                <w:szCs w:val="28"/>
                <w:lang w:val="en-US"/>
              </w:rPr>
              <w:t>Base Value</w:t>
            </w:r>
          </w:p>
        </w:tc>
        <w:tc>
          <w:tcPr>
            <w:tcW w:w="2693" w:type="dxa"/>
            <w:shd w:val="clear" w:color="auto" w:fill="BFBFBF" w:themeFill="background1" w:themeFillShade="BF"/>
            <w:vAlign w:val="center"/>
          </w:tcPr>
          <w:p w14:paraId="5EAD3027" w14:textId="77777777" w:rsidR="008856B2" w:rsidRPr="000332A4" w:rsidRDefault="00000000">
            <w:pPr>
              <w:ind w:right="-1"/>
              <w:jc w:val="center"/>
              <w:rPr>
                <w:rFonts w:ascii="Calibri" w:eastAsia="Calibri" w:hAnsi="Calibri" w:cs="Times New Roman"/>
                <w:b/>
                <w:bCs/>
                <w:szCs w:val="24"/>
                <w:lang w:val="en-US"/>
              </w:rPr>
            </w:pPr>
            <w:r w:rsidRPr="000332A4">
              <w:rPr>
                <w:rFonts w:ascii="Calibri" w:eastAsia="Calibri" w:hAnsi="Calibri" w:cs="Times New Roman"/>
                <w:b/>
                <w:bCs/>
                <w:szCs w:val="28"/>
                <w:lang w:val="en-US"/>
              </w:rPr>
              <w:t>Target Value</w:t>
            </w:r>
          </w:p>
        </w:tc>
        <w:tc>
          <w:tcPr>
            <w:tcW w:w="3686" w:type="dxa"/>
            <w:shd w:val="clear" w:color="auto" w:fill="BFBFBF" w:themeFill="background1" w:themeFillShade="BF"/>
            <w:vAlign w:val="center"/>
          </w:tcPr>
          <w:p w14:paraId="351D1FC3" w14:textId="7DF28859" w:rsidR="008856B2" w:rsidRPr="00D55C81" w:rsidRDefault="00000000">
            <w:pPr>
              <w:ind w:right="-1"/>
              <w:jc w:val="center"/>
              <w:rPr>
                <w:rFonts w:ascii="Calibri" w:eastAsia="Calibri" w:hAnsi="Calibri" w:cs="Times New Roman"/>
                <w:b/>
                <w:bCs/>
                <w:szCs w:val="24"/>
                <w:lang w:val="en-US"/>
              </w:rPr>
            </w:pPr>
            <w:r w:rsidRPr="00D55C81">
              <w:rPr>
                <w:rFonts w:ascii="Calibri" w:eastAsia="Calibri" w:hAnsi="Calibri" w:cs="Times New Roman"/>
                <w:b/>
                <w:bCs/>
                <w:szCs w:val="28"/>
                <w:lang w:val="en-US"/>
              </w:rPr>
              <w:t xml:space="preserve">Achievements at the end of the </w:t>
            </w:r>
            <w:r w:rsidR="00430BEE" w:rsidRPr="00D55C81">
              <w:rPr>
                <w:rFonts w:ascii="Calibri" w:eastAsia="Calibri" w:hAnsi="Calibri" w:cs="Times New Roman"/>
                <w:b/>
                <w:bCs/>
                <w:szCs w:val="28"/>
                <w:lang w:val="en-US"/>
              </w:rPr>
              <w:t>P</w:t>
            </w:r>
            <w:r w:rsidRPr="00D55C81">
              <w:rPr>
                <w:rFonts w:ascii="Calibri" w:eastAsia="Calibri" w:hAnsi="Calibri" w:cs="Times New Roman"/>
                <w:b/>
                <w:bCs/>
                <w:szCs w:val="28"/>
                <w:lang w:val="en-US"/>
              </w:rPr>
              <w:t xml:space="preserve">roject according to </w:t>
            </w:r>
            <w:r w:rsidR="00430BEE" w:rsidRPr="00D55C81">
              <w:rPr>
                <w:rFonts w:ascii="Calibri" w:eastAsia="Calibri" w:hAnsi="Calibri" w:cs="Times New Roman"/>
                <w:b/>
                <w:bCs/>
                <w:szCs w:val="28"/>
                <w:lang w:val="en-US"/>
              </w:rPr>
              <w:t>TE</w:t>
            </w:r>
          </w:p>
        </w:tc>
        <w:tc>
          <w:tcPr>
            <w:tcW w:w="2688" w:type="dxa"/>
            <w:shd w:val="clear" w:color="auto" w:fill="BFBFBF" w:themeFill="background1" w:themeFillShade="BF"/>
            <w:vAlign w:val="center"/>
          </w:tcPr>
          <w:p w14:paraId="39583C47" w14:textId="5C69B3A8" w:rsidR="008856B2" w:rsidRPr="00D55C81" w:rsidRDefault="00430BEE">
            <w:pPr>
              <w:ind w:right="-1"/>
              <w:jc w:val="center"/>
              <w:rPr>
                <w:rFonts w:ascii="Calibri" w:eastAsia="Calibri" w:hAnsi="Calibri" w:cs="Times New Roman"/>
                <w:b/>
                <w:bCs/>
                <w:szCs w:val="24"/>
                <w:lang w:val="en-US"/>
              </w:rPr>
            </w:pPr>
            <w:r w:rsidRPr="00D55C81">
              <w:rPr>
                <w:rFonts w:ascii="Calibri" w:eastAsia="Calibri" w:hAnsi="Calibri" w:cs="Times New Roman"/>
                <w:b/>
                <w:bCs/>
                <w:szCs w:val="28"/>
                <w:lang w:val="en-US"/>
              </w:rPr>
              <w:t>TE Comments</w:t>
            </w:r>
          </w:p>
        </w:tc>
        <w:tc>
          <w:tcPr>
            <w:tcW w:w="706" w:type="dxa"/>
            <w:shd w:val="clear" w:color="auto" w:fill="BFBFBF" w:themeFill="background1" w:themeFillShade="BF"/>
            <w:vAlign w:val="center"/>
          </w:tcPr>
          <w:p w14:paraId="090D51BA" w14:textId="789CB422" w:rsidR="008856B2" w:rsidRDefault="001A7670">
            <w:pPr>
              <w:ind w:right="-1"/>
              <w:jc w:val="center"/>
              <w:rPr>
                <w:rFonts w:ascii="Calibri" w:eastAsia="Calibri" w:hAnsi="Calibri" w:cs="Times New Roman"/>
                <w:b/>
                <w:bCs/>
                <w:szCs w:val="24"/>
                <w:lang w:val="es-ES"/>
              </w:rPr>
            </w:pPr>
            <w:r w:rsidRPr="001A7670">
              <w:rPr>
                <w:rFonts w:ascii="Calibri" w:eastAsia="Calibri" w:hAnsi="Calibri" w:cs="Times New Roman"/>
                <w:b/>
                <w:bCs/>
                <w:sz w:val="18"/>
                <w:lang w:val="es-ES"/>
              </w:rPr>
              <w:t>Rating</w:t>
            </w:r>
          </w:p>
        </w:tc>
      </w:tr>
      <w:tr w:rsidR="007071FE" w:rsidRPr="007071FE" w14:paraId="4F21A991" w14:textId="77777777" w:rsidTr="00A44FF1">
        <w:trPr>
          <w:trHeight w:val="559"/>
        </w:trPr>
        <w:tc>
          <w:tcPr>
            <w:tcW w:w="2694" w:type="dxa"/>
          </w:tcPr>
          <w:p w14:paraId="6032A342" w14:textId="77777777" w:rsidR="008856B2" w:rsidRDefault="00000000">
            <w:pPr>
              <w:ind w:right="-1"/>
              <w:rPr>
                <w:rFonts w:ascii="Calibri" w:eastAsia="Calibri" w:hAnsi="Calibri" w:cs="Times New Roman"/>
                <w:b/>
                <w:bCs/>
                <w:sz w:val="20"/>
                <w:szCs w:val="20"/>
              </w:rPr>
            </w:pPr>
            <w:r w:rsidRPr="00EB5254">
              <w:rPr>
                <w:rFonts w:ascii="Calibri" w:eastAsia="Calibri" w:hAnsi="Calibri" w:cs="Times New Roman"/>
                <w:b/>
                <w:bCs/>
                <w:sz w:val="20"/>
                <w:szCs w:val="20"/>
              </w:rPr>
              <w:t>2.1</w:t>
            </w:r>
          </w:p>
          <w:p w14:paraId="11AE11AB" w14:textId="16FA04E4" w:rsidR="008856B2" w:rsidRPr="00DC033A" w:rsidRDefault="00000000">
            <w:pPr>
              <w:ind w:right="-1"/>
              <w:rPr>
                <w:rFonts w:ascii="Calibri" w:eastAsia="Calibri" w:hAnsi="Calibri" w:cs="Times New Roman"/>
                <w:b/>
                <w:bCs/>
                <w:sz w:val="18"/>
                <w:szCs w:val="18"/>
                <w:lang w:val="en-US"/>
              </w:rPr>
            </w:pPr>
            <w:r w:rsidRPr="00DC033A">
              <w:rPr>
                <w:rFonts w:ascii="Calibri" w:eastAsia="Calibri" w:hAnsi="Calibri" w:cs="Times New Roman"/>
                <w:b/>
                <w:bCs/>
                <w:sz w:val="18"/>
                <w:szCs w:val="18"/>
                <w:lang w:val="en-US"/>
              </w:rPr>
              <w:t>Forest areas of the Indigenous Territories (</w:t>
            </w:r>
            <w:r w:rsidRPr="00DC033A">
              <w:rPr>
                <w:rFonts w:ascii="Calibri" w:eastAsia="Calibri" w:hAnsi="Calibri" w:cs="Times New Roman"/>
                <w:b/>
                <w:bCs/>
                <w:i/>
                <w:iCs/>
                <w:sz w:val="18"/>
                <w:szCs w:val="18"/>
                <w:lang w:val="es-BO"/>
              </w:rPr>
              <w:t>Territorios Indígenas Originarios</w:t>
            </w:r>
            <w:r w:rsidRPr="00DC033A">
              <w:rPr>
                <w:rFonts w:ascii="Calibri" w:eastAsia="Calibri" w:hAnsi="Calibri" w:cs="Times New Roman"/>
                <w:b/>
                <w:bCs/>
                <w:sz w:val="18"/>
                <w:szCs w:val="18"/>
                <w:lang w:val="es-BO"/>
              </w:rPr>
              <w:t xml:space="preserve"> </w:t>
            </w:r>
            <w:r w:rsidRPr="00DC033A">
              <w:rPr>
                <w:rFonts w:ascii="Calibri" w:eastAsia="Calibri" w:hAnsi="Calibri" w:cs="Times New Roman"/>
                <w:b/>
                <w:bCs/>
                <w:i/>
                <w:iCs/>
                <w:sz w:val="18"/>
                <w:szCs w:val="18"/>
                <w:lang w:val="es-BO"/>
              </w:rPr>
              <w:t>Campesinos</w:t>
            </w:r>
            <w:r w:rsidRPr="00DC033A">
              <w:rPr>
                <w:rFonts w:ascii="Calibri" w:eastAsia="Calibri" w:hAnsi="Calibri" w:cs="Times New Roman"/>
                <w:b/>
                <w:bCs/>
                <w:sz w:val="18"/>
                <w:szCs w:val="18"/>
                <w:lang w:val="en-US"/>
              </w:rPr>
              <w:t xml:space="preserve"> - TIOC) under sustainable management</w:t>
            </w:r>
          </w:p>
          <w:p w14:paraId="5DE875CE" w14:textId="77777777" w:rsidR="007071FE" w:rsidRPr="00DC033A" w:rsidRDefault="007071FE" w:rsidP="007071FE">
            <w:pPr>
              <w:ind w:right="-1"/>
              <w:rPr>
                <w:rFonts w:ascii="Calibri" w:eastAsia="Calibri" w:hAnsi="Calibri" w:cs="Times New Roman"/>
                <w:b/>
                <w:bCs/>
                <w:sz w:val="18"/>
                <w:szCs w:val="18"/>
                <w:lang w:val="en-US"/>
              </w:rPr>
            </w:pPr>
          </w:p>
          <w:p w14:paraId="39FC51E1" w14:textId="77777777" w:rsidR="007071FE" w:rsidRPr="00DC033A" w:rsidRDefault="007071FE" w:rsidP="007071FE">
            <w:pPr>
              <w:ind w:right="-1"/>
              <w:rPr>
                <w:rFonts w:ascii="Calibri" w:eastAsia="Calibri" w:hAnsi="Calibri" w:cs="Times New Roman"/>
                <w:b/>
                <w:bCs/>
                <w:szCs w:val="24"/>
                <w:lang w:val="en-US"/>
              </w:rPr>
            </w:pPr>
          </w:p>
          <w:p w14:paraId="1FDDE9C0" w14:textId="77777777" w:rsidR="007071FE" w:rsidRPr="007071FE" w:rsidRDefault="007071FE" w:rsidP="007071FE">
            <w:pPr>
              <w:ind w:right="-1"/>
              <w:jc w:val="center"/>
              <w:rPr>
                <w:rFonts w:ascii="Calibri" w:eastAsia="Calibri" w:hAnsi="Calibri" w:cs="Times New Roman"/>
                <w:b/>
                <w:bCs/>
                <w:sz w:val="20"/>
                <w:szCs w:val="20"/>
                <w:lang w:val="es-ES"/>
              </w:rPr>
            </w:pPr>
          </w:p>
        </w:tc>
        <w:tc>
          <w:tcPr>
            <w:tcW w:w="2551" w:type="dxa"/>
          </w:tcPr>
          <w:p w14:paraId="1F5D2964" w14:textId="77777777" w:rsidR="007071FE" w:rsidRPr="00BD6BE8" w:rsidRDefault="007071FE" w:rsidP="007071FE">
            <w:pPr>
              <w:ind w:right="-1"/>
              <w:rPr>
                <w:rFonts w:ascii="Calibri" w:eastAsia="Calibri" w:hAnsi="Calibri" w:cs="Times New Roman"/>
                <w:sz w:val="18"/>
                <w:szCs w:val="18"/>
                <w:lang w:val="en-US"/>
              </w:rPr>
            </w:pPr>
          </w:p>
          <w:p w14:paraId="5409B579"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The four target TIOCs have a total area of 1'626,536 hectares.</w:t>
            </w:r>
          </w:p>
          <w:p w14:paraId="1383BC20"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 The total area of upland, floodplain and várzea forest in the designated TIOCs: 1'147,643 hectares. </w:t>
            </w:r>
          </w:p>
          <w:p w14:paraId="3FD4D0F2"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lastRenderedPageBreak/>
              <w:t xml:space="preserve">- The forest is subject to different levels and types of extraction (mainly chestnut in the 933,463 ha of high forest). </w:t>
            </w:r>
          </w:p>
          <w:p w14:paraId="6260AC07"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There are 20 general forest management plans approved by the ABT, covering 402,178 hectares, which represents 35% of the total forest area.</w:t>
            </w:r>
          </w:p>
          <w:p w14:paraId="31B479C3" w14:textId="77777777" w:rsidR="002B41EE" w:rsidRPr="00BD6BE8" w:rsidRDefault="002B41EE" w:rsidP="007071FE">
            <w:pPr>
              <w:ind w:right="-1"/>
              <w:rPr>
                <w:rFonts w:ascii="Calibri" w:eastAsia="Calibri" w:hAnsi="Calibri" w:cs="Times New Roman"/>
                <w:sz w:val="18"/>
                <w:szCs w:val="18"/>
                <w:lang w:val="en-US"/>
              </w:rPr>
            </w:pPr>
          </w:p>
        </w:tc>
        <w:tc>
          <w:tcPr>
            <w:tcW w:w="2693" w:type="dxa"/>
          </w:tcPr>
          <w:p w14:paraId="73AFF2EC" w14:textId="77777777" w:rsidR="007071FE" w:rsidRPr="00BD6BE8" w:rsidRDefault="007071FE" w:rsidP="00264399">
            <w:pPr>
              <w:rPr>
                <w:rFonts w:ascii="Calibri" w:eastAsia="Calibri" w:hAnsi="Calibri" w:cs="Times New Roman"/>
                <w:sz w:val="18"/>
                <w:szCs w:val="18"/>
                <w:lang w:val="en-US"/>
              </w:rPr>
            </w:pPr>
          </w:p>
          <w:p w14:paraId="400733B5" w14:textId="77777777" w:rsidR="008856B2" w:rsidRPr="00BD6BE8" w:rsidRDefault="00000000">
            <w:pPr>
              <w:ind w:left="183" w:hanging="183"/>
              <w:rPr>
                <w:rFonts w:ascii="Calibri" w:eastAsia="Calibri" w:hAnsi="Calibri" w:cs="Times New Roman"/>
                <w:sz w:val="18"/>
                <w:szCs w:val="18"/>
                <w:lang w:val="en-US"/>
              </w:rPr>
            </w:pPr>
            <w:r w:rsidRPr="00BD6BE8">
              <w:rPr>
                <w:rFonts w:ascii="Calibri" w:eastAsia="Calibri" w:hAnsi="Calibri" w:cs="Times New Roman"/>
                <w:sz w:val="18"/>
                <w:szCs w:val="18"/>
                <w:lang w:val="en-US"/>
              </w:rPr>
              <w:t>- The four target TIOCs are covered in their entirety by integrated natural resource management plans across the landscape (forest, agricultural and grazing lands, i.e. 1'626,536 hectares).</w:t>
            </w:r>
          </w:p>
          <w:p w14:paraId="6F5776DA" w14:textId="77777777" w:rsidR="008856B2" w:rsidRPr="00BD6BE8" w:rsidRDefault="00000000">
            <w:pPr>
              <w:ind w:left="183" w:hanging="183"/>
              <w:rPr>
                <w:rFonts w:ascii="Calibri" w:eastAsia="Calibri" w:hAnsi="Calibri" w:cs="Times New Roman"/>
                <w:sz w:val="18"/>
                <w:szCs w:val="18"/>
                <w:lang w:val="en-US"/>
              </w:rPr>
            </w:pPr>
            <w:r w:rsidRPr="00BD6BE8">
              <w:rPr>
                <w:rFonts w:ascii="Calibri" w:eastAsia="Calibri" w:hAnsi="Calibri" w:cs="Times New Roman"/>
                <w:sz w:val="18"/>
                <w:szCs w:val="18"/>
                <w:lang w:val="en-US"/>
              </w:rPr>
              <w:lastRenderedPageBreak/>
              <w:t>- 61% of the area of upland, floodplain and várzea forest in the designated TIOCs, i.e. 700,000 hectares, is managed through integrated and sustainable forest planning and management models suitable for TIOCs.</w:t>
            </w:r>
          </w:p>
          <w:p w14:paraId="097769B5" w14:textId="77777777" w:rsidR="008856B2" w:rsidRPr="00BD6BE8" w:rsidRDefault="00000000">
            <w:pPr>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As a result, we will have: </w:t>
            </w:r>
          </w:p>
          <w:p w14:paraId="451EF66E" w14:textId="77777777" w:rsidR="008856B2" w:rsidRPr="00BD6BE8" w:rsidRDefault="00000000">
            <w:pPr>
              <w:ind w:left="183" w:hanging="183"/>
              <w:rPr>
                <w:rFonts w:ascii="Calibri" w:eastAsia="Calibri" w:hAnsi="Calibri" w:cs="Times New Roman"/>
                <w:sz w:val="18"/>
                <w:szCs w:val="18"/>
                <w:lang w:val="en-US"/>
              </w:rPr>
            </w:pPr>
            <w:r w:rsidRPr="00BD6BE8">
              <w:rPr>
                <w:rFonts w:ascii="Calibri" w:eastAsia="Calibri" w:hAnsi="Calibri" w:cs="Times New Roman"/>
                <w:sz w:val="18"/>
                <w:szCs w:val="18"/>
                <w:lang w:val="en-US"/>
              </w:rPr>
              <w:t>- The extraction of products within ecologically sustainable limits.</w:t>
            </w:r>
          </w:p>
          <w:p w14:paraId="4FE0C435" w14:textId="77777777" w:rsidR="008856B2" w:rsidRPr="00BD6BE8" w:rsidRDefault="00000000">
            <w:pPr>
              <w:ind w:left="183" w:hanging="183"/>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 The wood is sustainably harvested. </w:t>
            </w:r>
          </w:p>
          <w:p w14:paraId="7CD414D2" w14:textId="77777777" w:rsidR="008856B2" w:rsidRPr="00BD6BE8" w:rsidRDefault="00000000">
            <w:pPr>
              <w:ind w:left="183" w:hanging="183"/>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 Non-timber forest products (NTFPs) are actively managed (e.g., through thinning and assisted regeneration). </w:t>
            </w:r>
          </w:p>
          <w:p w14:paraId="6F2FA7E2" w14:textId="77777777" w:rsidR="008856B2" w:rsidRPr="00BD6BE8" w:rsidRDefault="00000000">
            <w:pPr>
              <w:ind w:left="183" w:hanging="183"/>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 Measures are taken to protect plant species of importance as alternative food sources for pollinators; and, </w:t>
            </w:r>
          </w:p>
          <w:p w14:paraId="12488303" w14:textId="77777777" w:rsidR="008856B2" w:rsidRPr="00BD6BE8" w:rsidRDefault="00000000">
            <w:pPr>
              <w:ind w:left="183" w:hanging="183"/>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 Conservation zones are established to protect ecologically sensitive areas or those in recovery processes. </w:t>
            </w:r>
          </w:p>
          <w:p w14:paraId="02D6D1F3" w14:textId="77777777" w:rsidR="008856B2" w:rsidRPr="00BD6BE8" w:rsidRDefault="002B41EE">
            <w:pPr>
              <w:ind w:hanging="183"/>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    This will create conditions that will avoid the deforestation of 6,948 ha of forest and, consequently, the emission of 2,560,894 t/C in the 10 years following the Project.</w:t>
            </w:r>
          </w:p>
          <w:p w14:paraId="0641122D" w14:textId="77777777" w:rsidR="00EB5254" w:rsidRPr="00BD6BE8" w:rsidRDefault="00EB5254" w:rsidP="00EB5254">
            <w:pPr>
              <w:ind w:hanging="183"/>
              <w:rPr>
                <w:rFonts w:ascii="Calibri" w:eastAsia="Calibri" w:hAnsi="Calibri" w:cs="Times New Roman"/>
                <w:sz w:val="18"/>
                <w:szCs w:val="18"/>
                <w:lang w:val="en-US"/>
              </w:rPr>
            </w:pPr>
          </w:p>
        </w:tc>
        <w:tc>
          <w:tcPr>
            <w:tcW w:w="3686" w:type="dxa"/>
          </w:tcPr>
          <w:p w14:paraId="0962F2FD" w14:textId="77777777" w:rsidR="007071FE" w:rsidRPr="00BD6BE8" w:rsidRDefault="007071FE" w:rsidP="007071FE">
            <w:pPr>
              <w:ind w:right="-1"/>
              <w:rPr>
                <w:rFonts w:ascii="Calibri" w:eastAsia="Calibri" w:hAnsi="Calibri" w:cs="Times New Roman"/>
                <w:sz w:val="18"/>
                <w:szCs w:val="18"/>
                <w:lang w:val="en-US"/>
              </w:rPr>
            </w:pPr>
          </w:p>
          <w:p w14:paraId="34108594"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A total of 673,000 ha of the upland, floodplain and várzea forest area of the four designated TIOCs is reported to be managed with integrated and sustainable forest planning and management, which constitutes </w:t>
            </w:r>
            <w:r w:rsidR="00A610FC" w:rsidRPr="00BD6BE8">
              <w:rPr>
                <w:rFonts w:ascii="Calibri" w:eastAsia="Calibri" w:hAnsi="Calibri" w:cs="Times New Roman"/>
                <w:sz w:val="18"/>
                <w:szCs w:val="18"/>
                <w:lang w:val="en-US"/>
              </w:rPr>
              <w:t>96% of the target (</w:t>
            </w:r>
            <w:r w:rsidRPr="00BD6BE8">
              <w:rPr>
                <w:rFonts w:ascii="Calibri" w:eastAsia="Calibri" w:hAnsi="Calibri" w:cs="Times New Roman"/>
                <w:sz w:val="18"/>
                <w:szCs w:val="18"/>
                <w:lang w:val="en-US"/>
              </w:rPr>
              <w:t xml:space="preserve">61% of </w:t>
            </w:r>
            <w:r w:rsidR="00A610FC" w:rsidRPr="00BD6BE8">
              <w:rPr>
                <w:rFonts w:ascii="Calibri" w:eastAsia="Calibri" w:hAnsi="Calibri" w:cs="Times New Roman"/>
                <w:sz w:val="18"/>
                <w:szCs w:val="18"/>
                <w:lang w:val="en-US"/>
              </w:rPr>
              <w:t>1,626,536 ha</w:t>
            </w:r>
            <w:r w:rsidRPr="00BD6BE8">
              <w:rPr>
                <w:rFonts w:ascii="Calibri" w:eastAsia="Calibri" w:hAnsi="Calibri" w:cs="Times New Roman"/>
                <w:sz w:val="18"/>
                <w:szCs w:val="18"/>
                <w:lang w:val="en-US"/>
              </w:rPr>
              <w:t xml:space="preserve">).  </w:t>
            </w:r>
          </w:p>
          <w:p w14:paraId="78E159C1" w14:textId="77777777" w:rsidR="0058168E" w:rsidRPr="00BD6BE8" w:rsidRDefault="0058168E" w:rsidP="0058168E">
            <w:pPr>
              <w:ind w:right="-1"/>
              <w:rPr>
                <w:rFonts w:ascii="Calibri" w:eastAsia="Calibri" w:hAnsi="Calibri" w:cs="Times New Roman"/>
                <w:sz w:val="18"/>
                <w:szCs w:val="18"/>
                <w:lang w:val="en-US"/>
              </w:rPr>
            </w:pPr>
          </w:p>
          <w:p w14:paraId="783D3600"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lastRenderedPageBreak/>
              <w:t xml:space="preserve">Non-timber forest products (NTFPs) are managed without applying specific management plans, which is a pending task of the national policy that should regulate this activity, considering cultural and ecological conditioning. </w:t>
            </w:r>
          </w:p>
          <w:p w14:paraId="5F4D85A0" w14:textId="77777777" w:rsidR="0058168E" w:rsidRPr="00BD6BE8" w:rsidRDefault="0058168E" w:rsidP="0058168E">
            <w:pPr>
              <w:ind w:right="-1"/>
              <w:rPr>
                <w:rFonts w:ascii="Calibri" w:eastAsia="Calibri" w:hAnsi="Calibri" w:cs="Times New Roman"/>
                <w:sz w:val="18"/>
                <w:szCs w:val="18"/>
                <w:lang w:val="en-US"/>
              </w:rPr>
            </w:pPr>
          </w:p>
          <w:p w14:paraId="3C0C2D0F" w14:textId="04E36B9B"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The project's actions have made it possible to maintain the TIOC forest area established as a baseline with the current FMP, meeting 96% of the established goal. The General Forest Management Plans (PGMF) are the main technical forestry planning instrument for planning the harvesting cycle of forest resources in areas larger than 200 hectares. The baseline developed by the Project in conjunction with the ABT establishes that in the four indigenous territories of the intervention area</w:t>
            </w:r>
            <w:r w:rsidR="00274799" w:rsidRPr="00BD6BE8">
              <w:rPr>
                <w:rFonts w:ascii="Calibri" w:eastAsia="Calibri" w:hAnsi="Calibri" w:cs="Times New Roman"/>
                <w:sz w:val="18"/>
                <w:szCs w:val="18"/>
                <w:lang w:val="en-US"/>
              </w:rPr>
              <w:t xml:space="preserve">, </w:t>
            </w:r>
            <w:r w:rsidRPr="00BD6BE8">
              <w:rPr>
                <w:rFonts w:ascii="Calibri" w:eastAsia="Calibri" w:hAnsi="Calibri" w:cs="Times New Roman"/>
                <w:sz w:val="18"/>
                <w:szCs w:val="18"/>
                <w:lang w:val="en-US"/>
              </w:rPr>
              <w:t xml:space="preserve">70.56% of the total area, equivalent to 1,138,575.26 hectares, corresponds to </w:t>
            </w:r>
            <w:r w:rsidR="00DC033A">
              <w:rPr>
                <w:rFonts w:ascii="Calibri" w:eastAsia="Calibri" w:hAnsi="Calibri" w:cs="Times New Roman"/>
                <w:i/>
                <w:iCs/>
                <w:sz w:val="18"/>
                <w:szCs w:val="18"/>
                <w:lang w:val="en-US"/>
              </w:rPr>
              <w:t>T</w:t>
            </w:r>
            <w:r w:rsidRPr="00DC033A">
              <w:rPr>
                <w:rFonts w:ascii="Calibri" w:eastAsia="Calibri" w:hAnsi="Calibri" w:cs="Times New Roman"/>
                <w:i/>
                <w:iCs/>
                <w:sz w:val="18"/>
                <w:szCs w:val="18"/>
                <w:lang w:val="en-US"/>
              </w:rPr>
              <w:t xml:space="preserve">erra </w:t>
            </w:r>
            <w:r w:rsidR="00DC033A" w:rsidRPr="00DC033A">
              <w:rPr>
                <w:rFonts w:ascii="Calibri" w:eastAsia="Calibri" w:hAnsi="Calibri" w:cs="Times New Roman"/>
                <w:i/>
                <w:iCs/>
                <w:sz w:val="18"/>
                <w:szCs w:val="18"/>
                <w:lang w:val="en-US"/>
              </w:rPr>
              <w:t>Firme</w:t>
            </w:r>
            <w:r w:rsidRPr="00BD6BE8">
              <w:rPr>
                <w:rFonts w:ascii="Calibri" w:eastAsia="Calibri" w:hAnsi="Calibri" w:cs="Times New Roman"/>
                <w:sz w:val="18"/>
                <w:szCs w:val="18"/>
                <w:lang w:val="en-US"/>
              </w:rPr>
              <w:t xml:space="preserve">, floodable and várzea forests; of which 52% (592,994.60 hectares) are covered by 43 FMPs approved by the ABT that are valid for 20 years from the date of their approval and must be updated after 10 years of validity. The FMPs have been prepared by various private and non-governmental institutions since 2008, so some instruments have already expired 10 years ago and require updating or adjustments. To date, forest management instruments authorizing forest harvesting in areas of less than 200 hectares (POAFs and PDMs) have been applied to 80,000 hectares of forest in the TIOC. </w:t>
            </w:r>
          </w:p>
          <w:p w14:paraId="3A295B70" w14:textId="77777777" w:rsidR="00F4628B" w:rsidRPr="00BD6BE8" w:rsidRDefault="00F4628B" w:rsidP="0058168E">
            <w:pPr>
              <w:ind w:right="-1"/>
              <w:rPr>
                <w:rFonts w:ascii="Calibri" w:eastAsia="Calibri" w:hAnsi="Calibri" w:cs="Times New Roman"/>
                <w:sz w:val="18"/>
                <w:szCs w:val="18"/>
                <w:lang w:val="en-US"/>
              </w:rPr>
            </w:pPr>
          </w:p>
          <w:p w14:paraId="5FA599FF" w14:textId="77777777" w:rsidR="008856B2" w:rsidRPr="00BD6BE8" w:rsidRDefault="0058168E">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The Project has developed the General Non-Timber Forest Management Plan (</w:t>
            </w:r>
            <w:r w:rsidR="002D59C1" w:rsidRPr="00BD6BE8">
              <w:rPr>
                <w:rFonts w:ascii="Calibri" w:eastAsia="Calibri" w:hAnsi="Calibri" w:cs="Times New Roman"/>
                <w:sz w:val="18"/>
                <w:szCs w:val="18"/>
                <w:lang w:val="en-US"/>
              </w:rPr>
              <w:t>PGMFnM</w:t>
            </w:r>
            <w:r w:rsidRPr="00BD6BE8">
              <w:rPr>
                <w:rFonts w:ascii="Calibri" w:eastAsia="Calibri" w:hAnsi="Calibri" w:cs="Times New Roman"/>
                <w:sz w:val="18"/>
                <w:szCs w:val="18"/>
                <w:lang w:val="en-US"/>
              </w:rPr>
              <w:t xml:space="preserve">) for 500 hectares of palm forest (açaí and majo) for the Carmen Alto Community in the Cavineños TIOC of the Amazon, which was approved by the ABT (RU-ABT-RIB-PGMFNM-0281-2022).  The ten-year update of the PGMF </w:t>
            </w:r>
            <w:r w:rsidRPr="00BD6BE8">
              <w:rPr>
                <w:rFonts w:ascii="Calibri" w:eastAsia="Calibri" w:hAnsi="Calibri" w:cs="Times New Roman"/>
                <w:sz w:val="18"/>
                <w:szCs w:val="18"/>
                <w:lang w:val="en-US"/>
              </w:rPr>
              <w:lastRenderedPageBreak/>
              <w:t xml:space="preserve">(RU-ABT-RIB-PGMF-433-2011) has also been completed for 60,740.99 hectares for six indigenous communities.  At the close of the Project, the ten-year update of three General Forest Management Plans for 76,914 hectares for eight communities was in process. </w:t>
            </w:r>
          </w:p>
          <w:p w14:paraId="6F11C252" w14:textId="77777777" w:rsidR="00F4628B" w:rsidRPr="00BD6BE8" w:rsidRDefault="00F4628B" w:rsidP="00274799">
            <w:pPr>
              <w:ind w:right="-1"/>
              <w:rPr>
                <w:rFonts w:ascii="Calibri" w:eastAsia="Calibri" w:hAnsi="Calibri" w:cs="Times New Roman"/>
                <w:sz w:val="18"/>
                <w:szCs w:val="18"/>
                <w:lang w:val="en-US"/>
              </w:rPr>
            </w:pPr>
          </w:p>
          <w:p w14:paraId="1758B934"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There is no instrument for the integrated management of forest resources and biodiversity appropriate to the territorial context </w:t>
            </w:r>
            <w:r w:rsidR="00274799" w:rsidRPr="00BD6BE8">
              <w:rPr>
                <w:rFonts w:ascii="Calibri" w:eastAsia="Calibri" w:hAnsi="Calibri" w:cs="Times New Roman"/>
                <w:sz w:val="18"/>
                <w:szCs w:val="18"/>
                <w:lang w:val="en-US"/>
              </w:rPr>
              <w:t xml:space="preserve">to be applied to </w:t>
            </w:r>
            <w:r w:rsidRPr="00BD6BE8">
              <w:rPr>
                <w:rFonts w:ascii="Calibri" w:eastAsia="Calibri" w:hAnsi="Calibri" w:cs="Times New Roman"/>
                <w:sz w:val="18"/>
                <w:szCs w:val="18"/>
                <w:lang w:val="en-US"/>
              </w:rPr>
              <w:t xml:space="preserve">the </w:t>
            </w:r>
            <w:r w:rsidR="00274799" w:rsidRPr="00BD6BE8">
              <w:rPr>
                <w:rFonts w:ascii="Calibri" w:eastAsia="Calibri" w:hAnsi="Calibri" w:cs="Times New Roman"/>
                <w:sz w:val="18"/>
                <w:szCs w:val="18"/>
                <w:lang w:val="en-US"/>
              </w:rPr>
              <w:t xml:space="preserve">management plans of </w:t>
            </w:r>
            <w:r w:rsidRPr="00BD6BE8">
              <w:rPr>
                <w:rFonts w:ascii="Calibri" w:eastAsia="Calibri" w:hAnsi="Calibri" w:cs="Times New Roman"/>
                <w:sz w:val="18"/>
                <w:szCs w:val="18"/>
                <w:lang w:val="en-US"/>
              </w:rPr>
              <w:t xml:space="preserve">the communities </w:t>
            </w:r>
            <w:r w:rsidR="00274799" w:rsidRPr="00BD6BE8">
              <w:rPr>
                <w:rFonts w:ascii="Calibri" w:eastAsia="Calibri" w:hAnsi="Calibri" w:cs="Times New Roman"/>
                <w:sz w:val="18"/>
                <w:szCs w:val="18"/>
                <w:lang w:val="en-US"/>
              </w:rPr>
              <w:t xml:space="preserve">in the TIOCs.  The Project, </w:t>
            </w:r>
          </w:p>
          <w:p w14:paraId="41C5CBA5"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together with the ABT</w:t>
            </w:r>
            <w:r w:rsidR="00274799" w:rsidRPr="00BD6BE8">
              <w:rPr>
                <w:rFonts w:ascii="Calibri" w:eastAsia="Calibri" w:hAnsi="Calibri" w:cs="Times New Roman"/>
                <w:sz w:val="18"/>
                <w:szCs w:val="18"/>
                <w:lang w:val="en-US"/>
              </w:rPr>
              <w:t xml:space="preserve">, </w:t>
            </w:r>
            <w:r w:rsidRPr="00BD6BE8">
              <w:rPr>
                <w:rFonts w:ascii="Calibri" w:eastAsia="Calibri" w:hAnsi="Calibri" w:cs="Times New Roman"/>
                <w:sz w:val="18"/>
                <w:szCs w:val="18"/>
                <w:lang w:val="en-US"/>
              </w:rPr>
              <w:t xml:space="preserve">has developed the proposed Guide for the integrated and sustainable management </w:t>
            </w:r>
            <w:r w:rsidR="00274799" w:rsidRPr="00BD6BE8">
              <w:rPr>
                <w:rFonts w:ascii="Calibri" w:eastAsia="Calibri" w:hAnsi="Calibri" w:cs="Times New Roman"/>
                <w:sz w:val="18"/>
                <w:szCs w:val="18"/>
                <w:lang w:val="en-US"/>
              </w:rPr>
              <w:t xml:space="preserve">of these resources. </w:t>
            </w:r>
          </w:p>
          <w:p w14:paraId="6C9F2B17" w14:textId="77777777" w:rsidR="00A44FF1" w:rsidRPr="00BD6BE8" w:rsidRDefault="00A44FF1" w:rsidP="0058168E">
            <w:pPr>
              <w:ind w:right="-1"/>
              <w:rPr>
                <w:rFonts w:ascii="Calibri" w:eastAsia="Calibri" w:hAnsi="Calibri" w:cs="Times New Roman"/>
                <w:sz w:val="18"/>
                <w:szCs w:val="18"/>
                <w:lang w:val="en-US"/>
              </w:rPr>
            </w:pPr>
          </w:p>
        </w:tc>
        <w:tc>
          <w:tcPr>
            <w:tcW w:w="2688" w:type="dxa"/>
          </w:tcPr>
          <w:p w14:paraId="3145093E" w14:textId="77777777" w:rsidR="007071FE" w:rsidRPr="00BD6BE8" w:rsidRDefault="007071FE" w:rsidP="007071FE">
            <w:pPr>
              <w:rPr>
                <w:rFonts w:ascii="Calibri" w:eastAsia="Calibri" w:hAnsi="Calibri" w:cs="Times New Roman"/>
                <w:sz w:val="18"/>
                <w:szCs w:val="18"/>
                <w:lang w:val="en-US"/>
              </w:rPr>
            </w:pPr>
          </w:p>
          <w:p w14:paraId="40805AFA" w14:textId="77777777" w:rsidR="008856B2" w:rsidRPr="00BD6BE8" w:rsidRDefault="00000000">
            <w:pPr>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The percentages of compliance with the </w:t>
            </w:r>
            <w:r w:rsidR="00A610FC" w:rsidRPr="00BD6BE8">
              <w:rPr>
                <w:rFonts w:ascii="Calibri" w:eastAsia="Calibri" w:hAnsi="Calibri" w:cs="Times New Roman"/>
                <w:sz w:val="18"/>
                <w:szCs w:val="18"/>
                <w:lang w:val="en-US"/>
              </w:rPr>
              <w:t xml:space="preserve">first </w:t>
            </w:r>
            <w:r w:rsidRPr="00BD6BE8">
              <w:rPr>
                <w:rFonts w:ascii="Calibri" w:eastAsia="Calibri" w:hAnsi="Calibri" w:cs="Times New Roman"/>
                <w:sz w:val="18"/>
                <w:szCs w:val="18"/>
                <w:lang w:val="en-US"/>
              </w:rPr>
              <w:t xml:space="preserve">two </w:t>
            </w:r>
            <w:r w:rsidR="00A610FC" w:rsidRPr="00BD6BE8">
              <w:rPr>
                <w:rFonts w:ascii="Calibri" w:eastAsia="Calibri" w:hAnsi="Calibri" w:cs="Times New Roman"/>
                <w:sz w:val="18"/>
                <w:szCs w:val="18"/>
                <w:lang w:val="en-US"/>
              </w:rPr>
              <w:t>goals (</w:t>
            </w:r>
            <w:r w:rsidRPr="00BD6BE8">
              <w:rPr>
                <w:rFonts w:ascii="Calibri" w:eastAsia="Calibri" w:hAnsi="Calibri" w:cs="Times New Roman"/>
                <w:sz w:val="18"/>
                <w:szCs w:val="18"/>
                <w:lang w:val="en-US"/>
              </w:rPr>
              <w:t xml:space="preserve">target values) </w:t>
            </w:r>
            <w:r w:rsidR="000C6969" w:rsidRPr="00BD6BE8">
              <w:rPr>
                <w:rFonts w:ascii="Calibri" w:eastAsia="Calibri" w:hAnsi="Calibri" w:cs="Times New Roman"/>
                <w:sz w:val="18"/>
                <w:szCs w:val="18"/>
                <w:lang w:val="en-US"/>
              </w:rPr>
              <w:t xml:space="preserve">of the indicator </w:t>
            </w:r>
            <w:r w:rsidRPr="00BD6BE8">
              <w:rPr>
                <w:rFonts w:ascii="Calibri" w:eastAsia="Calibri" w:hAnsi="Calibri" w:cs="Times New Roman"/>
                <w:sz w:val="18"/>
                <w:szCs w:val="18"/>
                <w:lang w:val="en-US"/>
              </w:rPr>
              <w:t xml:space="preserve">are acceptable </w:t>
            </w:r>
            <w:r w:rsidR="00A610FC" w:rsidRPr="00BD6BE8">
              <w:rPr>
                <w:rFonts w:ascii="Calibri" w:eastAsia="Calibri" w:hAnsi="Calibri" w:cs="Times New Roman"/>
                <w:sz w:val="18"/>
                <w:szCs w:val="18"/>
                <w:lang w:val="en-US"/>
              </w:rPr>
              <w:t xml:space="preserve">in the </w:t>
            </w:r>
            <w:r w:rsidRPr="00BD6BE8">
              <w:rPr>
                <w:rFonts w:ascii="Calibri" w:eastAsia="Calibri" w:hAnsi="Calibri" w:cs="Times New Roman"/>
                <w:sz w:val="18"/>
                <w:szCs w:val="18"/>
                <w:lang w:val="en-US"/>
              </w:rPr>
              <w:t xml:space="preserve">calculation of </w:t>
            </w:r>
            <w:r w:rsidR="00A610FC" w:rsidRPr="00BD6BE8">
              <w:rPr>
                <w:rFonts w:ascii="Calibri" w:eastAsia="Calibri" w:hAnsi="Calibri" w:cs="Times New Roman"/>
                <w:sz w:val="18"/>
                <w:szCs w:val="18"/>
                <w:lang w:val="en-US"/>
              </w:rPr>
              <w:t xml:space="preserve">the PIU at the close of the Project.  This is a satisfactory compliance for this part of the Result, considering the cultural </w:t>
            </w:r>
            <w:r w:rsidR="00A610FC" w:rsidRPr="00BD6BE8">
              <w:rPr>
                <w:rFonts w:ascii="Calibri" w:eastAsia="Calibri" w:hAnsi="Calibri" w:cs="Times New Roman"/>
                <w:sz w:val="18"/>
                <w:szCs w:val="18"/>
                <w:lang w:val="en-US"/>
              </w:rPr>
              <w:lastRenderedPageBreak/>
              <w:t xml:space="preserve">and ecological conditions of the territories. </w:t>
            </w:r>
          </w:p>
          <w:p w14:paraId="172EFF4A" w14:textId="77777777" w:rsidR="008856B2" w:rsidRPr="00BD6BE8" w:rsidRDefault="00000000">
            <w:pPr>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As for the results and impact in the medium and long term, the situation is less </w:t>
            </w:r>
            <w:r w:rsidR="000C6969" w:rsidRPr="00BD6BE8">
              <w:rPr>
                <w:rFonts w:ascii="Calibri" w:eastAsia="Calibri" w:hAnsi="Calibri" w:cs="Times New Roman"/>
                <w:sz w:val="18"/>
                <w:szCs w:val="18"/>
                <w:lang w:val="en-US"/>
              </w:rPr>
              <w:t>predictable</w:t>
            </w:r>
            <w:r w:rsidRPr="00BD6BE8">
              <w:rPr>
                <w:rFonts w:ascii="Calibri" w:eastAsia="Calibri" w:hAnsi="Calibri" w:cs="Times New Roman"/>
                <w:sz w:val="18"/>
                <w:szCs w:val="18"/>
                <w:lang w:val="en-US"/>
              </w:rPr>
              <w:t xml:space="preserve">, due to the necessary complementary regulations, some of which do not exist, and the pending status, at the time of closing of the Project, of the Guidelines prepared and proposed. </w:t>
            </w:r>
          </w:p>
          <w:p w14:paraId="010484E4" w14:textId="77777777" w:rsidR="008856B2" w:rsidRPr="00BD6BE8" w:rsidRDefault="00000000">
            <w:pPr>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On balance, the TE agrees in rating the weighted progress in this performance indicator at 96%. </w:t>
            </w:r>
          </w:p>
        </w:tc>
        <w:tc>
          <w:tcPr>
            <w:tcW w:w="706" w:type="dxa"/>
            <w:shd w:val="clear" w:color="auto" w:fill="FFFF99"/>
          </w:tcPr>
          <w:p w14:paraId="256ACB7D" w14:textId="77777777" w:rsidR="007071FE" w:rsidRPr="00BD6BE8" w:rsidRDefault="007071FE" w:rsidP="007071FE">
            <w:pPr>
              <w:ind w:right="-1"/>
              <w:jc w:val="center"/>
              <w:rPr>
                <w:rFonts w:ascii="Calibri" w:eastAsia="Calibri" w:hAnsi="Calibri" w:cs="Times New Roman"/>
                <w:b/>
                <w:bCs/>
                <w:sz w:val="24"/>
                <w:szCs w:val="24"/>
                <w:lang w:val="en-US"/>
              </w:rPr>
            </w:pPr>
          </w:p>
          <w:p w14:paraId="0D0D37C8" w14:textId="77777777" w:rsidR="008856B2" w:rsidRDefault="00000000">
            <w:pPr>
              <w:ind w:right="-1"/>
              <w:jc w:val="center"/>
              <w:rPr>
                <w:rFonts w:ascii="Calibri" w:eastAsia="Calibri" w:hAnsi="Calibri" w:cs="Times New Roman"/>
                <w:b/>
                <w:bCs/>
                <w:sz w:val="24"/>
                <w:szCs w:val="24"/>
                <w:lang w:val="es-ES"/>
              </w:rPr>
            </w:pPr>
            <w:r>
              <w:rPr>
                <w:rFonts w:ascii="Calibri" w:eastAsia="Calibri" w:hAnsi="Calibri" w:cs="Times New Roman"/>
                <w:b/>
                <w:bCs/>
                <w:sz w:val="24"/>
                <w:szCs w:val="24"/>
                <w:lang w:val="es-ES"/>
              </w:rPr>
              <w:t>MS</w:t>
            </w:r>
          </w:p>
        </w:tc>
      </w:tr>
      <w:tr w:rsidR="00A44FF1" w:rsidRPr="007071FE" w14:paraId="28F9D685" w14:textId="77777777" w:rsidTr="00A86579">
        <w:trPr>
          <w:trHeight w:val="559"/>
        </w:trPr>
        <w:tc>
          <w:tcPr>
            <w:tcW w:w="2694" w:type="dxa"/>
            <w:shd w:val="clear" w:color="auto" w:fill="BFBFBF" w:themeFill="background1" w:themeFillShade="BF"/>
            <w:vAlign w:val="center"/>
          </w:tcPr>
          <w:p w14:paraId="597300D2" w14:textId="77777777" w:rsidR="008856B2" w:rsidRPr="000332A4" w:rsidRDefault="00000000">
            <w:pPr>
              <w:ind w:right="-1"/>
              <w:jc w:val="center"/>
              <w:rPr>
                <w:rFonts w:ascii="Calibri" w:eastAsia="Calibri" w:hAnsi="Calibri" w:cs="Times New Roman"/>
                <w:b/>
                <w:bCs/>
                <w:szCs w:val="24"/>
                <w:lang w:val="en-US"/>
              </w:rPr>
            </w:pPr>
            <w:r w:rsidRPr="000332A4">
              <w:rPr>
                <w:rFonts w:ascii="Calibri" w:eastAsia="Calibri" w:hAnsi="Calibri" w:cs="Times New Roman"/>
                <w:b/>
                <w:bCs/>
                <w:szCs w:val="28"/>
                <w:lang w:val="en-US"/>
              </w:rPr>
              <w:lastRenderedPageBreak/>
              <w:t>Indicators</w:t>
            </w:r>
          </w:p>
        </w:tc>
        <w:tc>
          <w:tcPr>
            <w:tcW w:w="2551" w:type="dxa"/>
            <w:shd w:val="clear" w:color="auto" w:fill="BFBFBF" w:themeFill="background1" w:themeFillShade="BF"/>
            <w:vAlign w:val="center"/>
          </w:tcPr>
          <w:p w14:paraId="2BF3520E" w14:textId="77777777" w:rsidR="008856B2" w:rsidRPr="000332A4" w:rsidRDefault="00000000">
            <w:pPr>
              <w:ind w:right="-1"/>
              <w:jc w:val="center"/>
              <w:rPr>
                <w:rFonts w:ascii="Calibri" w:eastAsia="Calibri" w:hAnsi="Calibri" w:cs="Times New Roman"/>
                <w:b/>
                <w:bCs/>
                <w:szCs w:val="24"/>
                <w:lang w:val="en-US"/>
              </w:rPr>
            </w:pPr>
            <w:r w:rsidRPr="000332A4">
              <w:rPr>
                <w:rFonts w:ascii="Calibri" w:eastAsia="Calibri" w:hAnsi="Calibri" w:cs="Times New Roman"/>
                <w:b/>
                <w:bCs/>
                <w:szCs w:val="28"/>
                <w:lang w:val="en-US"/>
              </w:rPr>
              <w:t>Base Value</w:t>
            </w:r>
          </w:p>
        </w:tc>
        <w:tc>
          <w:tcPr>
            <w:tcW w:w="2693" w:type="dxa"/>
            <w:shd w:val="clear" w:color="auto" w:fill="BFBFBF" w:themeFill="background1" w:themeFillShade="BF"/>
            <w:vAlign w:val="center"/>
          </w:tcPr>
          <w:p w14:paraId="309FADCA" w14:textId="77777777" w:rsidR="008856B2" w:rsidRPr="000332A4" w:rsidRDefault="00000000">
            <w:pPr>
              <w:ind w:right="-1"/>
              <w:jc w:val="center"/>
              <w:rPr>
                <w:rFonts w:ascii="Calibri" w:eastAsia="Calibri" w:hAnsi="Calibri" w:cs="Times New Roman"/>
                <w:b/>
                <w:bCs/>
                <w:szCs w:val="24"/>
                <w:lang w:val="en-US"/>
              </w:rPr>
            </w:pPr>
            <w:r w:rsidRPr="000332A4">
              <w:rPr>
                <w:rFonts w:ascii="Calibri" w:eastAsia="Calibri" w:hAnsi="Calibri" w:cs="Times New Roman"/>
                <w:b/>
                <w:bCs/>
                <w:szCs w:val="28"/>
                <w:lang w:val="en-US"/>
              </w:rPr>
              <w:t>Target Value</w:t>
            </w:r>
          </w:p>
        </w:tc>
        <w:tc>
          <w:tcPr>
            <w:tcW w:w="3686" w:type="dxa"/>
            <w:shd w:val="clear" w:color="auto" w:fill="BFBFBF" w:themeFill="background1" w:themeFillShade="BF"/>
            <w:vAlign w:val="center"/>
          </w:tcPr>
          <w:p w14:paraId="78DAFBE4" w14:textId="6D0FA57F" w:rsidR="008856B2" w:rsidRPr="00D55C81" w:rsidRDefault="00000000">
            <w:pPr>
              <w:ind w:right="-1"/>
              <w:jc w:val="center"/>
              <w:rPr>
                <w:rFonts w:ascii="Calibri" w:eastAsia="Calibri" w:hAnsi="Calibri" w:cs="Times New Roman"/>
                <w:b/>
                <w:bCs/>
                <w:szCs w:val="24"/>
                <w:lang w:val="en-US"/>
              </w:rPr>
            </w:pPr>
            <w:r w:rsidRPr="00D55C81">
              <w:rPr>
                <w:rFonts w:ascii="Calibri" w:eastAsia="Calibri" w:hAnsi="Calibri" w:cs="Times New Roman"/>
                <w:b/>
                <w:bCs/>
                <w:szCs w:val="28"/>
                <w:lang w:val="en-US"/>
              </w:rPr>
              <w:t xml:space="preserve">Achievements at the end of the </w:t>
            </w:r>
            <w:r w:rsidR="00430BEE" w:rsidRPr="00D55C81">
              <w:rPr>
                <w:rFonts w:ascii="Calibri" w:eastAsia="Calibri" w:hAnsi="Calibri" w:cs="Times New Roman"/>
                <w:b/>
                <w:bCs/>
                <w:szCs w:val="28"/>
                <w:lang w:val="en-US"/>
              </w:rPr>
              <w:t>P</w:t>
            </w:r>
            <w:r w:rsidRPr="00D55C81">
              <w:rPr>
                <w:rFonts w:ascii="Calibri" w:eastAsia="Calibri" w:hAnsi="Calibri" w:cs="Times New Roman"/>
                <w:b/>
                <w:bCs/>
                <w:szCs w:val="28"/>
                <w:lang w:val="en-US"/>
              </w:rPr>
              <w:t xml:space="preserve">roject according to </w:t>
            </w:r>
            <w:r w:rsidR="00430BEE" w:rsidRPr="00D55C81">
              <w:rPr>
                <w:rFonts w:ascii="Calibri" w:eastAsia="Calibri" w:hAnsi="Calibri" w:cs="Times New Roman"/>
                <w:b/>
                <w:bCs/>
                <w:szCs w:val="28"/>
                <w:lang w:val="en-US"/>
              </w:rPr>
              <w:t>TE</w:t>
            </w:r>
          </w:p>
        </w:tc>
        <w:tc>
          <w:tcPr>
            <w:tcW w:w="2688" w:type="dxa"/>
            <w:shd w:val="clear" w:color="auto" w:fill="BFBFBF" w:themeFill="background1" w:themeFillShade="BF"/>
            <w:vAlign w:val="center"/>
          </w:tcPr>
          <w:p w14:paraId="03FE4E0C" w14:textId="76545D66" w:rsidR="008856B2" w:rsidRPr="00D55C81" w:rsidRDefault="00430BEE">
            <w:pPr>
              <w:ind w:right="-1"/>
              <w:jc w:val="center"/>
              <w:rPr>
                <w:rFonts w:ascii="Calibri" w:eastAsia="Calibri" w:hAnsi="Calibri" w:cs="Times New Roman"/>
                <w:b/>
                <w:bCs/>
                <w:szCs w:val="24"/>
                <w:lang w:val="en-US"/>
              </w:rPr>
            </w:pPr>
            <w:r w:rsidRPr="00D55C81">
              <w:rPr>
                <w:rFonts w:ascii="Calibri" w:eastAsia="Calibri" w:hAnsi="Calibri" w:cs="Times New Roman"/>
                <w:b/>
                <w:bCs/>
                <w:szCs w:val="28"/>
                <w:lang w:val="en-US"/>
              </w:rPr>
              <w:t>TE Comments</w:t>
            </w:r>
          </w:p>
        </w:tc>
        <w:tc>
          <w:tcPr>
            <w:tcW w:w="706" w:type="dxa"/>
            <w:shd w:val="clear" w:color="auto" w:fill="BFBFBF" w:themeFill="background1" w:themeFillShade="BF"/>
            <w:vAlign w:val="center"/>
          </w:tcPr>
          <w:p w14:paraId="4E04CB58" w14:textId="5168975D" w:rsidR="008856B2" w:rsidRDefault="001A7670">
            <w:pPr>
              <w:ind w:right="-1"/>
              <w:jc w:val="center"/>
              <w:rPr>
                <w:rFonts w:ascii="Calibri" w:eastAsia="Calibri" w:hAnsi="Calibri" w:cs="Times New Roman"/>
                <w:b/>
                <w:bCs/>
                <w:szCs w:val="24"/>
                <w:lang w:val="es-ES"/>
              </w:rPr>
            </w:pPr>
            <w:r w:rsidRPr="001A7670">
              <w:rPr>
                <w:rFonts w:ascii="Calibri" w:eastAsia="Calibri" w:hAnsi="Calibri" w:cs="Times New Roman"/>
                <w:b/>
                <w:bCs/>
                <w:sz w:val="18"/>
                <w:lang w:val="es-ES"/>
              </w:rPr>
              <w:t>Rating</w:t>
            </w:r>
          </w:p>
        </w:tc>
      </w:tr>
      <w:tr w:rsidR="007071FE" w:rsidRPr="007071FE" w14:paraId="17AA64A2" w14:textId="77777777" w:rsidTr="00A44FF1">
        <w:trPr>
          <w:trHeight w:val="559"/>
        </w:trPr>
        <w:tc>
          <w:tcPr>
            <w:tcW w:w="2694" w:type="dxa"/>
          </w:tcPr>
          <w:p w14:paraId="13A78735" w14:textId="77777777" w:rsidR="008856B2" w:rsidRPr="00BD6BE8" w:rsidRDefault="00000000">
            <w:pPr>
              <w:ind w:right="-1"/>
              <w:rPr>
                <w:rFonts w:ascii="Calibri" w:eastAsia="Calibri" w:hAnsi="Calibri" w:cs="Times New Roman"/>
                <w:b/>
                <w:bCs/>
                <w:sz w:val="20"/>
                <w:szCs w:val="20"/>
                <w:lang w:val="en-US"/>
              </w:rPr>
            </w:pPr>
            <w:r w:rsidRPr="00BD6BE8">
              <w:rPr>
                <w:rFonts w:ascii="Calibri" w:eastAsia="Calibri" w:hAnsi="Calibri" w:cs="Times New Roman"/>
                <w:b/>
                <w:bCs/>
                <w:sz w:val="20"/>
                <w:szCs w:val="20"/>
                <w:lang w:val="en-US"/>
              </w:rPr>
              <w:t>2.2</w:t>
            </w:r>
          </w:p>
          <w:p w14:paraId="1CFABC65" w14:textId="77777777" w:rsidR="008856B2" w:rsidRPr="00BD6BE8" w:rsidRDefault="00000000">
            <w:pPr>
              <w:ind w:right="-1"/>
              <w:rPr>
                <w:rFonts w:ascii="Calibri" w:eastAsia="Calibri" w:hAnsi="Calibri" w:cs="Times New Roman"/>
                <w:b/>
                <w:bCs/>
                <w:sz w:val="18"/>
                <w:szCs w:val="18"/>
                <w:lang w:val="en-US"/>
              </w:rPr>
            </w:pPr>
            <w:bookmarkStart w:id="152" w:name="_Hlk164867153"/>
            <w:r w:rsidRPr="00BD6BE8">
              <w:rPr>
                <w:rFonts w:ascii="Calibri" w:eastAsia="Calibri" w:hAnsi="Calibri" w:cs="Times New Roman"/>
                <w:b/>
                <w:bCs/>
                <w:sz w:val="18"/>
                <w:szCs w:val="18"/>
                <w:lang w:val="en-US"/>
              </w:rPr>
              <w:t>Area in hectares of forests and Life Systems, under community - governmental Collaborative Monitoring and Control.</w:t>
            </w:r>
            <w:bookmarkEnd w:id="152"/>
          </w:p>
          <w:p w14:paraId="5A1A34C0" w14:textId="77777777" w:rsidR="007071FE" w:rsidRPr="00BD6BE8" w:rsidRDefault="007071FE" w:rsidP="007071FE">
            <w:pPr>
              <w:ind w:right="-1"/>
              <w:jc w:val="center"/>
              <w:rPr>
                <w:rFonts w:ascii="Calibri" w:eastAsia="Calibri" w:hAnsi="Calibri" w:cs="Times New Roman"/>
                <w:b/>
                <w:bCs/>
                <w:sz w:val="18"/>
                <w:szCs w:val="18"/>
                <w:lang w:val="en-US"/>
              </w:rPr>
            </w:pPr>
          </w:p>
          <w:p w14:paraId="3A667D39" w14:textId="77777777" w:rsidR="007071FE" w:rsidRPr="00BD6BE8" w:rsidRDefault="007071FE" w:rsidP="00994BB3">
            <w:pPr>
              <w:ind w:right="-1"/>
              <w:rPr>
                <w:rFonts w:ascii="Calibri" w:eastAsia="Calibri" w:hAnsi="Calibri" w:cs="Times New Roman"/>
                <w:b/>
                <w:bCs/>
                <w:sz w:val="18"/>
                <w:szCs w:val="18"/>
                <w:lang w:val="en-US"/>
              </w:rPr>
            </w:pPr>
          </w:p>
        </w:tc>
        <w:tc>
          <w:tcPr>
            <w:tcW w:w="2551" w:type="dxa"/>
          </w:tcPr>
          <w:p w14:paraId="08DEB486" w14:textId="77777777" w:rsidR="007071FE" w:rsidRPr="00BD6BE8" w:rsidRDefault="007071FE" w:rsidP="007071FE">
            <w:pPr>
              <w:rPr>
                <w:rFonts w:ascii="Calibri" w:eastAsia="Calibri" w:hAnsi="Calibri" w:cs="Times New Roman"/>
                <w:sz w:val="18"/>
                <w:szCs w:val="18"/>
                <w:lang w:val="en-US"/>
              </w:rPr>
            </w:pPr>
          </w:p>
          <w:p w14:paraId="62C030B9" w14:textId="77777777" w:rsidR="008856B2" w:rsidRPr="00BD6BE8" w:rsidRDefault="00000000">
            <w:pPr>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At present, traditional controls are mostly effective, but lack an integrated vision, are not adequately based on information about the resource and state of the threat, and do not provide for adaptation to changing threats in the future. </w:t>
            </w:r>
          </w:p>
          <w:p w14:paraId="021A2451" w14:textId="77777777" w:rsidR="008856B2" w:rsidRPr="00BD6BE8" w:rsidRDefault="00000000">
            <w:pPr>
              <w:rPr>
                <w:rFonts w:ascii="Calibri" w:eastAsia="Calibri" w:hAnsi="Calibri" w:cs="Times New Roman"/>
                <w:sz w:val="18"/>
                <w:szCs w:val="18"/>
                <w:lang w:val="en-US"/>
              </w:rPr>
            </w:pPr>
            <w:r w:rsidRPr="00BD6BE8">
              <w:rPr>
                <w:rFonts w:ascii="Calibri" w:eastAsia="Calibri" w:hAnsi="Calibri" w:cs="Times New Roman"/>
                <w:sz w:val="18"/>
                <w:szCs w:val="18"/>
                <w:lang w:val="en-US"/>
              </w:rPr>
              <w:t>Total area of upland, floodplain and várzea forest in the designated TIOCs: 1'147,643 hectares.</w:t>
            </w:r>
          </w:p>
          <w:p w14:paraId="3FEFFB9C" w14:textId="77777777" w:rsidR="002B41EE" w:rsidRPr="00BD6BE8" w:rsidRDefault="002B41EE" w:rsidP="002B41EE">
            <w:pPr>
              <w:rPr>
                <w:rFonts w:ascii="Calibri" w:eastAsia="Calibri" w:hAnsi="Calibri" w:cs="Times New Roman"/>
                <w:sz w:val="18"/>
                <w:szCs w:val="18"/>
                <w:lang w:val="en-US"/>
              </w:rPr>
            </w:pPr>
          </w:p>
        </w:tc>
        <w:tc>
          <w:tcPr>
            <w:tcW w:w="2693" w:type="dxa"/>
          </w:tcPr>
          <w:p w14:paraId="749474C0" w14:textId="77777777" w:rsidR="007071FE" w:rsidRPr="00BD6BE8" w:rsidRDefault="007071FE" w:rsidP="00264399">
            <w:pPr>
              <w:ind w:right="-1"/>
              <w:rPr>
                <w:rFonts w:ascii="Calibri" w:eastAsia="Calibri" w:hAnsi="Calibri" w:cs="Times New Roman"/>
                <w:sz w:val="18"/>
                <w:szCs w:val="18"/>
                <w:lang w:val="en-US"/>
              </w:rPr>
            </w:pPr>
          </w:p>
          <w:p w14:paraId="7E4FDBDD" w14:textId="77777777" w:rsidR="008856B2" w:rsidRPr="00BD6BE8" w:rsidRDefault="00000000">
            <w:pPr>
              <w:rPr>
                <w:rFonts w:ascii="Calibri" w:eastAsia="Calibri" w:hAnsi="Calibri" w:cs="Times New Roman"/>
                <w:sz w:val="18"/>
                <w:szCs w:val="18"/>
                <w:lang w:val="en-US"/>
              </w:rPr>
            </w:pPr>
            <w:r w:rsidRPr="00BD6BE8">
              <w:rPr>
                <w:rFonts w:ascii="Calibri" w:eastAsia="Calibri" w:hAnsi="Calibri" w:cs="Times New Roman"/>
                <w:sz w:val="18"/>
                <w:szCs w:val="18"/>
                <w:lang w:val="en-US"/>
              </w:rPr>
              <w:t>61% of the total forest area in the designated TIOCs (1'147,643 ha.), i.e. 700,000 hectares have control and monitoring mechanisms shared between the community and the national authorities.</w:t>
            </w:r>
          </w:p>
          <w:p w14:paraId="58B29FB3" w14:textId="77777777" w:rsidR="002B41EE" w:rsidRPr="00BD6BE8" w:rsidRDefault="002B41EE" w:rsidP="00264399">
            <w:pPr>
              <w:ind w:right="-1"/>
              <w:rPr>
                <w:rFonts w:ascii="Calibri" w:eastAsia="Calibri" w:hAnsi="Calibri" w:cs="Times New Roman"/>
                <w:sz w:val="18"/>
                <w:szCs w:val="18"/>
                <w:lang w:val="en-US"/>
              </w:rPr>
            </w:pPr>
          </w:p>
        </w:tc>
        <w:tc>
          <w:tcPr>
            <w:tcW w:w="3686" w:type="dxa"/>
          </w:tcPr>
          <w:p w14:paraId="57A57DF4" w14:textId="77777777" w:rsidR="007071FE" w:rsidRPr="00BD6BE8" w:rsidRDefault="007071FE" w:rsidP="007071FE">
            <w:pPr>
              <w:ind w:right="-1"/>
              <w:rPr>
                <w:rFonts w:ascii="Calibri" w:eastAsia="Calibri" w:hAnsi="Calibri" w:cs="Times New Roman"/>
                <w:sz w:val="18"/>
                <w:szCs w:val="18"/>
                <w:lang w:val="en-US"/>
              </w:rPr>
            </w:pPr>
          </w:p>
          <w:p w14:paraId="02DDD103"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It is reported that 100% of the areas of the four TIOCs (1,626,536 hectares) have rules and regulations for forest control and monitoring on which they rely for enforcement by national authorities and communities. The national legislation is very general and does not consider the territorial context, and does not require mandatory application, in addition to not having a presence in the region or not having sufficient technical and logistical human resources to enforce control and monitoring standards.  The norms for the use and exploitation of natural resources of the TIOC regulate the types and forms of natural resource use in the territories, providing the basis for control mechanisms and sanctions for violators; however, due to the extension of the territories where outsiders live, communities promote and carry out illegal activities that are difficult to control and enforce community regulations. </w:t>
            </w:r>
          </w:p>
          <w:p w14:paraId="12A80BA0" w14:textId="77777777" w:rsidR="004638B0" w:rsidRPr="00BD6BE8" w:rsidRDefault="004638B0" w:rsidP="00DF6A9C">
            <w:pPr>
              <w:ind w:right="-1"/>
              <w:rPr>
                <w:rFonts w:ascii="Calibri" w:eastAsia="Calibri" w:hAnsi="Calibri" w:cs="Times New Roman"/>
                <w:sz w:val="18"/>
                <w:szCs w:val="18"/>
                <w:lang w:val="en-US"/>
              </w:rPr>
            </w:pPr>
          </w:p>
          <w:p w14:paraId="53D2C10F"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The Project has contributed to generate technical inputs for decision making by the competent national entities, and has adjusted the national regulations to the territorial context</w:t>
            </w:r>
            <w:r w:rsidR="004638B0" w:rsidRPr="00BD6BE8">
              <w:rPr>
                <w:rFonts w:ascii="Calibri" w:eastAsia="Calibri" w:hAnsi="Calibri" w:cs="Times New Roman"/>
                <w:sz w:val="18"/>
                <w:szCs w:val="18"/>
                <w:lang w:val="en-US"/>
              </w:rPr>
              <w:t xml:space="preserve">, as in the </w:t>
            </w:r>
            <w:r w:rsidRPr="00BD6BE8">
              <w:rPr>
                <w:rFonts w:ascii="Calibri" w:eastAsia="Calibri" w:hAnsi="Calibri" w:cs="Times New Roman"/>
                <w:sz w:val="18"/>
                <w:szCs w:val="18"/>
                <w:lang w:val="en-US"/>
              </w:rPr>
              <w:t>analysis</w:t>
            </w:r>
            <w:r w:rsidR="004638B0" w:rsidRPr="00BD6BE8">
              <w:rPr>
                <w:rFonts w:ascii="Calibri" w:eastAsia="Calibri" w:hAnsi="Calibri" w:cs="Times New Roman"/>
                <w:sz w:val="18"/>
                <w:szCs w:val="18"/>
                <w:lang w:val="en-US"/>
              </w:rPr>
              <w:t xml:space="preserve">, together with the ABT, </w:t>
            </w:r>
            <w:r w:rsidRPr="00BD6BE8">
              <w:rPr>
                <w:rFonts w:ascii="Calibri" w:eastAsia="Calibri" w:hAnsi="Calibri" w:cs="Times New Roman"/>
                <w:sz w:val="18"/>
                <w:szCs w:val="18"/>
                <w:lang w:val="en-US"/>
              </w:rPr>
              <w:t xml:space="preserve">of the "Management instruments for agricultural and livestock production", </w:t>
            </w:r>
            <w:r w:rsidR="004638B0" w:rsidRPr="00BD6BE8">
              <w:rPr>
                <w:rFonts w:ascii="Calibri" w:eastAsia="Calibri" w:hAnsi="Calibri" w:cs="Times New Roman"/>
                <w:sz w:val="18"/>
                <w:szCs w:val="18"/>
                <w:lang w:val="en-US"/>
              </w:rPr>
              <w:t xml:space="preserve">which has led to the </w:t>
            </w:r>
            <w:r w:rsidRPr="00BD6BE8">
              <w:rPr>
                <w:rFonts w:ascii="Calibri" w:eastAsia="Calibri" w:hAnsi="Calibri" w:cs="Times New Roman"/>
                <w:sz w:val="18"/>
                <w:szCs w:val="18"/>
                <w:lang w:val="en-US"/>
              </w:rPr>
              <w:t xml:space="preserve">adjustment of the requirements demanded of the inhabitants of the TIOCs according to </w:t>
            </w:r>
            <w:r w:rsidR="004638B0" w:rsidRPr="00BD6BE8">
              <w:rPr>
                <w:rFonts w:ascii="Calibri" w:eastAsia="Calibri" w:hAnsi="Calibri" w:cs="Times New Roman"/>
                <w:sz w:val="18"/>
                <w:szCs w:val="18"/>
                <w:lang w:val="en-US"/>
              </w:rPr>
              <w:t xml:space="preserve">their </w:t>
            </w:r>
            <w:r w:rsidRPr="00BD6BE8">
              <w:rPr>
                <w:rFonts w:ascii="Calibri" w:eastAsia="Calibri" w:hAnsi="Calibri" w:cs="Times New Roman"/>
                <w:sz w:val="18"/>
                <w:szCs w:val="18"/>
                <w:lang w:val="en-US"/>
              </w:rPr>
              <w:t xml:space="preserve">territorial and social context. </w:t>
            </w:r>
          </w:p>
          <w:p w14:paraId="57453550" w14:textId="77777777" w:rsidR="00DF6A9C" w:rsidRPr="00BD6BE8" w:rsidRDefault="00DF6A9C" w:rsidP="00DF6A9C">
            <w:pPr>
              <w:ind w:right="-1"/>
              <w:rPr>
                <w:rFonts w:ascii="Calibri" w:eastAsia="Calibri" w:hAnsi="Calibri" w:cs="Times New Roman"/>
                <w:sz w:val="18"/>
                <w:szCs w:val="18"/>
                <w:lang w:val="en-US"/>
              </w:rPr>
            </w:pPr>
          </w:p>
          <w:p w14:paraId="151B283D"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The Project has achieved </w:t>
            </w:r>
            <w:r w:rsidR="00F10FBE" w:rsidRPr="00BD6BE8">
              <w:rPr>
                <w:rFonts w:ascii="Calibri" w:eastAsia="Calibri" w:hAnsi="Calibri" w:cs="Times New Roman"/>
                <w:sz w:val="18"/>
                <w:szCs w:val="18"/>
                <w:lang w:val="en-US"/>
              </w:rPr>
              <w:t xml:space="preserve">recognition and full legal status </w:t>
            </w:r>
            <w:r w:rsidR="004638B0" w:rsidRPr="00BD6BE8">
              <w:rPr>
                <w:rFonts w:ascii="Calibri" w:eastAsia="Calibri" w:hAnsi="Calibri" w:cs="Times New Roman"/>
                <w:sz w:val="18"/>
                <w:szCs w:val="18"/>
                <w:lang w:val="en-US"/>
              </w:rPr>
              <w:t xml:space="preserve">for: </w:t>
            </w:r>
            <w:r w:rsidRPr="00BD6BE8">
              <w:rPr>
                <w:rFonts w:ascii="Calibri" w:eastAsia="Calibri" w:hAnsi="Calibri" w:cs="Times New Roman"/>
                <w:sz w:val="18"/>
                <w:szCs w:val="18"/>
                <w:lang w:val="en-US"/>
              </w:rPr>
              <w:t>the Indigenous Central of the Amazon Region of Bolivia (CIRABO), the Organization of Indigenous Women of the Amazon North of Bolivia (OMINAB), the Association of Indigenous Naturopathic Doctors of CIRABO, three Indigenous Economic Organizations</w:t>
            </w:r>
            <w:r w:rsidR="004638B0" w:rsidRPr="00BD6BE8">
              <w:rPr>
                <w:rFonts w:ascii="Calibri" w:eastAsia="Calibri" w:hAnsi="Calibri" w:cs="Times New Roman"/>
                <w:sz w:val="18"/>
                <w:szCs w:val="18"/>
                <w:lang w:val="en-US"/>
              </w:rPr>
              <w:t xml:space="preserve">, </w:t>
            </w:r>
            <w:r w:rsidRPr="00BD6BE8">
              <w:rPr>
                <w:rFonts w:ascii="Calibri" w:eastAsia="Calibri" w:hAnsi="Calibri" w:cs="Times New Roman"/>
                <w:sz w:val="18"/>
                <w:szCs w:val="18"/>
                <w:lang w:val="en-US"/>
              </w:rPr>
              <w:t>five Territorial Captains (Chácobo Pacahuara, Tacana Cavineños, Cavineños de la Amazonía TIM II and Juaquinianos), and seventy-eight communities in the four territories.</w:t>
            </w:r>
          </w:p>
          <w:p w14:paraId="4DE36E65" w14:textId="77777777" w:rsidR="00385451" w:rsidRPr="00BD6BE8" w:rsidRDefault="00385451" w:rsidP="00A86F86">
            <w:pPr>
              <w:ind w:right="-1"/>
              <w:rPr>
                <w:rFonts w:ascii="Calibri" w:eastAsia="Calibri" w:hAnsi="Calibri" w:cs="Times New Roman"/>
                <w:sz w:val="12"/>
                <w:szCs w:val="12"/>
                <w:lang w:val="en-US"/>
              </w:rPr>
            </w:pPr>
          </w:p>
        </w:tc>
        <w:tc>
          <w:tcPr>
            <w:tcW w:w="2688" w:type="dxa"/>
          </w:tcPr>
          <w:p w14:paraId="290F0869" w14:textId="77777777" w:rsidR="007071FE" w:rsidRPr="00BD6BE8" w:rsidRDefault="007071FE" w:rsidP="007071FE">
            <w:pPr>
              <w:ind w:right="-1"/>
              <w:rPr>
                <w:rFonts w:ascii="Calibri" w:eastAsia="Calibri" w:hAnsi="Calibri" w:cs="Times New Roman"/>
                <w:sz w:val="18"/>
                <w:szCs w:val="18"/>
                <w:lang w:val="en-US"/>
              </w:rPr>
            </w:pPr>
          </w:p>
          <w:p w14:paraId="40C27751"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The physical target has been reached in this </w:t>
            </w:r>
            <w:r w:rsidR="000C6969" w:rsidRPr="00BD6BE8">
              <w:rPr>
                <w:rFonts w:ascii="Calibri" w:eastAsia="Calibri" w:hAnsi="Calibri" w:cs="Times New Roman"/>
                <w:sz w:val="18"/>
                <w:szCs w:val="18"/>
                <w:lang w:val="en-US"/>
              </w:rPr>
              <w:t xml:space="preserve">performance </w:t>
            </w:r>
            <w:r w:rsidRPr="00BD6BE8">
              <w:rPr>
                <w:rFonts w:ascii="Calibri" w:eastAsia="Calibri" w:hAnsi="Calibri" w:cs="Times New Roman"/>
                <w:sz w:val="18"/>
                <w:szCs w:val="18"/>
                <w:lang w:val="en-US"/>
              </w:rPr>
              <w:t xml:space="preserve">indicator </w:t>
            </w:r>
            <w:r w:rsidR="000C6969" w:rsidRPr="00BD6BE8">
              <w:rPr>
                <w:rFonts w:ascii="Calibri" w:eastAsia="Calibri" w:hAnsi="Calibri" w:cs="Times New Roman"/>
                <w:sz w:val="18"/>
                <w:szCs w:val="18"/>
                <w:lang w:val="en-US"/>
              </w:rPr>
              <w:t xml:space="preserve">in terms of 700,000 </w:t>
            </w:r>
            <w:r w:rsidR="004638B0" w:rsidRPr="00BD6BE8">
              <w:rPr>
                <w:rFonts w:ascii="Calibri" w:eastAsia="Calibri" w:hAnsi="Calibri" w:cs="Times New Roman"/>
                <w:sz w:val="18"/>
                <w:szCs w:val="18"/>
                <w:lang w:val="en-US"/>
              </w:rPr>
              <w:t xml:space="preserve">ha </w:t>
            </w:r>
            <w:r w:rsidR="000C6969" w:rsidRPr="00BD6BE8">
              <w:rPr>
                <w:rFonts w:ascii="Calibri" w:eastAsia="Calibri" w:hAnsi="Calibri" w:cs="Times New Roman"/>
                <w:sz w:val="18"/>
                <w:szCs w:val="18"/>
                <w:lang w:val="en-US"/>
              </w:rPr>
              <w:t>with shared control and monitoring mechanisms between the community and national authorities</w:t>
            </w:r>
            <w:r w:rsidRPr="00BD6BE8">
              <w:rPr>
                <w:rFonts w:ascii="Calibri" w:eastAsia="Calibri" w:hAnsi="Calibri" w:cs="Times New Roman"/>
                <w:sz w:val="18"/>
                <w:szCs w:val="18"/>
                <w:lang w:val="en-US"/>
              </w:rPr>
              <w:t xml:space="preserve">. The progress </w:t>
            </w:r>
            <w:r w:rsidR="004638B0" w:rsidRPr="00BD6BE8">
              <w:rPr>
                <w:rFonts w:ascii="Calibri" w:eastAsia="Calibri" w:hAnsi="Calibri" w:cs="Times New Roman"/>
                <w:sz w:val="18"/>
                <w:szCs w:val="18"/>
                <w:lang w:val="en-US"/>
              </w:rPr>
              <w:t xml:space="preserve">is similar </w:t>
            </w:r>
            <w:r w:rsidRPr="00BD6BE8">
              <w:rPr>
                <w:rFonts w:ascii="Calibri" w:eastAsia="Calibri" w:hAnsi="Calibri" w:cs="Times New Roman"/>
                <w:sz w:val="18"/>
                <w:szCs w:val="18"/>
                <w:lang w:val="en-US"/>
              </w:rPr>
              <w:t xml:space="preserve">to that of </w:t>
            </w:r>
            <w:r w:rsidR="004638B0" w:rsidRPr="00BD6BE8">
              <w:rPr>
                <w:rFonts w:ascii="Calibri" w:eastAsia="Calibri" w:hAnsi="Calibri" w:cs="Times New Roman"/>
                <w:sz w:val="18"/>
                <w:szCs w:val="18"/>
                <w:lang w:val="en-US"/>
              </w:rPr>
              <w:t>indicator 2.1, due to the affinity and coincidence of simultaneous effort in the progress and in the pending consolidation and follow-up issues</w:t>
            </w:r>
            <w:r w:rsidRPr="00BD6BE8">
              <w:rPr>
                <w:rFonts w:ascii="Calibri" w:eastAsia="Calibri" w:hAnsi="Calibri" w:cs="Times New Roman"/>
                <w:sz w:val="18"/>
                <w:szCs w:val="18"/>
                <w:lang w:val="en-US"/>
              </w:rPr>
              <w:t xml:space="preserve">; but in this topic the progress is considered satisfactory.  </w:t>
            </w:r>
          </w:p>
          <w:p w14:paraId="7F6829BA" w14:textId="77777777" w:rsidR="004638B0" w:rsidRPr="00BD6BE8" w:rsidRDefault="004638B0" w:rsidP="007071FE">
            <w:pPr>
              <w:ind w:right="-1"/>
              <w:rPr>
                <w:rFonts w:ascii="Calibri" w:eastAsia="Calibri" w:hAnsi="Calibri" w:cs="Times New Roman"/>
                <w:sz w:val="18"/>
                <w:szCs w:val="18"/>
                <w:lang w:val="en-US"/>
              </w:rPr>
            </w:pPr>
          </w:p>
          <w:p w14:paraId="5A15B377" w14:textId="77777777" w:rsidR="000C6969" w:rsidRPr="00BD6BE8" w:rsidRDefault="004638B0" w:rsidP="007071FE">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  </w:t>
            </w:r>
          </w:p>
        </w:tc>
        <w:tc>
          <w:tcPr>
            <w:tcW w:w="706" w:type="dxa"/>
            <w:shd w:val="clear" w:color="auto" w:fill="92D050"/>
          </w:tcPr>
          <w:p w14:paraId="0D92AF7B" w14:textId="77777777" w:rsidR="007071FE" w:rsidRPr="00BD6BE8" w:rsidRDefault="007071FE" w:rsidP="007071FE">
            <w:pPr>
              <w:ind w:right="-1"/>
              <w:jc w:val="center"/>
              <w:rPr>
                <w:rFonts w:ascii="Calibri" w:eastAsia="Calibri" w:hAnsi="Calibri" w:cs="Times New Roman"/>
                <w:b/>
                <w:bCs/>
                <w:sz w:val="24"/>
                <w:szCs w:val="24"/>
                <w:lang w:val="en-US"/>
              </w:rPr>
            </w:pPr>
          </w:p>
          <w:p w14:paraId="4F62AD97" w14:textId="77777777" w:rsidR="008856B2" w:rsidRDefault="00000000">
            <w:pPr>
              <w:ind w:right="-1"/>
              <w:jc w:val="center"/>
              <w:rPr>
                <w:rFonts w:ascii="Calibri" w:eastAsia="Calibri" w:hAnsi="Calibri" w:cs="Times New Roman"/>
                <w:b/>
                <w:bCs/>
                <w:sz w:val="24"/>
                <w:szCs w:val="24"/>
                <w:lang w:val="es-ES"/>
              </w:rPr>
            </w:pPr>
            <w:r>
              <w:rPr>
                <w:rFonts w:ascii="Calibri" w:eastAsia="Calibri" w:hAnsi="Calibri" w:cs="Times New Roman"/>
                <w:b/>
                <w:bCs/>
                <w:sz w:val="24"/>
                <w:szCs w:val="24"/>
                <w:lang w:val="es-ES"/>
              </w:rPr>
              <w:t>S</w:t>
            </w:r>
          </w:p>
        </w:tc>
      </w:tr>
      <w:tr w:rsidR="00A44FF1" w:rsidRPr="007071FE" w14:paraId="0380C934" w14:textId="77777777" w:rsidTr="00A86579">
        <w:trPr>
          <w:trHeight w:val="559"/>
        </w:trPr>
        <w:tc>
          <w:tcPr>
            <w:tcW w:w="2694" w:type="dxa"/>
            <w:shd w:val="clear" w:color="auto" w:fill="BFBFBF" w:themeFill="background1" w:themeFillShade="BF"/>
            <w:vAlign w:val="center"/>
          </w:tcPr>
          <w:p w14:paraId="7EE3481B" w14:textId="77777777" w:rsidR="008856B2" w:rsidRPr="000332A4" w:rsidRDefault="00000000">
            <w:pPr>
              <w:ind w:right="-1"/>
              <w:jc w:val="center"/>
              <w:rPr>
                <w:rFonts w:ascii="Calibri" w:eastAsia="Calibri" w:hAnsi="Calibri" w:cs="Times New Roman"/>
                <w:b/>
                <w:bCs/>
                <w:szCs w:val="24"/>
                <w:lang w:val="en-US"/>
              </w:rPr>
            </w:pPr>
            <w:r w:rsidRPr="000332A4">
              <w:rPr>
                <w:rFonts w:ascii="Calibri" w:eastAsia="Calibri" w:hAnsi="Calibri" w:cs="Times New Roman"/>
                <w:b/>
                <w:bCs/>
                <w:szCs w:val="28"/>
                <w:lang w:val="en-US"/>
              </w:rPr>
              <w:t>Indicators</w:t>
            </w:r>
          </w:p>
        </w:tc>
        <w:tc>
          <w:tcPr>
            <w:tcW w:w="2551" w:type="dxa"/>
            <w:shd w:val="clear" w:color="auto" w:fill="BFBFBF" w:themeFill="background1" w:themeFillShade="BF"/>
            <w:vAlign w:val="center"/>
          </w:tcPr>
          <w:p w14:paraId="705228EB" w14:textId="77777777" w:rsidR="008856B2" w:rsidRPr="000332A4" w:rsidRDefault="00000000">
            <w:pPr>
              <w:ind w:right="-1"/>
              <w:jc w:val="center"/>
              <w:rPr>
                <w:rFonts w:ascii="Calibri" w:eastAsia="Calibri" w:hAnsi="Calibri" w:cs="Times New Roman"/>
                <w:b/>
                <w:bCs/>
                <w:szCs w:val="24"/>
                <w:lang w:val="en-US"/>
              </w:rPr>
            </w:pPr>
            <w:r w:rsidRPr="000332A4">
              <w:rPr>
                <w:rFonts w:ascii="Calibri" w:eastAsia="Calibri" w:hAnsi="Calibri" w:cs="Times New Roman"/>
                <w:b/>
                <w:bCs/>
                <w:szCs w:val="28"/>
                <w:lang w:val="en-US"/>
              </w:rPr>
              <w:t>Base Value</w:t>
            </w:r>
          </w:p>
        </w:tc>
        <w:tc>
          <w:tcPr>
            <w:tcW w:w="2693" w:type="dxa"/>
            <w:shd w:val="clear" w:color="auto" w:fill="BFBFBF" w:themeFill="background1" w:themeFillShade="BF"/>
            <w:vAlign w:val="center"/>
          </w:tcPr>
          <w:p w14:paraId="1AF8BBFB" w14:textId="77777777" w:rsidR="008856B2" w:rsidRPr="000332A4" w:rsidRDefault="00000000">
            <w:pPr>
              <w:ind w:right="-1"/>
              <w:jc w:val="center"/>
              <w:rPr>
                <w:rFonts w:ascii="Calibri" w:eastAsia="Calibri" w:hAnsi="Calibri" w:cs="Times New Roman"/>
                <w:b/>
                <w:bCs/>
                <w:szCs w:val="24"/>
                <w:lang w:val="en-US"/>
              </w:rPr>
            </w:pPr>
            <w:r w:rsidRPr="000332A4">
              <w:rPr>
                <w:rFonts w:ascii="Calibri" w:eastAsia="Calibri" w:hAnsi="Calibri" w:cs="Times New Roman"/>
                <w:b/>
                <w:bCs/>
                <w:szCs w:val="28"/>
                <w:lang w:val="en-US"/>
              </w:rPr>
              <w:t>Target Value</w:t>
            </w:r>
          </w:p>
        </w:tc>
        <w:tc>
          <w:tcPr>
            <w:tcW w:w="3686" w:type="dxa"/>
            <w:shd w:val="clear" w:color="auto" w:fill="BFBFBF" w:themeFill="background1" w:themeFillShade="BF"/>
            <w:vAlign w:val="center"/>
          </w:tcPr>
          <w:p w14:paraId="5350425B" w14:textId="7A378FC4" w:rsidR="008856B2" w:rsidRPr="00D55C81" w:rsidRDefault="00000000">
            <w:pPr>
              <w:ind w:right="-1"/>
              <w:jc w:val="center"/>
              <w:rPr>
                <w:rFonts w:ascii="Calibri" w:eastAsia="Calibri" w:hAnsi="Calibri" w:cs="Times New Roman"/>
                <w:b/>
                <w:bCs/>
                <w:szCs w:val="24"/>
                <w:lang w:val="en-US"/>
              </w:rPr>
            </w:pPr>
            <w:r w:rsidRPr="00D55C81">
              <w:rPr>
                <w:rFonts w:ascii="Calibri" w:eastAsia="Calibri" w:hAnsi="Calibri" w:cs="Times New Roman"/>
                <w:b/>
                <w:bCs/>
                <w:szCs w:val="28"/>
                <w:lang w:val="en-US"/>
              </w:rPr>
              <w:t xml:space="preserve">Achievements at the end of the </w:t>
            </w:r>
            <w:r w:rsidR="00430BEE" w:rsidRPr="00D55C81">
              <w:rPr>
                <w:rFonts w:ascii="Calibri" w:eastAsia="Calibri" w:hAnsi="Calibri" w:cs="Times New Roman"/>
                <w:b/>
                <w:bCs/>
                <w:szCs w:val="28"/>
                <w:lang w:val="en-US"/>
              </w:rPr>
              <w:t>P</w:t>
            </w:r>
            <w:r w:rsidRPr="00D55C81">
              <w:rPr>
                <w:rFonts w:ascii="Calibri" w:eastAsia="Calibri" w:hAnsi="Calibri" w:cs="Times New Roman"/>
                <w:b/>
                <w:bCs/>
                <w:szCs w:val="28"/>
                <w:lang w:val="en-US"/>
              </w:rPr>
              <w:t xml:space="preserve">roject according to </w:t>
            </w:r>
            <w:r w:rsidR="00430BEE" w:rsidRPr="00D55C81">
              <w:rPr>
                <w:rFonts w:ascii="Calibri" w:eastAsia="Calibri" w:hAnsi="Calibri" w:cs="Times New Roman"/>
                <w:b/>
                <w:bCs/>
                <w:szCs w:val="28"/>
                <w:lang w:val="en-US"/>
              </w:rPr>
              <w:t>TE</w:t>
            </w:r>
          </w:p>
        </w:tc>
        <w:tc>
          <w:tcPr>
            <w:tcW w:w="2688" w:type="dxa"/>
            <w:shd w:val="clear" w:color="auto" w:fill="BFBFBF" w:themeFill="background1" w:themeFillShade="BF"/>
            <w:vAlign w:val="center"/>
          </w:tcPr>
          <w:p w14:paraId="490E8369" w14:textId="35E0C1BB" w:rsidR="008856B2" w:rsidRPr="00D55C81" w:rsidRDefault="00430BEE">
            <w:pPr>
              <w:ind w:right="-1"/>
              <w:jc w:val="center"/>
              <w:rPr>
                <w:rFonts w:ascii="Calibri" w:eastAsia="Calibri" w:hAnsi="Calibri" w:cs="Times New Roman"/>
                <w:b/>
                <w:bCs/>
                <w:szCs w:val="24"/>
                <w:lang w:val="en-US"/>
              </w:rPr>
            </w:pPr>
            <w:r w:rsidRPr="00D55C81">
              <w:rPr>
                <w:rFonts w:ascii="Calibri" w:eastAsia="Calibri" w:hAnsi="Calibri" w:cs="Times New Roman"/>
                <w:b/>
                <w:bCs/>
                <w:szCs w:val="28"/>
                <w:lang w:val="en-US"/>
              </w:rPr>
              <w:t>TE Comments</w:t>
            </w:r>
          </w:p>
        </w:tc>
        <w:tc>
          <w:tcPr>
            <w:tcW w:w="706" w:type="dxa"/>
            <w:shd w:val="clear" w:color="auto" w:fill="BFBFBF" w:themeFill="background1" w:themeFillShade="BF"/>
            <w:vAlign w:val="center"/>
          </w:tcPr>
          <w:p w14:paraId="4CD431A1" w14:textId="05E8C02D" w:rsidR="008856B2" w:rsidRDefault="000332A4">
            <w:pPr>
              <w:ind w:right="-1"/>
              <w:jc w:val="center"/>
              <w:rPr>
                <w:rFonts w:ascii="Calibri" w:eastAsia="Calibri" w:hAnsi="Calibri" w:cs="Times New Roman"/>
                <w:b/>
                <w:bCs/>
                <w:szCs w:val="24"/>
                <w:lang w:val="es-ES"/>
              </w:rPr>
            </w:pPr>
            <w:r w:rsidRPr="001A7670">
              <w:rPr>
                <w:rFonts w:ascii="Calibri" w:eastAsia="Calibri" w:hAnsi="Calibri" w:cs="Times New Roman"/>
                <w:b/>
                <w:bCs/>
                <w:sz w:val="18"/>
                <w:lang w:val="es-ES"/>
              </w:rPr>
              <w:t>Rating</w:t>
            </w:r>
          </w:p>
        </w:tc>
      </w:tr>
      <w:tr w:rsidR="007071FE" w:rsidRPr="007071FE" w14:paraId="39337DB1" w14:textId="77777777" w:rsidTr="00A44FF1">
        <w:trPr>
          <w:trHeight w:val="559"/>
        </w:trPr>
        <w:tc>
          <w:tcPr>
            <w:tcW w:w="2694" w:type="dxa"/>
          </w:tcPr>
          <w:p w14:paraId="7EB38FF3" w14:textId="77777777" w:rsidR="008856B2" w:rsidRPr="00BD6BE8" w:rsidRDefault="00000000">
            <w:pPr>
              <w:ind w:right="-1"/>
              <w:rPr>
                <w:rFonts w:ascii="Calibri" w:eastAsia="Calibri" w:hAnsi="Calibri" w:cs="Times New Roman"/>
                <w:b/>
                <w:bCs/>
                <w:sz w:val="20"/>
                <w:szCs w:val="20"/>
                <w:lang w:val="en-US"/>
              </w:rPr>
            </w:pPr>
            <w:r w:rsidRPr="00BD6BE8">
              <w:rPr>
                <w:rFonts w:ascii="Calibri" w:eastAsia="Calibri" w:hAnsi="Calibri" w:cs="Times New Roman"/>
                <w:b/>
                <w:bCs/>
                <w:sz w:val="20"/>
                <w:szCs w:val="20"/>
                <w:lang w:val="en-US"/>
              </w:rPr>
              <w:t>2.3</w:t>
            </w:r>
          </w:p>
          <w:p w14:paraId="49A66918" w14:textId="77777777" w:rsidR="008856B2" w:rsidRPr="00BD6BE8" w:rsidRDefault="00000000">
            <w:pPr>
              <w:ind w:right="-1"/>
              <w:rPr>
                <w:rFonts w:ascii="Calibri" w:eastAsia="Calibri" w:hAnsi="Calibri" w:cs="Times New Roman"/>
                <w:b/>
                <w:bCs/>
                <w:sz w:val="18"/>
                <w:szCs w:val="18"/>
                <w:lang w:val="en-US"/>
              </w:rPr>
            </w:pPr>
            <w:r w:rsidRPr="00BD6BE8">
              <w:rPr>
                <w:rFonts w:ascii="Calibri" w:eastAsia="Calibri" w:hAnsi="Calibri" w:cs="Times New Roman"/>
                <w:b/>
                <w:bCs/>
                <w:sz w:val="18"/>
                <w:szCs w:val="18"/>
                <w:lang w:val="en-US"/>
              </w:rPr>
              <w:t>Area in hectares under Integral Monitoring (environmental, social and productive and interactions) of the health of forest ecosystems and Life Systems in the four (4) designated TIOCs.</w:t>
            </w:r>
          </w:p>
          <w:p w14:paraId="101A9577" w14:textId="77777777" w:rsidR="007071FE" w:rsidRPr="00BD6BE8" w:rsidRDefault="007071FE" w:rsidP="007071FE">
            <w:pPr>
              <w:ind w:right="-1"/>
              <w:rPr>
                <w:rFonts w:ascii="Calibri" w:eastAsia="Calibri" w:hAnsi="Calibri" w:cs="Times New Roman"/>
                <w:b/>
                <w:bCs/>
                <w:sz w:val="18"/>
                <w:szCs w:val="18"/>
                <w:lang w:val="en-US"/>
              </w:rPr>
            </w:pPr>
          </w:p>
          <w:p w14:paraId="66E49E3D" w14:textId="77777777" w:rsidR="007071FE" w:rsidRPr="00BD6BE8" w:rsidRDefault="007071FE" w:rsidP="007071FE">
            <w:pPr>
              <w:ind w:right="-1"/>
              <w:rPr>
                <w:rFonts w:ascii="Calibri" w:eastAsia="Calibri" w:hAnsi="Calibri" w:cs="Times New Roman"/>
                <w:b/>
                <w:bCs/>
                <w:sz w:val="18"/>
                <w:szCs w:val="18"/>
                <w:lang w:val="en-US"/>
              </w:rPr>
            </w:pPr>
          </w:p>
          <w:p w14:paraId="6B978A36" w14:textId="77777777" w:rsidR="007071FE" w:rsidRPr="00BD6BE8" w:rsidRDefault="007071FE" w:rsidP="007071FE">
            <w:pPr>
              <w:ind w:right="-1"/>
              <w:rPr>
                <w:rFonts w:ascii="Calibri" w:eastAsia="Calibri" w:hAnsi="Calibri" w:cs="Times New Roman"/>
                <w:b/>
                <w:bCs/>
                <w:sz w:val="18"/>
                <w:szCs w:val="18"/>
                <w:lang w:val="en-US"/>
              </w:rPr>
            </w:pPr>
          </w:p>
          <w:p w14:paraId="2F9E23B8" w14:textId="77777777" w:rsidR="007071FE" w:rsidRPr="00BD6BE8" w:rsidRDefault="007071FE" w:rsidP="007071FE">
            <w:pPr>
              <w:ind w:right="-1"/>
              <w:rPr>
                <w:rFonts w:ascii="Calibri" w:eastAsia="Calibri" w:hAnsi="Calibri" w:cs="Times New Roman"/>
                <w:b/>
                <w:bCs/>
                <w:sz w:val="18"/>
                <w:szCs w:val="18"/>
                <w:lang w:val="en-US"/>
              </w:rPr>
            </w:pPr>
          </w:p>
        </w:tc>
        <w:tc>
          <w:tcPr>
            <w:tcW w:w="2551" w:type="dxa"/>
          </w:tcPr>
          <w:p w14:paraId="60CD051C" w14:textId="77777777" w:rsidR="007071FE" w:rsidRPr="00BD6BE8" w:rsidRDefault="007071FE" w:rsidP="007071FE">
            <w:pPr>
              <w:ind w:right="-1"/>
              <w:rPr>
                <w:rFonts w:ascii="Calibri" w:eastAsia="Calibri" w:hAnsi="Calibri" w:cs="Times New Roman"/>
                <w:sz w:val="18"/>
                <w:szCs w:val="18"/>
                <w:lang w:val="en-US"/>
              </w:rPr>
            </w:pPr>
          </w:p>
          <w:p w14:paraId="3449F703"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Information on the state of resources is currently based on single studies, but no permanent structure or institutionalized monitoring system exists capable of guiding future management in response to changing conditions.</w:t>
            </w:r>
          </w:p>
        </w:tc>
        <w:tc>
          <w:tcPr>
            <w:tcW w:w="2693" w:type="dxa"/>
          </w:tcPr>
          <w:p w14:paraId="149600E3" w14:textId="77777777" w:rsidR="007071FE" w:rsidRPr="00BD6BE8" w:rsidRDefault="007071FE" w:rsidP="007071FE">
            <w:pPr>
              <w:rPr>
                <w:rFonts w:ascii="Calibri" w:eastAsia="Calibri" w:hAnsi="Calibri" w:cs="Times New Roman"/>
                <w:sz w:val="18"/>
                <w:szCs w:val="18"/>
                <w:lang w:val="en-US"/>
              </w:rPr>
            </w:pPr>
          </w:p>
          <w:p w14:paraId="59ACD34A" w14:textId="77777777" w:rsidR="008856B2" w:rsidRPr="00BD6BE8" w:rsidRDefault="00000000">
            <w:pPr>
              <w:rPr>
                <w:rFonts w:ascii="Calibri" w:eastAsia="Calibri" w:hAnsi="Calibri" w:cs="Times New Roman"/>
                <w:sz w:val="18"/>
                <w:szCs w:val="18"/>
                <w:lang w:val="en-US"/>
              </w:rPr>
            </w:pPr>
            <w:r w:rsidRPr="00BD6BE8">
              <w:rPr>
                <w:rFonts w:ascii="Calibri" w:eastAsia="Calibri" w:hAnsi="Calibri" w:cs="Times New Roman"/>
                <w:sz w:val="18"/>
                <w:szCs w:val="18"/>
                <w:lang w:val="en-US"/>
              </w:rPr>
              <w:t>61% of the total forest area in the designated TIOCs (1'147,643 ha.), i.e. 700,000 hectares (with varying intensities and monitoring approaches according to land use and vegetation type), are monitored comprehensively.</w:t>
            </w:r>
          </w:p>
        </w:tc>
        <w:tc>
          <w:tcPr>
            <w:tcW w:w="3686" w:type="dxa"/>
          </w:tcPr>
          <w:p w14:paraId="56329B05" w14:textId="77777777" w:rsidR="007071FE" w:rsidRPr="00BD6BE8" w:rsidRDefault="007071FE" w:rsidP="007071FE">
            <w:pPr>
              <w:ind w:right="-1"/>
              <w:rPr>
                <w:rFonts w:ascii="Calibri" w:eastAsia="Calibri" w:hAnsi="Calibri" w:cs="Times New Roman"/>
                <w:sz w:val="18"/>
                <w:szCs w:val="18"/>
                <w:lang w:val="en-US"/>
              </w:rPr>
            </w:pPr>
          </w:p>
          <w:p w14:paraId="6E71E030" w14:textId="404F010F"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Sixty percent of the </w:t>
            </w:r>
            <w:r w:rsidR="00C95031" w:rsidRPr="00BD6BE8">
              <w:rPr>
                <w:rFonts w:ascii="Calibri" w:eastAsia="Calibri" w:hAnsi="Calibri" w:cs="Times New Roman"/>
                <w:sz w:val="18"/>
                <w:szCs w:val="18"/>
                <w:lang w:val="en-US"/>
              </w:rPr>
              <w:t>designated</w:t>
            </w:r>
            <w:r w:rsidRPr="00BD6BE8">
              <w:rPr>
                <w:rFonts w:ascii="Calibri" w:eastAsia="Calibri" w:hAnsi="Calibri" w:cs="Times New Roman"/>
                <w:sz w:val="18"/>
                <w:szCs w:val="18"/>
                <w:lang w:val="en-US"/>
              </w:rPr>
              <w:t xml:space="preserve"> TIOC floodplain and </w:t>
            </w:r>
            <w:r w:rsidR="00C95031" w:rsidRPr="00BD6BE8">
              <w:rPr>
                <w:rFonts w:ascii="Calibri" w:eastAsia="Calibri" w:hAnsi="Calibri" w:cs="Times New Roman"/>
                <w:sz w:val="18"/>
                <w:szCs w:val="18"/>
                <w:lang w:val="en-US"/>
              </w:rPr>
              <w:t xml:space="preserve">várzea </w:t>
            </w:r>
            <w:r w:rsidRPr="00BD6BE8">
              <w:rPr>
                <w:rFonts w:ascii="Calibri" w:eastAsia="Calibri" w:hAnsi="Calibri" w:cs="Times New Roman"/>
                <w:sz w:val="18"/>
                <w:szCs w:val="18"/>
                <w:lang w:val="en-US"/>
              </w:rPr>
              <w:t xml:space="preserve">forest area </w:t>
            </w:r>
            <w:r w:rsidR="00A44FF1" w:rsidRPr="00BD6BE8">
              <w:rPr>
                <w:rFonts w:ascii="Calibri" w:eastAsia="Calibri" w:hAnsi="Calibri" w:cs="Times New Roman"/>
                <w:sz w:val="18"/>
                <w:szCs w:val="18"/>
                <w:lang w:val="en-US"/>
              </w:rPr>
              <w:t>(</w:t>
            </w:r>
            <w:r w:rsidRPr="00BD6BE8">
              <w:rPr>
                <w:rFonts w:ascii="Calibri" w:eastAsia="Calibri" w:hAnsi="Calibri" w:cs="Times New Roman"/>
                <w:sz w:val="18"/>
                <w:szCs w:val="18"/>
                <w:lang w:val="en-US"/>
              </w:rPr>
              <w:t xml:space="preserve">673,000 </w:t>
            </w:r>
            <w:r w:rsidR="00A44FF1" w:rsidRPr="00BD6BE8">
              <w:rPr>
                <w:rFonts w:ascii="Calibri" w:eastAsia="Calibri" w:hAnsi="Calibri" w:cs="Times New Roman"/>
                <w:sz w:val="18"/>
                <w:szCs w:val="18"/>
                <w:lang w:val="en-US"/>
              </w:rPr>
              <w:t xml:space="preserve">ha) </w:t>
            </w:r>
            <w:r w:rsidRPr="00BD6BE8">
              <w:rPr>
                <w:rFonts w:ascii="Calibri" w:eastAsia="Calibri" w:hAnsi="Calibri" w:cs="Times New Roman"/>
                <w:sz w:val="18"/>
                <w:szCs w:val="18"/>
                <w:lang w:val="en-US"/>
              </w:rPr>
              <w:t xml:space="preserve">is managed through the PGMF.  The ABT permanently monitors compliance with the regulations established for their use.  </w:t>
            </w:r>
            <w:r w:rsidR="00C95031" w:rsidRPr="00BD6BE8">
              <w:rPr>
                <w:rFonts w:ascii="Calibri" w:eastAsia="Calibri" w:hAnsi="Calibri" w:cs="Times New Roman"/>
                <w:sz w:val="18"/>
                <w:szCs w:val="18"/>
                <w:lang w:val="en-US"/>
              </w:rPr>
              <w:t xml:space="preserve">With the "Framework Agreement for Interinstitutional Cooperation between the APMT and the ABT, </w:t>
            </w:r>
            <w:r w:rsidRPr="00BD6BE8">
              <w:rPr>
                <w:rFonts w:ascii="Calibri" w:eastAsia="Calibri" w:hAnsi="Calibri" w:cs="Times New Roman"/>
                <w:sz w:val="18"/>
                <w:szCs w:val="18"/>
                <w:lang w:val="en-US"/>
              </w:rPr>
              <w:t xml:space="preserve">the Project has strengthened the technical capacities of the Riberalta Forest Operational Unit (UOBT) to carry out this activity.  At the same time, the </w:t>
            </w:r>
            <w:r w:rsidR="00DC033A">
              <w:rPr>
                <w:rFonts w:ascii="Calibri" w:eastAsia="Calibri" w:hAnsi="Calibri" w:cs="Times New Roman"/>
                <w:sz w:val="18"/>
                <w:szCs w:val="18"/>
                <w:lang w:val="en-US"/>
              </w:rPr>
              <w:t>C</w:t>
            </w:r>
            <w:r w:rsidR="00DC033A" w:rsidRPr="00BD6BE8">
              <w:rPr>
                <w:rFonts w:ascii="Calibri" w:eastAsia="Calibri" w:hAnsi="Calibri" w:cs="Times New Roman"/>
                <w:sz w:val="18"/>
                <w:szCs w:val="18"/>
                <w:lang w:val="en-US"/>
              </w:rPr>
              <w:t>apitaines</w:t>
            </w:r>
            <w:r w:rsidRPr="00BD6BE8">
              <w:rPr>
                <w:rFonts w:ascii="Calibri" w:eastAsia="Calibri" w:hAnsi="Calibri" w:cs="Times New Roman"/>
                <w:sz w:val="18"/>
                <w:szCs w:val="18"/>
                <w:lang w:val="en-US"/>
              </w:rPr>
              <w:t xml:space="preserve"> of the indigenous organizations monitor and control the use and exploitation of the resources in the territories.</w:t>
            </w:r>
          </w:p>
          <w:p w14:paraId="21B27552" w14:textId="77777777" w:rsidR="00C95031" w:rsidRPr="00BD6BE8" w:rsidRDefault="00C95031" w:rsidP="00F10FBE">
            <w:pPr>
              <w:ind w:right="-1"/>
              <w:rPr>
                <w:rFonts w:ascii="Calibri" w:eastAsia="Calibri" w:hAnsi="Calibri" w:cs="Times New Roman"/>
                <w:sz w:val="18"/>
                <w:szCs w:val="18"/>
                <w:lang w:val="en-US"/>
              </w:rPr>
            </w:pPr>
          </w:p>
          <w:p w14:paraId="564B8336" w14:textId="77777777" w:rsidR="008856B2" w:rsidRPr="00BD6BE8" w:rsidRDefault="00F10FBE">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lastRenderedPageBreak/>
              <w:t xml:space="preserve">The Project has produced three maps of the indigenous territories: </w:t>
            </w:r>
            <w:r w:rsidR="0014325B" w:rsidRPr="00BD6BE8">
              <w:rPr>
                <w:rFonts w:ascii="Calibri" w:eastAsia="Calibri" w:hAnsi="Calibri" w:cs="Times New Roman"/>
                <w:sz w:val="18"/>
                <w:szCs w:val="18"/>
                <w:lang w:val="en-US"/>
              </w:rPr>
              <w:t>Chácobo-Pacahuara</w:t>
            </w:r>
            <w:r w:rsidRPr="00BD6BE8">
              <w:rPr>
                <w:rFonts w:ascii="Calibri" w:eastAsia="Calibri" w:hAnsi="Calibri" w:cs="Times New Roman"/>
                <w:sz w:val="18"/>
                <w:szCs w:val="18"/>
                <w:lang w:val="en-US"/>
              </w:rPr>
              <w:t xml:space="preserve">, Tacana Cavineños and Cavineños de la Amazonía, showing, with Forest Management Plans (PGMF) approved by the ABT, the Annual Forest Harvesting Operational Plans (POAF) used. </w:t>
            </w:r>
            <w:r w:rsidR="00B675F5" w:rsidRPr="00BD6BE8">
              <w:rPr>
                <w:rFonts w:ascii="Calibri" w:eastAsia="Calibri" w:hAnsi="Calibri" w:cs="Times New Roman"/>
                <w:sz w:val="18"/>
                <w:szCs w:val="18"/>
                <w:lang w:val="en-US"/>
              </w:rPr>
              <w:t xml:space="preserve">At the end of the project, the </w:t>
            </w:r>
            <w:r w:rsidRPr="00BD6BE8">
              <w:rPr>
                <w:rFonts w:ascii="Calibri" w:eastAsia="Calibri" w:hAnsi="Calibri" w:cs="Times New Roman"/>
                <w:sz w:val="18"/>
                <w:szCs w:val="18"/>
                <w:lang w:val="en-US"/>
              </w:rPr>
              <w:t xml:space="preserve">TIM II map was being </w:t>
            </w:r>
            <w:r w:rsidR="00B675F5" w:rsidRPr="00BD6BE8">
              <w:rPr>
                <w:rFonts w:ascii="Calibri" w:eastAsia="Calibri" w:hAnsi="Calibri" w:cs="Times New Roman"/>
                <w:sz w:val="18"/>
                <w:szCs w:val="18"/>
                <w:lang w:val="en-US"/>
              </w:rPr>
              <w:t>finalized.</w:t>
            </w:r>
          </w:p>
          <w:p w14:paraId="29F57FD7" w14:textId="77777777" w:rsidR="00C95031" w:rsidRPr="00BD6BE8" w:rsidRDefault="00C95031" w:rsidP="00F4628B">
            <w:pPr>
              <w:ind w:right="-1"/>
              <w:jc w:val="right"/>
              <w:rPr>
                <w:rFonts w:ascii="Calibri" w:eastAsia="Calibri" w:hAnsi="Calibri" w:cs="Times New Roman"/>
                <w:sz w:val="18"/>
                <w:szCs w:val="18"/>
                <w:lang w:val="en-US"/>
              </w:rPr>
            </w:pPr>
          </w:p>
          <w:p w14:paraId="4A36310C" w14:textId="77777777" w:rsidR="00F4628B" w:rsidRPr="00BD6BE8" w:rsidRDefault="00F4628B" w:rsidP="00F4628B">
            <w:pPr>
              <w:ind w:right="-1"/>
              <w:jc w:val="right"/>
              <w:rPr>
                <w:rFonts w:ascii="Calibri" w:eastAsia="Calibri" w:hAnsi="Calibri" w:cs="Times New Roman"/>
                <w:sz w:val="18"/>
                <w:szCs w:val="18"/>
                <w:lang w:val="en-US"/>
              </w:rPr>
            </w:pPr>
          </w:p>
          <w:p w14:paraId="1C048050" w14:textId="77777777" w:rsidR="00F4628B" w:rsidRPr="00BD6BE8" w:rsidRDefault="00F4628B" w:rsidP="00F4628B">
            <w:pPr>
              <w:ind w:right="-1"/>
              <w:jc w:val="right"/>
              <w:rPr>
                <w:rFonts w:ascii="Calibri" w:eastAsia="Calibri" w:hAnsi="Calibri" w:cs="Times New Roman"/>
                <w:sz w:val="18"/>
                <w:szCs w:val="18"/>
                <w:lang w:val="en-US"/>
              </w:rPr>
            </w:pPr>
          </w:p>
        </w:tc>
        <w:tc>
          <w:tcPr>
            <w:tcW w:w="2688" w:type="dxa"/>
          </w:tcPr>
          <w:p w14:paraId="73BB4690" w14:textId="77777777" w:rsidR="007071FE" w:rsidRPr="00BD6BE8" w:rsidRDefault="007071FE" w:rsidP="007071FE">
            <w:pPr>
              <w:ind w:right="-1"/>
              <w:rPr>
                <w:rFonts w:ascii="Calibri" w:eastAsia="Calibri" w:hAnsi="Calibri" w:cs="Times New Roman"/>
                <w:sz w:val="18"/>
                <w:szCs w:val="18"/>
                <w:lang w:val="en-US"/>
              </w:rPr>
            </w:pPr>
          </w:p>
          <w:p w14:paraId="728F09C8"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These achievements are significant and are part of the management instruments that would allow the continuation of actions to improve forest management and the respective monitoring, together with the progress in the other two preceding indicators. </w:t>
            </w:r>
          </w:p>
          <w:p w14:paraId="74772714"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The PIU considers that, given the pending work </w:t>
            </w:r>
            <w:r w:rsidR="000D56E0" w:rsidRPr="00BD6BE8">
              <w:rPr>
                <w:rFonts w:ascii="Calibri" w:eastAsia="Calibri" w:hAnsi="Calibri" w:cs="Times New Roman"/>
                <w:sz w:val="18"/>
                <w:szCs w:val="18"/>
                <w:lang w:val="en-US"/>
              </w:rPr>
              <w:t xml:space="preserve">to complete and update the maps, </w:t>
            </w:r>
            <w:r w:rsidRPr="00BD6BE8">
              <w:rPr>
                <w:rFonts w:ascii="Calibri" w:eastAsia="Calibri" w:hAnsi="Calibri" w:cs="Times New Roman"/>
                <w:sz w:val="18"/>
                <w:szCs w:val="18"/>
                <w:lang w:val="en-US"/>
              </w:rPr>
              <w:t>the integrated goal has not yet been reached at the close of the Project</w:t>
            </w:r>
            <w:r w:rsidR="000D56E0" w:rsidRPr="00BD6BE8">
              <w:rPr>
                <w:rFonts w:ascii="Calibri" w:eastAsia="Calibri" w:hAnsi="Calibri" w:cs="Times New Roman"/>
                <w:sz w:val="18"/>
                <w:szCs w:val="18"/>
                <w:lang w:val="en-US"/>
              </w:rPr>
              <w:t>.</w:t>
            </w:r>
          </w:p>
          <w:p w14:paraId="1A2319FD" w14:textId="77777777" w:rsidR="00C95031" w:rsidRPr="00BD6BE8" w:rsidRDefault="00C95031" w:rsidP="007071FE">
            <w:pPr>
              <w:ind w:right="-1"/>
              <w:rPr>
                <w:rFonts w:ascii="Calibri" w:eastAsia="Calibri" w:hAnsi="Calibri" w:cs="Times New Roman"/>
                <w:sz w:val="18"/>
                <w:szCs w:val="18"/>
                <w:lang w:val="en-US"/>
              </w:rPr>
            </w:pPr>
          </w:p>
          <w:p w14:paraId="4FA8ABCB" w14:textId="77777777" w:rsidR="004638B0" w:rsidRPr="00BD6BE8" w:rsidRDefault="004638B0" w:rsidP="007071FE">
            <w:pPr>
              <w:ind w:right="-1"/>
              <w:rPr>
                <w:rFonts w:ascii="Calibri" w:eastAsia="Calibri" w:hAnsi="Calibri" w:cs="Times New Roman"/>
                <w:sz w:val="18"/>
                <w:szCs w:val="18"/>
                <w:lang w:val="en-US"/>
              </w:rPr>
            </w:pPr>
          </w:p>
        </w:tc>
        <w:tc>
          <w:tcPr>
            <w:tcW w:w="706" w:type="dxa"/>
            <w:shd w:val="clear" w:color="auto" w:fill="FFFF99"/>
          </w:tcPr>
          <w:p w14:paraId="14D35D05" w14:textId="77777777" w:rsidR="007071FE" w:rsidRDefault="007071FE" w:rsidP="007071FE">
            <w:pPr>
              <w:ind w:right="-1"/>
              <w:jc w:val="center"/>
              <w:rPr>
                <w:rFonts w:ascii="Calibri" w:eastAsia="Calibri" w:hAnsi="Calibri" w:cs="Times New Roman"/>
                <w:b/>
                <w:bCs/>
                <w:sz w:val="24"/>
                <w:szCs w:val="24"/>
                <w:lang w:val="en-US"/>
              </w:rPr>
            </w:pPr>
          </w:p>
          <w:p w14:paraId="0BA44D3B" w14:textId="77777777" w:rsidR="008856B2" w:rsidRDefault="00000000">
            <w:pPr>
              <w:ind w:right="-1"/>
              <w:jc w:val="center"/>
              <w:rPr>
                <w:rFonts w:ascii="Calibri" w:eastAsia="Calibri" w:hAnsi="Calibri" w:cs="Times New Roman"/>
                <w:b/>
                <w:bCs/>
                <w:sz w:val="24"/>
                <w:szCs w:val="24"/>
                <w:lang w:val="en-US"/>
              </w:rPr>
            </w:pPr>
            <w:r>
              <w:rPr>
                <w:rFonts w:ascii="Calibri" w:eastAsia="Calibri" w:hAnsi="Calibri" w:cs="Times New Roman"/>
                <w:b/>
                <w:bCs/>
                <w:sz w:val="24"/>
                <w:szCs w:val="24"/>
                <w:lang w:val="en-US"/>
              </w:rPr>
              <w:t>MS</w:t>
            </w:r>
          </w:p>
        </w:tc>
      </w:tr>
      <w:tr w:rsidR="00EB5254" w:rsidRPr="007071FE" w14:paraId="6396262D" w14:textId="77777777" w:rsidTr="00A86579">
        <w:trPr>
          <w:trHeight w:val="559"/>
        </w:trPr>
        <w:tc>
          <w:tcPr>
            <w:tcW w:w="2694" w:type="dxa"/>
            <w:shd w:val="clear" w:color="auto" w:fill="BFBFBF" w:themeFill="background1" w:themeFillShade="BF"/>
            <w:vAlign w:val="center"/>
          </w:tcPr>
          <w:p w14:paraId="0769BE0E" w14:textId="77777777" w:rsidR="008856B2" w:rsidRPr="000332A4" w:rsidRDefault="00000000">
            <w:pPr>
              <w:ind w:right="-1"/>
              <w:jc w:val="center"/>
              <w:rPr>
                <w:rFonts w:ascii="Calibri" w:eastAsia="Calibri" w:hAnsi="Calibri" w:cs="Times New Roman"/>
                <w:b/>
                <w:bCs/>
                <w:szCs w:val="24"/>
                <w:lang w:val="en-US"/>
              </w:rPr>
            </w:pPr>
            <w:r w:rsidRPr="000332A4">
              <w:rPr>
                <w:rFonts w:ascii="Calibri" w:eastAsia="Calibri" w:hAnsi="Calibri" w:cs="Times New Roman"/>
                <w:b/>
                <w:bCs/>
                <w:szCs w:val="28"/>
                <w:lang w:val="en-US"/>
              </w:rPr>
              <w:t>Indicators</w:t>
            </w:r>
          </w:p>
        </w:tc>
        <w:tc>
          <w:tcPr>
            <w:tcW w:w="2551" w:type="dxa"/>
            <w:shd w:val="clear" w:color="auto" w:fill="BFBFBF" w:themeFill="background1" w:themeFillShade="BF"/>
            <w:vAlign w:val="center"/>
          </w:tcPr>
          <w:p w14:paraId="7EACCEE3" w14:textId="77777777" w:rsidR="008856B2" w:rsidRPr="000332A4" w:rsidRDefault="00000000">
            <w:pPr>
              <w:ind w:right="-1"/>
              <w:jc w:val="center"/>
              <w:rPr>
                <w:rFonts w:ascii="Calibri" w:eastAsia="Calibri" w:hAnsi="Calibri" w:cs="Times New Roman"/>
                <w:b/>
                <w:bCs/>
                <w:szCs w:val="24"/>
                <w:lang w:val="en-US"/>
              </w:rPr>
            </w:pPr>
            <w:r w:rsidRPr="000332A4">
              <w:rPr>
                <w:rFonts w:ascii="Calibri" w:eastAsia="Calibri" w:hAnsi="Calibri" w:cs="Times New Roman"/>
                <w:b/>
                <w:bCs/>
                <w:szCs w:val="28"/>
                <w:lang w:val="en-US"/>
              </w:rPr>
              <w:t>Base Value</w:t>
            </w:r>
          </w:p>
        </w:tc>
        <w:tc>
          <w:tcPr>
            <w:tcW w:w="2693" w:type="dxa"/>
            <w:shd w:val="clear" w:color="auto" w:fill="BFBFBF" w:themeFill="background1" w:themeFillShade="BF"/>
            <w:vAlign w:val="center"/>
          </w:tcPr>
          <w:p w14:paraId="4689D652" w14:textId="77777777" w:rsidR="008856B2" w:rsidRPr="000332A4" w:rsidRDefault="00000000">
            <w:pPr>
              <w:ind w:right="-1"/>
              <w:jc w:val="center"/>
              <w:rPr>
                <w:rFonts w:ascii="Calibri" w:eastAsia="Calibri" w:hAnsi="Calibri" w:cs="Times New Roman"/>
                <w:b/>
                <w:bCs/>
                <w:szCs w:val="24"/>
                <w:lang w:val="en-US"/>
              </w:rPr>
            </w:pPr>
            <w:r w:rsidRPr="000332A4">
              <w:rPr>
                <w:rFonts w:ascii="Calibri" w:eastAsia="Calibri" w:hAnsi="Calibri" w:cs="Times New Roman"/>
                <w:b/>
                <w:bCs/>
                <w:szCs w:val="28"/>
                <w:lang w:val="en-US"/>
              </w:rPr>
              <w:t>Target Value</w:t>
            </w:r>
          </w:p>
        </w:tc>
        <w:tc>
          <w:tcPr>
            <w:tcW w:w="3686" w:type="dxa"/>
            <w:shd w:val="clear" w:color="auto" w:fill="BFBFBF" w:themeFill="background1" w:themeFillShade="BF"/>
            <w:vAlign w:val="center"/>
          </w:tcPr>
          <w:p w14:paraId="30EFEB5F" w14:textId="47B97A3D" w:rsidR="008856B2" w:rsidRPr="00D55C81" w:rsidRDefault="00000000">
            <w:pPr>
              <w:ind w:right="-1"/>
              <w:jc w:val="center"/>
              <w:rPr>
                <w:rFonts w:ascii="Calibri" w:eastAsia="Calibri" w:hAnsi="Calibri" w:cs="Times New Roman"/>
                <w:b/>
                <w:bCs/>
                <w:szCs w:val="24"/>
                <w:lang w:val="en-US"/>
              </w:rPr>
            </w:pPr>
            <w:r w:rsidRPr="00D55C81">
              <w:rPr>
                <w:rFonts w:ascii="Calibri" w:eastAsia="Calibri" w:hAnsi="Calibri" w:cs="Times New Roman"/>
                <w:b/>
                <w:bCs/>
                <w:szCs w:val="28"/>
                <w:lang w:val="en-US"/>
              </w:rPr>
              <w:t xml:space="preserve">Achievements at the end of the </w:t>
            </w:r>
            <w:r w:rsidR="00430BEE" w:rsidRPr="00D55C81">
              <w:rPr>
                <w:rFonts w:ascii="Calibri" w:eastAsia="Calibri" w:hAnsi="Calibri" w:cs="Times New Roman"/>
                <w:b/>
                <w:bCs/>
                <w:szCs w:val="28"/>
                <w:lang w:val="en-US"/>
              </w:rPr>
              <w:t>P</w:t>
            </w:r>
            <w:r w:rsidRPr="00D55C81">
              <w:rPr>
                <w:rFonts w:ascii="Calibri" w:eastAsia="Calibri" w:hAnsi="Calibri" w:cs="Times New Roman"/>
                <w:b/>
                <w:bCs/>
                <w:szCs w:val="28"/>
                <w:lang w:val="en-US"/>
              </w:rPr>
              <w:t xml:space="preserve">roject according to </w:t>
            </w:r>
            <w:r w:rsidR="00430BEE" w:rsidRPr="00D55C81">
              <w:rPr>
                <w:rFonts w:ascii="Calibri" w:eastAsia="Calibri" w:hAnsi="Calibri" w:cs="Times New Roman"/>
                <w:b/>
                <w:bCs/>
                <w:szCs w:val="28"/>
                <w:lang w:val="en-US"/>
              </w:rPr>
              <w:t>TE</w:t>
            </w:r>
          </w:p>
        </w:tc>
        <w:tc>
          <w:tcPr>
            <w:tcW w:w="2688" w:type="dxa"/>
            <w:shd w:val="clear" w:color="auto" w:fill="BFBFBF" w:themeFill="background1" w:themeFillShade="BF"/>
            <w:vAlign w:val="center"/>
          </w:tcPr>
          <w:p w14:paraId="7F255E58" w14:textId="285B5834" w:rsidR="008856B2" w:rsidRPr="00D55C81" w:rsidRDefault="00430BEE">
            <w:pPr>
              <w:ind w:right="-1"/>
              <w:jc w:val="center"/>
              <w:rPr>
                <w:rFonts w:ascii="Calibri" w:eastAsia="Calibri" w:hAnsi="Calibri" w:cs="Times New Roman"/>
                <w:b/>
                <w:bCs/>
                <w:szCs w:val="24"/>
                <w:lang w:val="en-US"/>
              </w:rPr>
            </w:pPr>
            <w:r w:rsidRPr="00D55C81">
              <w:rPr>
                <w:rFonts w:ascii="Calibri" w:eastAsia="Calibri" w:hAnsi="Calibri" w:cs="Times New Roman"/>
                <w:b/>
                <w:bCs/>
                <w:szCs w:val="28"/>
                <w:lang w:val="en-US"/>
              </w:rPr>
              <w:t>TE Comments</w:t>
            </w:r>
          </w:p>
        </w:tc>
        <w:tc>
          <w:tcPr>
            <w:tcW w:w="706" w:type="dxa"/>
            <w:shd w:val="clear" w:color="auto" w:fill="BFBFBF" w:themeFill="background1" w:themeFillShade="BF"/>
            <w:vAlign w:val="center"/>
          </w:tcPr>
          <w:p w14:paraId="57A15712" w14:textId="3C93DA2A" w:rsidR="008856B2" w:rsidRDefault="001A7670">
            <w:pPr>
              <w:ind w:right="-1"/>
              <w:jc w:val="center"/>
              <w:rPr>
                <w:rFonts w:ascii="Calibri" w:eastAsia="Calibri" w:hAnsi="Calibri" w:cs="Times New Roman"/>
                <w:b/>
                <w:bCs/>
                <w:szCs w:val="24"/>
                <w:lang w:val="es-ES"/>
              </w:rPr>
            </w:pPr>
            <w:r w:rsidRPr="001A7670">
              <w:rPr>
                <w:rFonts w:ascii="Calibri" w:eastAsia="Calibri" w:hAnsi="Calibri" w:cs="Times New Roman"/>
                <w:b/>
                <w:bCs/>
                <w:sz w:val="18"/>
                <w:lang w:val="es-ES"/>
              </w:rPr>
              <w:t>Rating</w:t>
            </w:r>
          </w:p>
        </w:tc>
      </w:tr>
      <w:tr w:rsidR="002B41EE" w:rsidRPr="007071FE" w14:paraId="446CE018" w14:textId="77777777" w:rsidTr="00A44FF1">
        <w:trPr>
          <w:trHeight w:val="559"/>
        </w:trPr>
        <w:tc>
          <w:tcPr>
            <w:tcW w:w="2694" w:type="dxa"/>
          </w:tcPr>
          <w:p w14:paraId="124387FC" w14:textId="77777777" w:rsidR="008856B2" w:rsidRPr="00BD6BE8" w:rsidRDefault="00000000">
            <w:pPr>
              <w:ind w:right="-1"/>
              <w:rPr>
                <w:rFonts w:ascii="Calibri" w:eastAsia="Calibri" w:hAnsi="Calibri" w:cs="Times New Roman"/>
                <w:b/>
                <w:bCs/>
                <w:sz w:val="20"/>
                <w:szCs w:val="20"/>
                <w:lang w:val="en-US"/>
              </w:rPr>
            </w:pPr>
            <w:r w:rsidRPr="00BD6BE8">
              <w:rPr>
                <w:rFonts w:ascii="Calibri" w:eastAsia="Calibri" w:hAnsi="Calibri" w:cs="Times New Roman"/>
                <w:b/>
                <w:bCs/>
                <w:sz w:val="20"/>
                <w:szCs w:val="20"/>
                <w:lang w:val="en-US"/>
              </w:rPr>
              <w:t>2.4</w:t>
            </w:r>
          </w:p>
          <w:p w14:paraId="43C476C9" w14:textId="77777777" w:rsidR="008856B2" w:rsidRPr="00BD6BE8" w:rsidRDefault="00000000">
            <w:pPr>
              <w:ind w:right="-1"/>
              <w:rPr>
                <w:rFonts w:ascii="Calibri" w:eastAsia="Calibri" w:hAnsi="Calibri" w:cs="Times New Roman"/>
                <w:b/>
                <w:bCs/>
                <w:sz w:val="18"/>
                <w:szCs w:val="18"/>
                <w:lang w:val="en-US"/>
              </w:rPr>
            </w:pPr>
            <w:r w:rsidRPr="00BD6BE8">
              <w:rPr>
                <w:rFonts w:ascii="Calibri" w:eastAsia="Calibri" w:hAnsi="Calibri" w:cs="Times New Roman"/>
                <w:b/>
                <w:bCs/>
                <w:sz w:val="18"/>
                <w:szCs w:val="18"/>
                <w:lang w:val="en-US"/>
              </w:rPr>
              <w:t>Degree of implementation of Use and Marketing Plans for agroforestry products (timber and non-timber) and other products that come from the forests and Life Systems of the designated TIOCs.</w:t>
            </w:r>
          </w:p>
          <w:p w14:paraId="630DC540" w14:textId="77777777" w:rsidR="002B41EE" w:rsidRPr="00BD6BE8" w:rsidRDefault="002B41EE" w:rsidP="007071FE">
            <w:pPr>
              <w:ind w:right="-1"/>
              <w:rPr>
                <w:rFonts w:ascii="Calibri" w:eastAsia="Calibri" w:hAnsi="Calibri" w:cs="Times New Roman"/>
                <w:b/>
                <w:bCs/>
                <w:sz w:val="18"/>
                <w:szCs w:val="18"/>
                <w:lang w:val="en-US"/>
              </w:rPr>
            </w:pPr>
          </w:p>
        </w:tc>
        <w:tc>
          <w:tcPr>
            <w:tcW w:w="2551" w:type="dxa"/>
          </w:tcPr>
          <w:p w14:paraId="225505FD" w14:textId="77777777" w:rsidR="002B41EE" w:rsidRPr="00BD6BE8" w:rsidRDefault="002B41EE" w:rsidP="007071FE">
            <w:pPr>
              <w:ind w:right="-1"/>
              <w:rPr>
                <w:rFonts w:ascii="Calibri" w:eastAsia="Calibri" w:hAnsi="Calibri" w:cs="Times New Roman"/>
                <w:sz w:val="18"/>
                <w:szCs w:val="18"/>
                <w:lang w:val="en-US"/>
              </w:rPr>
            </w:pPr>
          </w:p>
          <w:p w14:paraId="32D3774E"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No commercial development plan currently in operation.</w:t>
            </w:r>
          </w:p>
        </w:tc>
        <w:tc>
          <w:tcPr>
            <w:tcW w:w="2693" w:type="dxa"/>
          </w:tcPr>
          <w:p w14:paraId="7594AE3E" w14:textId="77777777" w:rsidR="002B41EE" w:rsidRPr="00BD6BE8" w:rsidRDefault="002B41EE" w:rsidP="007071FE">
            <w:pPr>
              <w:rPr>
                <w:rFonts w:ascii="Calibri" w:eastAsia="Calibri" w:hAnsi="Calibri" w:cs="Times New Roman"/>
                <w:sz w:val="18"/>
                <w:szCs w:val="18"/>
                <w:lang w:val="en-US"/>
              </w:rPr>
            </w:pPr>
          </w:p>
          <w:p w14:paraId="63ED8897" w14:textId="77777777" w:rsidR="008856B2" w:rsidRPr="00BD6BE8" w:rsidRDefault="00000000">
            <w:pPr>
              <w:rPr>
                <w:rFonts w:ascii="Calibri" w:eastAsia="Calibri" w:hAnsi="Calibri" w:cs="Times New Roman"/>
                <w:sz w:val="18"/>
                <w:szCs w:val="18"/>
                <w:lang w:val="en-US"/>
              </w:rPr>
            </w:pPr>
            <w:r w:rsidRPr="00BD6BE8">
              <w:rPr>
                <w:rFonts w:ascii="Calibri" w:eastAsia="Calibri" w:hAnsi="Calibri" w:cs="Times New Roman"/>
                <w:sz w:val="18"/>
                <w:szCs w:val="18"/>
                <w:lang w:val="en-US"/>
              </w:rPr>
              <w:t>Design of use and marketing plan models by type of product, to be adapted to the context of 50 beneficiary communities (50% of the total in the four designated TIOCs).</w:t>
            </w:r>
          </w:p>
        </w:tc>
        <w:tc>
          <w:tcPr>
            <w:tcW w:w="3686" w:type="dxa"/>
          </w:tcPr>
          <w:p w14:paraId="2A9E03AA" w14:textId="77777777" w:rsidR="002B41EE" w:rsidRPr="00BD6BE8" w:rsidRDefault="002B41EE" w:rsidP="007071FE">
            <w:pPr>
              <w:ind w:right="-1"/>
              <w:rPr>
                <w:rFonts w:ascii="Calibri" w:eastAsia="Calibri" w:hAnsi="Calibri" w:cs="Times New Roman"/>
                <w:sz w:val="18"/>
                <w:szCs w:val="18"/>
                <w:lang w:val="en-US"/>
              </w:rPr>
            </w:pPr>
          </w:p>
          <w:p w14:paraId="0AFF5F70" w14:textId="77777777" w:rsidR="008856B2" w:rsidRPr="00BD6BE8" w:rsidRDefault="00B675F5">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Five use and marketing plans have been formulated based on the existence of resources, availability of local markets, and the capacities and characteristics of the inhabitants of the </w:t>
            </w:r>
            <w:r w:rsidR="000D56E0" w:rsidRPr="00BD6BE8">
              <w:rPr>
                <w:rFonts w:ascii="Calibri" w:eastAsia="Calibri" w:hAnsi="Calibri" w:cs="Times New Roman"/>
                <w:sz w:val="18"/>
                <w:szCs w:val="18"/>
                <w:lang w:val="en-US"/>
              </w:rPr>
              <w:t xml:space="preserve">TIOC </w:t>
            </w:r>
            <w:r w:rsidRPr="00BD6BE8">
              <w:rPr>
                <w:rFonts w:ascii="Calibri" w:eastAsia="Calibri" w:hAnsi="Calibri" w:cs="Times New Roman"/>
                <w:sz w:val="18"/>
                <w:szCs w:val="18"/>
                <w:lang w:val="en-US"/>
              </w:rPr>
              <w:t>communities, to be implemented in 28 communities</w:t>
            </w:r>
            <w:r w:rsidR="008A5D52" w:rsidRPr="00BD6BE8">
              <w:rPr>
                <w:rFonts w:ascii="Calibri" w:eastAsia="Calibri" w:hAnsi="Calibri" w:cs="Times New Roman"/>
                <w:sz w:val="18"/>
                <w:szCs w:val="18"/>
                <w:lang w:val="en-US"/>
              </w:rPr>
              <w:t>: (i) production of laminated rubber, assumed by fourteen communities; (ii) production of cassava flour, by six communities; (iii) production of sugarcane honey, three communities; (iv) production of majo oil, in one community; and, (v) extraction and marketing of paiche meat, in four communities.</w:t>
            </w:r>
          </w:p>
          <w:p w14:paraId="01FCF487"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A model project for an almond collection center has been designed and taken on by 19 communities; a PGMFMM has been developed for the use of </w:t>
            </w:r>
            <w:r w:rsidR="003854CC" w:rsidRPr="00BD6BE8">
              <w:rPr>
                <w:rFonts w:ascii="Calibri" w:eastAsia="Calibri" w:hAnsi="Calibri" w:cs="Calibri"/>
                <w:sz w:val="18"/>
                <w:szCs w:val="18"/>
                <w:lang w:val="en-US"/>
              </w:rPr>
              <w:t>açaí</w:t>
            </w:r>
            <w:r w:rsidRPr="00BD6BE8">
              <w:rPr>
                <w:rFonts w:ascii="Calibri" w:eastAsia="Calibri" w:hAnsi="Calibri" w:cs="Times New Roman"/>
                <w:sz w:val="18"/>
                <w:szCs w:val="18"/>
                <w:lang w:val="en-US"/>
              </w:rPr>
              <w:t>, benefiting one community; and general forest management plans have been updated, benefiting nine communities.</w:t>
            </w:r>
          </w:p>
          <w:p w14:paraId="603D924B"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In addition, </w:t>
            </w:r>
            <w:r w:rsidR="008A5D52" w:rsidRPr="00BD6BE8">
              <w:rPr>
                <w:rFonts w:ascii="Calibri" w:eastAsia="Calibri" w:hAnsi="Calibri" w:cs="Times New Roman"/>
                <w:sz w:val="18"/>
                <w:szCs w:val="18"/>
                <w:lang w:val="en-US"/>
              </w:rPr>
              <w:t xml:space="preserve">a </w:t>
            </w:r>
            <w:r w:rsidRPr="00BD6BE8">
              <w:rPr>
                <w:rFonts w:ascii="Calibri" w:eastAsia="Calibri" w:hAnsi="Calibri" w:cs="Times New Roman"/>
                <w:sz w:val="18"/>
                <w:szCs w:val="18"/>
                <w:lang w:val="en-US"/>
              </w:rPr>
              <w:t xml:space="preserve">communal infrastructure standard for almond harvesting </w:t>
            </w:r>
            <w:r w:rsidR="008A5D52" w:rsidRPr="00BD6BE8">
              <w:rPr>
                <w:rFonts w:ascii="Calibri" w:eastAsia="Calibri" w:hAnsi="Calibri" w:cs="Times New Roman"/>
                <w:sz w:val="18"/>
                <w:szCs w:val="18"/>
                <w:lang w:val="en-US"/>
              </w:rPr>
              <w:t xml:space="preserve">has been designed </w:t>
            </w:r>
            <w:r w:rsidR="00917F7B" w:rsidRPr="00BD6BE8">
              <w:rPr>
                <w:rFonts w:ascii="Calibri" w:eastAsia="Calibri" w:hAnsi="Calibri" w:cs="Times New Roman"/>
                <w:sz w:val="18"/>
                <w:szCs w:val="18"/>
                <w:lang w:val="en-US"/>
              </w:rPr>
              <w:t xml:space="preserve">to </w:t>
            </w:r>
            <w:r w:rsidRPr="00BD6BE8">
              <w:rPr>
                <w:rFonts w:ascii="Calibri" w:eastAsia="Calibri" w:hAnsi="Calibri" w:cs="Times New Roman"/>
                <w:sz w:val="18"/>
                <w:szCs w:val="18"/>
                <w:lang w:val="en-US"/>
              </w:rPr>
              <w:t xml:space="preserve">improve storage and marketing conditions </w:t>
            </w:r>
            <w:r w:rsidR="008A5D52" w:rsidRPr="00BD6BE8">
              <w:rPr>
                <w:rFonts w:ascii="Calibri" w:eastAsia="Calibri" w:hAnsi="Calibri" w:cs="Times New Roman"/>
                <w:sz w:val="18"/>
                <w:szCs w:val="18"/>
                <w:lang w:val="en-US"/>
              </w:rPr>
              <w:t xml:space="preserve">in </w:t>
            </w:r>
            <w:r w:rsidRPr="00BD6BE8">
              <w:rPr>
                <w:rFonts w:ascii="Calibri" w:eastAsia="Calibri" w:hAnsi="Calibri" w:cs="Times New Roman"/>
                <w:sz w:val="18"/>
                <w:szCs w:val="18"/>
                <w:lang w:val="en-US"/>
              </w:rPr>
              <w:t xml:space="preserve">19 communities; the General </w:t>
            </w:r>
            <w:r w:rsidR="0014325B" w:rsidRPr="00BD6BE8">
              <w:rPr>
                <w:rFonts w:ascii="Calibri" w:eastAsia="Calibri" w:hAnsi="Calibri" w:cs="Calibri"/>
                <w:sz w:val="18"/>
                <w:szCs w:val="18"/>
                <w:lang w:val="en-US"/>
              </w:rPr>
              <w:t>Açaí</w:t>
            </w:r>
            <w:r w:rsidRPr="00BD6BE8">
              <w:rPr>
                <w:rFonts w:ascii="Calibri" w:eastAsia="Calibri" w:hAnsi="Calibri" w:cs="Times New Roman"/>
                <w:sz w:val="18"/>
                <w:szCs w:val="18"/>
                <w:lang w:val="en-US"/>
              </w:rPr>
              <w:t xml:space="preserve"> Fruit Management Plan has been developed, benefiting one community, and the ten-year update of the General Forest Management Plans has benefited nine communities. In total, </w:t>
            </w:r>
            <w:r w:rsidRPr="00BD6BE8">
              <w:rPr>
                <w:rFonts w:ascii="Calibri" w:eastAsia="Calibri" w:hAnsi="Calibri" w:cs="Times New Roman"/>
                <w:sz w:val="18"/>
                <w:szCs w:val="18"/>
                <w:lang w:val="en-US"/>
              </w:rPr>
              <w:lastRenderedPageBreak/>
              <w:t>56 communities have benefited directly from the use and marketing plans developed by the project (112% of the target).</w:t>
            </w:r>
          </w:p>
          <w:p w14:paraId="35222A61" w14:textId="77777777" w:rsidR="00B675F5" w:rsidRPr="00BD6BE8" w:rsidRDefault="00B675F5" w:rsidP="00B675F5">
            <w:pPr>
              <w:ind w:right="-1"/>
              <w:rPr>
                <w:rFonts w:ascii="Calibri" w:eastAsia="Calibri" w:hAnsi="Calibri" w:cs="Times New Roman"/>
                <w:sz w:val="18"/>
                <w:szCs w:val="18"/>
                <w:lang w:val="en-US"/>
              </w:rPr>
            </w:pPr>
          </w:p>
          <w:p w14:paraId="7AC0A1A1" w14:textId="77777777" w:rsidR="008856B2" w:rsidRPr="00BD6BE8" w:rsidRDefault="00B675F5">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Five financing studies </w:t>
            </w:r>
            <w:r w:rsidR="00917F7B" w:rsidRPr="00BD6BE8">
              <w:rPr>
                <w:rFonts w:ascii="Calibri" w:eastAsia="Calibri" w:hAnsi="Calibri" w:cs="Times New Roman"/>
                <w:sz w:val="18"/>
                <w:szCs w:val="18"/>
                <w:lang w:val="en-US"/>
              </w:rPr>
              <w:t xml:space="preserve">have been </w:t>
            </w:r>
            <w:r w:rsidRPr="00BD6BE8">
              <w:rPr>
                <w:rFonts w:ascii="Calibri" w:eastAsia="Calibri" w:hAnsi="Calibri" w:cs="Times New Roman"/>
                <w:sz w:val="18"/>
                <w:szCs w:val="18"/>
                <w:lang w:val="en-US"/>
              </w:rPr>
              <w:t>completed for a pilot plant for processing Amazonian palm products</w:t>
            </w:r>
            <w:r w:rsidR="00A44FF1" w:rsidRPr="00BD6BE8">
              <w:rPr>
                <w:rFonts w:ascii="Calibri" w:eastAsia="Calibri" w:hAnsi="Calibri" w:cs="Times New Roman"/>
                <w:sz w:val="18"/>
                <w:szCs w:val="18"/>
                <w:lang w:val="en-US"/>
              </w:rPr>
              <w:t xml:space="preserve">; </w:t>
            </w:r>
            <w:r w:rsidR="00917F7B" w:rsidRPr="00BD6BE8">
              <w:rPr>
                <w:rFonts w:ascii="Calibri" w:eastAsia="Calibri" w:hAnsi="Calibri" w:cs="Times New Roman"/>
                <w:sz w:val="18"/>
                <w:szCs w:val="18"/>
                <w:lang w:val="en-US"/>
              </w:rPr>
              <w:t xml:space="preserve">the </w:t>
            </w:r>
            <w:r w:rsidRPr="00BD6BE8">
              <w:rPr>
                <w:rFonts w:ascii="Calibri" w:eastAsia="Calibri" w:hAnsi="Calibri" w:cs="Times New Roman"/>
                <w:sz w:val="18"/>
                <w:szCs w:val="18"/>
                <w:lang w:val="en-US"/>
              </w:rPr>
              <w:t>design of a community artisanal center for chestnut oil extraction</w:t>
            </w:r>
            <w:r w:rsidR="00917F7B" w:rsidRPr="00BD6BE8">
              <w:rPr>
                <w:rFonts w:ascii="Calibri" w:eastAsia="Calibri" w:hAnsi="Calibri" w:cs="Times New Roman"/>
                <w:sz w:val="18"/>
                <w:szCs w:val="18"/>
                <w:lang w:val="en-US"/>
              </w:rPr>
              <w:t xml:space="preserve">; </w:t>
            </w:r>
            <w:r w:rsidRPr="00BD6BE8">
              <w:rPr>
                <w:rFonts w:ascii="Calibri" w:eastAsia="Calibri" w:hAnsi="Calibri" w:cs="Times New Roman"/>
                <w:sz w:val="18"/>
                <w:szCs w:val="18"/>
                <w:lang w:val="en-US"/>
              </w:rPr>
              <w:t xml:space="preserve">three projects </w:t>
            </w:r>
            <w:r w:rsidR="00917F7B" w:rsidRPr="00BD6BE8">
              <w:rPr>
                <w:rFonts w:ascii="Calibri" w:eastAsia="Calibri" w:hAnsi="Calibri" w:cs="Times New Roman"/>
                <w:sz w:val="18"/>
                <w:szCs w:val="18"/>
                <w:lang w:val="en-US"/>
              </w:rPr>
              <w:t xml:space="preserve">on </w:t>
            </w:r>
            <w:r w:rsidRPr="00BD6BE8">
              <w:rPr>
                <w:rFonts w:ascii="Calibri" w:eastAsia="Calibri" w:hAnsi="Calibri" w:cs="Times New Roman"/>
                <w:sz w:val="18"/>
                <w:szCs w:val="18"/>
                <w:lang w:val="en-US"/>
              </w:rPr>
              <w:t>sustainable climate change, under the joint mechanism approach of the APMT</w:t>
            </w:r>
            <w:r w:rsidR="00917F7B" w:rsidRPr="00BD6BE8">
              <w:rPr>
                <w:rFonts w:ascii="Calibri" w:eastAsia="Calibri" w:hAnsi="Calibri" w:cs="Times New Roman"/>
                <w:sz w:val="18"/>
                <w:szCs w:val="18"/>
                <w:lang w:val="en-US"/>
              </w:rPr>
              <w:t xml:space="preserve">; </w:t>
            </w:r>
            <w:r w:rsidR="0014325B" w:rsidRPr="00BD6BE8">
              <w:rPr>
                <w:rFonts w:ascii="Calibri" w:eastAsia="Calibri" w:hAnsi="Calibri" w:cs="Times New Roman"/>
                <w:sz w:val="18"/>
                <w:szCs w:val="18"/>
                <w:lang w:val="en-US"/>
              </w:rPr>
              <w:t xml:space="preserve">and </w:t>
            </w:r>
            <w:r w:rsidRPr="00BD6BE8">
              <w:rPr>
                <w:rFonts w:ascii="Calibri" w:eastAsia="Calibri" w:hAnsi="Calibri" w:cs="Times New Roman"/>
                <w:sz w:val="18"/>
                <w:szCs w:val="18"/>
                <w:lang w:val="en-US"/>
              </w:rPr>
              <w:t>a socioeconomic study of the benefits obtained through timber harvesting in two communities</w:t>
            </w:r>
            <w:r w:rsidR="00A44FF1" w:rsidRPr="00BD6BE8">
              <w:rPr>
                <w:rFonts w:ascii="Calibri" w:eastAsia="Calibri" w:hAnsi="Calibri" w:cs="Times New Roman"/>
                <w:sz w:val="18"/>
                <w:szCs w:val="18"/>
                <w:lang w:val="en-US"/>
              </w:rPr>
              <w:t>.</w:t>
            </w:r>
          </w:p>
          <w:p w14:paraId="4B0587E3" w14:textId="77777777" w:rsidR="00A44FF1" w:rsidRPr="00BD6BE8" w:rsidRDefault="00A44FF1" w:rsidP="00A44FF1">
            <w:pPr>
              <w:ind w:right="-1"/>
              <w:rPr>
                <w:rFonts w:ascii="Calibri" w:eastAsia="Calibri" w:hAnsi="Calibri" w:cs="Times New Roman"/>
                <w:sz w:val="18"/>
                <w:szCs w:val="18"/>
                <w:lang w:val="en-US"/>
              </w:rPr>
            </w:pPr>
          </w:p>
        </w:tc>
        <w:tc>
          <w:tcPr>
            <w:tcW w:w="2688" w:type="dxa"/>
          </w:tcPr>
          <w:p w14:paraId="2E3AE69C" w14:textId="77777777" w:rsidR="002B41EE" w:rsidRPr="00BD6BE8" w:rsidRDefault="002B41EE" w:rsidP="007071FE">
            <w:pPr>
              <w:ind w:right="-1"/>
              <w:rPr>
                <w:rFonts w:ascii="Calibri" w:eastAsia="Calibri" w:hAnsi="Calibri" w:cs="Times New Roman"/>
                <w:sz w:val="18"/>
                <w:szCs w:val="18"/>
                <w:lang w:val="en-US"/>
              </w:rPr>
            </w:pPr>
          </w:p>
          <w:p w14:paraId="24ADABAA" w14:textId="77777777" w:rsidR="008856B2" w:rsidRDefault="00000000">
            <w:pPr>
              <w:ind w:right="-1"/>
              <w:rPr>
                <w:rFonts w:ascii="Calibri" w:eastAsia="Calibri" w:hAnsi="Calibri" w:cs="Times New Roman"/>
                <w:sz w:val="18"/>
                <w:szCs w:val="18"/>
              </w:rPr>
            </w:pPr>
            <w:r>
              <w:rPr>
                <w:rFonts w:ascii="Calibri" w:eastAsia="Calibri" w:hAnsi="Calibri" w:cs="Times New Roman"/>
                <w:sz w:val="18"/>
                <w:szCs w:val="18"/>
              </w:rPr>
              <w:t xml:space="preserve">In </w:t>
            </w:r>
            <w:r w:rsidR="00A44FF1">
              <w:rPr>
                <w:rFonts w:ascii="Calibri" w:eastAsia="Calibri" w:hAnsi="Calibri" w:cs="Times New Roman"/>
                <w:sz w:val="18"/>
                <w:szCs w:val="18"/>
              </w:rPr>
              <w:t xml:space="preserve">. </w:t>
            </w:r>
            <w:r w:rsidR="000D56E0">
              <w:rPr>
                <w:rFonts w:ascii="Calibri" w:eastAsia="Calibri" w:hAnsi="Calibri" w:cs="Times New Roman"/>
                <w:sz w:val="18"/>
                <w:szCs w:val="18"/>
              </w:rPr>
              <w:t xml:space="preserve">  </w:t>
            </w:r>
          </w:p>
        </w:tc>
        <w:tc>
          <w:tcPr>
            <w:tcW w:w="706" w:type="dxa"/>
            <w:shd w:val="clear" w:color="auto" w:fill="92D050"/>
          </w:tcPr>
          <w:p w14:paraId="359F6D0E" w14:textId="77777777" w:rsidR="002B41EE" w:rsidRDefault="002B41EE" w:rsidP="007071FE">
            <w:pPr>
              <w:ind w:right="-1"/>
              <w:jc w:val="center"/>
              <w:rPr>
                <w:rFonts w:ascii="Calibri" w:eastAsia="Calibri" w:hAnsi="Calibri" w:cs="Times New Roman"/>
                <w:b/>
                <w:bCs/>
                <w:sz w:val="24"/>
                <w:szCs w:val="24"/>
                <w:lang w:val="en-US"/>
              </w:rPr>
            </w:pPr>
          </w:p>
          <w:p w14:paraId="402772D3" w14:textId="77777777" w:rsidR="008856B2" w:rsidRDefault="00000000">
            <w:pPr>
              <w:ind w:right="-1"/>
              <w:jc w:val="center"/>
              <w:rPr>
                <w:rFonts w:ascii="Calibri" w:eastAsia="Calibri" w:hAnsi="Calibri" w:cs="Times New Roman"/>
                <w:b/>
                <w:bCs/>
                <w:sz w:val="24"/>
                <w:szCs w:val="24"/>
                <w:lang w:val="en-US"/>
              </w:rPr>
            </w:pPr>
            <w:r>
              <w:rPr>
                <w:rFonts w:ascii="Calibri" w:eastAsia="Calibri" w:hAnsi="Calibri" w:cs="Times New Roman"/>
                <w:b/>
                <w:bCs/>
                <w:sz w:val="24"/>
                <w:szCs w:val="24"/>
                <w:lang w:val="en-US"/>
              </w:rPr>
              <w:t>S</w:t>
            </w:r>
          </w:p>
        </w:tc>
      </w:tr>
      <w:tr w:rsidR="00A44FF1" w:rsidRPr="007071FE" w14:paraId="1BCE0634" w14:textId="77777777" w:rsidTr="00A86579">
        <w:trPr>
          <w:trHeight w:val="559"/>
        </w:trPr>
        <w:tc>
          <w:tcPr>
            <w:tcW w:w="2694" w:type="dxa"/>
            <w:shd w:val="clear" w:color="auto" w:fill="BFBFBF" w:themeFill="background1" w:themeFillShade="BF"/>
            <w:vAlign w:val="center"/>
          </w:tcPr>
          <w:p w14:paraId="1FDDD196" w14:textId="77777777" w:rsidR="008856B2" w:rsidRPr="000332A4" w:rsidRDefault="00000000">
            <w:pPr>
              <w:ind w:right="-1"/>
              <w:jc w:val="center"/>
              <w:rPr>
                <w:rFonts w:ascii="Calibri" w:eastAsia="Calibri" w:hAnsi="Calibri" w:cs="Times New Roman"/>
                <w:b/>
                <w:bCs/>
                <w:szCs w:val="24"/>
                <w:lang w:val="en-US"/>
              </w:rPr>
            </w:pPr>
            <w:r w:rsidRPr="000332A4">
              <w:rPr>
                <w:rFonts w:ascii="Calibri" w:eastAsia="Calibri" w:hAnsi="Calibri" w:cs="Times New Roman"/>
                <w:b/>
                <w:bCs/>
                <w:szCs w:val="28"/>
                <w:lang w:val="en-US"/>
              </w:rPr>
              <w:t>Indicators</w:t>
            </w:r>
          </w:p>
        </w:tc>
        <w:tc>
          <w:tcPr>
            <w:tcW w:w="2551" w:type="dxa"/>
            <w:shd w:val="clear" w:color="auto" w:fill="BFBFBF" w:themeFill="background1" w:themeFillShade="BF"/>
            <w:vAlign w:val="center"/>
          </w:tcPr>
          <w:p w14:paraId="1BBE2B4E" w14:textId="77777777" w:rsidR="008856B2" w:rsidRPr="000332A4" w:rsidRDefault="00000000">
            <w:pPr>
              <w:ind w:right="-1"/>
              <w:jc w:val="center"/>
              <w:rPr>
                <w:rFonts w:ascii="Calibri" w:eastAsia="Calibri" w:hAnsi="Calibri" w:cs="Times New Roman"/>
                <w:b/>
                <w:bCs/>
                <w:szCs w:val="24"/>
                <w:lang w:val="en-US"/>
              </w:rPr>
            </w:pPr>
            <w:r w:rsidRPr="000332A4">
              <w:rPr>
                <w:rFonts w:ascii="Calibri" w:eastAsia="Calibri" w:hAnsi="Calibri" w:cs="Times New Roman"/>
                <w:b/>
                <w:bCs/>
                <w:szCs w:val="28"/>
                <w:lang w:val="en-US"/>
              </w:rPr>
              <w:t>Base Value</w:t>
            </w:r>
          </w:p>
        </w:tc>
        <w:tc>
          <w:tcPr>
            <w:tcW w:w="2693" w:type="dxa"/>
            <w:shd w:val="clear" w:color="auto" w:fill="BFBFBF" w:themeFill="background1" w:themeFillShade="BF"/>
            <w:vAlign w:val="center"/>
          </w:tcPr>
          <w:p w14:paraId="69901192" w14:textId="77777777" w:rsidR="008856B2" w:rsidRPr="000332A4" w:rsidRDefault="00000000">
            <w:pPr>
              <w:ind w:right="-1"/>
              <w:jc w:val="center"/>
              <w:rPr>
                <w:rFonts w:ascii="Calibri" w:eastAsia="Calibri" w:hAnsi="Calibri" w:cs="Times New Roman"/>
                <w:b/>
                <w:bCs/>
                <w:szCs w:val="24"/>
                <w:lang w:val="en-US"/>
              </w:rPr>
            </w:pPr>
            <w:r w:rsidRPr="000332A4">
              <w:rPr>
                <w:rFonts w:ascii="Calibri" w:eastAsia="Calibri" w:hAnsi="Calibri" w:cs="Times New Roman"/>
                <w:b/>
                <w:bCs/>
                <w:szCs w:val="28"/>
                <w:lang w:val="en-US"/>
              </w:rPr>
              <w:t>Target Value</w:t>
            </w:r>
          </w:p>
        </w:tc>
        <w:tc>
          <w:tcPr>
            <w:tcW w:w="3686" w:type="dxa"/>
            <w:shd w:val="clear" w:color="auto" w:fill="BFBFBF" w:themeFill="background1" w:themeFillShade="BF"/>
            <w:vAlign w:val="center"/>
          </w:tcPr>
          <w:p w14:paraId="56FEFDC2" w14:textId="0A9A15EF" w:rsidR="008856B2" w:rsidRPr="00D55C81" w:rsidRDefault="00000000">
            <w:pPr>
              <w:ind w:right="-1"/>
              <w:jc w:val="center"/>
              <w:rPr>
                <w:rFonts w:ascii="Calibri" w:eastAsia="Calibri" w:hAnsi="Calibri" w:cs="Times New Roman"/>
                <w:b/>
                <w:bCs/>
                <w:szCs w:val="24"/>
                <w:lang w:val="en-US"/>
              </w:rPr>
            </w:pPr>
            <w:r w:rsidRPr="00D55C81">
              <w:rPr>
                <w:rFonts w:ascii="Calibri" w:eastAsia="Calibri" w:hAnsi="Calibri" w:cs="Times New Roman"/>
                <w:b/>
                <w:bCs/>
                <w:szCs w:val="28"/>
                <w:lang w:val="en-US"/>
              </w:rPr>
              <w:t xml:space="preserve">Achievements at the end of the </w:t>
            </w:r>
            <w:r w:rsidR="00430BEE" w:rsidRPr="00D55C81">
              <w:rPr>
                <w:rFonts w:ascii="Calibri" w:eastAsia="Calibri" w:hAnsi="Calibri" w:cs="Times New Roman"/>
                <w:b/>
                <w:bCs/>
                <w:szCs w:val="28"/>
                <w:lang w:val="en-US"/>
              </w:rPr>
              <w:t>P</w:t>
            </w:r>
            <w:r w:rsidRPr="00D55C81">
              <w:rPr>
                <w:rFonts w:ascii="Calibri" w:eastAsia="Calibri" w:hAnsi="Calibri" w:cs="Times New Roman"/>
                <w:b/>
                <w:bCs/>
                <w:szCs w:val="28"/>
                <w:lang w:val="en-US"/>
              </w:rPr>
              <w:t xml:space="preserve">roject according to </w:t>
            </w:r>
            <w:r w:rsidR="00430BEE" w:rsidRPr="00D55C81">
              <w:rPr>
                <w:rFonts w:ascii="Calibri" w:eastAsia="Calibri" w:hAnsi="Calibri" w:cs="Times New Roman"/>
                <w:b/>
                <w:bCs/>
                <w:szCs w:val="28"/>
                <w:lang w:val="en-US"/>
              </w:rPr>
              <w:t>TE</w:t>
            </w:r>
          </w:p>
        </w:tc>
        <w:tc>
          <w:tcPr>
            <w:tcW w:w="2688" w:type="dxa"/>
            <w:shd w:val="clear" w:color="auto" w:fill="BFBFBF" w:themeFill="background1" w:themeFillShade="BF"/>
            <w:vAlign w:val="center"/>
          </w:tcPr>
          <w:p w14:paraId="0F59CEA6" w14:textId="759C618D" w:rsidR="008856B2" w:rsidRPr="00D55C81" w:rsidRDefault="00430BEE">
            <w:pPr>
              <w:ind w:right="-1"/>
              <w:jc w:val="center"/>
              <w:rPr>
                <w:rFonts w:ascii="Calibri" w:eastAsia="Calibri" w:hAnsi="Calibri" w:cs="Times New Roman"/>
                <w:b/>
                <w:bCs/>
                <w:szCs w:val="24"/>
                <w:lang w:val="en-US"/>
              </w:rPr>
            </w:pPr>
            <w:r w:rsidRPr="00D55C81">
              <w:rPr>
                <w:rFonts w:ascii="Calibri" w:eastAsia="Calibri" w:hAnsi="Calibri" w:cs="Times New Roman"/>
                <w:b/>
                <w:bCs/>
                <w:szCs w:val="28"/>
                <w:lang w:val="en-US"/>
              </w:rPr>
              <w:t>TE Comments</w:t>
            </w:r>
          </w:p>
        </w:tc>
        <w:tc>
          <w:tcPr>
            <w:tcW w:w="706" w:type="dxa"/>
            <w:shd w:val="clear" w:color="auto" w:fill="BFBFBF" w:themeFill="background1" w:themeFillShade="BF"/>
            <w:vAlign w:val="center"/>
          </w:tcPr>
          <w:p w14:paraId="0359819D" w14:textId="24FB9DBB" w:rsidR="008856B2" w:rsidRDefault="001A7670">
            <w:pPr>
              <w:ind w:right="-1"/>
              <w:jc w:val="center"/>
              <w:rPr>
                <w:rFonts w:ascii="Calibri" w:eastAsia="Calibri" w:hAnsi="Calibri" w:cs="Times New Roman"/>
                <w:b/>
                <w:bCs/>
                <w:szCs w:val="24"/>
                <w:lang w:val="es-ES"/>
              </w:rPr>
            </w:pPr>
            <w:r w:rsidRPr="001A7670">
              <w:rPr>
                <w:rFonts w:ascii="Calibri" w:eastAsia="Calibri" w:hAnsi="Calibri" w:cs="Times New Roman"/>
                <w:b/>
                <w:bCs/>
                <w:sz w:val="18"/>
                <w:lang w:val="es-ES"/>
              </w:rPr>
              <w:t>Rating</w:t>
            </w:r>
          </w:p>
        </w:tc>
      </w:tr>
      <w:tr w:rsidR="003E40D5" w:rsidRPr="007071FE" w14:paraId="7C50C96F" w14:textId="77777777" w:rsidTr="00C8725A">
        <w:trPr>
          <w:trHeight w:val="559"/>
        </w:trPr>
        <w:tc>
          <w:tcPr>
            <w:tcW w:w="2694" w:type="dxa"/>
          </w:tcPr>
          <w:p w14:paraId="49D0CC23" w14:textId="77777777" w:rsidR="008856B2" w:rsidRPr="00BD6BE8" w:rsidRDefault="00000000">
            <w:pPr>
              <w:ind w:right="-1"/>
              <w:rPr>
                <w:rFonts w:ascii="Calibri" w:eastAsia="Calibri" w:hAnsi="Calibri" w:cs="Times New Roman"/>
                <w:b/>
                <w:bCs/>
                <w:sz w:val="20"/>
                <w:szCs w:val="20"/>
                <w:lang w:val="en-US"/>
              </w:rPr>
            </w:pPr>
            <w:r w:rsidRPr="00BD6BE8">
              <w:rPr>
                <w:rFonts w:ascii="Calibri" w:eastAsia="Calibri" w:hAnsi="Calibri" w:cs="Times New Roman"/>
                <w:b/>
                <w:bCs/>
                <w:sz w:val="20"/>
                <w:szCs w:val="20"/>
                <w:lang w:val="en-US"/>
              </w:rPr>
              <w:t>2.5</w:t>
            </w:r>
          </w:p>
          <w:p w14:paraId="6A342CFC" w14:textId="77777777" w:rsidR="008856B2" w:rsidRPr="00BD6BE8" w:rsidRDefault="00000000">
            <w:pPr>
              <w:ind w:right="-1"/>
              <w:rPr>
                <w:rFonts w:ascii="Calibri" w:eastAsia="Calibri" w:hAnsi="Calibri" w:cs="Times New Roman"/>
                <w:b/>
                <w:bCs/>
                <w:sz w:val="18"/>
                <w:szCs w:val="18"/>
                <w:lang w:val="en-US"/>
              </w:rPr>
            </w:pPr>
            <w:bookmarkStart w:id="153" w:name="_Hlk164867619"/>
            <w:r w:rsidRPr="00BD6BE8">
              <w:rPr>
                <w:rFonts w:ascii="Calibri" w:eastAsia="Calibri" w:hAnsi="Calibri" w:cs="Times New Roman"/>
                <w:b/>
                <w:bCs/>
                <w:sz w:val="18"/>
                <w:szCs w:val="18"/>
                <w:lang w:val="en-US"/>
              </w:rPr>
              <w:t>Actors (number of families, women and men, per TIOC) with access to sources of financing for the development and implementation of productive agroforestry businesses (timber and non-timber) that come from the forests and Life Systems of the designated TIOCs.</w:t>
            </w:r>
            <w:bookmarkEnd w:id="153"/>
          </w:p>
          <w:p w14:paraId="6EAEAA51" w14:textId="77777777" w:rsidR="003E40D5" w:rsidRPr="00BD6BE8" w:rsidRDefault="003E40D5" w:rsidP="007071FE">
            <w:pPr>
              <w:ind w:right="-1"/>
              <w:rPr>
                <w:rFonts w:ascii="Calibri" w:eastAsia="Calibri" w:hAnsi="Calibri" w:cs="Times New Roman"/>
                <w:b/>
                <w:bCs/>
                <w:sz w:val="18"/>
                <w:szCs w:val="18"/>
                <w:lang w:val="en-US"/>
              </w:rPr>
            </w:pPr>
          </w:p>
        </w:tc>
        <w:tc>
          <w:tcPr>
            <w:tcW w:w="2551" w:type="dxa"/>
          </w:tcPr>
          <w:p w14:paraId="3DC8DF69" w14:textId="77777777" w:rsidR="003E40D5" w:rsidRPr="00BD6BE8" w:rsidRDefault="003E40D5" w:rsidP="007071FE">
            <w:pPr>
              <w:ind w:right="-1"/>
              <w:rPr>
                <w:rFonts w:ascii="Calibri" w:eastAsia="Calibri" w:hAnsi="Calibri" w:cs="Times New Roman"/>
                <w:sz w:val="18"/>
                <w:szCs w:val="18"/>
                <w:lang w:val="en-US"/>
              </w:rPr>
            </w:pPr>
          </w:p>
          <w:p w14:paraId="5E2F8DE5"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To date, 19 projects have been supported by the Fondo Indígena.</w:t>
            </w:r>
          </w:p>
        </w:tc>
        <w:tc>
          <w:tcPr>
            <w:tcW w:w="2693" w:type="dxa"/>
          </w:tcPr>
          <w:p w14:paraId="6163605B" w14:textId="77777777" w:rsidR="003E40D5" w:rsidRPr="00BD6BE8" w:rsidRDefault="003E40D5" w:rsidP="007071FE">
            <w:pPr>
              <w:rPr>
                <w:rFonts w:ascii="Calibri" w:eastAsia="Calibri" w:hAnsi="Calibri" w:cs="Times New Roman"/>
                <w:sz w:val="18"/>
                <w:szCs w:val="18"/>
                <w:lang w:val="en-US"/>
              </w:rPr>
            </w:pPr>
          </w:p>
          <w:p w14:paraId="3C747EEA" w14:textId="77777777" w:rsidR="008856B2" w:rsidRPr="00BD6BE8" w:rsidRDefault="00000000">
            <w:pPr>
              <w:rPr>
                <w:rFonts w:ascii="Calibri" w:eastAsia="Calibri" w:hAnsi="Calibri" w:cs="Times New Roman"/>
                <w:sz w:val="18"/>
                <w:szCs w:val="18"/>
                <w:lang w:val="en-US"/>
              </w:rPr>
            </w:pPr>
            <w:r w:rsidRPr="00BD6BE8">
              <w:rPr>
                <w:rFonts w:ascii="Calibri" w:eastAsia="Calibri" w:hAnsi="Calibri" w:cs="Times New Roman"/>
                <w:sz w:val="18"/>
                <w:szCs w:val="18"/>
                <w:lang w:val="en-US"/>
              </w:rPr>
              <w:t>300 families [25% of the families in the 50 communities with Plans for Use and Commercialization (see Indicator 2.4).</w:t>
            </w:r>
          </w:p>
        </w:tc>
        <w:tc>
          <w:tcPr>
            <w:tcW w:w="3686" w:type="dxa"/>
          </w:tcPr>
          <w:p w14:paraId="5C35BA83" w14:textId="77777777" w:rsidR="003E40D5" w:rsidRPr="00BD6BE8" w:rsidRDefault="003E40D5" w:rsidP="007071FE">
            <w:pPr>
              <w:ind w:right="-1"/>
              <w:rPr>
                <w:rFonts w:ascii="Calibri" w:eastAsia="Calibri" w:hAnsi="Calibri" w:cs="Times New Roman"/>
                <w:sz w:val="18"/>
                <w:szCs w:val="18"/>
                <w:lang w:val="en-US"/>
              </w:rPr>
            </w:pPr>
          </w:p>
          <w:p w14:paraId="144115D3"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Through</w:t>
            </w:r>
            <w:bookmarkStart w:id="154" w:name="_Hlk164870692"/>
            <w:r w:rsidRPr="00BD6BE8">
              <w:rPr>
                <w:rFonts w:ascii="Calibri" w:eastAsia="Calibri" w:hAnsi="Calibri" w:cs="Times New Roman"/>
                <w:sz w:val="18"/>
                <w:szCs w:val="18"/>
                <w:lang w:val="en-US"/>
              </w:rPr>
              <w:t xml:space="preserve"> technical assistance and access to economic resources</w:t>
            </w:r>
            <w:r w:rsidR="00355421" w:rsidRPr="00BD6BE8">
              <w:rPr>
                <w:rFonts w:ascii="Calibri" w:eastAsia="Calibri" w:hAnsi="Calibri" w:cs="Times New Roman"/>
                <w:sz w:val="18"/>
                <w:szCs w:val="18"/>
                <w:lang w:val="en-US"/>
              </w:rPr>
              <w:t xml:space="preserve">, </w:t>
            </w:r>
            <w:r w:rsidRPr="00BD6BE8">
              <w:rPr>
                <w:rFonts w:ascii="Calibri" w:eastAsia="Calibri" w:hAnsi="Calibri" w:cs="Times New Roman"/>
                <w:sz w:val="18"/>
                <w:szCs w:val="18"/>
                <w:lang w:val="en-US"/>
              </w:rPr>
              <w:t xml:space="preserve">the project has enabled 498 families from 44 communities located in the four indigenous territories to implement and start up productive initiatives in different areas to take advantage of sustainable forest resources and generate added value to forest resources and livelihood systems, surpassing the </w:t>
            </w:r>
            <w:r w:rsidR="00355421" w:rsidRPr="00BD6BE8">
              <w:rPr>
                <w:rFonts w:ascii="Calibri" w:eastAsia="Calibri" w:hAnsi="Calibri" w:cs="Times New Roman"/>
                <w:sz w:val="18"/>
                <w:szCs w:val="18"/>
                <w:lang w:val="en-US"/>
              </w:rPr>
              <w:t>project</w:t>
            </w:r>
            <w:r w:rsidRPr="00BD6BE8">
              <w:rPr>
                <w:rFonts w:ascii="Calibri" w:eastAsia="Calibri" w:hAnsi="Calibri" w:cs="Times New Roman"/>
                <w:sz w:val="18"/>
                <w:szCs w:val="18"/>
                <w:lang w:val="en-US"/>
              </w:rPr>
              <w:t xml:space="preserve">'s proposed goal by 66%. </w:t>
            </w:r>
            <w:bookmarkEnd w:id="154"/>
          </w:p>
        </w:tc>
        <w:tc>
          <w:tcPr>
            <w:tcW w:w="2688" w:type="dxa"/>
          </w:tcPr>
          <w:p w14:paraId="1FEEF827" w14:textId="77777777" w:rsidR="003E40D5" w:rsidRPr="00BD6BE8" w:rsidRDefault="003E40D5" w:rsidP="007071FE">
            <w:pPr>
              <w:ind w:right="-1"/>
              <w:rPr>
                <w:rFonts w:ascii="Calibri" w:eastAsia="Calibri" w:hAnsi="Calibri" w:cs="Times New Roman"/>
                <w:sz w:val="18"/>
                <w:szCs w:val="18"/>
                <w:lang w:val="en-US"/>
              </w:rPr>
            </w:pPr>
          </w:p>
          <w:p w14:paraId="2DB2A1FF" w14:textId="77777777" w:rsidR="008856B2" w:rsidRPr="00BD6BE8" w:rsidRDefault="00000000">
            <w:pPr>
              <w:ind w:right="-1"/>
              <w:rPr>
                <w:rFonts w:ascii="Calibri" w:eastAsia="Calibri" w:hAnsi="Calibri" w:cs="Times New Roman"/>
                <w:sz w:val="18"/>
                <w:szCs w:val="18"/>
                <w:lang w:val="en-US"/>
              </w:rPr>
            </w:pPr>
            <w:bookmarkStart w:id="155" w:name="_Hlk164870830"/>
            <w:r w:rsidRPr="00BD6BE8">
              <w:rPr>
                <w:rFonts w:ascii="Calibri" w:eastAsia="Calibri" w:hAnsi="Calibri" w:cs="Times New Roman"/>
                <w:sz w:val="18"/>
                <w:szCs w:val="18"/>
                <w:lang w:val="en-US"/>
              </w:rPr>
              <w:t>The number of families benefiting from the activities described above, thanks in large part to the effects of the Field Schools, and with ample coverage of women participants, exceeds the proposed target value by 66%</w:t>
            </w:r>
            <w:bookmarkEnd w:id="155"/>
            <w:r w:rsidRPr="00BD6BE8">
              <w:rPr>
                <w:rFonts w:ascii="Calibri" w:eastAsia="Calibri" w:hAnsi="Calibri" w:cs="Times New Roman"/>
                <w:sz w:val="18"/>
                <w:szCs w:val="18"/>
                <w:lang w:val="en-US"/>
              </w:rPr>
              <w:t xml:space="preserve"> . </w:t>
            </w:r>
          </w:p>
          <w:p w14:paraId="38FD8576" w14:textId="77777777" w:rsidR="00A44FF1" w:rsidRPr="00BD6BE8" w:rsidRDefault="00A44FF1" w:rsidP="007071FE">
            <w:pPr>
              <w:ind w:right="-1"/>
              <w:rPr>
                <w:rFonts w:ascii="Calibri" w:eastAsia="Calibri" w:hAnsi="Calibri" w:cs="Times New Roman"/>
                <w:sz w:val="18"/>
                <w:szCs w:val="18"/>
                <w:lang w:val="en-US"/>
              </w:rPr>
            </w:pPr>
          </w:p>
        </w:tc>
        <w:tc>
          <w:tcPr>
            <w:tcW w:w="706" w:type="dxa"/>
            <w:shd w:val="clear" w:color="auto" w:fill="92D050"/>
          </w:tcPr>
          <w:p w14:paraId="70F5C0D4" w14:textId="77777777" w:rsidR="003E40D5" w:rsidRDefault="003E40D5" w:rsidP="007071FE">
            <w:pPr>
              <w:ind w:right="-1"/>
              <w:jc w:val="center"/>
              <w:rPr>
                <w:rFonts w:ascii="Calibri" w:eastAsia="Calibri" w:hAnsi="Calibri" w:cs="Times New Roman"/>
                <w:b/>
                <w:bCs/>
                <w:sz w:val="24"/>
                <w:szCs w:val="24"/>
                <w:lang w:val="en-US"/>
              </w:rPr>
            </w:pPr>
          </w:p>
          <w:p w14:paraId="1EF3715D" w14:textId="77777777" w:rsidR="008856B2" w:rsidRDefault="00000000">
            <w:pPr>
              <w:ind w:right="-1"/>
              <w:jc w:val="center"/>
              <w:rPr>
                <w:rFonts w:ascii="Calibri" w:eastAsia="Calibri" w:hAnsi="Calibri" w:cs="Times New Roman"/>
                <w:b/>
                <w:bCs/>
                <w:sz w:val="24"/>
                <w:szCs w:val="24"/>
                <w:lang w:val="en-US"/>
              </w:rPr>
            </w:pPr>
            <w:r>
              <w:rPr>
                <w:rFonts w:ascii="Calibri" w:eastAsia="Calibri" w:hAnsi="Calibri" w:cs="Times New Roman"/>
                <w:b/>
                <w:bCs/>
                <w:sz w:val="24"/>
                <w:szCs w:val="24"/>
                <w:lang w:val="en-US"/>
              </w:rPr>
              <w:t>AS</w:t>
            </w:r>
          </w:p>
        </w:tc>
      </w:tr>
      <w:tr w:rsidR="003E40D5" w:rsidRPr="007071FE" w14:paraId="4F44B548" w14:textId="77777777" w:rsidTr="00C8725A">
        <w:trPr>
          <w:trHeight w:val="559"/>
        </w:trPr>
        <w:tc>
          <w:tcPr>
            <w:tcW w:w="2694" w:type="dxa"/>
          </w:tcPr>
          <w:p w14:paraId="424CA08F" w14:textId="77777777" w:rsidR="008856B2" w:rsidRPr="00BD6BE8" w:rsidRDefault="00000000">
            <w:pPr>
              <w:ind w:right="-1"/>
              <w:rPr>
                <w:rFonts w:ascii="Calibri" w:eastAsia="Calibri" w:hAnsi="Calibri" w:cs="Times New Roman"/>
                <w:b/>
                <w:bCs/>
                <w:sz w:val="20"/>
                <w:szCs w:val="20"/>
                <w:lang w:val="en-US"/>
              </w:rPr>
            </w:pPr>
            <w:r w:rsidRPr="00BD6BE8">
              <w:rPr>
                <w:rFonts w:ascii="Calibri" w:eastAsia="Calibri" w:hAnsi="Calibri" w:cs="Times New Roman"/>
                <w:b/>
                <w:bCs/>
                <w:sz w:val="20"/>
                <w:szCs w:val="20"/>
                <w:lang w:val="en-US"/>
              </w:rPr>
              <w:t>2.6</w:t>
            </w:r>
          </w:p>
          <w:p w14:paraId="10B863E5" w14:textId="77777777" w:rsidR="008856B2" w:rsidRPr="00BD6BE8" w:rsidRDefault="00000000">
            <w:pPr>
              <w:ind w:right="-1"/>
              <w:rPr>
                <w:rFonts w:ascii="Calibri" w:eastAsia="Calibri" w:hAnsi="Calibri" w:cs="Times New Roman"/>
                <w:b/>
                <w:bCs/>
                <w:sz w:val="18"/>
                <w:szCs w:val="18"/>
                <w:lang w:val="en-US"/>
              </w:rPr>
            </w:pPr>
            <w:bookmarkStart w:id="156" w:name="_Hlk164867717"/>
            <w:r w:rsidRPr="00BD6BE8">
              <w:rPr>
                <w:rFonts w:ascii="Calibri" w:eastAsia="Calibri" w:hAnsi="Calibri" w:cs="Times New Roman"/>
                <w:b/>
                <w:bCs/>
                <w:sz w:val="18"/>
                <w:szCs w:val="18"/>
                <w:lang w:val="en-US"/>
              </w:rPr>
              <w:t>Agroforestry products (timber and non-timber) and others that come from forests and life systems, with added value and better marketing conditions.</w:t>
            </w:r>
            <w:bookmarkEnd w:id="156"/>
          </w:p>
        </w:tc>
        <w:tc>
          <w:tcPr>
            <w:tcW w:w="2551" w:type="dxa"/>
          </w:tcPr>
          <w:p w14:paraId="0CDD08C8" w14:textId="77777777" w:rsidR="003E40D5" w:rsidRPr="00BD6BE8" w:rsidRDefault="003E40D5" w:rsidP="007071FE">
            <w:pPr>
              <w:ind w:right="-1"/>
              <w:rPr>
                <w:rFonts w:ascii="Calibri" w:eastAsia="Calibri" w:hAnsi="Calibri" w:cs="Times New Roman"/>
                <w:sz w:val="18"/>
                <w:szCs w:val="18"/>
                <w:lang w:val="en-US"/>
              </w:rPr>
            </w:pPr>
          </w:p>
          <w:p w14:paraId="16A6AA2A"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Current prices (June 2021):</w:t>
            </w:r>
          </w:p>
          <w:p w14:paraId="12DAC801"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 Chestnut: US $ 0.6/kg </w:t>
            </w:r>
          </w:p>
          <w:p w14:paraId="6E37916C" w14:textId="77777777" w:rsidR="008856B2" w:rsidRPr="00BD6BE8" w:rsidRDefault="00000000">
            <w:pPr>
              <w:ind w:left="169" w:right="-1" w:hanging="169"/>
              <w:rPr>
                <w:rFonts w:ascii="Calibri" w:eastAsia="Calibri" w:hAnsi="Calibri" w:cs="Times New Roman"/>
                <w:sz w:val="18"/>
                <w:szCs w:val="18"/>
                <w:lang w:val="en-US"/>
              </w:rPr>
            </w:pPr>
            <w:r w:rsidRPr="00BD6BE8">
              <w:rPr>
                <w:rFonts w:ascii="Calibri" w:eastAsia="Calibri" w:hAnsi="Calibri" w:cs="Times New Roman"/>
                <w:sz w:val="18"/>
                <w:szCs w:val="18"/>
                <w:lang w:val="en-US"/>
              </w:rPr>
              <w:t>- Paiche: US $ 0.7/kg in local communities, US $ 1/kg in Riberalta</w:t>
            </w:r>
          </w:p>
        </w:tc>
        <w:tc>
          <w:tcPr>
            <w:tcW w:w="2693" w:type="dxa"/>
          </w:tcPr>
          <w:p w14:paraId="64D2CBE0" w14:textId="77777777" w:rsidR="003E40D5" w:rsidRPr="00BD6BE8" w:rsidRDefault="003E40D5" w:rsidP="007071FE">
            <w:pPr>
              <w:rPr>
                <w:rFonts w:ascii="Calibri" w:eastAsia="Calibri" w:hAnsi="Calibri" w:cs="Times New Roman"/>
                <w:sz w:val="18"/>
                <w:szCs w:val="18"/>
                <w:lang w:val="en-US"/>
              </w:rPr>
            </w:pPr>
          </w:p>
          <w:p w14:paraId="05E44318" w14:textId="77777777" w:rsidR="008856B2" w:rsidRPr="00BD6BE8" w:rsidRDefault="00000000">
            <w:pPr>
              <w:ind w:left="183" w:hanging="183"/>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 Brazil nut: 15% increase in prices received by the control communities in 50 TIOC families, through incentives by means of Fairtrade </w:t>
            </w:r>
            <w:r w:rsidRPr="003E40D5">
              <w:rPr>
                <w:rFonts w:ascii="Calibri" w:eastAsia="Calibri" w:hAnsi="Calibri" w:cs="Times New Roman"/>
                <w:i/>
                <w:iCs/>
                <w:sz w:val="18"/>
                <w:szCs w:val="18"/>
                <w:lang w:val="en-US"/>
              </w:rPr>
              <w:t xml:space="preserve">Labeling Organization </w:t>
            </w:r>
            <w:r w:rsidRPr="00BD6BE8">
              <w:rPr>
                <w:rFonts w:ascii="Calibri" w:eastAsia="Calibri" w:hAnsi="Calibri" w:cs="Times New Roman"/>
                <w:sz w:val="18"/>
                <w:szCs w:val="18"/>
                <w:lang w:val="en-US"/>
              </w:rPr>
              <w:t>(FLO) certifications of origin and fair trade.]</w:t>
            </w:r>
          </w:p>
          <w:p w14:paraId="20EEA6B8" w14:textId="77777777" w:rsidR="003E40D5" w:rsidRPr="00BD6BE8" w:rsidRDefault="003E40D5" w:rsidP="003E40D5">
            <w:pPr>
              <w:rPr>
                <w:rFonts w:ascii="Calibri" w:eastAsia="Calibri" w:hAnsi="Calibri" w:cs="Times New Roman"/>
                <w:sz w:val="18"/>
                <w:szCs w:val="18"/>
                <w:lang w:val="en-US"/>
              </w:rPr>
            </w:pPr>
          </w:p>
          <w:p w14:paraId="7E7EA0C1" w14:textId="77777777" w:rsidR="008856B2" w:rsidRPr="00BD6BE8" w:rsidRDefault="00000000">
            <w:pPr>
              <w:ind w:left="183" w:hanging="183"/>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 Paiche: 15% increase in prices received by the control communities¸ in 25 TIOC </w:t>
            </w:r>
            <w:r w:rsidRPr="00BD6BE8">
              <w:rPr>
                <w:rFonts w:ascii="Calibri" w:eastAsia="Calibri" w:hAnsi="Calibri" w:cs="Times New Roman"/>
                <w:sz w:val="18"/>
                <w:szCs w:val="18"/>
                <w:lang w:val="en-US"/>
              </w:rPr>
              <w:lastRenderedPageBreak/>
              <w:t>families through subsidies provided by the Project.</w:t>
            </w:r>
          </w:p>
        </w:tc>
        <w:tc>
          <w:tcPr>
            <w:tcW w:w="3686" w:type="dxa"/>
          </w:tcPr>
          <w:p w14:paraId="5AEA09FE" w14:textId="77777777" w:rsidR="003E40D5" w:rsidRPr="00BD6BE8" w:rsidRDefault="003E40D5" w:rsidP="007071FE">
            <w:pPr>
              <w:ind w:right="-1"/>
              <w:rPr>
                <w:rFonts w:ascii="Calibri" w:eastAsia="Calibri" w:hAnsi="Calibri" w:cs="Times New Roman"/>
                <w:sz w:val="18"/>
                <w:szCs w:val="18"/>
                <w:lang w:val="en-US"/>
              </w:rPr>
            </w:pPr>
          </w:p>
          <w:p w14:paraId="5F8E351B"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It is reported </w:t>
            </w:r>
            <w:r w:rsidR="00F92DD0" w:rsidRPr="00BD6BE8">
              <w:rPr>
                <w:rFonts w:ascii="Calibri" w:eastAsia="Calibri" w:hAnsi="Calibri" w:cs="Times New Roman"/>
                <w:sz w:val="18"/>
                <w:szCs w:val="18"/>
                <w:lang w:val="en-US"/>
              </w:rPr>
              <w:t xml:space="preserve">that </w:t>
            </w:r>
            <w:r w:rsidRPr="00BD6BE8">
              <w:rPr>
                <w:rFonts w:ascii="Calibri" w:eastAsia="Calibri" w:hAnsi="Calibri" w:cs="Times New Roman"/>
                <w:sz w:val="18"/>
                <w:szCs w:val="18"/>
                <w:lang w:val="en-US"/>
              </w:rPr>
              <w:t>54 families from eight communities of the Tacana Cavineños TIOC have increased the prices received by 17.65% due to the incentives they receive for the certification of origin and fair trade (</w:t>
            </w:r>
            <w:r w:rsidRPr="003854CC">
              <w:rPr>
                <w:rFonts w:ascii="Calibri" w:eastAsia="Calibri" w:hAnsi="Calibri" w:cs="Times New Roman"/>
                <w:i/>
                <w:iCs/>
                <w:sz w:val="18"/>
                <w:szCs w:val="18"/>
                <w:lang w:val="en-US"/>
              </w:rPr>
              <w:t xml:space="preserve">Fairtrade Labeling </w:t>
            </w:r>
            <w:r w:rsidRPr="00BD6BE8">
              <w:rPr>
                <w:rFonts w:ascii="Calibri" w:eastAsia="Calibri" w:hAnsi="Calibri" w:cs="Times New Roman"/>
                <w:i/>
                <w:iCs/>
                <w:sz w:val="18"/>
                <w:szCs w:val="18"/>
                <w:lang w:val="en-US"/>
              </w:rPr>
              <w:t>Organization-FLO</w:t>
            </w:r>
            <w:r w:rsidRPr="00BD6BE8">
              <w:rPr>
                <w:rFonts w:ascii="Calibri" w:eastAsia="Calibri" w:hAnsi="Calibri" w:cs="Times New Roman"/>
                <w:sz w:val="18"/>
                <w:szCs w:val="18"/>
                <w:lang w:val="en-US"/>
              </w:rPr>
              <w:t>); and 40 families from 5 communities of the Chácobo Pacahuara TIOC have achieved a 100% increase in the cost of paiche meat through the implementation of the economic initiative carried out by the Project, surpassing the goals proposed for this indicator.</w:t>
            </w:r>
          </w:p>
          <w:p w14:paraId="6D9832DC" w14:textId="77777777" w:rsidR="00355421" w:rsidRPr="00BD6BE8" w:rsidRDefault="00355421" w:rsidP="00355421">
            <w:pPr>
              <w:ind w:right="-1"/>
              <w:rPr>
                <w:rFonts w:ascii="Calibri" w:eastAsia="Calibri" w:hAnsi="Calibri" w:cs="Times New Roman"/>
                <w:sz w:val="18"/>
                <w:szCs w:val="18"/>
                <w:lang w:val="en-US"/>
              </w:rPr>
            </w:pPr>
          </w:p>
          <w:p w14:paraId="02E40AE7"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lastRenderedPageBreak/>
              <w:t>Through the strengthening of technical capacities in the development and implementation of traceability documents and records of organic Brazil nut production, and the administrative and accounting assistance developed by the Project for the Indigenous Association of Brazil nut collectors (AIR MUIJE), 54 families from 8 communities of the Tacana Cavineños TIOC, who market organic almonds, have increased their income by 17.65%. This increase is due to an additional payment granted by the international market.</w:t>
            </w:r>
          </w:p>
          <w:p w14:paraId="0182DF78"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The increase in income from the sale of paiche meat is the result of the commercial agreement and the activities carried out in four communities of the Chácobo Pacahuara TIOC.</w:t>
            </w:r>
          </w:p>
          <w:p w14:paraId="14C39DC5" w14:textId="77777777" w:rsidR="00355421" w:rsidRPr="00BD6BE8" w:rsidRDefault="00355421" w:rsidP="00355421">
            <w:pPr>
              <w:ind w:right="-1"/>
              <w:rPr>
                <w:rFonts w:ascii="Calibri" w:eastAsia="Calibri" w:hAnsi="Calibri" w:cs="Times New Roman"/>
                <w:sz w:val="18"/>
                <w:szCs w:val="18"/>
                <w:lang w:val="en-US"/>
              </w:rPr>
            </w:pPr>
          </w:p>
        </w:tc>
        <w:tc>
          <w:tcPr>
            <w:tcW w:w="2688" w:type="dxa"/>
          </w:tcPr>
          <w:p w14:paraId="2F884842" w14:textId="77777777" w:rsidR="003E40D5" w:rsidRPr="00BD6BE8" w:rsidRDefault="003E40D5" w:rsidP="007071FE">
            <w:pPr>
              <w:ind w:right="-1"/>
              <w:rPr>
                <w:rFonts w:ascii="Calibri" w:eastAsia="Calibri" w:hAnsi="Calibri" w:cs="Times New Roman"/>
                <w:sz w:val="18"/>
                <w:szCs w:val="18"/>
                <w:lang w:val="en-US"/>
              </w:rPr>
            </w:pPr>
          </w:p>
          <w:p w14:paraId="1A48CD73"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The PIU's reports at the close of the Project show an estimated average increase of more than 15% in the value obtained for its products, compared to the baseline, exceeding the goal and benefiting 54 families in eight communities.   </w:t>
            </w:r>
          </w:p>
        </w:tc>
        <w:tc>
          <w:tcPr>
            <w:tcW w:w="706" w:type="dxa"/>
            <w:shd w:val="clear" w:color="auto" w:fill="92D050"/>
          </w:tcPr>
          <w:p w14:paraId="75FE66AD" w14:textId="77777777" w:rsidR="003E40D5" w:rsidRDefault="003E40D5" w:rsidP="007071FE">
            <w:pPr>
              <w:ind w:right="-1"/>
              <w:jc w:val="center"/>
              <w:rPr>
                <w:rFonts w:ascii="Calibri" w:eastAsia="Calibri" w:hAnsi="Calibri" w:cs="Times New Roman"/>
                <w:b/>
                <w:bCs/>
                <w:sz w:val="24"/>
                <w:szCs w:val="24"/>
                <w:lang w:val="en-US"/>
              </w:rPr>
            </w:pPr>
          </w:p>
          <w:p w14:paraId="3BB5FA00" w14:textId="77777777" w:rsidR="008856B2" w:rsidRDefault="00000000">
            <w:pPr>
              <w:ind w:right="-1"/>
              <w:jc w:val="center"/>
              <w:rPr>
                <w:rFonts w:ascii="Calibri" w:eastAsia="Calibri" w:hAnsi="Calibri" w:cs="Times New Roman"/>
                <w:b/>
                <w:bCs/>
                <w:sz w:val="24"/>
                <w:szCs w:val="24"/>
                <w:lang w:val="en-US"/>
              </w:rPr>
            </w:pPr>
            <w:r>
              <w:rPr>
                <w:rFonts w:ascii="Calibri" w:eastAsia="Calibri" w:hAnsi="Calibri" w:cs="Times New Roman"/>
                <w:b/>
                <w:bCs/>
                <w:sz w:val="24"/>
                <w:szCs w:val="24"/>
                <w:lang w:val="en-US"/>
              </w:rPr>
              <w:t>S</w:t>
            </w:r>
          </w:p>
        </w:tc>
      </w:tr>
      <w:tr w:rsidR="00EB5254" w:rsidRPr="007071FE" w14:paraId="5E695BC2" w14:textId="77777777" w:rsidTr="00A86579">
        <w:trPr>
          <w:trHeight w:val="559"/>
        </w:trPr>
        <w:tc>
          <w:tcPr>
            <w:tcW w:w="2694" w:type="dxa"/>
            <w:shd w:val="clear" w:color="auto" w:fill="BFBFBF" w:themeFill="background1" w:themeFillShade="BF"/>
            <w:vAlign w:val="center"/>
          </w:tcPr>
          <w:p w14:paraId="19EB587C" w14:textId="77777777" w:rsidR="008856B2" w:rsidRPr="000332A4" w:rsidRDefault="00000000">
            <w:pPr>
              <w:ind w:right="-1"/>
              <w:jc w:val="center"/>
              <w:rPr>
                <w:rFonts w:ascii="Calibri" w:eastAsia="Calibri" w:hAnsi="Calibri" w:cs="Times New Roman"/>
                <w:b/>
                <w:bCs/>
                <w:szCs w:val="24"/>
                <w:lang w:val="en-US"/>
              </w:rPr>
            </w:pPr>
            <w:r w:rsidRPr="000332A4">
              <w:rPr>
                <w:rFonts w:ascii="Calibri" w:eastAsia="Calibri" w:hAnsi="Calibri" w:cs="Times New Roman"/>
                <w:b/>
                <w:bCs/>
                <w:szCs w:val="28"/>
                <w:lang w:val="en-US"/>
              </w:rPr>
              <w:t>Indicators</w:t>
            </w:r>
          </w:p>
        </w:tc>
        <w:tc>
          <w:tcPr>
            <w:tcW w:w="2551" w:type="dxa"/>
            <w:shd w:val="clear" w:color="auto" w:fill="BFBFBF" w:themeFill="background1" w:themeFillShade="BF"/>
            <w:vAlign w:val="center"/>
          </w:tcPr>
          <w:p w14:paraId="74AE51E7" w14:textId="77777777" w:rsidR="008856B2" w:rsidRPr="000332A4" w:rsidRDefault="00000000">
            <w:pPr>
              <w:ind w:right="-1"/>
              <w:jc w:val="center"/>
              <w:rPr>
                <w:rFonts w:ascii="Calibri" w:eastAsia="Calibri" w:hAnsi="Calibri" w:cs="Times New Roman"/>
                <w:b/>
                <w:bCs/>
                <w:szCs w:val="24"/>
                <w:lang w:val="en-US"/>
              </w:rPr>
            </w:pPr>
            <w:r w:rsidRPr="000332A4">
              <w:rPr>
                <w:rFonts w:ascii="Calibri" w:eastAsia="Calibri" w:hAnsi="Calibri" w:cs="Times New Roman"/>
                <w:b/>
                <w:bCs/>
                <w:szCs w:val="28"/>
                <w:lang w:val="en-US"/>
              </w:rPr>
              <w:t>Base Value</w:t>
            </w:r>
          </w:p>
        </w:tc>
        <w:tc>
          <w:tcPr>
            <w:tcW w:w="2693" w:type="dxa"/>
            <w:shd w:val="clear" w:color="auto" w:fill="BFBFBF" w:themeFill="background1" w:themeFillShade="BF"/>
            <w:vAlign w:val="center"/>
          </w:tcPr>
          <w:p w14:paraId="5E890859" w14:textId="77777777" w:rsidR="008856B2" w:rsidRPr="000332A4" w:rsidRDefault="00000000">
            <w:pPr>
              <w:ind w:right="-1"/>
              <w:jc w:val="center"/>
              <w:rPr>
                <w:rFonts w:ascii="Calibri" w:eastAsia="Calibri" w:hAnsi="Calibri" w:cs="Times New Roman"/>
                <w:b/>
                <w:bCs/>
                <w:szCs w:val="24"/>
                <w:lang w:val="en-US"/>
              </w:rPr>
            </w:pPr>
            <w:r w:rsidRPr="000332A4">
              <w:rPr>
                <w:rFonts w:ascii="Calibri" w:eastAsia="Calibri" w:hAnsi="Calibri" w:cs="Times New Roman"/>
                <w:b/>
                <w:bCs/>
                <w:szCs w:val="28"/>
                <w:lang w:val="en-US"/>
              </w:rPr>
              <w:t>Target Value</w:t>
            </w:r>
          </w:p>
        </w:tc>
        <w:tc>
          <w:tcPr>
            <w:tcW w:w="3686" w:type="dxa"/>
            <w:shd w:val="clear" w:color="auto" w:fill="BFBFBF" w:themeFill="background1" w:themeFillShade="BF"/>
            <w:vAlign w:val="center"/>
          </w:tcPr>
          <w:p w14:paraId="4A121ADE" w14:textId="58346678" w:rsidR="008856B2" w:rsidRPr="00D55C81" w:rsidRDefault="00000000">
            <w:pPr>
              <w:ind w:right="-1"/>
              <w:jc w:val="center"/>
              <w:rPr>
                <w:rFonts w:ascii="Calibri" w:eastAsia="Calibri" w:hAnsi="Calibri" w:cs="Times New Roman"/>
                <w:b/>
                <w:bCs/>
                <w:szCs w:val="24"/>
                <w:lang w:val="en-US"/>
              </w:rPr>
            </w:pPr>
            <w:r w:rsidRPr="00D55C81">
              <w:rPr>
                <w:rFonts w:ascii="Calibri" w:eastAsia="Calibri" w:hAnsi="Calibri" w:cs="Times New Roman"/>
                <w:b/>
                <w:bCs/>
                <w:szCs w:val="28"/>
                <w:lang w:val="en-US"/>
              </w:rPr>
              <w:t xml:space="preserve">Achievements at the end of the </w:t>
            </w:r>
            <w:r w:rsidR="00430BEE" w:rsidRPr="00D55C81">
              <w:rPr>
                <w:rFonts w:ascii="Calibri" w:eastAsia="Calibri" w:hAnsi="Calibri" w:cs="Times New Roman"/>
                <w:b/>
                <w:bCs/>
                <w:szCs w:val="28"/>
                <w:lang w:val="en-US"/>
              </w:rPr>
              <w:t>P</w:t>
            </w:r>
            <w:r w:rsidRPr="00D55C81">
              <w:rPr>
                <w:rFonts w:ascii="Calibri" w:eastAsia="Calibri" w:hAnsi="Calibri" w:cs="Times New Roman"/>
                <w:b/>
                <w:bCs/>
                <w:szCs w:val="28"/>
                <w:lang w:val="en-US"/>
              </w:rPr>
              <w:t xml:space="preserve">roject according to </w:t>
            </w:r>
            <w:r w:rsidR="00430BEE" w:rsidRPr="00D55C81">
              <w:rPr>
                <w:rFonts w:ascii="Calibri" w:eastAsia="Calibri" w:hAnsi="Calibri" w:cs="Times New Roman"/>
                <w:b/>
                <w:bCs/>
                <w:szCs w:val="28"/>
                <w:lang w:val="en-US"/>
              </w:rPr>
              <w:t>TE</w:t>
            </w:r>
          </w:p>
        </w:tc>
        <w:tc>
          <w:tcPr>
            <w:tcW w:w="2688" w:type="dxa"/>
            <w:shd w:val="clear" w:color="auto" w:fill="BFBFBF" w:themeFill="background1" w:themeFillShade="BF"/>
            <w:vAlign w:val="center"/>
          </w:tcPr>
          <w:p w14:paraId="339D9D00" w14:textId="52F88285" w:rsidR="008856B2" w:rsidRPr="00D55C81" w:rsidRDefault="00430BEE">
            <w:pPr>
              <w:ind w:right="-1"/>
              <w:jc w:val="center"/>
              <w:rPr>
                <w:rFonts w:ascii="Calibri" w:eastAsia="Calibri" w:hAnsi="Calibri" w:cs="Times New Roman"/>
                <w:b/>
                <w:bCs/>
                <w:szCs w:val="24"/>
                <w:lang w:val="en-US"/>
              </w:rPr>
            </w:pPr>
            <w:r w:rsidRPr="00D55C81">
              <w:rPr>
                <w:rFonts w:ascii="Calibri" w:eastAsia="Calibri" w:hAnsi="Calibri" w:cs="Times New Roman"/>
                <w:b/>
                <w:bCs/>
                <w:szCs w:val="28"/>
                <w:lang w:val="en-US"/>
              </w:rPr>
              <w:t>TE Comments</w:t>
            </w:r>
          </w:p>
        </w:tc>
        <w:tc>
          <w:tcPr>
            <w:tcW w:w="706" w:type="dxa"/>
            <w:shd w:val="clear" w:color="auto" w:fill="BFBFBF" w:themeFill="background1" w:themeFillShade="BF"/>
            <w:vAlign w:val="center"/>
          </w:tcPr>
          <w:p w14:paraId="409CE77C" w14:textId="791EEAE7" w:rsidR="008856B2" w:rsidRDefault="001A7670">
            <w:pPr>
              <w:ind w:right="-1"/>
              <w:jc w:val="center"/>
              <w:rPr>
                <w:rFonts w:ascii="Calibri" w:eastAsia="Calibri" w:hAnsi="Calibri" w:cs="Times New Roman"/>
                <w:b/>
                <w:bCs/>
                <w:szCs w:val="24"/>
                <w:lang w:val="es-ES"/>
              </w:rPr>
            </w:pPr>
            <w:r w:rsidRPr="001A7670">
              <w:rPr>
                <w:rFonts w:ascii="Calibri" w:eastAsia="Calibri" w:hAnsi="Calibri" w:cs="Times New Roman"/>
                <w:b/>
                <w:bCs/>
                <w:sz w:val="18"/>
                <w:lang w:val="es-ES"/>
              </w:rPr>
              <w:t>Rating</w:t>
            </w:r>
          </w:p>
        </w:tc>
      </w:tr>
      <w:tr w:rsidR="003E40D5" w:rsidRPr="007071FE" w14:paraId="197FB095" w14:textId="77777777" w:rsidTr="00B6429B">
        <w:trPr>
          <w:trHeight w:val="559"/>
        </w:trPr>
        <w:tc>
          <w:tcPr>
            <w:tcW w:w="2694" w:type="dxa"/>
          </w:tcPr>
          <w:p w14:paraId="0AF207E8" w14:textId="77777777" w:rsidR="008856B2" w:rsidRPr="00BD6BE8" w:rsidRDefault="00000000">
            <w:pPr>
              <w:ind w:right="-1"/>
              <w:rPr>
                <w:rFonts w:ascii="Calibri" w:eastAsia="Calibri" w:hAnsi="Calibri" w:cs="Times New Roman"/>
                <w:b/>
                <w:bCs/>
                <w:sz w:val="20"/>
                <w:szCs w:val="20"/>
                <w:lang w:val="en-US"/>
              </w:rPr>
            </w:pPr>
            <w:r w:rsidRPr="00BD6BE8">
              <w:rPr>
                <w:rFonts w:ascii="Calibri" w:eastAsia="Calibri" w:hAnsi="Calibri" w:cs="Times New Roman"/>
                <w:b/>
                <w:bCs/>
                <w:sz w:val="20"/>
                <w:szCs w:val="20"/>
                <w:lang w:val="en-US"/>
              </w:rPr>
              <w:t>2.7</w:t>
            </w:r>
          </w:p>
          <w:p w14:paraId="02260E60" w14:textId="77777777" w:rsidR="008856B2" w:rsidRPr="00BD6BE8" w:rsidRDefault="00000000">
            <w:pPr>
              <w:ind w:right="-1"/>
              <w:rPr>
                <w:rFonts w:ascii="Calibri" w:eastAsia="Calibri" w:hAnsi="Calibri" w:cs="Times New Roman"/>
                <w:b/>
                <w:bCs/>
                <w:sz w:val="18"/>
                <w:szCs w:val="18"/>
                <w:lang w:val="en-US"/>
              </w:rPr>
            </w:pPr>
            <w:r w:rsidRPr="00BD6BE8">
              <w:rPr>
                <w:rFonts w:ascii="Calibri" w:eastAsia="Calibri" w:hAnsi="Calibri" w:cs="Times New Roman"/>
                <w:b/>
                <w:bCs/>
                <w:sz w:val="18"/>
                <w:szCs w:val="18"/>
                <w:lang w:val="en-US"/>
              </w:rPr>
              <w:t>Governmental and community actors that participate in the exchange of experiences, knowledge and ancestral knowledge on forest management and associated life systems, dialogue and coordinate actions for sustainable forest management.</w:t>
            </w:r>
          </w:p>
          <w:p w14:paraId="09022A1B" w14:textId="77777777" w:rsidR="003E40D5" w:rsidRPr="00BD6BE8" w:rsidRDefault="003E40D5" w:rsidP="007071FE">
            <w:pPr>
              <w:ind w:right="-1"/>
              <w:rPr>
                <w:rFonts w:ascii="Calibri" w:eastAsia="Calibri" w:hAnsi="Calibri" w:cs="Times New Roman"/>
                <w:b/>
                <w:bCs/>
                <w:sz w:val="20"/>
                <w:lang w:val="en-US"/>
              </w:rPr>
            </w:pPr>
          </w:p>
        </w:tc>
        <w:tc>
          <w:tcPr>
            <w:tcW w:w="2551" w:type="dxa"/>
          </w:tcPr>
          <w:p w14:paraId="33160E40" w14:textId="77777777" w:rsidR="003E40D5" w:rsidRPr="00BD6BE8" w:rsidRDefault="003E40D5" w:rsidP="007071FE">
            <w:pPr>
              <w:ind w:right="-1"/>
              <w:rPr>
                <w:rFonts w:ascii="Calibri" w:eastAsia="Calibri" w:hAnsi="Calibri" w:cs="Times New Roman"/>
                <w:sz w:val="18"/>
                <w:szCs w:val="18"/>
                <w:lang w:val="en-US"/>
              </w:rPr>
            </w:pPr>
          </w:p>
          <w:p w14:paraId="702D7FCF" w14:textId="77777777" w:rsidR="008856B2" w:rsidRPr="00BD6BE8" w:rsidRDefault="00000000">
            <w:pPr>
              <w:rPr>
                <w:rFonts w:ascii="Calibri" w:eastAsia="Calibri" w:hAnsi="Calibri" w:cs="Times New Roman"/>
                <w:sz w:val="18"/>
                <w:szCs w:val="18"/>
                <w:lang w:val="en-US"/>
              </w:rPr>
            </w:pPr>
            <w:r w:rsidRPr="00BD6BE8">
              <w:rPr>
                <w:rFonts w:ascii="Calibri" w:eastAsia="Calibri" w:hAnsi="Calibri" w:cs="Times New Roman"/>
                <w:sz w:val="18"/>
                <w:szCs w:val="18"/>
                <w:lang w:val="en-US"/>
              </w:rPr>
              <w:t>Structured processes for the exchange of experiences, knowledge and ancestral knowledge have not been implemented in the project intervention areas; therefore, it is essential for the project to promote them in order to achieve better results in the coordination of actions and dialogue among stakeholders and, consequently, strengthen sustainable forest management.</w:t>
            </w:r>
          </w:p>
          <w:p w14:paraId="1C8D1F9A" w14:textId="77777777" w:rsidR="003E40D5" w:rsidRPr="00BD6BE8" w:rsidRDefault="003E40D5" w:rsidP="007071FE">
            <w:pPr>
              <w:ind w:right="-1"/>
              <w:rPr>
                <w:rFonts w:ascii="Calibri" w:eastAsia="Calibri" w:hAnsi="Calibri" w:cs="Times New Roman"/>
                <w:sz w:val="18"/>
                <w:szCs w:val="18"/>
                <w:lang w:val="en-US"/>
              </w:rPr>
            </w:pPr>
          </w:p>
        </w:tc>
        <w:tc>
          <w:tcPr>
            <w:tcW w:w="2693" w:type="dxa"/>
          </w:tcPr>
          <w:p w14:paraId="6D020852" w14:textId="77777777" w:rsidR="003E40D5" w:rsidRPr="00BD6BE8" w:rsidRDefault="003E40D5" w:rsidP="007071FE">
            <w:pPr>
              <w:rPr>
                <w:rFonts w:ascii="Calibri" w:eastAsia="Calibri" w:hAnsi="Calibri" w:cs="Times New Roman"/>
                <w:sz w:val="18"/>
                <w:szCs w:val="18"/>
                <w:lang w:val="en-US"/>
              </w:rPr>
            </w:pPr>
          </w:p>
          <w:p w14:paraId="02062688" w14:textId="77777777" w:rsidR="008856B2" w:rsidRPr="00BD6BE8" w:rsidRDefault="00000000">
            <w:pPr>
              <w:rPr>
                <w:rFonts w:ascii="Calibri" w:eastAsia="Calibri" w:hAnsi="Calibri" w:cs="Times New Roman"/>
                <w:sz w:val="18"/>
                <w:szCs w:val="18"/>
                <w:lang w:val="en-US"/>
              </w:rPr>
            </w:pPr>
            <w:r w:rsidRPr="00BD6BE8">
              <w:rPr>
                <w:rFonts w:ascii="Calibri" w:eastAsia="Calibri" w:hAnsi="Calibri" w:cs="Times New Roman"/>
                <w:sz w:val="18"/>
                <w:szCs w:val="18"/>
                <w:lang w:val="en-US"/>
              </w:rPr>
              <w:t>The Ministries of Environment and Rural Development and Lands, the APMT and ABT, at the national level; the GADs and GAMs at the local level, improve their capacities to manage the forest and the life systems associated with these ecosystems, establish policies, management plans and prioritize management investments in a coordinated manner.</w:t>
            </w:r>
          </w:p>
          <w:p w14:paraId="4100E2E2" w14:textId="77777777" w:rsidR="003E40D5" w:rsidRPr="00BD6BE8" w:rsidRDefault="003E40D5" w:rsidP="007071FE">
            <w:pPr>
              <w:rPr>
                <w:rFonts w:ascii="Calibri" w:eastAsia="Calibri" w:hAnsi="Calibri" w:cs="Times New Roman"/>
                <w:sz w:val="18"/>
                <w:szCs w:val="18"/>
                <w:lang w:val="en-US"/>
              </w:rPr>
            </w:pPr>
          </w:p>
        </w:tc>
        <w:tc>
          <w:tcPr>
            <w:tcW w:w="3686" w:type="dxa"/>
          </w:tcPr>
          <w:p w14:paraId="5A0CC9C6" w14:textId="77777777" w:rsidR="003E40D5" w:rsidRPr="00BD6BE8" w:rsidRDefault="003E40D5" w:rsidP="007071FE">
            <w:pPr>
              <w:ind w:right="-1"/>
              <w:rPr>
                <w:rFonts w:ascii="Calibri" w:eastAsia="Calibri" w:hAnsi="Calibri" w:cs="Times New Roman"/>
                <w:sz w:val="18"/>
                <w:szCs w:val="18"/>
                <w:lang w:val="en-US"/>
              </w:rPr>
            </w:pPr>
          </w:p>
          <w:p w14:paraId="37A5A153"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Dialogue and discussion events were held for government authorities at the central level to socialize with the indigenous authorities of the territories on their competencies and the current regulations on forest management and biodiversity</w:t>
            </w:r>
            <w:r w:rsidR="00E93350" w:rsidRPr="00BD6BE8">
              <w:rPr>
                <w:rFonts w:ascii="Calibri" w:eastAsia="Calibri" w:hAnsi="Calibri" w:cs="Times New Roman"/>
                <w:sz w:val="18"/>
                <w:szCs w:val="18"/>
                <w:lang w:val="en-US"/>
              </w:rPr>
              <w:t xml:space="preserve">. Participants included the </w:t>
            </w:r>
            <w:r w:rsidRPr="00BD6BE8">
              <w:rPr>
                <w:rFonts w:ascii="Calibri" w:eastAsia="Calibri" w:hAnsi="Calibri" w:cs="Times New Roman"/>
                <w:sz w:val="18"/>
                <w:szCs w:val="18"/>
                <w:lang w:val="en-US"/>
              </w:rPr>
              <w:t xml:space="preserve">Vice-Ministry of the Environment, </w:t>
            </w:r>
            <w:r w:rsidR="00E93350" w:rsidRPr="00BD6BE8">
              <w:rPr>
                <w:rFonts w:ascii="Calibri" w:eastAsia="Calibri" w:hAnsi="Calibri" w:cs="Times New Roman"/>
                <w:sz w:val="18"/>
                <w:szCs w:val="18"/>
                <w:lang w:val="en-US"/>
              </w:rPr>
              <w:t xml:space="preserve">the </w:t>
            </w:r>
            <w:r w:rsidRPr="00BD6BE8">
              <w:rPr>
                <w:rFonts w:ascii="Calibri" w:eastAsia="Calibri" w:hAnsi="Calibri" w:cs="Times New Roman"/>
                <w:sz w:val="18"/>
                <w:szCs w:val="18"/>
                <w:lang w:val="en-US"/>
              </w:rPr>
              <w:t xml:space="preserve">National Forestry Fund (FONABOSQUE), </w:t>
            </w:r>
            <w:r w:rsidR="00E93350" w:rsidRPr="00BD6BE8">
              <w:rPr>
                <w:rFonts w:ascii="Calibri" w:eastAsia="Calibri" w:hAnsi="Calibri" w:cs="Times New Roman"/>
                <w:sz w:val="18"/>
                <w:szCs w:val="18"/>
                <w:lang w:val="en-US"/>
              </w:rPr>
              <w:t xml:space="preserve">the </w:t>
            </w:r>
            <w:r w:rsidRPr="00BD6BE8">
              <w:rPr>
                <w:rFonts w:ascii="Calibri" w:eastAsia="Calibri" w:hAnsi="Calibri" w:cs="Times New Roman"/>
                <w:sz w:val="18"/>
                <w:szCs w:val="18"/>
                <w:lang w:val="en-US"/>
              </w:rPr>
              <w:t xml:space="preserve">Agro-environmental Tribunal, </w:t>
            </w:r>
            <w:r w:rsidR="00E93350" w:rsidRPr="00BD6BE8">
              <w:rPr>
                <w:rFonts w:ascii="Calibri" w:eastAsia="Calibri" w:hAnsi="Calibri" w:cs="Times New Roman"/>
                <w:sz w:val="18"/>
                <w:szCs w:val="18"/>
                <w:lang w:val="en-US"/>
              </w:rPr>
              <w:t xml:space="preserve">and the </w:t>
            </w:r>
            <w:r w:rsidRPr="00BD6BE8">
              <w:rPr>
                <w:rFonts w:ascii="Calibri" w:eastAsia="Calibri" w:hAnsi="Calibri" w:cs="Times New Roman"/>
                <w:sz w:val="18"/>
                <w:szCs w:val="18"/>
                <w:lang w:val="en-US"/>
              </w:rPr>
              <w:t>national and regional ABTs of Pando and Beni.</w:t>
            </w:r>
          </w:p>
          <w:p w14:paraId="682AB24F" w14:textId="77777777" w:rsidR="00355421" w:rsidRPr="00BD6BE8" w:rsidRDefault="00355421" w:rsidP="00355421">
            <w:pPr>
              <w:ind w:right="-1"/>
              <w:rPr>
                <w:rFonts w:ascii="Calibri" w:eastAsia="Calibri" w:hAnsi="Calibri" w:cs="Times New Roman"/>
                <w:sz w:val="18"/>
                <w:szCs w:val="18"/>
                <w:lang w:val="en-US"/>
              </w:rPr>
            </w:pPr>
          </w:p>
          <w:p w14:paraId="490773A4" w14:textId="77777777" w:rsidR="008856B2" w:rsidRPr="00BD6BE8" w:rsidRDefault="00355421">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Contributed to the signing of three important agreements with national sectoral forest management institutions: (i) Letter of inter-institutional cooperation agreement between APMT and ABT dated February 22, 2022; (ii) framework inter-institutional cooperation agreement between APMT and ABT dated February 22, 2022; (iii) framework agreement between APMT and FONABOSQUE; and signing of agreements with national institutions in the </w:t>
            </w:r>
            <w:r w:rsidRPr="00BD6BE8">
              <w:rPr>
                <w:rFonts w:ascii="Calibri" w:eastAsia="Calibri" w:hAnsi="Calibri" w:cs="Times New Roman"/>
                <w:sz w:val="18"/>
                <w:szCs w:val="18"/>
                <w:lang w:val="en-US"/>
              </w:rPr>
              <w:lastRenderedPageBreak/>
              <w:t>indigenous social research sector and academia.</w:t>
            </w:r>
          </w:p>
          <w:p w14:paraId="3DEC267B" w14:textId="77777777" w:rsidR="00355421" w:rsidRPr="00BD6BE8" w:rsidRDefault="00355421" w:rsidP="00355421">
            <w:pPr>
              <w:ind w:right="-1"/>
              <w:rPr>
                <w:rFonts w:ascii="Calibri" w:eastAsia="Calibri" w:hAnsi="Calibri" w:cs="Times New Roman"/>
                <w:sz w:val="18"/>
                <w:szCs w:val="18"/>
                <w:lang w:val="en-US"/>
              </w:rPr>
            </w:pPr>
          </w:p>
          <w:p w14:paraId="278D1699"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 xml:space="preserve">The Project has completed the construction and equipping of </w:t>
            </w:r>
            <w:r w:rsidR="00C8725A" w:rsidRPr="00BD6BE8">
              <w:rPr>
                <w:rFonts w:ascii="Calibri" w:eastAsia="Calibri" w:hAnsi="Calibri" w:cs="Times New Roman"/>
                <w:sz w:val="18"/>
                <w:szCs w:val="18"/>
                <w:lang w:val="en-US"/>
              </w:rPr>
              <w:t xml:space="preserve">two </w:t>
            </w:r>
            <w:r w:rsidRPr="00BD6BE8">
              <w:rPr>
                <w:rFonts w:ascii="Calibri" w:eastAsia="Calibri" w:hAnsi="Calibri" w:cs="Times New Roman"/>
                <w:sz w:val="18"/>
                <w:szCs w:val="18"/>
                <w:lang w:val="en-US"/>
              </w:rPr>
              <w:t>observatories or community centers for training and exchange of knowledge and experiences in the four indigenous territories</w:t>
            </w:r>
            <w:r w:rsidR="00E93350" w:rsidRPr="00BD6BE8">
              <w:rPr>
                <w:rFonts w:ascii="Calibri" w:eastAsia="Calibri" w:hAnsi="Calibri" w:cs="Times New Roman"/>
                <w:sz w:val="18"/>
                <w:szCs w:val="18"/>
                <w:lang w:val="en-US"/>
              </w:rPr>
              <w:t xml:space="preserve">; and </w:t>
            </w:r>
            <w:r w:rsidRPr="00BD6BE8">
              <w:rPr>
                <w:rFonts w:ascii="Calibri" w:eastAsia="Calibri" w:hAnsi="Calibri" w:cs="Times New Roman"/>
                <w:sz w:val="18"/>
                <w:szCs w:val="18"/>
                <w:lang w:val="en-US"/>
              </w:rPr>
              <w:t>documentation has been obtained on the property rights of the urban real estate located in the City of Riberalta of CIRABO</w:t>
            </w:r>
            <w:r w:rsidR="00E93350" w:rsidRPr="00BD6BE8">
              <w:rPr>
                <w:rFonts w:ascii="Calibri" w:eastAsia="Calibri" w:hAnsi="Calibri" w:cs="Times New Roman"/>
                <w:sz w:val="18"/>
                <w:szCs w:val="18"/>
                <w:lang w:val="en-US"/>
              </w:rPr>
              <w:t xml:space="preserve">, </w:t>
            </w:r>
            <w:r w:rsidRPr="00BD6BE8">
              <w:rPr>
                <w:rFonts w:ascii="Calibri" w:eastAsia="Calibri" w:hAnsi="Calibri" w:cs="Times New Roman"/>
                <w:sz w:val="18"/>
                <w:szCs w:val="18"/>
                <w:lang w:val="en-US"/>
              </w:rPr>
              <w:t>the Tacana Cavineños Indigenous Territorial Organization</w:t>
            </w:r>
            <w:r w:rsidR="00E93350" w:rsidRPr="00BD6BE8">
              <w:rPr>
                <w:rFonts w:ascii="Calibri" w:eastAsia="Calibri" w:hAnsi="Calibri" w:cs="Times New Roman"/>
                <w:sz w:val="18"/>
                <w:szCs w:val="18"/>
                <w:lang w:val="en-US"/>
              </w:rPr>
              <w:t xml:space="preserve">, </w:t>
            </w:r>
            <w:r w:rsidRPr="00BD6BE8">
              <w:rPr>
                <w:rFonts w:ascii="Calibri" w:eastAsia="Calibri" w:hAnsi="Calibri" w:cs="Times New Roman"/>
                <w:sz w:val="18"/>
                <w:szCs w:val="18"/>
                <w:lang w:val="en-US"/>
              </w:rPr>
              <w:t>and the "</w:t>
            </w:r>
            <w:r w:rsidRPr="00717EB4">
              <w:rPr>
                <w:rFonts w:ascii="Calibri" w:eastAsia="Calibri" w:hAnsi="Calibri" w:cs="Times New Roman"/>
                <w:i/>
                <w:iCs/>
                <w:sz w:val="18"/>
                <w:szCs w:val="18"/>
                <w:lang w:val="en-US"/>
              </w:rPr>
              <w:t>Capitanía Indígena Chácobo Pacahuara" (Chácobo Pacahuara</w:t>
            </w:r>
            <w:r w:rsidRPr="00BD6BE8">
              <w:rPr>
                <w:rFonts w:ascii="Calibri" w:eastAsia="Calibri" w:hAnsi="Calibri" w:cs="Times New Roman"/>
                <w:sz w:val="18"/>
                <w:szCs w:val="18"/>
                <w:lang w:val="en-US"/>
              </w:rPr>
              <w:t xml:space="preserve"> Indigenous Captaincy)</w:t>
            </w:r>
            <w:r w:rsidR="00E93350" w:rsidRPr="00BD6BE8">
              <w:rPr>
                <w:rFonts w:ascii="Calibri" w:eastAsia="Calibri" w:hAnsi="Calibri" w:cs="Times New Roman"/>
                <w:sz w:val="18"/>
                <w:szCs w:val="18"/>
                <w:lang w:val="en-US"/>
              </w:rPr>
              <w:t xml:space="preserve">.  </w:t>
            </w:r>
            <w:r w:rsidRPr="00BD6BE8">
              <w:rPr>
                <w:rFonts w:ascii="Calibri" w:eastAsia="Calibri" w:hAnsi="Calibri" w:cs="Times New Roman"/>
                <w:sz w:val="18"/>
                <w:szCs w:val="18"/>
                <w:lang w:val="en-US"/>
              </w:rPr>
              <w:t>Likewise, the infrastructure of the CIRABO building in the city of Riberalta was expanded and refurbished</w:t>
            </w:r>
            <w:r w:rsidR="00E93350" w:rsidRPr="00BD6BE8">
              <w:rPr>
                <w:rFonts w:ascii="Calibri" w:eastAsia="Calibri" w:hAnsi="Calibri" w:cs="Times New Roman"/>
                <w:sz w:val="18"/>
                <w:szCs w:val="18"/>
                <w:lang w:val="en-US"/>
              </w:rPr>
              <w:t>.</w:t>
            </w:r>
          </w:p>
          <w:p w14:paraId="6AA8C438" w14:textId="77777777" w:rsidR="00355421" w:rsidRPr="00BD6BE8" w:rsidRDefault="00355421" w:rsidP="00355421">
            <w:pPr>
              <w:ind w:right="-1"/>
              <w:rPr>
                <w:rFonts w:ascii="Calibri" w:eastAsia="Calibri" w:hAnsi="Calibri" w:cs="Times New Roman"/>
                <w:sz w:val="18"/>
                <w:szCs w:val="18"/>
                <w:lang w:val="en-US"/>
              </w:rPr>
            </w:pPr>
          </w:p>
          <w:p w14:paraId="677C93F9"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In order to have historical documents concerning the process of constitution of CIRABO, and of the indigenous territories of the Cavineños of the Amazon, Tacana Cavineños and Multiethnic Indigenous Territory TIM II, oral and graphic testimonies of these processes were collected from the indigenous peoples who participated, which have been compiled in documents for mass dissemination.</w:t>
            </w:r>
          </w:p>
          <w:p w14:paraId="3145AC6C" w14:textId="77777777" w:rsidR="00355421" w:rsidRPr="00BD6BE8" w:rsidRDefault="00355421" w:rsidP="007071FE">
            <w:pPr>
              <w:ind w:right="-1"/>
              <w:rPr>
                <w:rFonts w:ascii="Calibri" w:eastAsia="Calibri" w:hAnsi="Calibri" w:cs="Times New Roman"/>
                <w:sz w:val="18"/>
                <w:szCs w:val="18"/>
                <w:lang w:val="en-US"/>
              </w:rPr>
            </w:pPr>
          </w:p>
        </w:tc>
        <w:tc>
          <w:tcPr>
            <w:tcW w:w="2688" w:type="dxa"/>
          </w:tcPr>
          <w:p w14:paraId="58F47377" w14:textId="77777777" w:rsidR="003E40D5" w:rsidRPr="00BD6BE8" w:rsidRDefault="003E40D5" w:rsidP="007071FE">
            <w:pPr>
              <w:ind w:right="-1"/>
              <w:rPr>
                <w:rFonts w:ascii="Calibri" w:eastAsia="Calibri" w:hAnsi="Calibri" w:cs="Times New Roman"/>
                <w:sz w:val="18"/>
                <w:szCs w:val="18"/>
                <w:lang w:val="en-US"/>
              </w:rPr>
            </w:pPr>
          </w:p>
          <w:p w14:paraId="34FE79F7" w14:textId="77777777" w:rsidR="008856B2" w:rsidRPr="00BD6BE8" w:rsidRDefault="00000000">
            <w:pPr>
              <w:ind w:right="-1"/>
              <w:rPr>
                <w:rFonts w:ascii="Calibri" w:eastAsia="Calibri" w:hAnsi="Calibri" w:cs="Times New Roman"/>
                <w:sz w:val="18"/>
                <w:szCs w:val="18"/>
                <w:lang w:val="en-US"/>
              </w:rPr>
            </w:pPr>
            <w:bookmarkStart w:id="157" w:name="_Hlk164871597"/>
            <w:r w:rsidRPr="00BD6BE8">
              <w:rPr>
                <w:rFonts w:ascii="Calibri" w:eastAsia="Calibri" w:hAnsi="Calibri" w:cs="Times New Roman"/>
                <w:sz w:val="18"/>
                <w:szCs w:val="18"/>
                <w:lang w:val="en-US"/>
              </w:rPr>
              <w:t xml:space="preserve">Although the indicator targets are not quantitative, </w:t>
            </w:r>
            <w:r w:rsidR="00B6429B" w:rsidRPr="00BD6BE8">
              <w:rPr>
                <w:rFonts w:ascii="Calibri" w:eastAsia="Calibri" w:hAnsi="Calibri" w:cs="Times New Roman"/>
                <w:sz w:val="18"/>
                <w:szCs w:val="18"/>
                <w:lang w:val="en-US"/>
              </w:rPr>
              <w:t>interviews and indirect evidence suggest that the target has been met by the end of the project.</w:t>
            </w:r>
          </w:p>
          <w:p w14:paraId="2199DB7D" w14:textId="77777777" w:rsidR="008856B2" w:rsidRPr="00BD6BE8" w:rsidRDefault="00000000">
            <w:pPr>
              <w:ind w:right="-1"/>
              <w:rPr>
                <w:rFonts w:ascii="Calibri" w:eastAsia="Calibri" w:hAnsi="Calibri" w:cs="Times New Roman"/>
                <w:sz w:val="18"/>
                <w:szCs w:val="18"/>
                <w:lang w:val="en-US"/>
              </w:rPr>
            </w:pPr>
            <w:r w:rsidRPr="00BD6BE8">
              <w:rPr>
                <w:rFonts w:ascii="Calibri" w:eastAsia="Calibri" w:hAnsi="Calibri" w:cs="Times New Roman"/>
                <w:sz w:val="18"/>
                <w:szCs w:val="18"/>
                <w:lang w:val="en-US"/>
              </w:rPr>
              <w:t>However, the confirmation of this achievement will only be possible with a systematic follow-up and the political will of the governmental actors involved, in an exit strategy that the Project has not been able to institute</w:t>
            </w:r>
            <w:bookmarkEnd w:id="157"/>
            <w:r w:rsidRPr="00BD6BE8">
              <w:rPr>
                <w:rFonts w:ascii="Calibri" w:eastAsia="Calibri" w:hAnsi="Calibri" w:cs="Times New Roman"/>
                <w:sz w:val="18"/>
                <w:szCs w:val="18"/>
                <w:lang w:val="en-US"/>
              </w:rPr>
              <w:t xml:space="preserve"> .  </w:t>
            </w:r>
            <w:r w:rsidR="00C8725A" w:rsidRPr="00BD6BE8">
              <w:rPr>
                <w:rFonts w:ascii="Calibri" w:eastAsia="Calibri" w:hAnsi="Calibri" w:cs="Times New Roman"/>
                <w:sz w:val="18"/>
                <w:szCs w:val="18"/>
                <w:lang w:val="en-US"/>
              </w:rPr>
              <w:t xml:space="preserve"> </w:t>
            </w:r>
          </w:p>
        </w:tc>
        <w:tc>
          <w:tcPr>
            <w:tcW w:w="706" w:type="dxa"/>
            <w:shd w:val="clear" w:color="auto" w:fill="92D050"/>
          </w:tcPr>
          <w:p w14:paraId="26860D53" w14:textId="77777777" w:rsidR="003E40D5" w:rsidRDefault="003E40D5" w:rsidP="007071FE">
            <w:pPr>
              <w:ind w:right="-1"/>
              <w:jc w:val="center"/>
              <w:rPr>
                <w:rFonts w:ascii="Calibri" w:eastAsia="Calibri" w:hAnsi="Calibri" w:cs="Times New Roman"/>
                <w:b/>
                <w:bCs/>
                <w:sz w:val="24"/>
                <w:szCs w:val="24"/>
                <w:lang w:val="en-US"/>
              </w:rPr>
            </w:pPr>
          </w:p>
          <w:p w14:paraId="7FB9E47E" w14:textId="77777777" w:rsidR="008856B2" w:rsidRDefault="00000000">
            <w:pPr>
              <w:ind w:right="-1"/>
              <w:jc w:val="center"/>
              <w:rPr>
                <w:rFonts w:ascii="Calibri" w:eastAsia="Calibri" w:hAnsi="Calibri" w:cs="Times New Roman"/>
                <w:b/>
                <w:bCs/>
                <w:sz w:val="24"/>
                <w:szCs w:val="24"/>
                <w:lang w:val="en-US"/>
              </w:rPr>
            </w:pPr>
            <w:r>
              <w:rPr>
                <w:rFonts w:ascii="Calibri" w:eastAsia="Calibri" w:hAnsi="Calibri" w:cs="Times New Roman"/>
                <w:b/>
                <w:bCs/>
                <w:sz w:val="24"/>
                <w:szCs w:val="24"/>
                <w:lang w:val="en-US"/>
              </w:rPr>
              <w:t>S</w:t>
            </w:r>
          </w:p>
        </w:tc>
      </w:tr>
    </w:tbl>
    <w:tbl>
      <w:tblPr>
        <w:tblStyle w:val="TableNormal"/>
        <w:tblpPr w:leftFromText="141" w:rightFromText="141" w:vertAnchor="text" w:horzAnchor="margin" w:tblpXSpec="center" w:tblpY="2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263"/>
        <w:gridCol w:w="2268"/>
      </w:tblGrid>
      <w:tr w:rsidR="00391DA6" w:rsidRPr="00482532" w14:paraId="33C03222" w14:textId="77777777" w:rsidTr="00391DA6">
        <w:trPr>
          <w:trHeight w:val="555"/>
        </w:trPr>
        <w:tc>
          <w:tcPr>
            <w:tcW w:w="2410" w:type="dxa"/>
            <w:shd w:val="clear" w:color="auto" w:fill="92D050"/>
          </w:tcPr>
          <w:p w14:paraId="52A612E1" w14:textId="77777777" w:rsidR="008856B2" w:rsidRPr="00430BEE" w:rsidRDefault="00000000">
            <w:pPr>
              <w:spacing w:line="219" w:lineRule="exact"/>
              <w:ind w:left="648" w:right="532"/>
              <w:jc w:val="center"/>
              <w:rPr>
                <w:rFonts w:ascii="Calibri" w:eastAsia="Calibri" w:hAnsi="Calibri" w:cs="Calibri"/>
                <w:b/>
                <w:sz w:val="18"/>
                <w:szCs w:val="20"/>
              </w:rPr>
            </w:pPr>
            <w:bookmarkStart w:id="158" w:name="_Hlk162444688"/>
            <w:bookmarkEnd w:id="137"/>
            <w:r w:rsidRPr="00430BEE">
              <w:rPr>
                <w:rFonts w:ascii="Calibri" w:eastAsia="Calibri" w:hAnsi="Calibri" w:cs="Calibri"/>
                <w:b/>
                <w:spacing w:val="-2"/>
                <w:sz w:val="18"/>
                <w:szCs w:val="20"/>
              </w:rPr>
              <w:t>Green</w:t>
            </w:r>
          </w:p>
          <w:p w14:paraId="482F17E8" w14:textId="36E04853" w:rsidR="008856B2" w:rsidRPr="00430BEE" w:rsidRDefault="00430BEE">
            <w:pPr>
              <w:spacing w:line="214" w:lineRule="exact"/>
              <w:ind w:left="649" w:right="532"/>
              <w:jc w:val="center"/>
              <w:rPr>
                <w:rFonts w:ascii="Calibri" w:eastAsia="Calibri" w:hAnsi="Calibri" w:cs="Calibri"/>
                <w:sz w:val="16"/>
                <w:szCs w:val="18"/>
              </w:rPr>
            </w:pPr>
            <w:r w:rsidRPr="00430BEE">
              <w:rPr>
                <w:rFonts w:ascii="Calibri" w:eastAsia="Calibri" w:hAnsi="Calibri" w:cs="Calibri"/>
                <w:spacing w:val="-2"/>
                <w:sz w:val="16"/>
                <w:szCs w:val="18"/>
              </w:rPr>
              <w:t>Outcome achieved</w:t>
            </w:r>
          </w:p>
        </w:tc>
        <w:tc>
          <w:tcPr>
            <w:tcW w:w="2263" w:type="dxa"/>
            <w:shd w:val="clear" w:color="auto" w:fill="FFFF99"/>
          </w:tcPr>
          <w:p w14:paraId="51B4F4C6" w14:textId="77777777" w:rsidR="008856B2" w:rsidRPr="00430BEE" w:rsidRDefault="00000000">
            <w:pPr>
              <w:spacing w:line="219" w:lineRule="exact"/>
              <w:ind w:left="282" w:right="563"/>
              <w:jc w:val="center"/>
              <w:rPr>
                <w:rFonts w:ascii="Calibri" w:eastAsia="Calibri" w:hAnsi="Calibri" w:cs="Calibri"/>
                <w:b/>
                <w:sz w:val="18"/>
                <w:szCs w:val="20"/>
              </w:rPr>
            </w:pPr>
            <w:r w:rsidRPr="00430BEE">
              <w:rPr>
                <w:rFonts w:ascii="Calibri" w:eastAsia="Calibri" w:hAnsi="Calibri" w:cs="Calibri"/>
                <w:b/>
                <w:spacing w:val="-2"/>
                <w:sz w:val="18"/>
                <w:szCs w:val="20"/>
              </w:rPr>
              <w:t>Yellow</w:t>
            </w:r>
          </w:p>
          <w:p w14:paraId="261F3370" w14:textId="5EA07438" w:rsidR="008856B2" w:rsidRPr="00430BEE" w:rsidRDefault="00430BEE">
            <w:pPr>
              <w:spacing w:line="214" w:lineRule="exact"/>
              <w:ind w:left="282" w:right="563"/>
              <w:jc w:val="center"/>
              <w:rPr>
                <w:rFonts w:ascii="Calibri" w:eastAsia="Calibri" w:hAnsi="Calibri" w:cs="Calibri"/>
                <w:sz w:val="16"/>
                <w:szCs w:val="18"/>
              </w:rPr>
            </w:pPr>
            <w:r w:rsidRPr="00430BEE">
              <w:rPr>
                <w:rFonts w:ascii="Calibri" w:eastAsia="Calibri" w:hAnsi="Calibri" w:cs="Calibri"/>
                <w:sz w:val="16"/>
                <w:szCs w:val="18"/>
              </w:rPr>
              <w:t xml:space="preserve">Outcome in </w:t>
            </w:r>
            <w:r w:rsidRPr="00430BEE">
              <w:rPr>
                <w:rFonts w:ascii="Calibri" w:eastAsia="Calibri" w:hAnsi="Calibri" w:cs="Calibri"/>
                <w:spacing w:val="-2"/>
                <w:sz w:val="16"/>
                <w:szCs w:val="18"/>
              </w:rPr>
              <w:t>progress</w:t>
            </w:r>
          </w:p>
        </w:tc>
        <w:tc>
          <w:tcPr>
            <w:tcW w:w="2268" w:type="dxa"/>
            <w:shd w:val="clear" w:color="auto" w:fill="FF0000"/>
          </w:tcPr>
          <w:p w14:paraId="16050B8F" w14:textId="77777777" w:rsidR="008856B2" w:rsidRPr="00430BEE" w:rsidRDefault="00000000">
            <w:pPr>
              <w:spacing w:line="219" w:lineRule="exact"/>
              <w:ind w:left="394" w:right="276"/>
              <w:jc w:val="center"/>
              <w:rPr>
                <w:rFonts w:ascii="Calibri" w:eastAsia="Calibri" w:hAnsi="Calibri" w:cs="Calibri"/>
                <w:b/>
                <w:sz w:val="18"/>
                <w:szCs w:val="20"/>
              </w:rPr>
            </w:pPr>
            <w:r w:rsidRPr="00430BEE">
              <w:rPr>
                <w:rFonts w:ascii="Calibri" w:eastAsia="Calibri" w:hAnsi="Calibri" w:cs="Calibri"/>
                <w:b/>
                <w:spacing w:val="-4"/>
                <w:sz w:val="18"/>
                <w:szCs w:val="20"/>
              </w:rPr>
              <w:t>Red</w:t>
            </w:r>
          </w:p>
          <w:p w14:paraId="5A992572" w14:textId="5D722721" w:rsidR="008856B2" w:rsidRPr="00430BEE" w:rsidRDefault="00430BEE">
            <w:pPr>
              <w:spacing w:line="214" w:lineRule="exact"/>
              <w:ind w:left="394" w:right="278"/>
              <w:jc w:val="center"/>
              <w:rPr>
                <w:rFonts w:ascii="Calibri" w:eastAsia="Calibri" w:hAnsi="Calibri" w:cs="Calibri"/>
                <w:spacing w:val="-2"/>
                <w:sz w:val="16"/>
                <w:szCs w:val="18"/>
              </w:rPr>
            </w:pPr>
            <w:r w:rsidRPr="00430BEE">
              <w:rPr>
                <w:rFonts w:ascii="Calibri" w:eastAsia="Calibri" w:hAnsi="Calibri" w:cs="Calibri"/>
                <w:spacing w:val="-2"/>
                <w:sz w:val="16"/>
                <w:szCs w:val="18"/>
              </w:rPr>
              <w:t xml:space="preserve">Outcome not achieved </w:t>
            </w:r>
          </w:p>
          <w:p w14:paraId="403E5E9B" w14:textId="77777777" w:rsidR="00391DA6" w:rsidRPr="00430BEE" w:rsidRDefault="00391DA6" w:rsidP="00391DA6">
            <w:pPr>
              <w:spacing w:line="214" w:lineRule="exact"/>
              <w:ind w:left="394" w:right="278"/>
              <w:jc w:val="center"/>
              <w:rPr>
                <w:rFonts w:ascii="Calibri" w:eastAsia="Calibri" w:hAnsi="Calibri" w:cs="Calibri"/>
                <w:sz w:val="16"/>
                <w:szCs w:val="18"/>
              </w:rPr>
            </w:pPr>
          </w:p>
        </w:tc>
      </w:tr>
    </w:tbl>
    <w:bookmarkEnd w:id="158"/>
    <w:p w14:paraId="6F500350" w14:textId="322688D2" w:rsidR="008856B2" w:rsidRDefault="00000000">
      <w:pPr>
        <w:spacing w:before="240"/>
        <w:ind w:left="567"/>
        <w:rPr>
          <w:rFonts w:ascii="Calibri" w:eastAsia="Calibri" w:hAnsi="Calibri" w:cs="Calibri"/>
          <w:b/>
          <w:bCs/>
          <w:spacing w:val="-2"/>
          <w:sz w:val="20"/>
          <w:szCs w:val="20"/>
        </w:rPr>
      </w:pPr>
      <w:r w:rsidRPr="007071FE">
        <w:rPr>
          <w:rFonts w:ascii="Calibri" w:eastAsia="Calibri" w:hAnsi="Calibri" w:cs="Times New Roman"/>
          <w:b/>
          <w:bCs/>
          <w:lang w:val="es-ES"/>
        </w:rPr>
        <w:t xml:space="preserve"> </w:t>
      </w:r>
      <w:r w:rsidR="009660ED">
        <w:rPr>
          <w:rFonts w:ascii="Arial" w:hAnsi="Arial" w:cs="Arial"/>
          <w:b/>
          <w:bCs/>
          <w:sz w:val="18"/>
          <w:szCs w:val="18"/>
        </w:rPr>
        <w:tab/>
      </w:r>
      <w:r w:rsidR="009660ED">
        <w:rPr>
          <w:rFonts w:ascii="Arial" w:hAnsi="Arial" w:cs="Arial"/>
          <w:b/>
          <w:bCs/>
          <w:sz w:val="18"/>
          <w:szCs w:val="18"/>
        </w:rPr>
        <w:tab/>
      </w:r>
      <w:r w:rsidR="00430BEE">
        <w:rPr>
          <w:rFonts w:ascii="Arial" w:hAnsi="Arial" w:cs="Arial"/>
          <w:b/>
          <w:bCs/>
          <w:sz w:val="18"/>
          <w:szCs w:val="18"/>
        </w:rPr>
        <w:t>Rating</w:t>
      </w:r>
      <w:r w:rsidR="00391DA6" w:rsidRPr="00482532">
        <w:rPr>
          <w:rFonts w:ascii="Calibri" w:eastAsia="Calibri" w:hAnsi="Calibri" w:cs="Calibri"/>
          <w:b/>
          <w:bCs/>
          <w:spacing w:val="-5"/>
          <w:sz w:val="20"/>
          <w:szCs w:val="20"/>
        </w:rPr>
        <w:t xml:space="preserve"> </w:t>
      </w:r>
      <w:r w:rsidR="00391DA6" w:rsidRPr="00482532">
        <w:rPr>
          <w:rFonts w:ascii="Calibri" w:eastAsia="Calibri" w:hAnsi="Calibri" w:cs="Calibri"/>
          <w:b/>
          <w:bCs/>
          <w:sz w:val="20"/>
          <w:szCs w:val="20"/>
        </w:rPr>
        <w:t>Key</w:t>
      </w:r>
      <w:r w:rsidR="00391DA6" w:rsidRPr="00482532">
        <w:rPr>
          <w:rFonts w:ascii="Calibri" w:eastAsia="Calibri" w:hAnsi="Calibri" w:cs="Calibri"/>
          <w:b/>
          <w:bCs/>
          <w:spacing w:val="-2"/>
          <w:sz w:val="20"/>
          <w:szCs w:val="20"/>
        </w:rPr>
        <w:t xml:space="preserve">:  </w:t>
      </w:r>
      <w:r w:rsidR="00391DA6" w:rsidRPr="00482532">
        <w:rPr>
          <w:rFonts w:ascii="Calibri" w:eastAsia="Calibri" w:hAnsi="Calibri" w:cs="Calibri"/>
          <w:b/>
          <w:bCs/>
          <w:spacing w:val="-2"/>
          <w:sz w:val="20"/>
          <w:szCs w:val="20"/>
        </w:rPr>
        <w:tab/>
      </w:r>
      <w:r w:rsidR="00391DA6" w:rsidRPr="00482532">
        <w:rPr>
          <w:rFonts w:ascii="Calibri" w:eastAsia="Calibri" w:hAnsi="Calibri" w:cs="Calibri"/>
          <w:b/>
          <w:bCs/>
          <w:spacing w:val="-2"/>
          <w:sz w:val="20"/>
          <w:szCs w:val="20"/>
        </w:rPr>
        <w:tab/>
      </w:r>
      <w:r w:rsidR="00391DA6" w:rsidRPr="00482532">
        <w:rPr>
          <w:rFonts w:ascii="Calibri" w:eastAsia="Calibri" w:hAnsi="Calibri" w:cs="Calibri"/>
          <w:b/>
          <w:bCs/>
          <w:spacing w:val="-2"/>
          <w:sz w:val="20"/>
          <w:szCs w:val="20"/>
        </w:rPr>
        <w:tab/>
      </w:r>
      <w:r w:rsidR="00391DA6" w:rsidRPr="00482532">
        <w:rPr>
          <w:rFonts w:ascii="Calibri" w:eastAsia="Calibri" w:hAnsi="Calibri" w:cs="Calibri"/>
          <w:b/>
          <w:bCs/>
          <w:spacing w:val="-2"/>
          <w:sz w:val="20"/>
          <w:szCs w:val="20"/>
        </w:rPr>
        <w:tab/>
      </w:r>
      <w:r w:rsidR="00391DA6" w:rsidRPr="00482532">
        <w:rPr>
          <w:rFonts w:ascii="Calibri" w:eastAsia="Calibri" w:hAnsi="Calibri" w:cs="Calibri"/>
          <w:b/>
          <w:bCs/>
          <w:spacing w:val="-2"/>
          <w:sz w:val="20"/>
          <w:szCs w:val="20"/>
        </w:rPr>
        <w:tab/>
      </w:r>
      <w:r w:rsidR="00391DA6" w:rsidRPr="00482532">
        <w:rPr>
          <w:rFonts w:ascii="Calibri" w:eastAsia="Calibri" w:hAnsi="Calibri" w:cs="Calibri"/>
          <w:b/>
          <w:bCs/>
          <w:spacing w:val="-2"/>
          <w:sz w:val="20"/>
          <w:szCs w:val="20"/>
        </w:rPr>
        <w:tab/>
      </w:r>
      <w:r w:rsidR="00391DA6" w:rsidRPr="00482532">
        <w:rPr>
          <w:rFonts w:ascii="Calibri" w:eastAsia="Calibri" w:hAnsi="Calibri" w:cs="Calibri"/>
          <w:b/>
          <w:bCs/>
          <w:spacing w:val="-2"/>
          <w:sz w:val="20"/>
          <w:szCs w:val="20"/>
        </w:rPr>
        <w:tab/>
      </w:r>
      <w:r w:rsidR="00391DA6" w:rsidRPr="00482532">
        <w:rPr>
          <w:rFonts w:ascii="Calibri" w:eastAsia="Calibri" w:hAnsi="Calibri" w:cs="Calibri"/>
          <w:b/>
          <w:bCs/>
          <w:spacing w:val="-2"/>
          <w:sz w:val="20"/>
          <w:szCs w:val="20"/>
        </w:rPr>
        <w:tab/>
      </w:r>
    </w:p>
    <w:p w14:paraId="6B9C0068" w14:textId="77777777" w:rsidR="00391DA6" w:rsidRPr="00482532" w:rsidRDefault="00391DA6" w:rsidP="00391DA6">
      <w:pPr>
        <w:widowControl w:val="0"/>
        <w:autoSpaceDE w:val="0"/>
        <w:autoSpaceDN w:val="0"/>
        <w:spacing w:after="0" w:line="240" w:lineRule="auto"/>
        <w:rPr>
          <w:rFonts w:ascii="Calibri" w:eastAsia="Calibri" w:hAnsi="Calibri" w:cs="Calibri"/>
          <w:b/>
          <w:bCs/>
          <w:spacing w:val="-2"/>
          <w:sz w:val="20"/>
          <w:szCs w:val="20"/>
        </w:rPr>
      </w:pPr>
    </w:p>
    <w:p w14:paraId="5AC888CB" w14:textId="173FA229" w:rsidR="008856B2" w:rsidRPr="00430BEE" w:rsidRDefault="00000000">
      <w:pPr>
        <w:spacing w:after="0"/>
        <w:ind w:left="851"/>
        <w:rPr>
          <w:rFonts w:ascii="Arial" w:hAnsi="Arial" w:cs="Arial"/>
          <w:b/>
          <w:bCs/>
          <w:sz w:val="18"/>
          <w:szCs w:val="18"/>
          <w:lang w:val="en-US"/>
        </w:rPr>
      </w:pPr>
      <w:r w:rsidRPr="00430BEE">
        <w:rPr>
          <w:rFonts w:ascii="Arial" w:hAnsi="Arial" w:cs="Arial"/>
          <w:i/>
          <w:iCs/>
          <w:sz w:val="16"/>
          <w:szCs w:val="16"/>
          <w:lang w:val="en-US"/>
        </w:rPr>
        <w:t xml:space="preserve"> The Progress Rating Table for Achievement of Results, Project Implementation and Adaptive Management has the following scale: </w:t>
      </w:r>
      <w:r w:rsidR="00430BEE" w:rsidRPr="00430BEE">
        <w:rPr>
          <w:rFonts w:ascii="Arial" w:hAnsi="Arial" w:cs="Arial"/>
          <w:b/>
          <w:bCs/>
          <w:i/>
          <w:iCs/>
          <w:sz w:val="16"/>
          <w:szCs w:val="16"/>
          <w:lang w:val="en-US"/>
        </w:rPr>
        <w:t>H</w:t>
      </w:r>
      <w:r w:rsidRPr="00430BEE">
        <w:rPr>
          <w:rFonts w:ascii="Arial" w:hAnsi="Arial" w:cs="Arial"/>
          <w:b/>
          <w:bCs/>
          <w:i/>
          <w:iCs/>
          <w:sz w:val="16"/>
          <w:szCs w:val="16"/>
          <w:lang w:val="en-US"/>
        </w:rPr>
        <w:t xml:space="preserve">S </w:t>
      </w:r>
      <w:r w:rsidRPr="00430BEE">
        <w:rPr>
          <w:rFonts w:ascii="Arial" w:hAnsi="Arial" w:cs="Arial"/>
          <w:i/>
          <w:iCs/>
          <w:sz w:val="16"/>
          <w:szCs w:val="16"/>
          <w:lang w:val="en-US"/>
        </w:rPr>
        <w:t xml:space="preserve">= Highly Satisfactory; </w:t>
      </w:r>
      <w:r w:rsidRPr="00430BEE">
        <w:rPr>
          <w:rFonts w:ascii="Arial" w:hAnsi="Arial" w:cs="Arial"/>
          <w:b/>
          <w:bCs/>
          <w:i/>
          <w:iCs/>
          <w:sz w:val="16"/>
          <w:szCs w:val="16"/>
          <w:lang w:val="en-US"/>
        </w:rPr>
        <w:t xml:space="preserve">S </w:t>
      </w:r>
      <w:r w:rsidRPr="00430BEE">
        <w:rPr>
          <w:rFonts w:ascii="Arial" w:hAnsi="Arial" w:cs="Arial"/>
          <w:i/>
          <w:iCs/>
          <w:sz w:val="16"/>
          <w:szCs w:val="16"/>
          <w:lang w:val="en-US"/>
        </w:rPr>
        <w:t xml:space="preserve">= Satisfactory; </w:t>
      </w:r>
      <w:r w:rsidRPr="00430BEE">
        <w:rPr>
          <w:rFonts w:ascii="Arial" w:hAnsi="Arial" w:cs="Arial"/>
          <w:b/>
          <w:bCs/>
          <w:i/>
          <w:iCs/>
          <w:sz w:val="16"/>
          <w:szCs w:val="16"/>
          <w:lang w:val="en-US"/>
        </w:rPr>
        <w:t xml:space="preserve">MS </w:t>
      </w:r>
      <w:r w:rsidRPr="00430BEE">
        <w:rPr>
          <w:rFonts w:ascii="Arial" w:hAnsi="Arial" w:cs="Arial"/>
          <w:i/>
          <w:iCs/>
          <w:sz w:val="16"/>
          <w:szCs w:val="16"/>
          <w:lang w:val="en-US"/>
        </w:rPr>
        <w:t xml:space="preserve">= Moderately Satisfactory; </w:t>
      </w:r>
      <w:r w:rsidR="00430BEE" w:rsidRPr="00430BEE">
        <w:rPr>
          <w:rFonts w:ascii="Arial" w:hAnsi="Arial" w:cs="Arial"/>
          <w:i/>
          <w:iCs/>
          <w:sz w:val="16"/>
          <w:szCs w:val="16"/>
          <w:lang w:val="en-US"/>
        </w:rPr>
        <w:t>M</w:t>
      </w:r>
      <w:r w:rsidR="00430BEE" w:rsidRPr="00430BEE">
        <w:rPr>
          <w:rFonts w:ascii="Arial" w:hAnsi="Arial" w:cs="Arial"/>
          <w:b/>
          <w:bCs/>
          <w:i/>
          <w:iCs/>
          <w:sz w:val="16"/>
          <w:szCs w:val="16"/>
          <w:lang w:val="en-US"/>
        </w:rPr>
        <w:t>U</w:t>
      </w:r>
      <w:r w:rsidRPr="00430BEE">
        <w:rPr>
          <w:rFonts w:ascii="Arial" w:hAnsi="Arial" w:cs="Arial"/>
          <w:b/>
          <w:bCs/>
          <w:i/>
          <w:iCs/>
          <w:sz w:val="16"/>
          <w:szCs w:val="16"/>
          <w:lang w:val="en-US"/>
        </w:rPr>
        <w:t xml:space="preserve"> </w:t>
      </w:r>
      <w:r w:rsidRPr="00430BEE">
        <w:rPr>
          <w:rFonts w:ascii="Arial" w:hAnsi="Arial" w:cs="Arial"/>
          <w:i/>
          <w:iCs/>
          <w:sz w:val="16"/>
          <w:szCs w:val="16"/>
          <w:lang w:val="en-US"/>
        </w:rPr>
        <w:t>= Moderately Unsatisfactory</w:t>
      </w:r>
      <w:r w:rsidRPr="00430BEE">
        <w:rPr>
          <w:rFonts w:ascii="Arial" w:hAnsi="Arial" w:cs="Arial"/>
          <w:b/>
          <w:bCs/>
          <w:i/>
          <w:iCs/>
          <w:sz w:val="16"/>
          <w:szCs w:val="16"/>
          <w:lang w:val="en-US"/>
        </w:rPr>
        <w:t xml:space="preserve">; </w:t>
      </w:r>
      <w:r w:rsidR="00430BEE" w:rsidRPr="00430BEE">
        <w:rPr>
          <w:rFonts w:ascii="Arial" w:hAnsi="Arial" w:cs="Arial"/>
          <w:b/>
          <w:bCs/>
          <w:i/>
          <w:iCs/>
          <w:sz w:val="16"/>
          <w:szCs w:val="16"/>
          <w:lang w:val="en-US"/>
        </w:rPr>
        <w:t>U</w:t>
      </w:r>
      <w:r w:rsidRPr="00430BEE">
        <w:rPr>
          <w:rFonts w:ascii="Arial" w:hAnsi="Arial" w:cs="Arial"/>
          <w:b/>
          <w:bCs/>
          <w:i/>
          <w:iCs/>
          <w:sz w:val="16"/>
          <w:szCs w:val="16"/>
          <w:lang w:val="en-US"/>
        </w:rPr>
        <w:t xml:space="preserve"> </w:t>
      </w:r>
      <w:r w:rsidRPr="00430BEE">
        <w:rPr>
          <w:rFonts w:ascii="Arial" w:hAnsi="Arial" w:cs="Arial"/>
          <w:i/>
          <w:iCs/>
          <w:sz w:val="16"/>
          <w:szCs w:val="16"/>
          <w:lang w:val="en-US"/>
        </w:rPr>
        <w:t xml:space="preserve">= Unsatisfactory; and </w:t>
      </w:r>
      <w:r w:rsidRPr="00430BEE">
        <w:rPr>
          <w:rFonts w:ascii="Arial" w:hAnsi="Arial" w:cs="Arial"/>
          <w:b/>
          <w:bCs/>
          <w:i/>
          <w:iCs/>
          <w:sz w:val="16"/>
          <w:szCs w:val="16"/>
          <w:lang w:val="en-US"/>
        </w:rPr>
        <w:t>A</w:t>
      </w:r>
      <w:r w:rsidR="00430BEE" w:rsidRPr="00430BEE">
        <w:rPr>
          <w:rFonts w:ascii="Arial" w:hAnsi="Arial" w:cs="Arial"/>
          <w:b/>
          <w:bCs/>
          <w:i/>
          <w:iCs/>
          <w:sz w:val="16"/>
          <w:szCs w:val="16"/>
          <w:lang w:val="en-US"/>
        </w:rPr>
        <w:t>U</w:t>
      </w:r>
      <w:r w:rsidRPr="00430BEE">
        <w:rPr>
          <w:rFonts w:ascii="Arial" w:hAnsi="Arial" w:cs="Arial"/>
          <w:b/>
          <w:bCs/>
          <w:i/>
          <w:iCs/>
          <w:sz w:val="16"/>
          <w:szCs w:val="16"/>
          <w:lang w:val="en-US"/>
        </w:rPr>
        <w:t xml:space="preserve"> </w:t>
      </w:r>
      <w:r w:rsidRPr="00430BEE">
        <w:rPr>
          <w:rFonts w:ascii="Arial" w:hAnsi="Arial" w:cs="Arial"/>
          <w:i/>
          <w:iCs/>
          <w:sz w:val="16"/>
          <w:szCs w:val="16"/>
          <w:lang w:val="en-US"/>
        </w:rPr>
        <w:t>= Highly Unsatisfactory</w:t>
      </w:r>
      <w:r w:rsidRPr="00DC033A">
        <w:rPr>
          <w:rFonts w:ascii="Arial" w:hAnsi="Arial" w:cs="Arial"/>
          <w:b/>
          <w:bCs/>
          <w:i/>
          <w:iCs/>
          <w:sz w:val="16"/>
          <w:szCs w:val="16"/>
          <w:lang w:val="en-US"/>
        </w:rPr>
        <w:t xml:space="preserve">; </w:t>
      </w:r>
      <w:r w:rsidR="0014139C" w:rsidRPr="00DC033A">
        <w:rPr>
          <w:rFonts w:ascii="Arial" w:hAnsi="Arial" w:cs="Arial"/>
          <w:b/>
          <w:bCs/>
          <w:i/>
          <w:iCs/>
          <w:sz w:val="16"/>
          <w:szCs w:val="16"/>
          <w:lang w:val="en-US"/>
        </w:rPr>
        <w:t>U</w:t>
      </w:r>
      <w:r w:rsidRPr="00DC033A">
        <w:rPr>
          <w:rFonts w:ascii="Arial" w:hAnsi="Arial" w:cs="Arial"/>
          <w:i/>
          <w:iCs/>
          <w:sz w:val="16"/>
          <w:szCs w:val="16"/>
          <w:lang w:val="en-US"/>
        </w:rPr>
        <w:t>E</w:t>
      </w:r>
      <w:r w:rsidRPr="00430BEE">
        <w:rPr>
          <w:rFonts w:ascii="Arial" w:hAnsi="Arial" w:cs="Arial"/>
          <w:i/>
          <w:iCs/>
          <w:sz w:val="16"/>
          <w:szCs w:val="16"/>
          <w:lang w:val="en-US"/>
        </w:rPr>
        <w:t xml:space="preserve">= </w:t>
      </w:r>
      <w:r w:rsidR="0014139C">
        <w:rPr>
          <w:rFonts w:ascii="Arial" w:hAnsi="Arial" w:cs="Arial"/>
          <w:i/>
          <w:iCs/>
          <w:sz w:val="16"/>
          <w:szCs w:val="16"/>
          <w:lang w:val="en-US"/>
        </w:rPr>
        <w:t xml:space="preserve">Unable to </w:t>
      </w:r>
      <w:r w:rsidRPr="0014139C">
        <w:rPr>
          <w:rFonts w:ascii="Arial" w:hAnsi="Arial" w:cs="Arial"/>
          <w:i/>
          <w:iCs/>
          <w:sz w:val="16"/>
          <w:szCs w:val="16"/>
          <w:lang w:val="en-US"/>
        </w:rPr>
        <w:t xml:space="preserve"> </w:t>
      </w:r>
      <w:r w:rsidRPr="0014139C">
        <w:rPr>
          <w:rFonts w:ascii="Arial" w:hAnsi="Arial" w:cs="Arial"/>
          <w:sz w:val="18"/>
          <w:szCs w:val="18"/>
          <w:lang w:val="en-US"/>
        </w:rPr>
        <w:t>evalua</w:t>
      </w:r>
      <w:r w:rsidR="0014139C">
        <w:rPr>
          <w:rFonts w:ascii="Arial" w:hAnsi="Arial" w:cs="Arial"/>
          <w:sz w:val="18"/>
          <w:szCs w:val="18"/>
          <w:lang w:val="en-US"/>
        </w:rPr>
        <w:t>te</w:t>
      </w:r>
      <w:r w:rsidRPr="00430BEE">
        <w:rPr>
          <w:rFonts w:ascii="Arial" w:hAnsi="Arial" w:cs="Arial"/>
          <w:b/>
          <w:bCs/>
          <w:sz w:val="18"/>
          <w:szCs w:val="18"/>
          <w:lang w:val="en-US"/>
        </w:rPr>
        <w:t xml:space="preserve">. </w:t>
      </w:r>
    </w:p>
    <w:p w14:paraId="5A34CD0E" w14:textId="53DE8E9B" w:rsidR="008856B2" w:rsidRPr="00430BEE" w:rsidRDefault="00000000">
      <w:pPr>
        <w:spacing w:after="0"/>
        <w:ind w:left="851"/>
        <w:rPr>
          <w:rFonts w:ascii="Arial" w:hAnsi="Arial" w:cs="Arial"/>
          <w:b/>
          <w:bCs/>
          <w:sz w:val="16"/>
          <w:szCs w:val="16"/>
          <w:lang w:val="en-US"/>
        </w:rPr>
      </w:pPr>
      <w:r w:rsidRPr="00430BEE">
        <w:rPr>
          <w:rFonts w:ascii="Arial" w:hAnsi="Arial" w:cs="Arial"/>
          <w:sz w:val="16"/>
          <w:szCs w:val="16"/>
          <w:lang w:val="en-US"/>
        </w:rPr>
        <w:t xml:space="preserve">(See </w:t>
      </w:r>
      <w:r w:rsidRPr="00430BEE">
        <w:rPr>
          <w:rFonts w:ascii="Arial" w:hAnsi="Arial" w:cs="Arial"/>
          <w:b/>
          <w:bCs/>
          <w:sz w:val="16"/>
          <w:szCs w:val="16"/>
          <w:lang w:val="en-US"/>
        </w:rPr>
        <w:t xml:space="preserve">Annex J </w:t>
      </w:r>
      <w:r w:rsidRPr="00430BEE">
        <w:rPr>
          <w:rFonts w:ascii="Arial" w:hAnsi="Arial" w:cs="Arial"/>
          <w:sz w:val="16"/>
          <w:szCs w:val="16"/>
          <w:lang w:val="en-US"/>
        </w:rPr>
        <w:t xml:space="preserve">for a detailed description of the valuation </w:t>
      </w:r>
      <w:r w:rsidR="00430BEE" w:rsidRPr="00430BEE">
        <w:rPr>
          <w:rFonts w:ascii="Arial" w:hAnsi="Arial" w:cs="Arial"/>
          <w:sz w:val="16"/>
          <w:szCs w:val="16"/>
          <w:lang w:val="en-US"/>
        </w:rPr>
        <w:t>ratings</w:t>
      </w:r>
      <w:r w:rsidRPr="00430BEE">
        <w:rPr>
          <w:rFonts w:ascii="Arial" w:hAnsi="Arial" w:cs="Arial"/>
          <w:b/>
          <w:bCs/>
          <w:sz w:val="16"/>
          <w:szCs w:val="16"/>
          <w:lang w:val="en-US"/>
        </w:rPr>
        <w:t xml:space="preserve">). </w:t>
      </w:r>
    </w:p>
    <w:p w14:paraId="36AB6ED9" w14:textId="77777777" w:rsidR="00126E1E" w:rsidRPr="00BD6BE8" w:rsidRDefault="00126E1E" w:rsidP="007071FE">
      <w:pPr>
        <w:rPr>
          <w:lang w:val="en-US"/>
        </w:rPr>
        <w:sectPr w:rsidR="00126E1E" w:rsidRPr="00BD6BE8" w:rsidSect="00A51096">
          <w:pgSz w:w="16840" w:h="11910" w:orient="landscape" w:code="9"/>
          <w:pgMar w:top="1276" w:right="1418" w:bottom="1276" w:left="1418" w:header="567" w:footer="680" w:gutter="0"/>
          <w:cols w:space="720"/>
          <w:docGrid w:linePitch="299"/>
        </w:sectPr>
      </w:pPr>
    </w:p>
    <w:p w14:paraId="6411620A" w14:textId="2125584D" w:rsidR="008E0BA9" w:rsidRPr="008E0BA9" w:rsidRDefault="008E0BA9" w:rsidP="0014139C">
      <w:pPr>
        <w:keepNext/>
        <w:keepLines/>
        <w:shd w:val="clear" w:color="auto" w:fill="629DD1"/>
        <w:spacing w:after="120" w:line="276" w:lineRule="auto"/>
        <w:ind w:left="1701" w:right="-313" w:hanging="1701"/>
        <w:jc w:val="both"/>
        <w:outlineLvl w:val="1"/>
        <w:rPr>
          <w:rFonts w:ascii="Arial" w:eastAsia="Times New Roman" w:hAnsi="Arial" w:cs="Arial"/>
          <w:b/>
          <w:color w:val="FFFFFF"/>
          <w:lang w:val="en-US"/>
        </w:rPr>
      </w:pPr>
      <w:bookmarkStart w:id="159" w:name="_Toc121171515"/>
      <w:bookmarkStart w:id="160" w:name="_Toc167707284"/>
      <w:r w:rsidRPr="00BD6BE8">
        <w:rPr>
          <w:rFonts w:ascii="Arial" w:eastAsia="Times New Roman" w:hAnsi="Arial" w:cs="Arial"/>
          <w:b/>
          <w:color w:val="FFFFFF"/>
          <w:lang w:val="en-US"/>
        </w:rPr>
        <w:lastRenderedPageBreak/>
        <w:t>ANNEX B</w:t>
      </w:r>
      <w:r w:rsidRPr="008E0BA9">
        <w:rPr>
          <w:rFonts w:ascii="Arial" w:eastAsia="Times New Roman" w:hAnsi="Arial" w:cs="Arial"/>
          <w:b/>
          <w:color w:val="FFFFFF"/>
          <w:lang w:val="en-US"/>
        </w:rPr>
        <w:t xml:space="preserve">.     </w:t>
      </w:r>
      <w:bookmarkStart w:id="161" w:name="_Hlk165042262"/>
      <w:r w:rsidR="0014139C">
        <w:rPr>
          <w:rFonts w:ascii="Arial" w:eastAsia="Times New Roman" w:hAnsi="Arial" w:cs="Arial"/>
          <w:b/>
          <w:color w:val="FFFFFF"/>
          <w:lang w:val="en-US"/>
        </w:rPr>
        <w:tab/>
      </w:r>
      <w:r w:rsidRPr="008E0BA9">
        <w:rPr>
          <w:rFonts w:ascii="Arial" w:eastAsia="Times New Roman" w:hAnsi="Arial" w:cs="Arial"/>
          <w:b/>
          <w:color w:val="FFFFFF"/>
          <w:lang w:val="en-US"/>
        </w:rPr>
        <w:t xml:space="preserve">ToR for </w:t>
      </w:r>
      <w:r w:rsidR="0014139C" w:rsidRPr="008E0BA9">
        <w:rPr>
          <w:rFonts w:ascii="Arial" w:eastAsia="Times New Roman" w:hAnsi="Arial" w:cs="Arial"/>
          <w:b/>
          <w:color w:val="FFFFFF"/>
          <w:lang w:val="en-US"/>
        </w:rPr>
        <w:t>the Terminal</w:t>
      </w:r>
      <w:r w:rsidRPr="008E0BA9">
        <w:rPr>
          <w:rFonts w:ascii="Arial" w:eastAsia="Times New Roman" w:hAnsi="Arial" w:cs="Arial"/>
          <w:b/>
          <w:color w:val="FFFFFF"/>
          <w:lang w:val="en-US"/>
        </w:rPr>
        <w:t xml:space="preserve"> Evaluation </w:t>
      </w:r>
      <w:bookmarkEnd w:id="159"/>
      <w:bookmarkEnd w:id="161"/>
      <w:r w:rsidRPr="008E0BA9">
        <w:rPr>
          <w:rFonts w:ascii="Arial" w:eastAsia="Times New Roman" w:hAnsi="Arial" w:cs="Arial"/>
          <w:b/>
          <w:color w:val="FFFFFF"/>
          <w:lang w:val="en-US"/>
        </w:rPr>
        <w:t>(Spa)</w:t>
      </w:r>
      <w:bookmarkEnd w:id="160"/>
    </w:p>
    <w:p w14:paraId="09EAFA5E" w14:textId="77777777" w:rsidR="008E0BA9" w:rsidRPr="008E0BA9" w:rsidRDefault="008E0BA9" w:rsidP="008E0BA9">
      <w:pPr>
        <w:widowControl w:val="0"/>
        <w:autoSpaceDE w:val="0"/>
        <w:autoSpaceDN w:val="0"/>
        <w:spacing w:before="1" w:after="0" w:line="240" w:lineRule="auto"/>
        <w:rPr>
          <w:rFonts w:ascii="Calibri" w:eastAsia="Calibri" w:hAnsi="Calibri" w:cs="Calibri"/>
          <w:b/>
          <w:sz w:val="20"/>
          <w:szCs w:val="20"/>
          <w:lang w:val="en-US"/>
        </w:rPr>
      </w:pPr>
    </w:p>
    <w:p w14:paraId="1693AEBC" w14:textId="77777777" w:rsidR="008E0BA9" w:rsidRPr="00CA0E64" w:rsidRDefault="008E0BA9" w:rsidP="008E0BA9">
      <w:pPr>
        <w:widowControl w:val="0"/>
        <w:autoSpaceDE w:val="0"/>
        <w:autoSpaceDN w:val="0"/>
        <w:spacing w:before="1" w:after="0" w:line="240" w:lineRule="auto"/>
        <w:ind w:right="438"/>
        <w:jc w:val="center"/>
        <w:rPr>
          <w:rFonts w:ascii="Calibri" w:eastAsia="Calibri" w:hAnsi="Calibri" w:cs="Calibri"/>
          <w:b/>
          <w:sz w:val="20"/>
          <w:lang w:val="es-ES"/>
        </w:rPr>
      </w:pPr>
      <w:r w:rsidRPr="00CA0E64">
        <w:rPr>
          <w:rFonts w:ascii="Calibri" w:eastAsia="Calibri" w:hAnsi="Calibri" w:cs="Calibri"/>
          <w:b/>
          <w:sz w:val="20"/>
          <w:lang w:val="es-ES"/>
        </w:rPr>
        <w:t>TERMINOS</w:t>
      </w:r>
      <w:r w:rsidRPr="00CA0E64">
        <w:rPr>
          <w:rFonts w:ascii="Calibri" w:eastAsia="Calibri" w:hAnsi="Calibri" w:cs="Calibri"/>
          <w:b/>
          <w:spacing w:val="-7"/>
          <w:sz w:val="20"/>
          <w:lang w:val="es-ES"/>
        </w:rPr>
        <w:t xml:space="preserve"> </w:t>
      </w:r>
      <w:r w:rsidRPr="00CA0E64">
        <w:rPr>
          <w:rFonts w:ascii="Calibri" w:eastAsia="Calibri" w:hAnsi="Calibri" w:cs="Calibri"/>
          <w:b/>
          <w:sz w:val="20"/>
          <w:lang w:val="es-ES"/>
        </w:rPr>
        <w:t>DE</w:t>
      </w:r>
      <w:r w:rsidRPr="00CA0E64">
        <w:rPr>
          <w:rFonts w:ascii="Calibri" w:eastAsia="Calibri" w:hAnsi="Calibri" w:cs="Calibri"/>
          <w:b/>
          <w:spacing w:val="-6"/>
          <w:sz w:val="20"/>
          <w:lang w:val="es-ES"/>
        </w:rPr>
        <w:t xml:space="preserve"> </w:t>
      </w:r>
      <w:r w:rsidRPr="00CA0E64">
        <w:rPr>
          <w:rFonts w:ascii="Calibri" w:eastAsia="Calibri" w:hAnsi="Calibri" w:cs="Calibri"/>
          <w:b/>
          <w:sz w:val="20"/>
          <w:lang w:val="es-ES"/>
        </w:rPr>
        <w:t>REFERENCIA</w:t>
      </w:r>
      <w:r w:rsidRPr="00CA0E64">
        <w:rPr>
          <w:rFonts w:ascii="Calibri" w:eastAsia="Calibri" w:hAnsi="Calibri" w:cs="Calibri"/>
          <w:b/>
          <w:spacing w:val="-7"/>
          <w:sz w:val="20"/>
          <w:lang w:val="es-ES"/>
        </w:rPr>
        <w:t xml:space="preserve"> </w:t>
      </w:r>
      <w:r w:rsidRPr="00CA0E64">
        <w:rPr>
          <w:rFonts w:ascii="Calibri" w:eastAsia="Calibri" w:hAnsi="Calibri" w:cs="Calibri"/>
          <w:b/>
          <w:spacing w:val="-4"/>
          <w:sz w:val="20"/>
          <w:lang w:val="es-ES"/>
        </w:rPr>
        <w:t>(TdR)</w:t>
      </w:r>
    </w:p>
    <w:p w14:paraId="3AA319D2" w14:textId="77777777" w:rsidR="008E0BA9" w:rsidRPr="00CA0E64" w:rsidRDefault="008E0BA9" w:rsidP="008E0BA9">
      <w:pPr>
        <w:widowControl w:val="0"/>
        <w:autoSpaceDE w:val="0"/>
        <w:autoSpaceDN w:val="0"/>
        <w:spacing w:after="0" w:line="240" w:lineRule="auto"/>
        <w:ind w:right="438"/>
        <w:jc w:val="center"/>
        <w:rPr>
          <w:rFonts w:ascii="Calibri" w:eastAsia="Calibri" w:hAnsi="Calibri" w:cs="Calibri"/>
          <w:b/>
          <w:sz w:val="20"/>
          <w:lang w:val="es-ES"/>
        </w:rPr>
      </w:pPr>
      <w:r w:rsidRPr="00CA0E64">
        <w:rPr>
          <w:rFonts w:ascii="Calibri" w:eastAsia="Calibri" w:hAnsi="Calibri" w:cs="Calibri"/>
          <w:b/>
          <w:sz w:val="20"/>
          <w:lang w:val="es-ES"/>
        </w:rPr>
        <w:t>Evaluación</w:t>
      </w:r>
      <w:r w:rsidRPr="00CA0E64">
        <w:rPr>
          <w:rFonts w:ascii="Calibri" w:eastAsia="Calibri" w:hAnsi="Calibri" w:cs="Calibri"/>
          <w:b/>
          <w:spacing w:val="-1"/>
          <w:sz w:val="20"/>
          <w:lang w:val="es-ES"/>
        </w:rPr>
        <w:t xml:space="preserve"> </w:t>
      </w:r>
      <w:r w:rsidRPr="00CA0E64">
        <w:rPr>
          <w:rFonts w:ascii="Calibri" w:eastAsia="Calibri" w:hAnsi="Calibri" w:cs="Calibri"/>
          <w:b/>
          <w:sz w:val="20"/>
          <w:lang w:val="es-ES"/>
        </w:rPr>
        <w:t>Terminal</w:t>
      </w:r>
      <w:r w:rsidRPr="00CA0E64">
        <w:rPr>
          <w:rFonts w:ascii="Calibri" w:eastAsia="Calibri" w:hAnsi="Calibri" w:cs="Calibri"/>
          <w:b/>
          <w:spacing w:val="-4"/>
          <w:sz w:val="20"/>
          <w:lang w:val="es-ES"/>
        </w:rPr>
        <w:t xml:space="preserve"> </w:t>
      </w:r>
      <w:r w:rsidRPr="00CA0E64">
        <w:rPr>
          <w:rFonts w:ascii="Calibri" w:eastAsia="Calibri" w:hAnsi="Calibri" w:cs="Calibri"/>
          <w:b/>
          <w:sz w:val="20"/>
          <w:lang w:val="es-ES"/>
        </w:rPr>
        <w:t>del</w:t>
      </w:r>
      <w:r w:rsidRPr="00CA0E64">
        <w:rPr>
          <w:rFonts w:ascii="Calibri" w:eastAsia="Calibri" w:hAnsi="Calibri" w:cs="Calibri"/>
          <w:b/>
          <w:spacing w:val="-4"/>
          <w:sz w:val="20"/>
          <w:lang w:val="es-ES"/>
        </w:rPr>
        <w:t xml:space="preserve"> </w:t>
      </w:r>
      <w:r w:rsidRPr="00CA0E64">
        <w:rPr>
          <w:rFonts w:ascii="Calibri" w:eastAsia="Calibri" w:hAnsi="Calibri" w:cs="Calibri"/>
          <w:b/>
          <w:sz w:val="20"/>
          <w:lang w:val="es-ES"/>
        </w:rPr>
        <w:t>Proyecto</w:t>
      </w:r>
      <w:r w:rsidRPr="00CA0E64">
        <w:rPr>
          <w:rFonts w:ascii="Calibri" w:eastAsia="Calibri" w:hAnsi="Calibri" w:cs="Calibri"/>
          <w:b/>
          <w:spacing w:val="-1"/>
          <w:sz w:val="20"/>
          <w:lang w:val="es-ES"/>
        </w:rPr>
        <w:t xml:space="preserve"> </w:t>
      </w:r>
      <w:r w:rsidRPr="00CA0E64">
        <w:rPr>
          <w:rFonts w:ascii="Calibri" w:eastAsia="Calibri" w:hAnsi="Calibri" w:cs="Calibri"/>
          <w:b/>
          <w:sz w:val="20"/>
          <w:lang w:val="es-ES"/>
        </w:rPr>
        <w:t>Gestión</w:t>
      </w:r>
      <w:r w:rsidRPr="00CA0E64">
        <w:rPr>
          <w:rFonts w:ascii="Calibri" w:eastAsia="Calibri" w:hAnsi="Calibri" w:cs="Calibri"/>
          <w:b/>
          <w:spacing w:val="-1"/>
          <w:sz w:val="20"/>
          <w:lang w:val="es-ES"/>
        </w:rPr>
        <w:t xml:space="preserve"> </w:t>
      </w:r>
      <w:r w:rsidRPr="00CA0E64">
        <w:rPr>
          <w:rFonts w:ascii="Calibri" w:eastAsia="Calibri" w:hAnsi="Calibri" w:cs="Calibri"/>
          <w:b/>
          <w:sz w:val="20"/>
          <w:lang w:val="es-ES"/>
        </w:rPr>
        <w:t>sustentable</w:t>
      </w:r>
      <w:r w:rsidRPr="00CA0E64">
        <w:rPr>
          <w:rFonts w:ascii="Calibri" w:eastAsia="Calibri" w:hAnsi="Calibri" w:cs="Calibri"/>
          <w:b/>
          <w:spacing w:val="-2"/>
          <w:sz w:val="20"/>
          <w:lang w:val="es-ES"/>
        </w:rPr>
        <w:t xml:space="preserve"> </w:t>
      </w:r>
      <w:r w:rsidRPr="00CA0E64">
        <w:rPr>
          <w:rFonts w:ascii="Calibri" w:eastAsia="Calibri" w:hAnsi="Calibri" w:cs="Calibri"/>
          <w:b/>
          <w:sz w:val="20"/>
          <w:lang w:val="es-ES"/>
        </w:rPr>
        <w:t>de</w:t>
      </w:r>
      <w:r w:rsidRPr="00CA0E64">
        <w:rPr>
          <w:rFonts w:ascii="Calibri" w:eastAsia="Calibri" w:hAnsi="Calibri" w:cs="Calibri"/>
          <w:b/>
          <w:spacing w:val="-6"/>
          <w:sz w:val="20"/>
          <w:lang w:val="es-ES"/>
        </w:rPr>
        <w:t xml:space="preserve"> </w:t>
      </w:r>
      <w:r w:rsidRPr="00CA0E64">
        <w:rPr>
          <w:rFonts w:ascii="Calibri" w:eastAsia="Calibri" w:hAnsi="Calibri" w:cs="Calibri"/>
          <w:b/>
          <w:sz w:val="20"/>
          <w:lang w:val="es-ES"/>
        </w:rPr>
        <w:t>ecosistemas</w:t>
      </w:r>
      <w:r w:rsidRPr="00CA0E64">
        <w:rPr>
          <w:rFonts w:ascii="Calibri" w:eastAsia="Calibri" w:hAnsi="Calibri" w:cs="Calibri"/>
          <w:b/>
          <w:spacing w:val="-4"/>
          <w:sz w:val="20"/>
          <w:lang w:val="es-ES"/>
        </w:rPr>
        <w:t xml:space="preserve"> </w:t>
      </w:r>
      <w:r w:rsidRPr="00CA0E64">
        <w:rPr>
          <w:rFonts w:ascii="Calibri" w:eastAsia="Calibri" w:hAnsi="Calibri" w:cs="Calibri"/>
          <w:b/>
          <w:sz w:val="20"/>
          <w:lang w:val="es-ES"/>
        </w:rPr>
        <w:t>del</w:t>
      </w:r>
      <w:r w:rsidRPr="00CA0E64">
        <w:rPr>
          <w:rFonts w:ascii="Calibri" w:eastAsia="Calibri" w:hAnsi="Calibri" w:cs="Calibri"/>
          <w:b/>
          <w:spacing w:val="-4"/>
          <w:sz w:val="20"/>
          <w:lang w:val="es-ES"/>
        </w:rPr>
        <w:t xml:space="preserve"> </w:t>
      </w:r>
      <w:r w:rsidRPr="00CA0E64">
        <w:rPr>
          <w:rFonts w:ascii="Calibri" w:eastAsia="Calibri" w:hAnsi="Calibri" w:cs="Calibri"/>
          <w:b/>
          <w:sz w:val="20"/>
          <w:lang w:val="es-ES"/>
        </w:rPr>
        <w:t>bosque</w:t>
      </w:r>
      <w:r w:rsidRPr="00CA0E64">
        <w:rPr>
          <w:rFonts w:ascii="Calibri" w:eastAsia="Calibri" w:hAnsi="Calibri" w:cs="Calibri"/>
          <w:b/>
          <w:spacing w:val="-3"/>
          <w:sz w:val="20"/>
          <w:lang w:val="es-ES"/>
        </w:rPr>
        <w:t xml:space="preserve"> </w:t>
      </w:r>
      <w:r w:rsidRPr="00CA0E64">
        <w:rPr>
          <w:rFonts w:ascii="Calibri" w:eastAsia="Calibri" w:hAnsi="Calibri" w:cs="Calibri"/>
          <w:b/>
          <w:sz w:val="20"/>
          <w:lang w:val="es-ES"/>
        </w:rPr>
        <w:t>amazónico</w:t>
      </w:r>
      <w:r w:rsidRPr="00CA0E64">
        <w:rPr>
          <w:rFonts w:ascii="Calibri" w:eastAsia="Calibri" w:hAnsi="Calibri" w:cs="Calibri"/>
          <w:b/>
          <w:spacing w:val="-1"/>
          <w:sz w:val="20"/>
          <w:lang w:val="es-ES"/>
        </w:rPr>
        <w:t xml:space="preserve"> </w:t>
      </w:r>
      <w:r w:rsidRPr="00CA0E64">
        <w:rPr>
          <w:rFonts w:ascii="Calibri" w:eastAsia="Calibri" w:hAnsi="Calibri" w:cs="Calibri"/>
          <w:b/>
          <w:sz w:val="20"/>
          <w:lang w:val="es-ES"/>
        </w:rPr>
        <w:t>por</w:t>
      </w:r>
      <w:r w:rsidRPr="00CA0E64">
        <w:rPr>
          <w:rFonts w:ascii="Calibri" w:eastAsia="Calibri" w:hAnsi="Calibri" w:cs="Calibri"/>
          <w:b/>
          <w:spacing w:val="-3"/>
          <w:sz w:val="20"/>
          <w:lang w:val="es-ES"/>
        </w:rPr>
        <w:t xml:space="preserve"> </w:t>
      </w:r>
      <w:r w:rsidRPr="00CA0E64">
        <w:rPr>
          <w:rFonts w:ascii="Calibri" w:eastAsia="Calibri" w:hAnsi="Calibri" w:cs="Calibri"/>
          <w:b/>
          <w:sz w:val="20"/>
          <w:lang w:val="es-ES"/>
        </w:rPr>
        <w:t>las comunidades indígenas y locales para generar múltiples beneficios ambientales y sociales</w:t>
      </w:r>
    </w:p>
    <w:p w14:paraId="1E22579F" w14:textId="77777777" w:rsidR="008E0BA9" w:rsidRPr="00CA0E64" w:rsidRDefault="008E0BA9" w:rsidP="008E0BA9">
      <w:pPr>
        <w:widowControl w:val="0"/>
        <w:autoSpaceDE w:val="0"/>
        <w:autoSpaceDN w:val="0"/>
        <w:spacing w:after="0" w:line="240" w:lineRule="auto"/>
        <w:rPr>
          <w:rFonts w:ascii="Calibri" w:eastAsia="Calibri" w:hAnsi="Calibri" w:cs="Calibri"/>
          <w:b/>
          <w:sz w:val="20"/>
          <w:szCs w:val="20"/>
          <w:lang w:val="es-ES"/>
        </w:rPr>
      </w:pPr>
    </w:p>
    <w:p w14:paraId="2688296F" w14:textId="77777777" w:rsidR="008E0BA9" w:rsidRPr="00CA0E64" w:rsidRDefault="008E0BA9" w:rsidP="008E0BA9">
      <w:pPr>
        <w:widowControl w:val="0"/>
        <w:tabs>
          <w:tab w:val="left" w:pos="392"/>
          <w:tab w:val="left" w:pos="9195"/>
        </w:tabs>
        <w:autoSpaceDE w:val="0"/>
        <w:autoSpaceDN w:val="0"/>
        <w:spacing w:after="0" w:line="240" w:lineRule="auto"/>
        <w:rPr>
          <w:rFonts w:ascii="Calibri" w:eastAsia="Calibri" w:hAnsi="Calibri" w:cs="Calibri"/>
          <w:b/>
          <w:sz w:val="20"/>
          <w:lang w:val="es-ES"/>
        </w:rPr>
      </w:pPr>
      <w:r w:rsidRPr="00CA0E64">
        <w:rPr>
          <w:rFonts w:ascii="Calibri" w:eastAsia="Calibri" w:hAnsi="Calibri" w:cs="Calibri"/>
          <w:b/>
          <w:color w:val="000000"/>
          <w:sz w:val="20"/>
          <w:shd w:val="clear" w:color="auto" w:fill="B8CCE4"/>
          <w:lang w:val="es-ES"/>
        </w:rPr>
        <w:t>Información</w:t>
      </w:r>
      <w:r w:rsidRPr="00CA0E64">
        <w:rPr>
          <w:rFonts w:ascii="Calibri" w:eastAsia="Calibri" w:hAnsi="Calibri" w:cs="Calibri"/>
          <w:b/>
          <w:color w:val="000000"/>
          <w:spacing w:val="-9"/>
          <w:sz w:val="20"/>
          <w:shd w:val="clear" w:color="auto" w:fill="B8CCE4"/>
          <w:lang w:val="es-ES"/>
        </w:rPr>
        <w:t xml:space="preserve"> </w:t>
      </w:r>
      <w:r w:rsidRPr="00CA0E64">
        <w:rPr>
          <w:rFonts w:ascii="Calibri" w:eastAsia="Calibri" w:hAnsi="Calibri" w:cs="Calibri"/>
          <w:b/>
          <w:color w:val="000000"/>
          <w:spacing w:val="-2"/>
          <w:sz w:val="20"/>
          <w:shd w:val="clear" w:color="auto" w:fill="B8CCE4"/>
          <w:lang w:val="es-ES"/>
        </w:rPr>
        <w:t>General</w:t>
      </w:r>
      <w:r w:rsidRPr="00CA0E64">
        <w:rPr>
          <w:rFonts w:ascii="Calibri" w:eastAsia="Calibri" w:hAnsi="Calibri" w:cs="Calibri"/>
          <w:b/>
          <w:color w:val="000000"/>
          <w:sz w:val="20"/>
          <w:shd w:val="clear" w:color="auto" w:fill="B8CCE4"/>
          <w:lang w:val="es-ES"/>
        </w:rPr>
        <w:tab/>
      </w:r>
    </w:p>
    <w:p w14:paraId="50AA436B" w14:textId="77777777" w:rsidR="008E0BA9" w:rsidRPr="00CA0E64" w:rsidRDefault="008E0BA9" w:rsidP="008E0BA9">
      <w:pPr>
        <w:widowControl w:val="0"/>
        <w:autoSpaceDE w:val="0"/>
        <w:autoSpaceDN w:val="0"/>
        <w:spacing w:before="9" w:after="0" w:line="240" w:lineRule="auto"/>
        <w:rPr>
          <w:rFonts w:ascii="Calibri" w:eastAsia="Calibri" w:hAnsi="Calibri" w:cs="Calibri"/>
          <w:b/>
          <w:sz w:val="19"/>
          <w:szCs w:val="20"/>
          <w:lang w:val="es-ES"/>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5"/>
        <w:gridCol w:w="5263"/>
      </w:tblGrid>
      <w:tr w:rsidR="008E0BA9" w:rsidRPr="00CA0E64" w14:paraId="75AF90EB" w14:textId="77777777" w:rsidTr="00452C47">
        <w:trPr>
          <w:trHeight w:val="978"/>
        </w:trPr>
        <w:tc>
          <w:tcPr>
            <w:tcW w:w="3115" w:type="dxa"/>
          </w:tcPr>
          <w:p w14:paraId="2EE92D46" w14:textId="77777777" w:rsidR="008E0BA9" w:rsidRPr="00CA0E64" w:rsidRDefault="008E0BA9" w:rsidP="00452C47">
            <w:pPr>
              <w:spacing w:before="1"/>
              <w:rPr>
                <w:rFonts w:ascii="Calibri" w:eastAsia="Calibri" w:hAnsi="Calibri" w:cs="Calibri"/>
                <w:b/>
                <w:sz w:val="20"/>
                <w:lang w:val="es-ES"/>
              </w:rPr>
            </w:pPr>
            <w:r w:rsidRPr="00CA0E64">
              <w:rPr>
                <w:rFonts w:ascii="Calibri" w:eastAsia="Calibri" w:hAnsi="Calibri" w:cs="Calibri"/>
                <w:b/>
                <w:sz w:val="20"/>
                <w:lang w:val="es-ES"/>
              </w:rPr>
              <w:t>Nombre</w:t>
            </w:r>
            <w:r w:rsidRPr="00CA0E64">
              <w:rPr>
                <w:rFonts w:ascii="Calibri" w:eastAsia="Calibri" w:hAnsi="Calibri" w:cs="Calibri"/>
                <w:b/>
                <w:spacing w:val="-2"/>
                <w:sz w:val="20"/>
                <w:lang w:val="es-ES"/>
              </w:rPr>
              <w:t xml:space="preserve"> </w:t>
            </w:r>
            <w:r w:rsidRPr="00CA0E64">
              <w:rPr>
                <w:rFonts w:ascii="Calibri" w:eastAsia="Calibri" w:hAnsi="Calibri" w:cs="Calibri"/>
                <w:b/>
                <w:sz w:val="20"/>
                <w:lang w:val="es-ES"/>
              </w:rPr>
              <w:t>y</w:t>
            </w:r>
            <w:r w:rsidRPr="00CA0E64">
              <w:rPr>
                <w:rFonts w:ascii="Calibri" w:eastAsia="Calibri" w:hAnsi="Calibri" w:cs="Calibri"/>
                <w:b/>
                <w:spacing w:val="-4"/>
                <w:sz w:val="20"/>
                <w:lang w:val="es-ES"/>
              </w:rPr>
              <w:t xml:space="preserve"> </w:t>
            </w:r>
            <w:r w:rsidRPr="00CA0E64">
              <w:rPr>
                <w:rFonts w:ascii="Calibri" w:eastAsia="Calibri" w:hAnsi="Calibri" w:cs="Calibri"/>
                <w:b/>
                <w:sz w:val="20"/>
                <w:lang w:val="es-ES"/>
              </w:rPr>
              <w:t>número</w:t>
            </w:r>
            <w:r w:rsidRPr="00CA0E64">
              <w:rPr>
                <w:rFonts w:ascii="Calibri" w:eastAsia="Calibri" w:hAnsi="Calibri" w:cs="Calibri"/>
                <w:b/>
                <w:spacing w:val="-4"/>
                <w:sz w:val="20"/>
                <w:lang w:val="es-ES"/>
              </w:rPr>
              <w:t xml:space="preserve"> </w:t>
            </w:r>
            <w:r w:rsidRPr="00CA0E64">
              <w:rPr>
                <w:rFonts w:ascii="Calibri" w:eastAsia="Calibri" w:hAnsi="Calibri" w:cs="Calibri"/>
                <w:b/>
                <w:sz w:val="20"/>
                <w:lang w:val="es-ES"/>
              </w:rPr>
              <w:t>del</w:t>
            </w:r>
            <w:r w:rsidRPr="00CA0E64">
              <w:rPr>
                <w:rFonts w:ascii="Calibri" w:eastAsia="Calibri" w:hAnsi="Calibri" w:cs="Calibri"/>
                <w:b/>
                <w:spacing w:val="-4"/>
                <w:sz w:val="20"/>
                <w:lang w:val="es-ES"/>
              </w:rPr>
              <w:t xml:space="preserve"> </w:t>
            </w:r>
            <w:r w:rsidRPr="00CA0E64">
              <w:rPr>
                <w:rFonts w:ascii="Calibri" w:eastAsia="Calibri" w:hAnsi="Calibri" w:cs="Calibri"/>
                <w:b/>
                <w:spacing w:val="-2"/>
                <w:sz w:val="20"/>
                <w:lang w:val="es-ES"/>
              </w:rPr>
              <w:t>proyecto</w:t>
            </w:r>
          </w:p>
        </w:tc>
        <w:tc>
          <w:tcPr>
            <w:tcW w:w="5263" w:type="dxa"/>
          </w:tcPr>
          <w:p w14:paraId="427AA242" w14:textId="77777777" w:rsidR="008E0BA9" w:rsidRPr="00CA0E64" w:rsidRDefault="008E0BA9" w:rsidP="00452C47">
            <w:pPr>
              <w:spacing w:line="240" w:lineRule="atLeast"/>
              <w:ind w:right="94"/>
              <w:jc w:val="both"/>
              <w:rPr>
                <w:rFonts w:ascii="Calibri" w:eastAsia="Calibri" w:hAnsi="Calibri" w:cs="Calibri"/>
                <w:b/>
                <w:sz w:val="20"/>
                <w:lang w:val="es-ES"/>
              </w:rPr>
            </w:pPr>
            <w:r w:rsidRPr="00CA0E64">
              <w:rPr>
                <w:rFonts w:ascii="Calibri" w:eastAsia="Calibri" w:hAnsi="Calibri" w:cs="Calibri"/>
                <w:sz w:val="20"/>
                <w:lang w:val="es-ES"/>
              </w:rPr>
              <w:t>Proyecto Gestión sustentable de ecosistemas del bosque amazónico por las comunidades indígenas y locales para generar</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múltiples</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beneficios</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ambientales</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sociales</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(ID</w:t>
            </w:r>
            <w:r w:rsidRPr="00CA0E64">
              <w:rPr>
                <w:rFonts w:ascii="Calibri" w:eastAsia="Calibri" w:hAnsi="Calibri" w:cs="Calibri"/>
                <w:spacing w:val="-5"/>
                <w:sz w:val="20"/>
                <w:lang w:val="es-ES"/>
              </w:rPr>
              <w:t xml:space="preserve"> </w:t>
            </w:r>
            <w:r w:rsidRPr="00CA0E64">
              <w:rPr>
                <w:rFonts w:ascii="Calibri" w:eastAsia="Calibri" w:hAnsi="Calibri" w:cs="Calibri"/>
                <w:b/>
                <w:sz w:val="20"/>
                <w:lang w:val="es-ES"/>
              </w:rPr>
              <w:t>Award 95725, PIMS+ 4743)</w:t>
            </w:r>
          </w:p>
        </w:tc>
      </w:tr>
      <w:tr w:rsidR="008E0BA9" w:rsidRPr="00CA0E64" w14:paraId="5026A508" w14:textId="77777777" w:rsidTr="00452C47">
        <w:trPr>
          <w:trHeight w:val="486"/>
        </w:trPr>
        <w:tc>
          <w:tcPr>
            <w:tcW w:w="3115" w:type="dxa"/>
          </w:tcPr>
          <w:p w14:paraId="6B578A7E" w14:textId="77777777" w:rsidR="008E0BA9" w:rsidRPr="00CA0E64" w:rsidRDefault="008E0BA9" w:rsidP="00452C47">
            <w:pPr>
              <w:spacing w:line="243" w:lineRule="exact"/>
              <w:rPr>
                <w:rFonts w:ascii="Calibri" w:eastAsia="Calibri" w:hAnsi="Calibri" w:cs="Calibri"/>
                <w:b/>
                <w:sz w:val="20"/>
                <w:lang w:val="es-ES"/>
              </w:rPr>
            </w:pPr>
            <w:r w:rsidRPr="00CA0E64">
              <w:rPr>
                <w:rFonts w:ascii="Calibri" w:eastAsia="Calibri" w:hAnsi="Calibri" w:cs="Calibri"/>
                <w:b/>
                <w:sz w:val="20"/>
                <w:lang w:val="es-ES"/>
              </w:rPr>
              <w:t>Lugar</w:t>
            </w:r>
            <w:r w:rsidRPr="00CA0E64">
              <w:rPr>
                <w:rFonts w:ascii="Calibri" w:eastAsia="Calibri" w:hAnsi="Calibri" w:cs="Calibri"/>
                <w:b/>
                <w:spacing w:val="-2"/>
                <w:sz w:val="20"/>
                <w:lang w:val="es-ES"/>
              </w:rPr>
              <w:t xml:space="preserve"> </w:t>
            </w:r>
            <w:r w:rsidRPr="00CA0E64">
              <w:rPr>
                <w:rFonts w:ascii="Calibri" w:eastAsia="Calibri" w:hAnsi="Calibri" w:cs="Calibri"/>
                <w:b/>
                <w:sz w:val="20"/>
                <w:lang w:val="es-ES"/>
              </w:rPr>
              <w:t>de</w:t>
            </w:r>
            <w:r w:rsidRPr="00CA0E64">
              <w:rPr>
                <w:rFonts w:ascii="Calibri" w:eastAsia="Calibri" w:hAnsi="Calibri" w:cs="Calibri"/>
                <w:b/>
                <w:spacing w:val="-2"/>
                <w:sz w:val="20"/>
                <w:lang w:val="es-ES"/>
              </w:rPr>
              <w:t xml:space="preserve"> destino:</w:t>
            </w:r>
          </w:p>
        </w:tc>
        <w:tc>
          <w:tcPr>
            <w:tcW w:w="5263" w:type="dxa"/>
          </w:tcPr>
          <w:p w14:paraId="1868FF2F" w14:textId="77777777" w:rsidR="008E0BA9" w:rsidRPr="00CA0E64" w:rsidRDefault="008E0BA9" w:rsidP="00452C47">
            <w:pPr>
              <w:spacing w:line="243" w:lineRule="exact"/>
              <w:rPr>
                <w:rFonts w:ascii="Calibri" w:eastAsia="Calibri" w:hAnsi="Calibri" w:cs="Calibri"/>
                <w:sz w:val="20"/>
                <w:lang w:val="es-ES"/>
              </w:rPr>
            </w:pPr>
            <w:r w:rsidRPr="00CA0E64">
              <w:rPr>
                <w:rFonts w:ascii="Calibri" w:eastAsia="Calibri" w:hAnsi="Calibri" w:cs="Calibri"/>
                <w:sz w:val="20"/>
                <w:lang w:val="es-ES"/>
              </w:rPr>
              <w:t>La</w:t>
            </w:r>
            <w:r w:rsidRPr="00CA0E64">
              <w:rPr>
                <w:rFonts w:ascii="Calibri" w:eastAsia="Calibri" w:hAnsi="Calibri" w:cs="Calibri"/>
                <w:spacing w:val="13"/>
                <w:sz w:val="20"/>
                <w:lang w:val="es-ES"/>
              </w:rPr>
              <w:t xml:space="preserve"> </w:t>
            </w:r>
            <w:r w:rsidRPr="00CA0E64">
              <w:rPr>
                <w:rFonts w:ascii="Calibri" w:eastAsia="Calibri" w:hAnsi="Calibri" w:cs="Calibri"/>
                <w:sz w:val="20"/>
                <w:lang w:val="es-ES"/>
              </w:rPr>
              <w:t>Paz</w:t>
            </w:r>
            <w:r w:rsidRPr="00CA0E64">
              <w:rPr>
                <w:rFonts w:ascii="Calibri" w:eastAsia="Calibri" w:hAnsi="Calibri" w:cs="Calibri"/>
                <w:spacing w:val="13"/>
                <w:sz w:val="20"/>
                <w:lang w:val="es-ES"/>
              </w:rPr>
              <w:t xml:space="preserve"> </w:t>
            </w:r>
            <w:r w:rsidRPr="00CA0E64">
              <w:rPr>
                <w:rFonts w:ascii="Calibri" w:eastAsia="Calibri" w:hAnsi="Calibri" w:cs="Calibri"/>
                <w:sz w:val="20"/>
                <w:lang w:val="es-ES"/>
              </w:rPr>
              <w:t>con</w:t>
            </w:r>
            <w:r w:rsidRPr="00CA0E64">
              <w:rPr>
                <w:rFonts w:ascii="Calibri" w:eastAsia="Calibri" w:hAnsi="Calibri" w:cs="Calibri"/>
                <w:spacing w:val="14"/>
                <w:sz w:val="20"/>
                <w:lang w:val="es-ES"/>
              </w:rPr>
              <w:t xml:space="preserve"> </w:t>
            </w:r>
            <w:r w:rsidRPr="00CA0E64">
              <w:rPr>
                <w:rFonts w:ascii="Calibri" w:eastAsia="Calibri" w:hAnsi="Calibri" w:cs="Calibri"/>
                <w:sz w:val="20"/>
                <w:lang w:val="es-ES"/>
              </w:rPr>
              <w:t>viajes</w:t>
            </w:r>
            <w:r w:rsidRPr="00CA0E64">
              <w:rPr>
                <w:rFonts w:ascii="Calibri" w:eastAsia="Calibri" w:hAnsi="Calibri" w:cs="Calibri"/>
                <w:spacing w:val="13"/>
                <w:sz w:val="20"/>
                <w:lang w:val="es-ES"/>
              </w:rPr>
              <w:t xml:space="preserve"> </w:t>
            </w:r>
            <w:r w:rsidRPr="00CA0E64">
              <w:rPr>
                <w:rFonts w:ascii="Calibri" w:eastAsia="Calibri" w:hAnsi="Calibri" w:cs="Calibri"/>
                <w:sz w:val="20"/>
                <w:lang w:val="es-ES"/>
              </w:rPr>
              <w:t>a</w:t>
            </w:r>
            <w:r w:rsidRPr="00CA0E64">
              <w:rPr>
                <w:rFonts w:ascii="Calibri" w:eastAsia="Calibri" w:hAnsi="Calibri" w:cs="Calibri"/>
                <w:spacing w:val="13"/>
                <w:sz w:val="20"/>
                <w:lang w:val="es-ES"/>
              </w:rPr>
              <w:t xml:space="preserve"> </w:t>
            </w:r>
            <w:r w:rsidRPr="00CA0E64">
              <w:rPr>
                <w:rFonts w:ascii="Calibri" w:eastAsia="Calibri" w:hAnsi="Calibri" w:cs="Calibri"/>
                <w:sz w:val="20"/>
                <w:lang w:val="es-ES"/>
              </w:rPr>
              <w:t>Riberalta,</w:t>
            </w:r>
            <w:r w:rsidRPr="00CA0E64">
              <w:rPr>
                <w:rFonts w:ascii="Calibri" w:eastAsia="Calibri" w:hAnsi="Calibri" w:cs="Calibri"/>
                <w:spacing w:val="14"/>
                <w:sz w:val="20"/>
                <w:lang w:val="es-ES"/>
              </w:rPr>
              <w:t xml:space="preserve"> </w:t>
            </w:r>
            <w:r w:rsidRPr="00CA0E64">
              <w:rPr>
                <w:rFonts w:ascii="Calibri" w:eastAsia="Calibri" w:hAnsi="Calibri" w:cs="Calibri"/>
                <w:sz w:val="20"/>
                <w:lang w:val="es-ES"/>
              </w:rPr>
              <w:t>Territorios</w:t>
            </w:r>
            <w:r w:rsidRPr="00CA0E64">
              <w:rPr>
                <w:rFonts w:ascii="Calibri" w:eastAsia="Calibri" w:hAnsi="Calibri" w:cs="Calibri"/>
                <w:spacing w:val="13"/>
                <w:sz w:val="20"/>
                <w:lang w:val="es-ES"/>
              </w:rPr>
              <w:t xml:space="preserve"> </w:t>
            </w:r>
            <w:r w:rsidRPr="00CA0E64">
              <w:rPr>
                <w:rFonts w:ascii="Calibri" w:eastAsia="Calibri" w:hAnsi="Calibri" w:cs="Calibri"/>
                <w:sz w:val="20"/>
                <w:lang w:val="es-ES"/>
              </w:rPr>
              <w:t>Indígenas</w:t>
            </w:r>
            <w:r w:rsidRPr="00CA0E64">
              <w:rPr>
                <w:rFonts w:ascii="Calibri" w:eastAsia="Calibri" w:hAnsi="Calibri" w:cs="Calibri"/>
                <w:spacing w:val="13"/>
                <w:sz w:val="20"/>
                <w:lang w:val="es-ES"/>
              </w:rPr>
              <w:t xml:space="preserve"> </w:t>
            </w:r>
            <w:r w:rsidRPr="00CA0E64">
              <w:rPr>
                <w:rFonts w:ascii="Calibri" w:eastAsia="Calibri" w:hAnsi="Calibri" w:cs="Calibri"/>
                <w:spacing w:val="-2"/>
                <w:sz w:val="20"/>
                <w:lang w:val="es-ES"/>
              </w:rPr>
              <w:t>Originario-</w:t>
            </w:r>
          </w:p>
          <w:p w14:paraId="0F1267D9" w14:textId="77777777" w:rsidR="008E0BA9" w:rsidRPr="00CA0E64" w:rsidRDefault="008E0BA9" w:rsidP="00452C47">
            <w:pPr>
              <w:spacing w:line="223" w:lineRule="exact"/>
              <w:rPr>
                <w:rFonts w:ascii="Calibri" w:eastAsia="Calibri" w:hAnsi="Calibri" w:cs="Calibri"/>
                <w:sz w:val="20"/>
                <w:lang w:val="es-ES"/>
              </w:rPr>
            </w:pPr>
            <w:r w:rsidRPr="00CA0E64">
              <w:rPr>
                <w:rFonts w:ascii="Calibri" w:eastAsia="Calibri" w:hAnsi="Calibri" w:cs="Calibri"/>
                <w:sz w:val="20"/>
                <w:lang w:val="es-ES"/>
              </w:rPr>
              <w:t>Campesinos</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comunidades</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involucradas</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en</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el</w:t>
            </w:r>
            <w:r w:rsidRPr="00CA0E64">
              <w:rPr>
                <w:rFonts w:ascii="Calibri" w:eastAsia="Calibri" w:hAnsi="Calibri" w:cs="Calibri"/>
                <w:spacing w:val="-7"/>
                <w:sz w:val="20"/>
                <w:lang w:val="es-ES"/>
              </w:rPr>
              <w:t xml:space="preserve"> </w:t>
            </w:r>
            <w:r w:rsidRPr="00CA0E64">
              <w:rPr>
                <w:rFonts w:ascii="Calibri" w:eastAsia="Calibri" w:hAnsi="Calibri" w:cs="Calibri"/>
                <w:spacing w:val="-2"/>
                <w:sz w:val="20"/>
                <w:lang w:val="es-ES"/>
              </w:rPr>
              <w:t>proyecto</w:t>
            </w:r>
          </w:p>
        </w:tc>
      </w:tr>
      <w:tr w:rsidR="008E0BA9" w:rsidRPr="00CA0E64" w14:paraId="307C58CF" w14:textId="77777777" w:rsidTr="00452C47">
        <w:trPr>
          <w:trHeight w:val="261"/>
        </w:trPr>
        <w:tc>
          <w:tcPr>
            <w:tcW w:w="3115" w:type="dxa"/>
          </w:tcPr>
          <w:p w14:paraId="7595FC65" w14:textId="77777777" w:rsidR="008E0BA9" w:rsidRPr="00CA0E64" w:rsidRDefault="008E0BA9" w:rsidP="00452C47">
            <w:pPr>
              <w:spacing w:before="1" w:line="240" w:lineRule="exact"/>
              <w:rPr>
                <w:rFonts w:ascii="Calibri" w:eastAsia="Calibri" w:hAnsi="Calibri" w:cs="Calibri"/>
                <w:b/>
                <w:sz w:val="20"/>
                <w:lang w:val="es-ES"/>
              </w:rPr>
            </w:pPr>
            <w:r w:rsidRPr="00CA0E64">
              <w:rPr>
                <w:rFonts w:ascii="Calibri" w:eastAsia="Calibri" w:hAnsi="Calibri" w:cs="Calibri"/>
                <w:b/>
                <w:spacing w:val="-2"/>
                <w:sz w:val="20"/>
                <w:lang w:val="es-ES"/>
              </w:rPr>
              <w:t>Plazo:</w:t>
            </w:r>
          </w:p>
        </w:tc>
        <w:tc>
          <w:tcPr>
            <w:tcW w:w="5263" w:type="dxa"/>
          </w:tcPr>
          <w:p w14:paraId="16009C64" w14:textId="77777777" w:rsidR="008E0BA9" w:rsidRPr="00CA0E64" w:rsidRDefault="008E0BA9" w:rsidP="00452C47">
            <w:pPr>
              <w:spacing w:before="1" w:line="240" w:lineRule="exact"/>
              <w:rPr>
                <w:rFonts w:ascii="Calibri" w:eastAsia="Calibri" w:hAnsi="Calibri" w:cs="Calibri"/>
                <w:sz w:val="20"/>
                <w:lang w:val="es-ES"/>
              </w:rPr>
            </w:pPr>
            <w:r w:rsidRPr="00CA0E64">
              <w:rPr>
                <w:rFonts w:ascii="Calibri" w:eastAsia="Calibri" w:hAnsi="Calibri" w:cs="Calibri"/>
                <w:sz w:val="20"/>
                <w:lang w:val="es-ES"/>
              </w:rPr>
              <w:t>60</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días</w:t>
            </w:r>
            <w:r w:rsidRPr="00CA0E64">
              <w:rPr>
                <w:rFonts w:ascii="Calibri" w:eastAsia="Calibri" w:hAnsi="Calibri" w:cs="Calibri"/>
                <w:spacing w:val="-3"/>
                <w:sz w:val="20"/>
                <w:lang w:val="es-ES"/>
              </w:rPr>
              <w:t xml:space="preserve"> </w:t>
            </w:r>
            <w:r w:rsidRPr="00CA0E64">
              <w:rPr>
                <w:rFonts w:ascii="Calibri" w:eastAsia="Calibri" w:hAnsi="Calibri" w:cs="Calibri"/>
                <w:spacing w:val="-2"/>
                <w:sz w:val="20"/>
                <w:lang w:val="es-ES"/>
              </w:rPr>
              <w:t>calendario</w:t>
            </w:r>
          </w:p>
        </w:tc>
      </w:tr>
      <w:tr w:rsidR="008E0BA9" w:rsidRPr="00CA0E64" w14:paraId="3F316E83" w14:textId="77777777" w:rsidTr="00452C47">
        <w:trPr>
          <w:trHeight w:val="489"/>
        </w:trPr>
        <w:tc>
          <w:tcPr>
            <w:tcW w:w="3115" w:type="dxa"/>
          </w:tcPr>
          <w:p w14:paraId="2D67C4AF" w14:textId="77777777" w:rsidR="008E0BA9" w:rsidRPr="00CA0E64" w:rsidRDefault="008E0BA9" w:rsidP="00452C47">
            <w:pPr>
              <w:spacing w:before="1"/>
              <w:rPr>
                <w:rFonts w:ascii="Calibri" w:eastAsia="Calibri" w:hAnsi="Calibri" w:cs="Calibri"/>
                <w:b/>
                <w:sz w:val="20"/>
                <w:lang w:val="es-ES"/>
              </w:rPr>
            </w:pPr>
            <w:r w:rsidRPr="00CA0E64">
              <w:rPr>
                <w:rFonts w:ascii="Calibri" w:eastAsia="Calibri" w:hAnsi="Calibri" w:cs="Calibri"/>
                <w:b/>
                <w:spacing w:val="-2"/>
                <w:sz w:val="20"/>
                <w:lang w:val="es-ES"/>
              </w:rPr>
              <w:t>Supervisión</w:t>
            </w:r>
          </w:p>
        </w:tc>
        <w:tc>
          <w:tcPr>
            <w:tcW w:w="5263" w:type="dxa"/>
          </w:tcPr>
          <w:p w14:paraId="00F12BFE" w14:textId="77777777" w:rsidR="008E0BA9" w:rsidRPr="00CA0E64" w:rsidRDefault="008E0BA9" w:rsidP="00452C47">
            <w:pPr>
              <w:spacing w:line="240" w:lineRule="atLeast"/>
              <w:rPr>
                <w:rFonts w:ascii="Calibri" w:eastAsia="Calibri" w:hAnsi="Calibri" w:cs="Calibri"/>
                <w:sz w:val="20"/>
                <w:lang w:val="es-ES"/>
              </w:rPr>
            </w:pPr>
            <w:r w:rsidRPr="00CA0E64">
              <w:rPr>
                <w:rFonts w:ascii="Calibri" w:eastAsia="Calibri" w:hAnsi="Calibri" w:cs="Calibri"/>
                <w:sz w:val="20"/>
                <w:lang w:val="es-ES"/>
              </w:rPr>
              <w:t>Representante</w:t>
            </w:r>
            <w:r w:rsidRPr="00CA0E64">
              <w:rPr>
                <w:rFonts w:ascii="Calibri" w:eastAsia="Calibri" w:hAnsi="Calibri" w:cs="Calibri"/>
                <w:spacing w:val="40"/>
                <w:sz w:val="20"/>
                <w:lang w:val="es-ES"/>
              </w:rPr>
              <w:t xml:space="preserve"> </w:t>
            </w:r>
            <w:r w:rsidRPr="00CA0E64">
              <w:rPr>
                <w:rFonts w:ascii="Calibri" w:eastAsia="Calibri" w:hAnsi="Calibri" w:cs="Calibri"/>
                <w:sz w:val="20"/>
                <w:lang w:val="es-ES"/>
              </w:rPr>
              <w:t>Residente</w:t>
            </w:r>
            <w:r w:rsidRPr="00CA0E64">
              <w:rPr>
                <w:rFonts w:ascii="Calibri" w:eastAsia="Calibri" w:hAnsi="Calibri" w:cs="Calibri"/>
                <w:spacing w:val="40"/>
                <w:sz w:val="20"/>
                <w:lang w:val="es-ES"/>
              </w:rPr>
              <w:t xml:space="preserve"> </w:t>
            </w:r>
            <w:r w:rsidRPr="00CA0E64">
              <w:rPr>
                <w:rFonts w:ascii="Calibri" w:eastAsia="Calibri" w:hAnsi="Calibri" w:cs="Calibri"/>
                <w:sz w:val="20"/>
                <w:lang w:val="es-ES"/>
              </w:rPr>
              <w:t>Adjunto,</w:t>
            </w:r>
            <w:r w:rsidRPr="00CA0E64">
              <w:rPr>
                <w:rFonts w:ascii="Calibri" w:eastAsia="Calibri" w:hAnsi="Calibri" w:cs="Calibri"/>
                <w:spacing w:val="40"/>
                <w:sz w:val="20"/>
                <w:lang w:val="es-ES"/>
              </w:rPr>
              <w:t xml:space="preserve"> </w:t>
            </w:r>
            <w:r w:rsidRPr="00CA0E64">
              <w:rPr>
                <w:rFonts w:ascii="Calibri" w:eastAsia="Calibri" w:hAnsi="Calibri" w:cs="Calibri"/>
                <w:sz w:val="20"/>
                <w:lang w:val="es-ES"/>
              </w:rPr>
              <w:t>Especialista</w:t>
            </w:r>
            <w:r w:rsidRPr="00CA0E64">
              <w:rPr>
                <w:rFonts w:ascii="Calibri" w:eastAsia="Calibri" w:hAnsi="Calibri" w:cs="Calibri"/>
                <w:spacing w:val="40"/>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40"/>
                <w:sz w:val="20"/>
                <w:lang w:val="es-ES"/>
              </w:rPr>
              <w:t xml:space="preserve"> </w:t>
            </w:r>
            <w:r w:rsidRPr="00CA0E64">
              <w:rPr>
                <w:rFonts w:ascii="Calibri" w:eastAsia="Calibri" w:hAnsi="Calibri" w:cs="Calibri"/>
                <w:sz w:val="20"/>
                <w:lang w:val="es-ES"/>
              </w:rPr>
              <w:t>M&amp;E</w:t>
            </w:r>
            <w:r w:rsidRPr="00CA0E64">
              <w:rPr>
                <w:rFonts w:ascii="Calibri" w:eastAsia="Calibri" w:hAnsi="Calibri" w:cs="Calibri"/>
                <w:spacing w:val="40"/>
                <w:sz w:val="20"/>
                <w:lang w:val="es-ES"/>
              </w:rPr>
              <w:t xml:space="preserve"> </w:t>
            </w:r>
            <w:r w:rsidRPr="00CA0E64">
              <w:rPr>
                <w:rFonts w:ascii="Calibri" w:eastAsia="Calibri" w:hAnsi="Calibri" w:cs="Calibri"/>
                <w:sz w:val="20"/>
                <w:lang w:val="es-ES"/>
              </w:rPr>
              <w:t>y Oficial Programas Medio Ambiente</w:t>
            </w:r>
          </w:p>
        </w:tc>
      </w:tr>
    </w:tbl>
    <w:p w14:paraId="66697D1E" w14:textId="77777777" w:rsidR="008E0BA9" w:rsidRPr="00CA0E64" w:rsidRDefault="008E0BA9" w:rsidP="008E0BA9">
      <w:pPr>
        <w:widowControl w:val="0"/>
        <w:autoSpaceDE w:val="0"/>
        <w:autoSpaceDN w:val="0"/>
        <w:spacing w:before="3" w:after="0" w:line="240" w:lineRule="auto"/>
        <w:rPr>
          <w:rFonts w:ascii="Calibri" w:eastAsia="Calibri" w:hAnsi="Calibri" w:cs="Calibri"/>
          <w:b/>
          <w:sz w:val="20"/>
          <w:szCs w:val="20"/>
          <w:lang w:val="es-ES"/>
        </w:rPr>
      </w:pPr>
    </w:p>
    <w:p w14:paraId="77F1D1EB" w14:textId="77777777" w:rsidR="008E0BA9" w:rsidRPr="00CA0E64" w:rsidRDefault="008E0BA9" w:rsidP="008E0BA9">
      <w:pPr>
        <w:widowControl w:val="0"/>
        <w:numPr>
          <w:ilvl w:val="0"/>
          <w:numId w:val="43"/>
        </w:numPr>
        <w:tabs>
          <w:tab w:val="left" w:pos="140"/>
          <w:tab w:val="left" w:pos="393"/>
          <w:tab w:val="left" w:pos="9195"/>
        </w:tabs>
        <w:autoSpaceDE w:val="0"/>
        <w:autoSpaceDN w:val="0"/>
        <w:spacing w:before="1" w:after="0" w:line="240" w:lineRule="auto"/>
        <w:ind w:left="393" w:hanging="282"/>
        <w:rPr>
          <w:rFonts w:ascii="Calibri" w:eastAsia="Calibri" w:hAnsi="Calibri" w:cs="Calibri"/>
          <w:b/>
          <w:sz w:val="20"/>
          <w:lang w:val="es-ES"/>
        </w:rPr>
      </w:pPr>
      <w:r w:rsidRPr="00CA0E64">
        <w:rPr>
          <w:rFonts w:ascii="Calibri" w:eastAsia="Calibri" w:hAnsi="Calibri" w:cs="Calibri"/>
          <w:b/>
          <w:color w:val="000000"/>
          <w:spacing w:val="-2"/>
          <w:sz w:val="20"/>
          <w:shd w:val="clear" w:color="auto" w:fill="B8CCE4"/>
          <w:lang w:val="es-ES"/>
        </w:rPr>
        <w:t>Introducción</w:t>
      </w:r>
      <w:r w:rsidRPr="00CA0E64">
        <w:rPr>
          <w:rFonts w:ascii="Calibri" w:eastAsia="Calibri" w:hAnsi="Calibri" w:cs="Calibri"/>
          <w:b/>
          <w:color w:val="000000"/>
          <w:sz w:val="20"/>
          <w:shd w:val="clear" w:color="auto" w:fill="B8CCE4"/>
          <w:lang w:val="es-ES"/>
        </w:rPr>
        <w:tab/>
      </w:r>
    </w:p>
    <w:p w14:paraId="130F2567" w14:textId="77777777" w:rsidR="008E0BA9" w:rsidRPr="00CA0E64" w:rsidRDefault="008E0BA9" w:rsidP="008E0BA9">
      <w:pPr>
        <w:widowControl w:val="0"/>
        <w:autoSpaceDE w:val="0"/>
        <w:autoSpaceDN w:val="0"/>
        <w:spacing w:before="243" w:after="0" w:line="240" w:lineRule="auto"/>
        <w:ind w:right="575"/>
        <w:jc w:val="both"/>
        <w:rPr>
          <w:rFonts w:ascii="Calibri" w:eastAsia="Calibri" w:hAnsi="Calibri" w:cs="Calibri"/>
          <w:sz w:val="20"/>
          <w:szCs w:val="20"/>
          <w:lang w:val="es-ES"/>
        </w:rPr>
      </w:pPr>
      <w:r w:rsidRPr="00CA0E64">
        <w:rPr>
          <w:rFonts w:ascii="Calibri" w:eastAsia="Calibri" w:hAnsi="Calibri" w:cs="Calibri"/>
          <w:sz w:val="20"/>
          <w:szCs w:val="20"/>
          <w:lang w:val="es-ES"/>
        </w:rPr>
        <w:t>De</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acuerdo</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con</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las</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Políticas</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y</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los</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Procedimientos</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Monitoreo</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y</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Evaluación</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PNUD</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y</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el</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Fondo</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Mundial</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para Medio Ambiente (FMAM), todos los proyectos de tamaño regular y mediano financiados por el FMAM y apoyados</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por</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el</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PNUD</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deben</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someterse</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a</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una</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Evaluación</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Terminal</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(ET)</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al</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final</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proyecto.</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Estos</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Términos</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de referencia (TDR) establecen los requerimientos de la ET del proyecto “Gestión sustentable de ecosistemas del bosque amazónico por las comunidades indígenas y locales para generar múltiples beneficios ambientales y sociales”</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PIMS</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ID</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4743</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GEF</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Agency</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Project</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ID</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5755</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ejecutado</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bajo</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Modalidad</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Implementación</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Nacional (NIM, por sus siglas en inglés), bajo los estándares y regulaciones del PNUD, a través de la Autoridad Plurinacional</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Madre</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Tierra</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(APMT)</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Bolivia,</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siendo</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el</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PNUD</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agencia</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implementadora</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GEF.</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Además, la Central Indígena de la Región Amazónica (CIRABO) participa directamente en la ejecución de componentes del proyecto.</w:t>
      </w:r>
    </w:p>
    <w:p w14:paraId="471A8BCD" w14:textId="77777777" w:rsidR="008E0BA9" w:rsidRPr="00CA0E64" w:rsidRDefault="008E0BA9" w:rsidP="008E0BA9">
      <w:pPr>
        <w:widowControl w:val="0"/>
        <w:autoSpaceDE w:val="0"/>
        <w:autoSpaceDN w:val="0"/>
        <w:spacing w:before="244" w:after="0" w:line="240" w:lineRule="auto"/>
        <w:ind w:right="579"/>
        <w:rPr>
          <w:rFonts w:ascii="Calibri" w:eastAsia="Calibri" w:hAnsi="Calibri" w:cs="Calibri"/>
          <w:sz w:val="20"/>
          <w:szCs w:val="20"/>
          <w:lang w:val="es-ES"/>
        </w:rPr>
      </w:pPr>
      <w:r w:rsidRPr="00CA0E64">
        <w:rPr>
          <w:rFonts w:ascii="Calibri" w:eastAsia="Calibri" w:hAnsi="Calibri" w:cs="Calibri"/>
          <w:sz w:val="20"/>
          <w:szCs w:val="20"/>
          <w:lang w:val="es-ES"/>
        </w:rPr>
        <w:t>El proyecto inició en Bolivia el 8 de enero de 2018, fecha de firma del Documento de Proyecto, y se encuentra en</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su</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quinto</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año</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implementación</w:t>
      </w:r>
      <w:r w:rsidRPr="00CA0E64">
        <w:rPr>
          <w:rFonts w:ascii="Calibri" w:eastAsia="Calibri" w:hAnsi="Calibri" w:cs="Calibri"/>
          <w:b/>
          <w:sz w:val="20"/>
          <w:szCs w:val="20"/>
          <w:lang w:val="es-ES"/>
        </w:rPr>
        <w:t>.</w:t>
      </w:r>
      <w:r w:rsidRPr="00CA0E64">
        <w:rPr>
          <w:rFonts w:ascii="Calibri" w:eastAsia="Calibri" w:hAnsi="Calibri" w:cs="Calibri"/>
          <w:b/>
          <w:spacing w:val="-11"/>
          <w:sz w:val="20"/>
          <w:szCs w:val="20"/>
          <w:lang w:val="es-ES"/>
        </w:rPr>
        <w:t xml:space="preserve"> </w:t>
      </w:r>
      <w:r w:rsidRPr="00CA0E64">
        <w:rPr>
          <w:rFonts w:ascii="Calibri" w:eastAsia="Calibri" w:hAnsi="Calibri" w:cs="Calibri"/>
          <w:sz w:val="20"/>
          <w:szCs w:val="20"/>
          <w:lang w:val="es-ES"/>
        </w:rPr>
        <w:t>El</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proceso</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ET</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debe</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seguir</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las</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orientaciones</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descritas</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en</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el</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 xml:space="preserve">documento "Guía para realizar evaluaciones finales de proyectos financiados por el FMAM y respaldados por el PNUD" </w:t>
      </w:r>
      <w:r w:rsidRPr="00CA0E64">
        <w:rPr>
          <w:rFonts w:ascii="Calibri" w:eastAsia="Calibri" w:hAnsi="Calibri" w:cs="Calibri"/>
          <w:spacing w:val="-2"/>
          <w:sz w:val="20"/>
          <w:szCs w:val="20"/>
          <w:lang w:val="es-ES"/>
        </w:rPr>
        <w:t>(</w:t>
      </w:r>
      <w:hyperlink r:id="rId22">
        <w:r w:rsidRPr="00CA0E64">
          <w:rPr>
            <w:rFonts w:ascii="Calibri" w:eastAsia="Calibri" w:hAnsi="Calibri" w:cs="Calibri"/>
            <w:color w:val="0000FF"/>
            <w:spacing w:val="-2"/>
            <w:sz w:val="20"/>
            <w:szCs w:val="20"/>
            <w:u w:val="single" w:color="0000FF"/>
            <w:lang w:val="es-ES"/>
          </w:rPr>
          <w:t>http://web.undp.org/evaluation/guideline/documents/GEF/TE_GuidanceforUNDP-supportedGEF-</w:t>
        </w:r>
      </w:hyperlink>
      <w:r w:rsidRPr="00CA0E64">
        <w:rPr>
          <w:rFonts w:ascii="Calibri" w:eastAsia="Calibri" w:hAnsi="Calibri" w:cs="Calibri"/>
          <w:color w:val="0000FF"/>
          <w:spacing w:val="-2"/>
          <w:sz w:val="20"/>
          <w:szCs w:val="20"/>
          <w:lang w:val="es-ES"/>
        </w:rPr>
        <w:t xml:space="preserve"> </w:t>
      </w:r>
      <w:r w:rsidRPr="00CA0E64">
        <w:rPr>
          <w:rFonts w:ascii="Calibri" w:eastAsia="Calibri" w:hAnsi="Calibri" w:cs="Calibri"/>
          <w:color w:val="0000FF"/>
          <w:spacing w:val="-2"/>
          <w:sz w:val="20"/>
          <w:szCs w:val="20"/>
          <w:u w:val="single" w:color="0000FF"/>
          <w:lang w:val="es-ES"/>
        </w:rPr>
        <w:t>financedProjects.pdf</w:t>
      </w:r>
      <w:r w:rsidRPr="00CA0E64">
        <w:rPr>
          <w:rFonts w:ascii="Calibri" w:eastAsia="Calibri" w:hAnsi="Calibri" w:cs="Calibri"/>
          <w:spacing w:val="-2"/>
          <w:sz w:val="20"/>
          <w:szCs w:val="20"/>
          <w:lang w:val="es-ES"/>
        </w:rPr>
        <w:t>).</w:t>
      </w:r>
    </w:p>
    <w:p w14:paraId="607217D4" w14:textId="77777777" w:rsidR="008E0BA9" w:rsidRPr="00CA0E64" w:rsidRDefault="008E0BA9" w:rsidP="008E0BA9">
      <w:pPr>
        <w:widowControl w:val="0"/>
        <w:autoSpaceDE w:val="0"/>
        <w:autoSpaceDN w:val="0"/>
        <w:spacing w:before="1" w:after="0" w:line="240" w:lineRule="auto"/>
        <w:rPr>
          <w:rFonts w:ascii="Calibri" w:eastAsia="Calibri" w:hAnsi="Calibri" w:cs="Calibri"/>
          <w:sz w:val="20"/>
          <w:szCs w:val="20"/>
          <w:lang w:val="es-ES"/>
        </w:rPr>
      </w:pPr>
    </w:p>
    <w:p w14:paraId="1409107C" w14:textId="77777777" w:rsidR="008E0BA9" w:rsidRPr="00CA0E64" w:rsidRDefault="008E0BA9" w:rsidP="008E0BA9">
      <w:pPr>
        <w:widowControl w:val="0"/>
        <w:numPr>
          <w:ilvl w:val="0"/>
          <w:numId w:val="43"/>
        </w:numPr>
        <w:autoSpaceDE w:val="0"/>
        <w:autoSpaceDN w:val="0"/>
        <w:spacing w:after="0" w:line="240" w:lineRule="auto"/>
        <w:rPr>
          <w:rFonts w:ascii="Calibri" w:eastAsia="Calibri" w:hAnsi="Calibri" w:cs="Calibri"/>
          <w:b/>
          <w:bCs/>
          <w:sz w:val="20"/>
          <w:szCs w:val="20"/>
          <w:lang w:val="es-ES"/>
        </w:rPr>
      </w:pPr>
      <w:r w:rsidRPr="00CA0E64">
        <w:rPr>
          <w:rFonts w:ascii="Calibri" w:eastAsia="Calibri" w:hAnsi="Calibri" w:cs="Calibri"/>
          <w:b/>
          <w:bCs/>
          <w:sz w:val="20"/>
          <w:szCs w:val="20"/>
          <w:shd w:val="clear" w:color="auto" w:fill="B8CCE4"/>
          <w:lang w:val="es-ES"/>
        </w:rPr>
        <w:t>Antecedentes</w:t>
      </w:r>
      <w:r w:rsidRPr="00CA0E64">
        <w:rPr>
          <w:rFonts w:ascii="Calibri" w:eastAsia="Calibri" w:hAnsi="Calibri" w:cs="Calibri"/>
          <w:b/>
          <w:bCs/>
          <w:spacing w:val="-5"/>
          <w:sz w:val="20"/>
          <w:szCs w:val="20"/>
          <w:shd w:val="clear" w:color="auto" w:fill="B8CCE4"/>
          <w:lang w:val="es-ES"/>
        </w:rPr>
        <w:t xml:space="preserve"> </w:t>
      </w:r>
      <w:r w:rsidRPr="00CA0E64">
        <w:rPr>
          <w:rFonts w:ascii="Calibri" w:eastAsia="Calibri" w:hAnsi="Calibri" w:cs="Calibri"/>
          <w:b/>
          <w:bCs/>
          <w:sz w:val="20"/>
          <w:szCs w:val="20"/>
          <w:shd w:val="clear" w:color="auto" w:fill="B8CCE4"/>
          <w:lang w:val="es-ES"/>
        </w:rPr>
        <w:t>y</w:t>
      </w:r>
      <w:r w:rsidRPr="00CA0E64">
        <w:rPr>
          <w:rFonts w:ascii="Calibri" w:eastAsia="Calibri" w:hAnsi="Calibri" w:cs="Calibri"/>
          <w:b/>
          <w:bCs/>
          <w:spacing w:val="-5"/>
          <w:sz w:val="20"/>
          <w:szCs w:val="20"/>
          <w:shd w:val="clear" w:color="auto" w:fill="B8CCE4"/>
          <w:lang w:val="es-ES"/>
        </w:rPr>
        <w:t xml:space="preserve"> </w:t>
      </w:r>
      <w:r w:rsidRPr="00CA0E64">
        <w:rPr>
          <w:rFonts w:ascii="Calibri" w:eastAsia="Calibri" w:hAnsi="Calibri" w:cs="Calibri"/>
          <w:b/>
          <w:bCs/>
          <w:sz w:val="20"/>
          <w:szCs w:val="20"/>
          <w:shd w:val="clear" w:color="auto" w:fill="B8CCE4"/>
          <w:lang w:val="es-ES"/>
        </w:rPr>
        <w:t>contexto</w:t>
      </w:r>
      <w:r w:rsidRPr="00CA0E64">
        <w:rPr>
          <w:rFonts w:ascii="Calibri" w:eastAsia="Calibri" w:hAnsi="Calibri" w:cs="Calibri"/>
          <w:b/>
          <w:bCs/>
          <w:spacing w:val="-6"/>
          <w:sz w:val="20"/>
          <w:szCs w:val="20"/>
          <w:shd w:val="clear" w:color="auto" w:fill="B8CCE4"/>
          <w:lang w:val="es-ES"/>
        </w:rPr>
        <w:t xml:space="preserve"> </w:t>
      </w:r>
      <w:r w:rsidRPr="00CA0E64">
        <w:rPr>
          <w:rFonts w:ascii="Calibri" w:eastAsia="Calibri" w:hAnsi="Calibri" w:cs="Calibri"/>
          <w:b/>
          <w:bCs/>
          <w:sz w:val="20"/>
          <w:szCs w:val="20"/>
          <w:shd w:val="clear" w:color="auto" w:fill="B8CCE4"/>
          <w:lang w:val="es-ES"/>
        </w:rPr>
        <w:t>del</w:t>
      </w:r>
      <w:r w:rsidRPr="00CA0E64">
        <w:rPr>
          <w:rFonts w:ascii="Calibri" w:eastAsia="Calibri" w:hAnsi="Calibri" w:cs="Calibri"/>
          <w:b/>
          <w:bCs/>
          <w:spacing w:val="-5"/>
          <w:sz w:val="20"/>
          <w:szCs w:val="20"/>
          <w:shd w:val="clear" w:color="auto" w:fill="B8CCE4"/>
          <w:lang w:val="es-ES"/>
        </w:rPr>
        <w:t xml:space="preserve"> </w:t>
      </w:r>
      <w:r w:rsidRPr="00CA0E64">
        <w:rPr>
          <w:rFonts w:ascii="Calibri" w:eastAsia="Calibri" w:hAnsi="Calibri" w:cs="Calibri"/>
          <w:b/>
          <w:bCs/>
          <w:spacing w:val="-2"/>
          <w:sz w:val="20"/>
          <w:szCs w:val="20"/>
          <w:shd w:val="clear" w:color="auto" w:fill="B8CCE4"/>
          <w:lang w:val="es-ES"/>
        </w:rPr>
        <w:t>Proyecto</w:t>
      </w:r>
      <w:r w:rsidRPr="00CA0E64">
        <w:rPr>
          <w:rFonts w:ascii="Calibri" w:eastAsia="Calibri" w:hAnsi="Calibri" w:cs="Calibri"/>
          <w:b/>
          <w:bCs/>
          <w:sz w:val="20"/>
          <w:szCs w:val="20"/>
          <w:shd w:val="clear" w:color="auto" w:fill="B8CCE4"/>
          <w:lang w:val="es-ES"/>
        </w:rPr>
        <w:tab/>
      </w:r>
    </w:p>
    <w:p w14:paraId="3ACA312D" w14:textId="77777777" w:rsidR="008E0BA9" w:rsidRPr="00CA0E64" w:rsidRDefault="008E0BA9" w:rsidP="008E0BA9">
      <w:pPr>
        <w:widowControl w:val="0"/>
        <w:autoSpaceDE w:val="0"/>
        <w:autoSpaceDN w:val="0"/>
        <w:spacing w:before="243" w:after="0" w:line="240" w:lineRule="auto"/>
        <w:ind w:right="574"/>
        <w:jc w:val="both"/>
        <w:rPr>
          <w:rFonts w:ascii="Calibri" w:eastAsia="Calibri" w:hAnsi="Calibri" w:cs="Calibri"/>
          <w:sz w:val="20"/>
          <w:szCs w:val="20"/>
          <w:lang w:val="es-ES"/>
        </w:rPr>
      </w:pPr>
      <w:r w:rsidRPr="00CA0E64">
        <w:rPr>
          <w:rFonts w:ascii="Calibri" w:eastAsia="Calibri" w:hAnsi="Calibri" w:cs="Calibri"/>
          <w:sz w:val="20"/>
          <w:szCs w:val="20"/>
          <w:lang w:val="es-ES"/>
        </w:rPr>
        <w:t>El</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proyecto</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“Gestión</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sustentable</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ecosistemas</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bosque</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amazónico</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por</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las</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comunidades</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indígenas</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y</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locales para</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generar</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múltiples beneficios ambientales y sociales” genera múltiples beneficios ambientales al</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optimizar el</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rol</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las</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comunidades</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indígenas</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en</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protección</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sus</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bosques</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contra</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las</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amenazas</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actuales</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y</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emergentes, cuya sostenibilidad se encuentra amenazada por factores que incluyen la pérdida de otras especies de árboles de las que dependen los polinizadores de la castaña</w:t>
      </w:r>
      <w:r w:rsidRPr="00CA0E64">
        <w:rPr>
          <w:rFonts w:ascii="Calibri" w:eastAsia="Calibri" w:hAnsi="Calibri" w:cs="Calibri"/>
          <w:spacing w:val="40"/>
          <w:sz w:val="20"/>
          <w:szCs w:val="20"/>
          <w:lang w:val="es-ES"/>
        </w:rPr>
        <w:t xml:space="preserve"> </w:t>
      </w:r>
      <w:r w:rsidRPr="00CA0E64">
        <w:rPr>
          <w:rFonts w:ascii="Calibri" w:eastAsia="Calibri" w:hAnsi="Calibri" w:cs="Calibri"/>
          <w:sz w:val="20"/>
          <w:szCs w:val="20"/>
          <w:lang w:val="es-ES"/>
        </w:rPr>
        <w:t>y la disminución de las poblaciones de especies de mamíferos</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que</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dispersan</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las</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semillas</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castaña,</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debido</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a</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caza</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insostenible,</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en</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algunos</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casos,</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por</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parte</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de los propios recolectores de nueces. Los cuatro Territorios Originario Campesinos Indígenas (TIOC) Chácobo- Pacahuara, Cavineño, Tacanas-Cavineño y TIM II ubicados dentro de la región amazónica del norte de Bolivia cubren</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alrededor</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1,6</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millones</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hectáreas</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y</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fueron</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priorizados</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porque</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tienen</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el</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estatus</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legal</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tenencia de</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sus</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tierras.</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Estas</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TIOCs</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son</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contiguas</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e</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interactúan</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colectivamente</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desde</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una</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perspectiva</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paisaje,</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ya</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que tienen condiciones biofísicas y productivas similares y enfrentan problemas similares (incluidos los impulsores de la deforestación y degradación), y se espera que respondan a ellos de manera similar. El enfoque principal del</w:t>
      </w:r>
      <w:r w:rsidRPr="00CA0E64">
        <w:rPr>
          <w:rFonts w:ascii="Calibri" w:eastAsia="Calibri" w:hAnsi="Calibri" w:cs="Calibri"/>
          <w:spacing w:val="64"/>
          <w:sz w:val="20"/>
          <w:szCs w:val="20"/>
          <w:lang w:val="es-ES"/>
        </w:rPr>
        <w:t xml:space="preserve"> </w:t>
      </w:r>
      <w:r w:rsidRPr="00CA0E64">
        <w:rPr>
          <w:rFonts w:ascii="Calibri" w:eastAsia="Calibri" w:hAnsi="Calibri" w:cs="Calibri"/>
          <w:sz w:val="20"/>
          <w:szCs w:val="20"/>
          <w:lang w:val="es-ES"/>
        </w:rPr>
        <w:t>proyecto</w:t>
      </w:r>
      <w:r w:rsidRPr="00CA0E64">
        <w:rPr>
          <w:rFonts w:ascii="Calibri" w:eastAsia="Calibri" w:hAnsi="Calibri" w:cs="Calibri"/>
          <w:spacing w:val="64"/>
          <w:sz w:val="20"/>
          <w:szCs w:val="20"/>
          <w:lang w:val="es-ES"/>
        </w:rPr>
        <w:t xml:space="preserve"> </w:t>
      </w:r>
      <w:r w:rsidRPr="00CA0E64">
        <w:rPr>
          <w:rFonts w:ascii="Calibri" w:eastAsia="Calibri" w:hAnsi="Calibri" w:cs="Calibri"/>
          <w:sz w:val="20"/>
          <w:szCs w:val="20"/>
          <w:lang w:val="es-ES"/>
        </w:rPr>
        <w:t>es</w:t>
      </w:r>
      <w:r w:rsidRPr="00CA0E64">
        <w:rPr>
          <w:rFonts w:ascii="Calibri" w:eastAsia="Calibri" w:hAnsi="Calibri" w:cs="Calibri"/>
          <w:spacing w:val="66"/>
          <w:sz w:val="20"/>
          <w:szCs w:val="20"/>
          <w:lang w:val="es-ES"/>
        </w:rPr>
        <w:t xml:space="preserve"> </w:t>
      </w:r>
      <w:r w:rsidRPr="00CA0E64">
        <w:rPr>
          <w:rFonts w:ascii="Calibri" w:eastAsia="Calibri" w:hAnsi="Calibri" w:cs="Calibri"/>
          <w:sz w:val="20"/>
          <w:szCs w:val="20"/>
          <w:lang w:val="es-ES"/>
        </w:rPr>
        <w:t>maximizar</w:t>
      </w:r>
      <w:r w:rsidRPr="00CA0E64">
        <w:rPr>
          <w:rFonts w:ascii="Calibri" w:eastAsia="Calibri" w:hAnsi="Calibri" w:cs="Calibri"/>
          <w:spacing w:val="67"/>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64"/>
          <w:sz w:val="20"/>
          <w:szCs w:val="20"/>
          <w:lang w:val="es-ES"/>
        </w:rPr>
        <w:t xml:space="preserve"> </w:t>
      </w:r>
      <w:r w:rsidRPr="00CA0E64">
        <w:rPr>
          <w:rFonts w:ascii="Calibri" w:eastAsia="Calibri" w:hAnsi="Calibri" w:cs="Calibri"/>
          <w:sz w:val="20"/>
          <w:szCs w:val="20"/>
          <w:lang w:val="es-ES"/>
        </w:rPr>
        <w:t>sostenibilidad</w:t>
      </w:r>
      <w:r w:rsidRPr="00CA0E64">
        <w:rPr>
          <w:rFonts w:ascii="Calibri" w:eastAsia="Calibri" w:hAnsi="Calibri" w:cs="Calibri"/>
          <w:spacing w:val="63"/>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64"/>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64"/>
          <w:sz w:val="20"/>
          <w:szCs w:val="20"/>
          <w:lang w:val="es-ES"/>
        </w:rPr>
        <w:t xml:space="preserve"> </w:t>
      </w:r>
      <w:r w:rsidRPr="00CA0E64">
        <w:rPr>
          <w:rFonts w:ascii="Calibri" w:eastAsia="Calibri" w:hAnsi="Calibri" w:cs="Calibri"/>
          <w:sz w:val="20"/>
          <w:szCs w:val="20"/>
          <w:lang w:val="es-ES"/>
        </w:rPr>
        <w:t>recolección</w:t>
      </w:r>
      <w:r w:rsidRPr="00CA0E64">
        <w:rPr>
          <w:rFonts w:ascii="Calibri" w:eastAsia="Calibri" w:hAnsi="Calibri" w:cs="Calibri"/>
          <w:spacing w:val="65"/>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64"/>
          <w:sz w:val="20"/>
          <w:szCs w:val="20"/>
          <w:lang w:val="es-ES"/>
        </w:rPr>
        <w:t xml:space="preserve"> </w:t>
      </w:r>
      <w:r w:rsidRPr="00CA0E64">
        <w:rPr>
          <w:rFonts w:ascii="Calibri" w:eastAsia="Calibri" w:hAnsi="Calibri" w:cs="Calibri"/>
          <w:sz w:val="20"/>
          <w:szCs w:val="20"/>
          <w:lang w:val="es-ES"/>
        </w:rPr>
        <w:t>productos</w:t>
      </w:r>
      <w:r w:rsidRPr="00CA0E64">
        <w:rPr>
          <w:rFonts w:ascii="Calibri" w:eastAsia="Calibri" w:hAnsi="Calibri" w:cs="Calibri"/>
          <w:spacing w:val="66"/>
          <w:sz w:val="20"/>
          <w:szCs w:val="20"/>
          <w:lang w:val="es-ES"/>
        </w:rPr>
        <w:t xml:space="preserve"> </w:t>
      </w:r>
      <w:r w:rsidRPr="00CA0E64">
        <w:rPr>
          <w:rFonts w:ascii="Calibri" w:eastAsia="Calibri" w:hAnsi="Calibri" w:cs="Calibri"/>
          <w:sz w:val="20"/>
          <w:szCs w:val="20"/>
          <w:lang w:val="es-ES"/>
        </w:rPr>
        <w:t>forestales</w:t>
      </w:r>
      <w:r w:rsidRPr="00CA0E64">
        <w:rPr>
          <w:rFonts w:ascii="Calibri" w:eastAsia="Calibri" w:hAnsi="Calibri" w:cs="Calibri"/>
          <w:spacing w:val="64"/>
          <w:sz w:val="20"/>
          <w:szCs w:val="20"/>
          <w:lang w:val="es-ES"/>
        </w:rPr>
        <w:t xml:space="preserve"> </w:t>
      </w:r>
      <w:r w:rsidRPr="00CA0E64">
        <w:rPr>
          <w:rFonts w:ascii="Calibri" w:eastAsia="Calibri" w:hAnsi="Calibri" w:cs="Calibri"/>
          <w:sz w:val="20"/>
          <w:szCs w:val="20"/>
          <w:lang w:val="es-ES"/>
        </w:rPr>
        <w:t>no</w:t>
      </w:r>
      <w:r w:rsidRPr="00CA0E64">
        <w:rPr>
          <w:rFonts w:ascii="Calibri" w:eastAsia="Calibri" w:hAnsi="Calibri" w:cs="Calibri"/>
          <w:spacing w:val="67"/>
          <w:sz w:val="20"/>
          <w:szCs w:val="20"/>
          <w:lang w:val="es-ES"/>
        </w:rPr>
        <w:t xml:space="preserve"> </w:t>
      </w:r>
      <w:r w:rsidRPr="00CA0E64">
        <w:rPr>
          <w:rFonts w:ascii="Calibri" w:eastAsia="Calibri" w:hAnsi="Calibri" w:cs="Calibri"/>
          <w:spacing w:val="-2"/>
          <w:sz w:val="20"/>
          <w:szCs w:val="20"/>
          <w:lang w:val="es-ES"/>
        </w:rPr>
        <w:t>maderables</w:t>
      </w:r>
      <w:r>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(especialmente castaña)</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y el</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uso</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bosque</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subsistencia</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por</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parte</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actores indígenas,</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dada la</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efectividad de estas formas de uso, para motivar a las comunidades a continuar salvaguardando sus bosques. Esto se complementa</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con</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promoción</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prácticas</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producción</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sostenible</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en</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áreas</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no</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forestales</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dentro</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y</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alrededor de</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los</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TIOC.</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Por</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lo</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tanto,</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el</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enfoque</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proyecto</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requiere</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lastRenderedPageBreak/>
        <w:t>acciones</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a</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nivel</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regional</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y</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nacional</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para</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desarrollar un marco habilitante de beneficios concretos a través del desarrollo de capacidades entre los actores locales y la generación de experiencias replicables, en los cuatro TIOC objetivo. Este enfoque de dos niveles (regional y nacional) es necesario dada la separación de roles y responsabilidades entre el gobierno central, los gobiernos regionales y municipales, y las comunidades locales.</w:t>
      </w:r>
    </w:p>
    <w:p w14:paraId="79CD53CD" w14:textId="77777777" w:rsidR="008E0BA9" w:rsidRPr="00CA0E64" w:rsidRDefault="008E0BA9" w:rsidP="008E0BA9">
      <w:pPr>
        <w:widowControl w:val="0"/>
        <w:autoSpaceDE w:val="0"/>
        <w:autoSpaceDN w:val="0"/>
        <w:spacing w:before="1" w:after="0" w:line="240" w:lineRule="auto"/>
        <w:rPr>
          <w:rFonts w:ascii="Calibri" w:eastAsia="Calibri" w:hAnsi="Calibri" w:cs="Calibri"/>
          <w:sz w:val="20"/>
          <w:szCs w:val="20"/>
          <w:lang w:val="es-ES"/>
        </w:rPr>
      </w:pPr>
    </w:p>
    <w:p w14:paraId="5514D21D" w14:textId="77777777" w:rsidR="008E0BA9" w:rsidRPr="00CA0E64" w:rsidRDefault="008E0BA9" w:rsidP="008E0BA9">
      <w:pPr>
        <w:widowControl w:val="0"/>
        <w:autoSpaceDE w:val="0"/>
        <w:autoSpaceDN w:val="0"/>
        <w:spacing w:after="0" w:line="240" w:lineRule="auto"/>
        <w:ind w:right="575"/>
        <w:jc w:val="both"/>
        <w:rPr>
          <w:rFonts w:ascii="Calibri" w:eastAsia="Calibri" w:hAnsi="Calibri" w:cs="Calibri"/>
          <w:sz w:val="20"/>
          <w:szCs w:val="20"/>
          <w:lang w:val="es-ES"/>
        </w:rPr>
      </w:pPr>
      <w:r w:rsidRPr="00CA0E64">
        <w:rPr>
          <w:rFonts w:ascii="Calibri" w:eastAsia="Calibri" w:hAnsi="Calibri" w:cs="Calibri"/>
          <w:sz w:val="20"/>
          <w:szCs w:val="20"/>
          <w:lang w:val="es-ES"/>
        </w:rPr>
        <w:t>En dicho marco, el proyecto busca que los ecosistemas forestales de la Amazonía sean manejados por las comunidades</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indígenas</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y</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locales</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(TIOC)</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para</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generar</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múltiples</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beneficios</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ambientales</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y</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locales</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que</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contribuyen a</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motivar</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participación</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continuada</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comunidades</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locales</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en</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su</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protección.</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Los</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resultados</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que</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busca</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lograr el proyecto están descritos en el Anexo A.</w:t>
      </w:r>
    </w:p>
    <w:p w14:paraId="1ACD7914" w14:textId="77777777" w:rsidR="008E0BA9" w:rsidRPr="00CA0E64" w:rsidRDefault="008E0BA9" w:rsidP="008E0BA9">
      <w:pPr>
        <w:widowControl w:val="0"/>
        <w:autoSpaceDE w:val="0"/>
        <w:autoSpaceDN w:val="0"/>
        <w:spacing w:before="1" w:after="0" w:line="240" w:lineRule="auto"/>
        <w:rPr>
          <w:rFonts w:ascii="Calibri" w:eastAsia="Calibri" w:hAnsi="Calibri" w:cs="Calibri"/>
          <w:sz w:val="20"/>
          <w:szCs w:val="20"/>
          <w:lang w:val="es-ES"/>
        </w:rPr>
      </w:pPr>
    </w:p>
    <w:p w14:paraId="57AAC63C" w14:textId="77777777" w:rsidR="008E0BA9" w:rsidRPr="00CA0E64" w:rsidRDefault="008E0BA9" w:rsidP="008E0BA9">
      <w:pPr>
        <w:widowControl w:val="0"/>
        <w:autoSpaceDE w:val="0"/>
        <w:autoSpaceDN w:val="0"/>
        <w:spacing w:after="0" w:line="240" w:lineRule="auto"/>
        <w:ind w:right="574"/>
        <w:jc w:val="both"/>
        <w:rPr>
          <w:rFonts w:ascii="Calibri" w:eastAsia="Calibri" w:hAnsi="Calibri" w:cs="Calibri"/>
          <w:sz w:val="20"/>
          <w:szCs w:val="20"/>
          <w:lang w:val="es-ES"/>
        </w:rPr>
      </w:pPr>
      <w:r w:rsidRPr="00CA0E64">
        <w:rPr>
          <w:rFonts w:ascii="Calibri" w:eastAsia="Calibri" w:hAnsi="Calibri" w:cs="Calibri"/>
          <w:sz w:val="20"/>
          <w:szCs w:val="20"/>
          <w:lang w:val="es-ES"/>
        </w:rPr>
        <w:t>Este</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proyecto</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fue</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aprobado</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para</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una</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duración</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60</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meses</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por</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el</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GEF,</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con</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fecha</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inicio</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el</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8</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enero</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2018, la misma que se</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refleja en el PRODOC.</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En marzo de 2021 se realizó la MTR que recomendó ajustar el marco de resultados y</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la teoría de cambio, la misma que fue realizada mediante una consultoría</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que concluyó en agosto de 2021.</w:t>
      </w:r>
    </w:p>
    <w:p w14:paraId="4D83E10F" w14:textId="77777777" w:rsidR="008E0BA9" w:rsidRPr="00CA0E64" w:rsidRDefault="008E0BA9" w:rsidP="008E0BA9">
      <w:pPr>
        <w:widowControl w:val="0"/>
        <w:autoSpaceDE w:val="0"/>
        <w:autoSpaceDN w:val="0"/>
        <w:spacing w:before="243" w:after="0" w:line="240" w:lineRule="auto"/>
        <w:ind w:right="576"/>
        <w:jc w:val="both"/>
        <w:rPr>
          <w:rFonts w:ascii="Calibri" w:eastAsia="Calibri" w:hAnsi="Calibri" w:cs="Calibri"/>
          <w:sz w:val="20"/>
          <w:szCs w:val="20"/>
          <w:lang w:val="es-ES"/>
        </w:rPr>
      </w:pPr>
      <w:r w:rsidRPr="00CA0E64">
        <w:rPr>
          <w:rFonts w:ascii="Calibri" w:eastAsia="Calibri" w:hAnsi="Calibri" w:cs="Calibri"/>
          <w:sz w:val="20"/>
          <w:szCs w:val="20"/>
          <w:lang w:val="es-ES"/>
        </w:rPr>
        <w:t>como producto de esta recomendación al marco de resultados, el mismo que se adjunta. Este ajuste fue aprobado por el Comité Directivo en junio de 2021 y por la RTA en agosto de 2021.</w:t>
      </w:r>
      <w:r w:rsidRPr="00CA0E64">
        <w:rPr>
          <w:rFonts w:ascii="Calibri" w:eastAsia="Calibri" w:hAnsi="Calibri" w:cs="Calibri"/>
          <w:spacing w:val="40"/>
          <w:sz w:val="20"/>
          <w:szCs w:val="20"/>
          <w:lang w:val="es-ES"/>
        </w:rPr>
        <w:t xml:space="preserve"> </w:t>
      </w:r>
      <w:r w:rsidRPr="00CA0E64">
        <w:rPr>
          <w:rFonts w:ascii="Calibri" w:eastAsia="Calibri" w:hAnsi="Calibri" w:cs="Calibri"/>
          <w:sz w:val="20"/>
          <w:szCs w:val="20"/>
          <w:lang w:val="es-ES"/>
        </w:rPr>
        <w:t>El monto de inversión aportado por Fondo Medio Ambiente Mundial (FMAM) es de US$ 6,208,848; financiado con recursos de la quinta</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reposición</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(GEF-5).</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Mientras</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que,</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cofinanciación</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al</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momento</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aprobación</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proyecto</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fue</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 xml:space="preserve">US$ </w:t>
      </w:r>
      <w:r w:rsidRPr="00CA0E64">
        <w:rPr>
          <w:rFonts w:ascii="Calibri" w:eastAsia="Calibri" w:hAnsi="Calibri" w:cs="Calibri"/>
          <w:spacing w:val="-2"/>
          <w:sz w:val="20"/>
          <w:szCs w:val="20"/>
          <w:lang w:val="es-ES"/>
        </w:rPr>
        <w:t>30,008,000.</w:t>
      </w:r>
    </w:p>
    <w:p w14:paraId="575DE08D" w14:textId="77777777" w:rsidR="008E0BA9" w:rsidRPr="00CA0E64" w:rsidRDefault="008E0BA9" w:rsidP="008E0BA9">
      <w:pPr>
        <w:widowControl w:val="0"/>
        <w:autoSpaceDE w:val="0"/>
        <w:autoSpaceDN w:val="0"/>
        <w:spacing w:before="1" w:after="0" w:line="240" w:lineRule="auto"/>
        <w:rPr>
          <w:rFonts w:ascii="Calibri" w:eastAsia="Calibri" w:hAnsi="Calibri" w:cs="Calibri"/>
          <w:sz w:val="20"/>
          <w:szCs w:val="20"/>
          <w:lang w:val="es-ES"/>
        </w:rPr>
      </w:pPr>
    </w:p>
    <w:p w14:paraId="477C74D6" w14:textId="77777777" w:rsidR="008E0BA9" w:rsidRPr="00CA0E64" w:rsidRDefault="008E0BA9" w:rsidP="008E0BA9">
      <w:pPr>
        <w:widowControl w:val="0"/>
        <w:autoSpaceDE w:val="0"/>
        <w:autoSpaceDN w:val="0"/>
        <w:spacing w:after="0" w:line="240" w:lineRule="auto"/>
        <w:ind w:right="575"/>
        <w:jc w:val="both"/>
        <w:rPr>
          <w:rFonts w:ascii="Calibri" w:eastAsia="Calibri" w:hAnsi="Calibri" w:cs="Calibri"/>
          <w:sz w:val="20"/>
          <w:szCs w:val="20"/>
          <w:lang w:val="es-ES"/>
        </w:rPr>
      </w:pPr>
      <w:r w:rsidRPr="00CA0E64">
        <w:rPr>
          <w:rFonts w:ascii="Calibri" w:eastAsia="Calibri" w:hAnsi="Calibri" w:cs="Calibri"/>
          <w:sz w:val="20"/>
          <w:szCs w:val="20"/>
          <w:lang w:val="es-ES"/>
        </w:rPr>
        <w:t>En</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cuanto</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a</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los</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arreglos</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institucionales,</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el</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proyecto</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se</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implementa</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en</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modalidad</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Ejecución</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Nacional</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(NIM, por sus siglas en inglés), siendo el socio ejecutor del PRODOC la Autoridad Plurinacional</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de la Madre Tierra, en la</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que</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reside</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Dirección</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Nacional</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proyecto.</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El</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socio</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implementador</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es</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CIRABO.</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El</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proyecto</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cuenta</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con</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la cooperación</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técnica</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Programa</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las</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Naciones</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Unidas</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para</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el</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Desarrollo</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(PNUD).</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agencia</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implementadora para el Medio Ambiente Mundial (GEF por sus siglas en inglés) es PNUD Bolivia. La ejecución del proyecto se realiza bajo la supervisión y garantía del PNUD, incluyendo los mecanismos de seguimiento y evaluación establecidos</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por</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el</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GEF</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y</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el</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PNUD,</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tales</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como</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los</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reportes</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periódicos,</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auditorías,</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evaluación</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medio</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término (MTR) y esta evaluación terminal (ET).</w:t>
      </w:r>
    </w:p>
    <w:p w14:paraId="0C9B1A00" w14:textId="77777777" w:rsidR="008E0BA9" w:rsidRPr="00CA0E64" w:rsidRDefault="008E0BA9" w:rsidP="008E0BA9">
      <w:pPr>
        <w:widowControl w:val="0"/>
        <w:autoSpaceDE w:val="0"/>
        <w:autoSpaceDN w:val="0"/>
        <w:spacing w:before="243" w:after="0" w:line="240" w:lineRule="auto"/>
        <w:ind w:right="579"/>
        <w:jc w:val="both"/>
        <w:rPr>
          <w:rFonts w:ascii="Calibri" w:eastAsia="Calibri" w:hAnsi="Calibri" w:cs="Calibri"/>
          <w:sz w:val="20"/>
          <w:szCs w:val="20"/>
          <w:lang w:val="es-ES"/>
        </w:rPr>
      </w:pPr>
      <w:r w:rsidRPr="00CA0E64">
        <w:rPr>
          <w:rFonts w:ascii="Calibri" w:eastAsia="Calibri" w:hAnsi="Calibri" w:cs="Calibri"/>
          <w:sz w:val="20"/>
          <w:szCs w:val="20"/>
          <w:lang w:val="es-ES"/>
        </w:rPr>
        <w:t>La implementación del proyecto está a cargo de la Unidad Implementadora del Proyecto (UIP), liderada por el Coordinador del proyecto.</w:t>
      </w:r>
    </w:p>
    <w:p w14:paraId="354126D3" w14:textId="77777777" w:rsidR="008E0BA9" w:rsidRPr="00CA0E64" w:rsidRDefault="008E0BA9" w:rsidP="008E0BA9">
      <w:pPr>
        <w:widowControl w:val="0"/>
        <w:autoSpaceDE w:val="0"/>
        <w:autoSpaceDN w:val="0"/>
        <w:spacing w:after="0" w:line="240" w:lineRule="auto"/>
        <w:rPr>
          <w:rFonts w:ascii="Calibri" w:eastAsia="Calibri" w:hAnsi="Calibri" w:cs="Calibri"/>
          <w:sz w:val="20"/>
          <w:szCs w:val="20"/>
          <w:lang w:val="es-ES"/>
        </w:rPr>
      </w:pPr>
    </w:p>
    <w:p w14:paraId="1F7B48AB" w14:textId="77777777" w:rsidR="008E0BA9" w:rsidRPr="00CA0E64" w:rsidRDefault="008E0BA9" w:rsidP="008E0BA9">
      <w:pPr>
        <w:widowControl w:val="0"/>
        <w:autoSpaceDE w:val="0"/>
        <w:autoSpaceDN w:val="0"/>
        <w:spacing w:after="0" w:line="240" w:lineRule="auto"/>
        <w:ind w:right="576"/>
        <w:jc w:val="both"/>
        <w:rPr>
          <w:rFonts w:ascii="Calibri" w:eastAsia="Calibri" w:hAnsi="Calibri" w:cs="Calibri"/>
          <w:sz w:val="20"/>
          <w:szCs w:val="20"/>
          <w:lang w:val="es-ES"/>
        </w:rPr>
      </w:pPr>
      <w:r w:rsidRPr="00CA0E64">
        <w:rPr>
          <w:rFonts w:ascii="Calibri" w:eastAsia="Calibri" w:hAnsi="Calibri" w:cs="Calibri"/>
          <w:sz w:val="20"/>
          <w:szCs w:val="20"/>
          <w:lang w:val="es-ES"/>
        </w:rPr>
        <w:t>El proyecto contribuye al efecto directo 1 del Marco de Cooperación de las Naciones Unidas para el Desarrollo en el Bolivia - UNDAF) 2013-2017 “Promover y apoyar la conservación y uso sostenible del medio ambiente”. Con este</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propósito, las prioridades serán el</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apoyo</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a las acciones gubernamentales y comunitarias destinadas</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a ampliar y mejorar el manejo de los bosques, de las zonas de conservación y de las áreas protegidas, el apoyo a las acciones destinadas a reducir la degradación ambiental, la desertificación y el fortalecimiento de la gestión sustentable de los recursos hídricos”, y el resultado 4.2 del Programa País Bolivia PNUD “Sistemas de manejo integral sustentable de la Madre Tierra desarrollados en áreas priorizadas de intervención”. Asimismo, el proyecto contribuye al Efecto 2.1 “Fortalecidos los sistemas productivos sostenibles, resilientes, inclusivos e igualitarios, que garantizan la seguridad y soberanía alimentaria y nutricional, basados en trabajo decente, desarrollo tecnológico y fortalecimiento de la economía plural, conservando y mejorando las funciones de la madre tierra: agua, suelos, bosques y biodiversidad, en el marco de los sistemas de vida”, del Marco de Complementariedad de Naciones Unidas para el Vivir Bien en Bolivia 2018-2022. Asimismo, contribuye al Resultado</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2</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“Desarrollo</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Integral</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y</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Economía</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Plural”</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(alineado a</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los</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pilares</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9</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y</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11</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Agenda Patriótica)</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del Documento de Programa País 2018-2022 de la Oficina País.</w:t>
      </w:r>
    </w:p>
    <w:p w14:paraId="579F7DB2" w14:textId="77777777" w:rsidR="008E0BA9" w:rsidRPr="00CA0E64" w:rsidRDefault="008E0BA9" w:rsidP="008E0BA9">
      <w:pPr>
        <w:widowControl w:val="0"/>
        <w:autoSpaceDE w:val="0"/>
        <w:autoSpaceDN w:val="0"/>
        <w:spacing w:before="45" w:after="0" w:line="240" w:lineRule="auto"/>
        <w:rPr>
          <w:rFonts w:ascii="Calibri" w:eastAsia="Calibri" w:hAnsi="Calibri" w:cs="Calibri"/>
          <w:sz w:val="20"/>
          <w:szCs w:val="20"/>
          <w:lang w:val="es-ES"/>
        </w:rPr>
      </w:pPr>
    </w:p>
    <w:p w14:paraId="1CA5EAA3" w14:textId="77777777" w:rsidR="008E0BA9" w:rsidRDefault="008E0BA9" w:rsidP="008E0BA9">
      <w:pPr>
        <w:widowControl w:val="0"/>
        <w:autoSpaceDE w:val="0"/>
        <w:autoSpaceDN w:val="0"/>
        <w:spacing w:after="0" w:line="240" w:lineRule="auto"/>
        <w:rPr>
          <w:rFonts w:ascii="Calibri" w:eastAsia="Calibri" w:hAnsi="Calibri" w:cs="Calibri"/>
          <w:spacing w:val="-4"/>
          <w:sz w:val="20"/>
          <w:szCs w:val="20"/>
          <w:lang w:val="es-ES"/>
        </w:rPr>
      </w:pPr>
      <w:r w:rsidRPr="00CA0E64">
        <w:rPr>
          <w:rFonts w:ascii="Calibri" w:eastAsia="Calibri" w:hAnsi="Calibri" w:cs="Calibri"/>
          <w:sz w:val="20"/>
          <w:szCs w:val="20"/>
          <w:lang w:val="es-ES"/>
        </w:rPr>
        <w:t>El</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proyecto</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se</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enmarca</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en</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las</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Área</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Focales</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BD,</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SFM</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1"/>
          <w:sz w:val="20"/>
          <w:szCs w:val="20"/>
          <w:lang w:val="es-ES"/>
        </w:rPr>
        <w:t xml:space="preserve"> </w:t>
      </w:r>
      <w:r w:rsidRPr="00CA0E64">
        <w:rPr>
          <w:rFonts w:ascii="Calibri" w:eastAsia="Calibri" w:hAnsi="Calibri" w:cs="Calibri"/>
          <w:spacing w:val="-4"/>
          <w:sz w:val="20"/>
          <w:szCs w:val="20"/>
          <w:lang w:val="es-ES"/>
        </w:rPr>
        <w:t>GEF.</w:t>
      </w:r>
    </w:p>
    <w:p w14:paraId="242721F1" w14:textId="77777777" w:rsidR="008E0BA9" w:rsidRDefault="008E0BA9" w:rsidP="008E0BA9">
      <w:pPr>
        <w:widowControl w:val="0"/>
        <w:autoSpaceDE w:val="0"/>
        <w:autoSpaceDN w:val="0"/>
        <w:spacing w:after="0" w:line="240" w:lineRule="auto"/>
        <w:rPr>
          <w:rFonts w:ascii="Calibri" w:eastAsia="Calibri" w:hAnsi="Calibri" w:cs="Calibri"/>
          <w:spacing w:val="-4"/>
          <w:sz w:val="20"/>
          <w:szCs w:val="20"/>
          <w:lang w:val="es-ES"/>
        </w:rPr>
      </w:pPr>
    </w:p>
    <w:p w14:paraId="0C4DF345" w14:textId="77777777" w:rsidR="008E0BA9" w:rsidRDefault="008E0BA9" w:rsidP="008E0BA9">
      <w:pPr>
        <w:widowControl w:val="0"/>
        <w:autoSpaceDE w:val="0"/>
        <w:autoSpaceDN w:val="0"/>
        <w:spacing w:after="0" w:line="240" w:lineRule="auto"/>
        <w:rPr>
          <w:rFonts w:ascii="Calibri" w:eastAsia="Calibri" w:hAnsi="Calibri" w:cs="Calibri"/>
          <w:spacing w:val="-4"/>
          <w:sz w:val="20"/>
          <w:szCs w:val="20"/>
          <w:lang w:val="es-ES"/>
        </w:rPr>
      </w:pPr>
    </w:p>
    <w:p w14:paraId="257A53F1" w14:textId="77777777" w:rsidR="008E0BA9" w:rsidRDefault="008E0BA9" w:rsidP="008E0BA9">
      <w:pPr>
        <w:widowControl w:val="0"/>
        <w:autoSpaceDE w:val="0"/>
        <w:autoSpaceDN w:val="0"/>
        <w:spacing w:after="0" w:line="240" w:lineRule="auto"/>
        <w:rPr>
          <w:rFonts w:ascii="Calibri" w:eastAsia="Calibri" w:hAnsi="Calibri" w:cs="Calibri"/>
          <w:spacing w:val="-4"/>
          <w:sz w:val="20"/>
          <w:szCs w:val="20"/>
          <w:lang w:val="es-ES"/>
        </w:rPr>
      </w:pPr>
    </w:p>
    <w:p w14:paraId="60F30F07" w14:textId="77777777" w:rsidR="008E0BA9" w:rsidRDefault="008E0BA9" w:rsidP="008E0BA9">
      <w:pPr>
        <w:widowControl w:val="0"/>
        <w:autoSpaceDE w:val="0"/>
        <w:autoSpaceDN w:val="0"/>
        <w:spacing w:after="0" w:line="240" w:lineRule="auto"/>
        <w:rPr>
          <w:rFonts w:ascii="Calibri" w:eastAsia="Calibri" w:hAnsi="Calibri" w:cs="Calibri"/>
          <w:spacing w:val="-4"/>
          <w:sz w:val="20"/>
          <w:szCs w:val="20"/>
          <w:lang w:val="es-ES"/>
        </w:rPr>
      </w:pPr>
    </w:p>
    <w:p w14:paraId="67946E82" w14:textId="77777777" w:rsidR="008E0BA9" w:rsidRDefault="008E0BA9" w:rsidP="008E0BA9">
      <w:pPr>
        <w:widowControl w:val="0"/>
        <w:autoSpaceDE w:val="0"/>
        <w:autoSpaceDN w:val="0"/>
        <w:spacing w:after="0" w:line="240" w:lineRule="auto"/>
        <w:rPr>
          <w:rFonts w:ascii="Calibri" w:eastAsia="Calibri" w:hAnsi="Calibri" w:cs="Calibri"/>
          <w:spacing w:val="-4"/>
          <w:sz w:val="20"/>
          <w:szCs w:val="20"/>
          <w:lang w:val="es-ES"/>
        </w:rPr>
      </w:pPr>
    </w:p>
    <w:p w14:paraId="446071CE" w14:textId="77777777" w:rsidR="008E0BA9" w:rsidRPr="00CA0E64" w:rsidRDefault="008E0BA9" w:rsidP="008E0BA9">
      <w:pPr>
        <w:widowControl w:val="0"/>
        <w:autoSpaceDE w:val="0"/>
        <w:autoSpaceDN w:val="0"/>
        <w:spacing w:after="0" w:line="240" w:lineRule="auto"/>
        <w:rPr>
          <w:rFonts w:ascii="Calibri" w:eastAsia="Calibri" w:hAnsi="Calibri" w:cs="Calibri"/>
          <w:sz w:val="20"/>
          <w:szCs w:val="20"/>
          <w:lang w:val="es-ES"/>
        </w:rPr>
      </w:pPr>
    </w:p>
    <w:p w14:paraId="42FAB9FC" w14:textId="77777777" w:rsidR="008E0BA9" w:rsidRPr="00CA0E64" w:rsidRDefault="008E0BA9" w:rsidP="008E0BA9">
      <w:pPr>
        <w:widowControl w:val="0"/>
        <w:autoSpaceDE w:val="0"/>
        <w:autoSpaceDN w:val="0"/>
        <w:spacing w:before="1" w:after="0" w:line="240" w:lineRule="auto"/>
        <w:rPr>
          <w:rFonts w:ascii="Calibri" w:eastAsia="Calibri" w:hAnsi="Calibri" w:cs="Calibri"/>
          <w:sz w:val="20"/>
          <w:szCs w:val="20"/>
          <w:lang w:val="es-ES"/>
        </w:rPr>
      </w:pPr>
    </w:p>
    <w:p w14:paraId="27BDE3B2" w14:textId="77777777" w:rsidR="008E0BA9" w:rsidRPr="0080737E" w:rsidRDefault="008E0BA9" w:rsidP="008E0BA9">
      <w:pPr>
        <w:pStyle w:val="EVTexto"/>
        <w:rPr>
          <w:b/>
          <w:bCs/>
          <w:sz w:val="20"/>
          <w:szCs w:val="20"/>
          <w:lang w:val="es-ES"/>
        </w:rPr>
      </w:pPr>
      <w:r w:rsidRPr="0080737E">
        <w:rPr>
          <w:b/>
          <w:bCs/>
          <w:sz w:val="20"/>
          <w:szCs w:val="20"/>
          <w:lang w:val="es-ES"/>
        </w:rPr>
        <w:lastRenderedPageBreak/>
        <w:t>Cuadro</w:t>
      </w:r>
      <w:r w:rsidRPr="0080737E">
        <w:rPr>
          <w:b/>
          <w:bCs/>
          <w:spacing w:val="-6"/>
          <w:sz w:val="20"/>
          <w:szCs w:val="20"/>
          <w:lang w:val="es-ES"/>
        </w:rPr>
        <w:t xml:space="preserve"> </w:t>
      </w:r>
      <w:r w:rsidRPr="0080737E">
        <w:rPr>
          <w:b/>
          <w:bCs/>
          <w:sz w:val="20"/>
          <w:szCs w:val="20"/>
          <w:lang w:val="es-ES"/>
        </w:rPr>
        <w:t>sinóptico</w:t>
      </w:r>
      <w:r w:rsidRPr="0080737E">
        <w:rPr>
          <w:b/>
          <w:bCs/>
          <w:spacing w:val="-5"/>
          <w:sz w:val="20"/>
          <w:szCs w:val="20"/>
          <w:lang w:val="es-ES"/>
        </w:rPr>
        <w:t xml:space="preserve"> </w:t>
      </w:r>
      <w:r w:rsidRPr="0080737E">
        <w:rPr>
          <w:b/>
          <w:bCs/>
          <w:sz w:val="20"/>
          <w:szCs w:val="20"/>
          <w:lang w:val="es-ES"/>
        </w:rPr>
        <w:t>del</w:t>
      </w:r>
      <w:r w:rsidRPr="0080737E">
        <w:rPr>
          <w:b/>
          <w:bCs/>
          <w:spacing w:val="-6"/>
          <w:sz w:val="20"/>
          <w:szCs w:val="20"/>
          <w:lang w:val="es-ES"/>
        </w:rPr>
        <w:t xml:space="preserve"> </w:t>
      </w:r>
      <w:r w:rsidRPr="0080737E">
        <w:rPr>
          <w:b/>
          <w:bCs/>
          <w:spacing w:val="-2"/>
          <w:sz w:val="20"/>
          <w:szCs w:val="20"/>
          <w:lang w:val="es-ES"/>
        </w:rPr>
        <w:t>proyecto</w:t>
      </w:r>
    </w:p>
    <w:p w14:paraId="3AD4F3C3" w14:textId="77777777" w:rsidR="008E0BA9" w:rsidRPr="00CA0E64" w:rsidRDefault="008E0BA9" w:rsidP="008E0BA9">
      <w:pPr>
        <w:widowControl w:val="0"/>
        <w:autoSpaceDE w:val="0"/>
        <w:autoSpaceDN w:val="0"/>
        <w:spacing w:after="0" w:line="240" w:lineRule="auto"/>
        <w:rPr>
          <w:rFonts w:ascii="Calibri" w:eastAsia="Calibri" w:hAnsi="Calibri" w:cs="Calibri"/>
          <w:b/>
          <w:sz w:val="10"/>
          <w:szCs w:val="20"/>
          <w:lang w:val="es-ES"/>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2"/>
        <w:gridCol w:w="2990"/>
        <w:gridCol w:w="1669"/>
        <w:gridCol w:w="1403"/>
        <w:gridCol w:w="1408"/>
      </w:tblGrid>
      <w:tr w:rsidR="008E0BA9" w:rsidRPr="00CA0E64" w14:paraId="097B2757" w14:textId="77777777" w:rsidTr="00452C47">
        <w:trPr>
          <w:trHeight w:val="486"/>
        </w:trPr>
        <w:tc>
          <w:tcPr>
            <w:tcW w:w="1552" w:type="dxa"/>
            <w:shd w:val="clear" w:color="auto" w:fill="7E7E7E"/>
          </w:tcPr>
          <w:p w14:paraId="1698605A" w14:textId="77777777" w:rsidR="008E0BA9" w:rsidRPr="00CA0E64" w:rsidRDefault="008E0BA9" w:rsidP="00452C47">
            <w:pPr>
              <w:spacing w:before="1" w:line="243" w:lineRule="exact"/>
              <w:rPr>
                <w:rFonts w:ascii="Calibri" w:eastAsia="Calibri" w:hAnsi="Calibri" w:cs="Calibri"/>
                <w:sz w:val="20"/>
                <w:lang w:val="es-ES"/>
              </w:rPr>
            </w:pPr>
            <w:r w:rsidRPr="00CA0E64">
              <w:rPr>
                <w:rFonts w:ascii="Calibri" w:eastAsia="Calibri" w:hAnsi="Calibri" w:cs="Calibri"/>
                <w:sz w:val="20"/>
                <w:lang w:val="es-ES"/>
              </w:rPr>
              <w:t>Título</w:t>
            </w:r>
            <w:r w:rsidRPr="00CA0E64">
              <w:rPr>
                <w:rFonts w:ascii="Calibri" w:eastAsia="Calibri" w:hAnsi="Calibri" w:cs="Calibri"/>
                <w:spacing w:val="-7"/>
                <w:sz w:val="20"/>
                <w:lang w:val="es-ES"/>
              </w:rPr>
              <w:t xml:space="preserve"> </w:t>
            </w:r>
            <w:r w:rsidRPr="00CA0E64">
              <w:rPr>
                <w:rFonts w:ascii="Calibri" w:eastAsia="Calibri" w:hAnsi="Calibri" w:cs="Calibri"/>
                <w:spacing w:val="-5"/>
                <w:sz w:val="20"/>
                <w:lang w:val="es-ES"/>
              </w:rPr>
              <w:t>del</w:t>
            </w:r>
          </w:p>
          <w:p w14:paraId="6EB50E5F" w14:textId="77777777" w:rsidR="008E0BA9" w:rsidRPr="00CA0E64" w:rsidRDefault="008E0BA9" w:rsidP="00452C47">
            <w:pPr>
              <w:spacing w:line="222" w:lineRule="exact"/>
              <w:rPr>
                <w:rFonts w:ascii="Calibri" w:eastAsia="Calibri" w:hAnsi="Calibri" w:cs="Calibri"/>
                <w:sz w:val="20"/>
                <w:lang w:val="es-ES"/>
              </w:rPr>
            </w:pPr>
            <w:r w:rsidRPr="00CA0E64">
              <w:rPr>
                <w:rFonts w:ascii="Calibri" w:eastAsia="Calibri" w:hAnsi="Calibri" w:cs="Calibri"/>
                <w:spacing w:val="-2"/>
                <w:sz w:val="20"/>
                <w:lang w:val="es-ES"/>
              </w:rPr>
              <w:t>proyecto:</w:t>
            </w:r>
          </w:p>
        </w:tc>
        <w:tc>
          <w:tcPr>
            <w:tcW w:w="7470" w:type="dxa"/>
            <w:gridSpan w:val="4"/>
          </w:tcPr>
          <w:p w14:paraId="32F53CC3" w14:textId="77777777" w:rsidR="008E0BA9" w:rsidRPr="00CA0E64" w:rsidRDefault="008E0BA9" w:rsidP="00452C47">
            <w:pPr>
              <w:spacing w:before="1" w:line="243" w:lineRule="exact"/>
              <w:rPr>
                <w:rFonts w:ascii="Calibri" w:eastAsia="Calibri" w:hAnsi="Calibri" w:cs="Calibri"/>
                <w:sz w:val="20"/>
                <w:lang w:val="es-ES"/>
              </w:rPr>
            </w:pPr>
            <w:r w:rsidRPr="00CA0E64">
              <w:rPr>
                <w:rFonts w:ascii="Calibri" w:eastAsia="Calibri" w:hAnsi="Calibri" w:cs="Calibri"/>
                <w:sz w:val="20"/>
                <w:lang w:val="es-ES"/>
              </w:rPr>
              <w:t>Gestión</w:t>
            </w:r>
            <w:r w:rsidRPr="00CA0E64">
              <w:rPr>
                <w:rFonts w:ascii="Calibri" w:eastAsia="Calibri" w:hAnsi="Calibri" w:cs="Calibri"/>
                <w:spacing w:val="-12"/>
                <w:sz w:val="20"/>
                <w:lang w:val="es-ES"/>
              </w:rPr>
              <w:t xml:space="preserve"> </w:t>
            </w:r>
            <w:r w:rsidRPr="00CA0E64">
              <w:rPr>
                <w:rFonts w:ascii="Calibri" w:eastAsia="Calibri" w:hAnsi="Calibri" w:cs="Calibri"/>
                <w:sz w:val="20"/>
                <w:lang w:val="es-ES"/>
              </w:rPr>
              <w:t>sustentable</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ecosistemas</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bosque</w:t>
            </w:r>
            <w:r w:rsidRPr="00CA0E64">
              <w:rPr>
                <w:rFonts w:ascii="Calibri" w:eastAsia="Calibri" w:hAnsi="Calibri" w:cs="Calibri"/>
                <w:spacing w:val="-10"/>
                <w:sz w:val="20"/>
                <w:lang w:val="es-ES"/>
              </w:rPr>
              <w:t xml:space="preserve"> </w:t>
            </w:r>
            <w:r w:rsidRPr="00CA0E64">
              <w:rPr>
                <w:rFonts w:ascii="Calibri" w:eastAsia="Calibri" w:hAnsi="Calibri" w:cs="Calibri"/>
                <w:sz w:val="20"/>
                <w:lang w:val="es-ES"/>
              </w:rPr>
              <w:t>amazónico</w:t>
            </w:r>
            <w:r w:rsidRPr="00CA0E64">
              <w:rPr>
                <w:rFonts w:ascii="Calibri" w:eastAsia="Calibri" w:hAnsi="Calibri" w:cs="Calibri"/>
                <w:spacing w:val="-12"/>
                <w:sz w:val="20"/>
                <w:lang w:val="es-ES"/>
              </w:rPr>
              <w:t xml:space="preserve"> </w:t>
            </w:r>
            <w:r w:rsidRPr="00CA0E64">
              <w:rPr>
                <w:rFonts w:ascii="Calibri" w:eastAsia="Calibri" w:hAnsi="Calibri" w:cs="Calibri"/>
                <w:sz w:val="20"/>
                <w:lang w:val="es-ES"/>
              </w:rPr>
              <w:t>por</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las</w:t>
            </w:r>
            <w:r w:rsidRPr="00CA0E64">
              <w:rPr>
                <w:rFonts w:ascii="Calibri" w:eastAsia="Calibri" w:hAnsi="Calibri" w:cs="Calibri"/>
                <w:spacing w:val="-10"/>
                <w:sz w:val="20"/>
                <w:lang w:val="es-ES"/>
              </w:rPr>
              <w:t xml:space="preserve"> </w:t>
            </w:r>
            <w:r w:rsidRPr="00CA0E64">
              <w:rPr>
                <w:rFonts w:ascii="Calibri" w:eastAsia="Calibri" w:hAnsi="Calibri" w:cs="Calibri"/>
                <w:sz w:val="20"/>
                <w:lang w:val="es-ES"/>
              </w:rPr>
              <w:t>comunidades</w:t>
            </w:r>
            <w:r w:rsidRPr="00CA0E64">
              <w:rPr>
                <w:rFonts w:ascii="Calibri" w:eastAsia="Calibri" w:hAnsi="Calibri" w:cs="Calibri"/>
                <w:spacing w:val="-8"/>
                <w:sz w:val="20"/>
                <w:lang w:val="es-ES"/>
              </w:rPr>
              <w:t xml:space="preserve"> </w:t>
            </w:r>
            <w:r w:rsidRPr="00CA0E64">
              <w:rPr>
                <w:rFonts w:ascii="Calibri" w:eastAsia="Calibri" w:hAnsi="Calibri" w:cs="Calibri"/>
                <w:spacing w:val="-2"/>
                <w:sz w:val="20"/>
                <w:lang w:val="es-ES"/>
              </w:rPr>
              <w:t>indígenas</w:t>
            </w:r>
          </w:p>
          <w:p w14:paraId="0528CE33" w14:textId="77777777" w:rsidR="008E0BA9" w:rsidRPr="00CA0E64" w:rsidRDefault="008E0BA9" w:rsidP="00452C47">
            <w:pPr>
              <w:spacing w:line="222" w:lineRule="exact"/>
              <w:rPr>
                <w:rFonts w:ascii="Calibri" w:eastAsia="Calibri" w:hAnsi="Calibri" w:cs="Calibri"/>
                <w:sz w:val="20"/>
                <w:lang w:val="es-ES"/>
              </w:rPr>
            </w:pPr>
            <w:r w:rsidRPr="00CA0E64">
              <w:rPr>
                <w:rFonts w:ascii="Calibri" w:eastAsia="Calibri" w:hAnsi="Calibri" w:cs="Calibri"/>
                <w:sz w:val="20"/>
                <w:lang w:val="es-ES"/>
              </w:rPr>
              <w:t>y</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locales</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para</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generar</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múltiples</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beneficios</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ambientales</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4"/>
                <w:sz w:val="20"/>
                <w:lang w:val="es-ES"/>
              </w:rPr>
              <w:t xml:space="preserve"> </w:t>
            </w:r>
            <w:r w:rsidRPr="00CA0E64">
              <w:rPr>
                <w:rFonts w:ascii="Calibri" w:eastAsia="Calibri" w:hAnsi="Calibri" w:cs="Calibri"/>
                <w:spacing w:val="-2"/>
                <w:sz w:val="20"/>
                <w:lang w:val="es-ES"/>
              </w:rPr>
              <w:t>sociales</w:t>
            </w:r>
          </w:p>
        </w:tc>
      </w:tr>
      <w:tr w:rsidR="008E0BA9" w:rsidRPr="00CA0E64" w14:paraId="168988AD" w14:textId="77777777" w:rsidTr="00452C47">
        <w:trPr>
          <w:trHeight w:val="733"/>
        </w:trPr>
        <w:tc>
          <w:tcPr>
            <w:tcW w:w="1552" w:type="dxa"/>
          </w:tcPr>
          <w:p w14:paraId="54A0D98B" w14:textId="77777777" w:rsidR="008E0BA9" w:rsidRPr="00CA0E64" w:rsidRDefault="008E0BA9" w:rsidP="00452C47">
            <w:pPr>
              <w:spacing w:line="240" w:lineRule="atLeast"/>
              <w:ind w:right="90"/>
              <w:jc w:val="both"/>
              <w:rPr>
                <w:rFonts w:ascii="Calibri" w:eastAsia="Calibri" w:hAnsi="Calibri" w:cs="Calibri"/>
                <w:sz w:val="20"/>
                <w:lang w:val="es-ES"/>
              </w:rPr>
            </w:pPr>
            <w:r w:rsidRPr="00CA0E64">
              <w:rPr>
                <w:rFonts w:ascii="Calibri" w:eastAsia="Calibri" w:hAnsi="Calibri" w:cs="Calibri"/>
                <w:sz w:val="20"/>
                <w:lang w:val="es-ES"/>
              </w:rPr>
              <w:t xml:space="preserve">ID del proyecto del FMAM (GEF </w:t>
            </w:r>
            <w:r w:rsidRPr="00CA0E64">
              <w:rPr>
                <w:rFonts w:ascii="Calibri" w:eastAsia="Calibri" w:hAnsi="Calibri" w:cs="Calibri"/>
                <w:spacing w:val="-4"/>
                <w:sz w:val="20"/>
                <w:lang w:val="es-ES"/>
              </w:rPr>
              <w:t>ID):</w:t>
            </w:r>
          </w:p>
        </w:tc>
        <w:tc>
          <w:tcPr>
            <w:tcW w:w="2990" w:type="dxa"/>
          </w:tcPr>
          <w:p w14:paraId="39C69864" w14:textId="77777777" w:rsidR="008E0BA9" w:rsidRPr="00CA0E64" w:rsidRDefault="008E0BA9" w:rsidP="00452C47">
            <w:pPr>
              <w:spacing w:before="47"/>
              <w:rPr>
                <w:rFonts w:ascii="Calibri" w:eastAsia="Calibri" w:hAnsi="Calibri" w:cs="Calibri"/>
                <w:lang w:val="es-ES"/>
              </w:rPr>
            </w:pPr>
            <w:r w:rsidRPr="00CA0E64">
              <w:rPr>
                <w:rFonts w:ascii="Calibri" w:eastAsia="Calibri" w:hAnsi="Calibri" w:cs="Calibri"/>
                <w:spacing w:val="-4"/>
                <w:lang w:val="es-ES"/>
              </w:rPr>
              <w:t>5755</w:t>
            </w:r>
          </w:p>
        </w:tc>
        <w:tc>
          <w:tcPr>
            <w:tcW w:w="1669" w:type="dxa"/>
          </w:tcPr>
          <w:p w14:paraId="12D10794" w14:textId="77777777" w:rsidR="008E0BA9" w:rsidRPr="00CA0E64" w:rsidRDefault="008E0BA9" w:rsidP="00452C47">
            <w:pPr>
              <w:rPr>
                <w:rFonts w:ascii="Times New Roman" w:eastAsia="Calibri" w:hAnsi="Calibri" w:cs="Calibri"/>
                <w:sz w:val="18"/>
                <w:lang w:val="es-ES"/>
              </w:rPr>
            </w:pPr>
          </w:p>
        </w:tc>
        <w:tc>
          <w:tcPr>
            <w:tcW w:w="1403" w:type="dxa"/>
          </w:tcPr>
          <w:p w14:paraId="781C64AC" w14:textId="77777777" w:rsidR="008E0BA9" w:rsidRPr="00CA0E64" w:rsidRDefault="008E0BA9" w:rsidP="00452C47">
            <w:pPr>
              <w:spacing w:line="240" w:lineRule="atLeast"/>
              <w:ind w:right="95"/>
              <w:jc w:val="both"/>
              <w:rPr>
                <w:rFonts w:ascii="Calibri" w:eastAsia="Calibri" w:hAnsi="Calibri" w:cs="Calibri"/>
                <w:i/>
                <w:sz w:val="20"/>
                <w:lang w:val="es-ES"/>
              </w:rPr>
            </w:pPr>
            <w:r w:rsidRPr="00CA0E64">
              <w:rPr>
                <w:rFonts w:ascii="Calibri" w:eastAsia="Calibri" w:hAnsi="Calibri" w:cs="Calibri"/>
                <w:i/>
                <w:sz w:val="20"/>
                <w:u w:val="single"/>
                <w:lang w:val="es-ES"/>
              </w:rPr>
              <w:t>Al momento</w:t>
            </w:r>
            <w:r w:rsidRPr="00CA0E64">
              <w:rPr>
                <w:rFonts w:ascii="Calibri" w:eastAsia="Calibri" w:hAnsi="Calibri" w:cs="Calibri"/>
                <w:i/>
                <w:sz w:val="20"/>
                <w:lang w:val="es-ES"/>
              </w:rPr>
              <w:t xml:space="preserve"> </w:t>
            </w:r>
            <w:r w:rsidRPr="00CA0E64">
              <w:rPr>
                <w:rFonts w:ascii="Calibri" w:eastAsia="Calibri" w:hAnsi="Calibri" w:cs="Calibri"/>
                <w:i/>
                <w:sz w:val="20"/>
                <w:u w:val="single"/>
                <w:lang w:val="es-ES"/>
              </w:rPr>
              <w:t>de</w:t>
            </w:r>
            <w:r w:rsidRPr="00CA0E64">
              <w:rPr>
                <w:rFonts w:ascii="Calibri" w:eastAsia="Calibri" w:hAnsi="Calibri" w:cs="Calibri"/>
                <w:i/>
                <w:spacing w:val="-8"/>
                <w:sz w:val="20"/>
                <w:u w:val="single"/>
                <w:lang w:val="es-ES"/>
              </w:rPr>
              <w:t xml:space="preserve"> </w:t>
            </w:r>
            <w:r w:rsidRPr="00CA0E64">
              <w:rPr>
                <w:rFonts w:ascii="Calibri" w:eastAsia="Calibri" w:hAnsi="Calibri" w:cs="Calibri"/>
                <w:i/>
                <w:sz w:val="20"/>
                <w:u w:val="single"/>
                <w:lang w:val="es-ES"/>
              </w:rPr>
              <w:t>aprobación</w:t>
            </w:r>
            <w:r w:rsidRPr="00CA0E64">
              <w:rPr>
                <w:rFonts w:ascii="Calibri" w:eastAsia="Calibri" w:hAnsi="Calibri" w:cs="Calibri"/>
                <w:i/>
                <w:sz w:val="20"/>
                <w:lang w:val="es-ES"/>
              </w:rPr>
              <w:t xml:space="preserve"> </w:t>
            </w:r>
            <w:r w:rsidRPr="00CA0E64">
              <w:rPr>
                <w:rFonts w:ascii="Calibri" w:eastAsia="Calibri" w:hAnsi="Calibri" w:cs="Calibri"/>
                <w:i/>
                <w:sz w:val="20"/>
                <w:u w:val="single"/>
                <w:lang w:val="es-ES"/>
              </w:rPr>
              <w:t>(Millones</w:t>
            </w:r>
            <w:r w:rsidRPr="00CA0E64">
              <w:rPr>
                <w:rFonts w:ascii="Calibri" w:eastAsia="Calibri" w:hAnsi="Calibri" w:cs="Calibri"/>
                <w:i/>
                <w:spacing w:val="-8"/>
                <w:sz w:val="20"/>
                <w:u w:val="single"/>
                <w:lang w:val="es-ES"/>
              </w:rPr>
              <w:t xml:space="preserve"> </w:t>
            </w:r>
            <w:r w:rsidRPr="00CA0E64">
              <w:rPr>
                <w:rFonts w:ascii="Calibri" w:eastAsia="Calibri" w:hAnsi="Calibri" w:cs="Calibri"/>
                <w:i/>
                <w:spacing w:val="-4"/>
                <w:sz w:val="20"/>
                <w:u w:val="single"/>
                <w:lang w:val="es-ES"/>
              </w:rPr>
              <w:t>US$)</w:t>
            </w:r>
          </w:p>
        </w:tc>
        <w:tc>
          <w:tcPr>
            <w:tcW w:w="1408" w:type="dxa"/>
          </w:tcPr>
          <w:p w14:paraId="744F0541" w14:textId="77777777" w:rsidR="008E0BA9" w:rsidRPr="00CA0E64" w:rsidRDefault="008E0BA9" w:rsidP="00452C47">
            <w:pPr>
              <w:spacing w:line="240" w:lineRule="atLeast"/>
              <w:ind w:right="101"/>
              <w:jc w:val="both"/>
              <w:rPr>
                <w:rFonts w:ascii="Calibri" w:eastAsia="Calibri" w:hAnsi="Calibri" w:cs="Calibri"/>
                <w:i/>
                <w:sz w:val="20"/>
                <w:lang w:val="es-ES"/>
              </w:rPr>
            </w:pPr>
            <w:r w:rsidRPr="00CA0E64">
              <w:rPr>
                <w:rFonts w:ascii="Calibri" w:eastAsia="Calibri" w:hAnsi="Calibri" w:cs="Calibri"/>
                <w:i/>
                <w:sz w:val="20"/>
                <w:u w:val="single"/>
                <w:lang w:val="es-ES"/>
              </w:rPr>
              <w:t>Al momento</w:t>
            </w:r>
            <w:r w:rsidRPr="00CA0E64">
              <w:rPr>
                <w:rFonts w:ascii="Calibri" w:eastAsia="Calibri" w:hAnsi="Calibri" w:cs="Calibri"/>
                <w:i/>
                <w:sz w:val="20"/>
                <w:lang w:val="es-ES"/>
              </w:rPr>
              <w:t xml:space="preserve"> </w:t>
            </w:r>
            <w:r w:rsidRPr="00CA0E64">
              <w:rPr>
                <w:rFonts w:ascii="Calibri" w:eastAsia="Calibri" w:hAnsi="Calibri" w:cs="Calibri"/>
                <w:i/>
                <w:sz w:val="20"/>
                <w:u w:val="single"/>
                <w:lang w:val="es-ES"/>
              </w:rPr>
              <w:t>de</w:t>
            </w:r>
            <w:r w:rsidRPr="00CA0E64">
              <w:rPr>
                <w:rFonts w:ascii="Calibri" w:eastAsia="Calibri" w:hAnsi="Calibri" w:cs="Calibri"/>
                <w:i/>
                <w:spacing w:val="-12"/>
                <w:sz w:val="20"/>
                <w:u w:val="single"/>
                <w:lang w:val="es-ES"/>
              </w:rPr>
              <w:t xml:space="preserve"> </w:t>
            </w:r>
            <w:r w:rsidRPr="00CA0E64">
              <w:rPr>
                <w:rFonts w:ascii="Calibri" w:eastAsia="Calibri" w:hAnsi="Calibri" w:cs="Calibri"/>
                <w:i/>
                <w:sz w:val="20"/>
                <w:u w:val="single"/>
                <w:lang w:val="es-ES"/>
              </w:rPr>
              <w:t>finalización</w:t>
            </w:r>
            <w:r w:rsidRPr="00CA0E64">
              <w:rPr>
                <w:rFonts w:ascii="Calibri" w:eastAsia="Calibri" w:hAnsi="Calibri" w:cs="Calibri"/>
                <w:i/>
                <w:sz w:val="20"/>
                <w:lang w:val="es-ES"/>
              </w:rPr>
              <w:t xml:space="preserve"> </w:t>
            </w:r>
            <w:r w:rsidRPr="00CA0E64">
              <w:rPr>
                <w:rFonts w:ascii="Calibri" w:eastAsia="Calibri" w:hAnsi="Calibri" w:cs="Calibri"/>
                <w:i/>
                <w:sz w:val="20"/>
                <w:u w:val="single"/>
                <w:lang w:val="es-ES"/>
              </w:rPr>
              <w:t>(Millones</w:t>
            </w:r>
            <w:r w:rsidRPr="00CA0E64">
              <w:rPr>
                <w:rFonts w:ascii="Calibri" w:eastAsia="Calibri" w:hAnsi="Calibri" w:cs="Calibri"/>
                <w:i/>
                <w:spacing w:val="-8"/>
                <w:sz w:val="20"/>
                <w:u w:val="single"/>
                <w:lang w:val="es-ES"/>
              </w:rPr>
              <w:t xml:space="preserve"> </w:t>
            </w:r>
            <w:r w:rsidRPr="00CA0E64">
              <w:rPr>
                <w:rFonts w:ascii="Calibri" w:eastAsia="Calibri" w:hAnsi="Calibri" w:cs="Calibri"/>
                <w:i/>
                <w:spacing w:val="-4"/>
                <w:sz w:val="20"/>
                <w:u w:val="single"/>
                <w:lang w:val="es-ES"/>
              </w:rPr>
              <w:t>US$)</w:t>
            </w:r>
          </w:p>
        </w:tc>
      </w:tr>
      <w:tr w:rsidR="008E0BA9" w:rsidRPr="00CA0E64" w14:paraId="77DAC002" w14:textId="77777777" w:rsidTr="00452C47">
        <w:trPr>
          <w:trHeight w:val="731"/>
        </w:trPr>
        <w:tc>
          <w:tcPr>
            <w:tcW w:w="1552" w:type="dxa"/>
          </w:tcPr>
          <w:p w14:paraId="354D0447" w14:textId="77777777" w:rsidR="008E0BA9" w:rsidRPr="00CA0E64" w:rsidRDefault="008E0BA9" w:rsidP="00452C47">
            <w:pPr>
              <w:tabs>
                <w:tab w:val="left" w:pos="964"/>
              </w:tabs>
              <w:spacing w:before="1"/>
              <w:ind w:right="90"/>
              <w:rPr>
                <w:rFonts w:ascii="Calibri" w:eastAsia="Calibri" w:hAnsi="Calibri" w:cs="Calibri"/>
                <w:sz w:val="20"/>
                <w:lang w:val="es-ES"/>
              </w:rPr>
            </w:pPr>
            <w:r w:rsidRPr="00CA0E64">
              <w:rPr>
                <w:rFonts w:ascii="Calibri" w:eastAsia="Calibri" w:hAnsi="Calibri" w:cs="Calibri"/>
                <w:sz w:val="20"/>
                <w:lang w:val="es-ES"/>
              </w:rPr>
              <w:t>ID</w:t>
            </w:r>
            <w:r w:rsidRPr="00CA0E64">
              <w:rPr>
                <w:rFonts w:ascii="Calibri" w:eastAsia="Calibri" w:hAnsi="Calibri" w:cs="Calibri"/>
                <w:spacing w:val="31"/>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31"/>
                <w:sz w:val="20"/>
                <w:lang w:val="es-ES"/>
              </w:rPr>
              <w:t xml:space="preserve"> </w:t>
            </w:r>
            <w:r w:rsidRPr="00CA0E64">
              <w:rPr>
                <w:rFonts w:ascii="Calibri" w:eastAsia="Calibri" w:hAnsi="Calibri" w:cs="Calibri"/>
                <w:sz w:val="20"/>
                <w:lang w:val="es-ES"/>
              </w:rPr>
              <w:t xml:space="preserve">proyecto </w:t>
            </w:r>
            <w:r w:rsidRPr="00CA0E64">
              <w:rPr>
                <w:rFonts w:ascii="Calibri" w:eastAsia="Calibri" w:hAnsi="Calibri" w:cs="Calibri"/>
                <w:spacing w:val="-5"/>
                <w:sz w:val="20"/>
                <w:lang w:val="es-ES"/>
              </w:rPr>
              <w:t>del</w:t>
            </w:r>
            <w:r w:rsidRPr="00CA0E64">
              <w:rPr>
                <w:rFonts w:ascii="Calibri" w:eastAsia="Calibri" w:hAnsi="Calibri" w:cs="Calibri"/>
                <w:sz w:val="20"/>
                <w:lang w:val="es-ES"/>
              </w:rPr>
              <w:tab/>
            </w:r>
            <w:r w:rsidRPr="00CA0E64">
              <w:rPr>
                <w:rFonts w:ascii="Calibri" w:eastAsia="Calibri" w:hAnsi="Calibri" w:cs="Calibri"/>
                <w:spacing w:val="-4"/>
                <w:sz w:val="20"/>
                <w:lang w:val="es-ES"/>
              </w:rPr>
              <w:t>PNUD</w:t>
            </w:r>
          </w:p>
          <w:p w14:paraId="66A9F0CE" w14:textId="77777777" w:rsidR="008E0BA9" w:rsidRPr="00CA0E64" w:rsidRDefault="008E0BA9" w:rsidP="00452C47">
            <w:pPr>
              <w:spacing w:line="222" w:lineRule="exact"/>
              <w:rPr>
                <w:rFonts w:ascii="Calibri" w:eastAsia="Calibri" w:hAnsi="Calibri" w:cs="Calibri"/>
                <w:sz w:val="20"/>
                <w:lang w:val="es-ES"/>
              </w:rPr>
            </w:pPr>
            <w:r w:rsidRPr="00CA0E64">
              <w:rPr>
                <w:rFonts w:ascii="Calibri" w:eastAsia="Calibri" w:hAnsi="Calibri" w:cs="Calibri"/>
                <w:spacing w:val="-2"/>
                <w:sz w:val="20"/>
                <w:lang w:val="es-ES"/>
              </w:rPr>
              <w:t>(PIMS):</w:t>
            </w:r>
          </w:p>
        </w:tc>
        <w:tc>
          <w:tcPr>
            <w:tcW w:w="2990" w:type="dxa"/>
          </w:tcPr>
          <w:p w14:paraId="208806F3" w14:textId="77777777" w:rsidR="008E0BA9" w:rsidRPr="00CA0E64" w:rsidRDefault="008E0BA9" w:rsidP="00452C47">
            <w:pPr>
              <w:spacing w:before="243"/>
              <w:rPr>
                <w:rFonts w:ascii="Calibri" w:eastAsia="Calibri" w:hAnsi="Calibri" w:cs="Calibri"/>
                <w:sz w:val="20"/>
                <w:lang w:val="es-ES"/>
              </w:rPr>
            </w:pPr>
            <w:r w:rsidRPr="00CA0E64">
              <w:rPr>
                <w:rFonts w:ascii="Calibri" w:eastAsia="Calibri" w:hAnsi="Calibri" w:cs="Calibri"/>
                <w:spacing w:val="-4"/>
                <w:sz w:val="20"/>
                <w:lang w:val="es-ES"/>
              </w:rPr>
              <w:t>4743</w:t>
            </w:r>
          </w:p>
        </w:tc>
        <w:tc>
          <w:tcPr>
            <w:tcW w:w="1669" w:type="dxa"/>
          </w:tcPr>
          <w:p w14:paraId="1D7F5246" w14:textId="77777777" w:rsidR="008E0BA9" w:rsidRPr="00CA0E64" w:rsidRDefault="008E0BA9" w:rsidP="00452C47">
            <w:pPr>
              <w:spacing w:before="1"/>
              <w:rPr>
                <w:rFonts w:ascii="Calibri" w:eastAsia="Calibri" w:hAnsi="Calibri" w:cs="Calibri"/>
                <w:sz w:val="20"/>
                <w:lang w:val="es-ES"/>
              </w:rPr>
            </w:pPr>
            <w:r w:rsidRPr="00CA0E64">
              <w:rPr>
                <w:rFonts w:ascii="Calibri" w:eastAsia="Calibri" w:hAnsi="Calibri" w:cs="Calibri"/>
                <w:spacing w:val="-2"/>
                <w:sz w:val="20"/>
                <w:lang w:val="es-ES"/>
              </w:rPr>
              <w:t xml:space="preserve">Financiamiento </w:t>
            </w:r>
            <w:r w:rsidRPr="00CA0E64">
              <w:rPr>
                <w:rFonts w:ascii="Calibri" w:eastAsia="Calibri" w:hAnsi="Calibri" w:cs="Calibri"/>
                <w:spacing w:val="-4"/>
                <w:sz w:val="20"/>
                <w:lang w:val="es-ES"/>
              </w:rPr>
              <w:t>GEF:</w:t>
            </w:r>
          </w:p>
        </w:tc>
        <w:tc>
          <w:tcPr>
            <w:tcW w:w="1403" w:type="dxa"/>
          </w:tcPr>
          <w:p w14:paraId="38841189" w14:textId="77777777" w:rsidR="008E0BA9" w:rsidRPr="00CA0E64" w:rsidRDefault="008E0BA9" w:rsidP="00452C47">
            <w:pPr>
              <w:spacing w:before="236"/>
              <w:jc w:val="center"/>
              <w:rPr>
                <w:rFonts w:ascii="Calibri" w:eastAsia="Calibri" w:hAnsi="Calibri" w:cs="Calibri"/>
                <w:sz w:val="20"/>
                <w:lang w:val="es-ES"/>
              </w:rPr>
            </w:pPr>
            <w:r w:rsidRPr="00CA0E64">
              <w:rPr>
                <w:rFonts w:ascii="Calibri" w:eastAsia="Calibri" w:hAnsi="Calibri" w:cs="Calibri"/>
                <w:spacing w:val="-2"/>
                <w:sz w:val="20"/>
                <w:lang w:val="es-ES"/>
              </w:rPr>
              <w:t>6,208,848</w:t>
            </w:r>
          </w:p>
        </w:tc>
        <w:tc>
          <w:tcPr>
            <w:tcW w:w="1408" w:type="dxa"/>
          </w:tcPr>
          <w:p w14:paraId="3DA180E6" w14:textId="77777777" w:rsidR="008E0BA9" w:rsidRPr="00CA0E64" w:rsidRDefault="008E0BA9" w:rsidP="00452C47">
            <w:pPr>
              <w:spacing w:before="243"/>
              <w:ind w:right="5"/>
              <w:jc w:val="center"/>
              <w:rPr>
                <w:rFonts w:ascii="Calibri" w:eastAsia="Calibri" w:hAnsi="Calibri" w:cs="Calibri"/>
                <w:sz w:val="20"/>
                <w:lang w:val="es-ES"/>
              </w:rPr>
            </w:pPr>
            <w:r w:rsidRPr="00CA0E64">
              <w:rPr>
                <w:rFonts w:ascii="Calibri" w:eastAsia="Calibri" w:hAnsi="Calibri" w:cs="Calibri"/>
                <w:spacing w:val="-2"/>
                <w:sz w:val="20"/>
                <w:lang w:val="es-ES"/>
              </w:rPr>
              <w:t>6,208,848</w:t>
            </w:r>
          </w:p>
        </w:tc>
      </w:tr>
      <w:tr w:rsidR="008E0BA9" w:rsidRPr="00CA0E64" w14:paraId="45F34DC8" w14:textId="77777777" w:rsidTr="00452C47">
        <w:trPr>
          <w:trHeight w:val="258"/>
        </w:trPr>
        <w:tc>
          <w:tcPr>
            <w:tcW w:w="1552" w:type="dxa"/>
          </w:tcPr>
          <w:p w14:paraId="1E04FF5F" w14:textId="77777777" w:rsidR="008E0BA9" w:rsidRPr="00CA0E64" w:rsidRDefault="008E0BA9" w:rsidP="00452C47">
            <w:pPr>
              <w:spacing w:before="1" w:line="237" w:lineRule="exact"/>
              <w:rPr>
                <w:rFonts w:ascii="Calibri" w:eastAsia="Calibri" w:hAnsi="Calibri" w:cs="Calibri"/>
                <w:sz w:val="20"/>
                <w:lang w:val="es-ES"/>
              </w:rPr>
            </w:pPr>
            <w:r w:rsidRPr="00CA0E64">
              <w:rPr>
                <w:rFonts w:ascii="Calibri" w:eastAsia="Calibri" w:hAnsi="Calibri" w:cs="Calibri"/>
                <w:spacing w:val="-2"/>
                <w:sz w:val="20"/>
                <w:lang w:val="es-ES"/>
              </w:rPr>
              <w:t>País:</w:t>
            </w:r>
          </w:p>
        </w:tc>
        <w:tc>
          <w:tcPr>
            <w:tcW w:w="2990" w:type="dxa"/>
          </w:tcPr>
          <w:p w14:paraId="40C58FB1" w14:textId="77777777" w:rsidR="008E0BA9" w:rsidRPr="00CA0E64" w:rsidRDefault="008E0BA9" w:rsidP="00452C47">
            <w:pPr>
              <w:spacing w:before="8" w:line="230" w:lineRule="exact"/>
              <w:rPr>
                <w:rFonts w:ascii="Calibri" w:eastAsia="Calibri" w:hAnsi="Calibri" w:cs="Calibri"/>
                <w:sz w:val="20"/>
                <w:lang w:val="es-ES"/>
              </w:rPr>
            </w:pPr>
            <w:r w:rsidRPr="00CA0E64">
              <w:rPr>
                <w:rFonts w:ascii="Calibri" w:eastAsia="Calibri" w:hAnsi="Calibri" w:cs="Calibri"/>
                <w:spacing w:val="-2"/>
                <w:sz w:val="20"/>
                <w:lang w:val="es-ES"/>
              </w:rPr>
              <w:t>Bolivia</w:t>
            </w:r>
          </w:p>
        </w:tc>
        <w:tc>
          <w:tcPr>
            <w:tcW w:w="1669" w:type="dxa"/>
          </w:tcPr>
          <w:p w14:paraId="76264B45" w14:textId="77777777" w:rsidR="008E0BA9" w:rsidRPr="00CA0E64" w:rsidRDefault="008E0BA9" w:rsidP="00452C47">
            <w:pPr>
              <w:spacing w:before="1" w:line="237" w:lineRule="exact"/>
              <w:rPr>
                <w:rFonts w:ascii="Calibri" w:eastAsia="Calibri" w:hAnsi="Calibri" w:cs="Calibri"/>
                <w:sz w:val="20"/>
                <w:lang w:val="es-ES"/>
              </w:rPr>
            </w:pPr>
            <w:r w:rsidRPr="00CA0E64">
              <w:rPr>
                <w:rFonts w:ascii="Calibri" w:eastAsia="Calibri" w:hAnsi="Calibri" w:cs="Calibri"/>
                <w:spacing w:val="-4"/>
                <w:sz w:val="20"/>
                <w:lang w:val="es-ES"/>
              </w:rPr>
              <w:t>PNUD</w:t>
            </w:r>
          </w:p>
        </w:tc>
        <w:tc>
          <w:tcPr>
            <w:tcW w:w="1403" w:type="dxa"/>
          </w:tcPr>
          <w:p w14:paraId="36228B55" w14:textId="77777777" w:rsidR="008E0BA9" w:rsidRPr="00CA0E64" w:rsidRDefault="008E0BA9" w:rsidP="00452C47">
            <w:pPr>
              <w:spacing w:before="8" w:line="230" w:lineRule="exact"/>
              <w:ind w:right="2"/>
              <w:jc w:val="center"/>
              <w:rPr>
                <w:rFonts w:ascii="Calibri" w:eastAsia="Calibri" w:hAnsi="Calibri" w:cs="Calibri"/>
                <w:sz w:val="20"/>
                <w:lang w:val="es-ES"/>
              </w:rPr>
            </w:pPr>
            <w:r w:rsidRPr="00CA0E64">
              <w:rPr>
                <w:rFonts w:ascii="Calibri" w:eastAsia="Calibri" w:hAnsi="Calibri" w:cs="Calibri"/>
                <w:spacing w:val="-2"/>
                <w:sz w:val="20"/>
                <w:lang w:val="es-ES"/>
              </w:rPr>
              <w:t>387,746</w:t>
            </w:r>
          </w:p>
        </w:tc>
        <w:tc>
          <w:tcPr>
            <w:tcW w:w="1408" w:type="dxa"/>
            <w:vMerge w:val="restart"/>
          </w:tcPr>
          <w:p w14:paraId="6647F9B1" w14:textId="77777777" w:rsidR="008E0BA9" w:rsidRPr="00CA0E64" w:rsidRDefault="008E0BA9" w:rsidP="00452C47">
            <w:pPr>
              <w:rPr>
                <w:rFonts w:ascii="Calibri" w:eastAsia="Calibri" w:hAnsi="Calibri" w:cs="Calibri"/>
                <w:b/>
                <w:sz w:val="20"/>
                <w:lang w:val="es-ES"/>
              </w:rPr>
            </w:pPr>
          </w:p>
          <w:p w14:paraId="7242F5E1" w14:textId="77777777" w:rsidR="008E0BA9" w:rsidRPr="00CA0E64" w:rsidRDefault="008E0BA9" w:rsidP="00452C47">
            <w:pPr>
              <w:rPr>
                <w:rFonts w:ascii="Calibri" w:eastAsia="Calibri" w:hAnsi="Calibri" w:cs="Calibri"/>
                <w:b/>
                <w:sz w:val="20"/>
                <w:lang w:val="es-ES"/>
              </w:rPr>
            </w:pPr>
          </w:p>
          <w:p w14:paraId="0DDFBF3D" w14:textId="77777777" w:rsidR="008E0BA9" w:rsidRPr="00CA0E64" w:rsidRDefault="008E0BA9" w:rsidP="00452C47">
            <w:pPr>
              <w:spacing w:before="183"/>
              <w:rPr>
                <w:rFonts w:ascii="Calibri" w:eastAsia="Calibri" w:hAnsi="Calibri" w:cs="Calibri"/>
                <w:b/>
                <w:sz w:val="20"/>
                <w:lang w:val="es-ES"/>
              </w:rPr>
            </w:pPr>
          </w:p>
          <w:p w14:paraId="5BB83C6F" w14:textId="77777777" w:rsidR="008E0BA9" w:rsidRPr="00CA0E64" w:rsidRDefault="008E0BA9" w:rsidP="00452C47">
            <w:pPr>
              <w:tabs>
                <w:tab w:val="left" w:pos="1152"/>
              </w:tabs>
              <w:ind w:right="102"/>
              <w:rPr>
                <w:rFonts w:ascii="Calibri" w:eastAsia="Calibri" w:hAnsi="Calibri" w:cs="Calibri"/>
                <w:sz w:val="20"/>
                <w:lang w:val="es-ES"/>
              </w:rPr>
            </w:pPr>
            <w:r w:rsidRPr="00CA0E64">
              <w:rPr>
                <w:rFonts w:ascii="Calibri" w:eastAsia="Calibri" w:hAnsi="Calibri" w:cs="Calibri"/>
                <w:sz w:val="20"/>
                <w:lang w:val="es-ES"/>
              </w:rPr>
              <w:t>Por</w:t>
            </w:r>
            <w:r w:rsidRPr="00CA0E64">
              <w:rPr>
                <w:rFonts w:ascii="Calibri" w:eastAsia="Calibri" w:hAnsi="Calibri" w:cs="Calibri"/>
                <w:spacing w:val="29"/>
                <w:sz w:val="20"/>
                <w:lang w:val="es-ES"/>
              </w:rPr>
              <w:t xml:space="preserve"> </w:t>
            </w:r>
            <w:r w:rsidRPr="00CA0E64">
              <w:rPr>
                <w:rFonts w:ascii="Calibri" w:eastAsia="Calibri" w:hAnsi="Calibri" w:cs="Calibri"/>
                <w:sz w:val="20"/>
                <w:lang w:val="es-ES"/>
              </w:rPr>
              <w:t xml:space="preserve">confirmar </w:t>
            </w:r>
            <w:r w:rsidRPr="00CA0E64">
              <w:rPr>
                <w:rFonts w:ascii="Calibri" w:eastAsia="Calibri" w:hAnsi="Calibri" w:cs="Calibri"/>
                <w:spacing w:val="-2"/>
                <w:sz w:val="20"/>
                <w:lang w:val="es-ES"/>
              </w:rPr>
              <w:t>durante</w:t>
            </w:r>
            <w:r w:rsidRPr="00CA0E64">
              <w:rPr>
                <w:rFonts w:ascii="Calibri" w:eastAsia="Calibri" w:hAnsi="Calibri" w:cs="Calibri"/>
                <w:sz w:val="20"/>
                <w:lang w:val="es-ES"/>
              </w:rPr>
              <w:tab/>
            </w:r>
            <w:r w:rsidRPr="00CA0E64">
              <w:rPr>
                <w:rFonts w:ascii="Calibri" w:eastAsia="Calibri" w:hAnsi="Calibri" w:cs="Calibri"/>
                <w:spacing w:val="-6"/>
                <w:sz w:val="20"/>
                <w:lang w:val="es-ES"/>
              </w:rPr>
              <w:t>la</w:t>
            </w:r>
            <w:r w:rsidRPr="00CA0E64">
              <w:rPr>
                <w:rFonts w:ascii="Calibri" w:eastAsia="Calibri" w:hAnsi="Calibri" w:cs="Calibri"/>
                <w:spacing w:val="-2"/>
                <w:sz w:val="20"/>
                <w:lang w:val="es-ES"/>
              </w:rPr>
              <w:t xml:space="preserve"> evaluación final</w:t>
            </w:r>
          </w:p>
        </w:tc>
      </w:tr>
      <w:tr w:rsidR="008E0BA9" w:rsidRPr="00CA0E64" w14:paraId="301D7FEF" w14:textId="77777777" w:rsidTr="00452C47">
        <w:trPr>
          <w:trHeight w:val="258"/>
        </w:trPr>
        <w:tc>
          <w:tcPr>
            <w:tcW w:w="1552" w:type="dxa"/>
          </w:tcPr>
          <w:p w14:paraId="21FBDB3B" w14:textId="77777777" w:rsidR="008E0BA9" w:rsidRPr="00CA0E64" w:rsidRDefault="008E0BA9" w:rsidP="00452C47">
            <w:pPr>
              <w:rPr>
                <w:rFonts w:ascii="Times New Roman" w:eastAsia="Calibri" w:hAnsi="Calibri" w:cs="Calibri"/>
                <w:sz w:val="18"/>
                <w:lang w:val="es-ES"/>
              </w:rPr>
            </w:pPr>
          </w:p>
        </w:tc>
        <w:tc>
          <w:tcPr>
            <w:tcW w:w="2990" w:type="dxa"/>
          </w:tcPr>
          <w:p w14:paraId="56163DA6" w14:textId="77777777" w:rsidR="008E0BA9" w:rsidRPr="00CA0E64" w:rsidRDefault="008E0BA9" w:rsidP="00452C47">
            <w:pPr>
              <w:rPr>
                <w:rFonts w:ascii="Times New Roman" w:eastAsia="Calibri" w:hAnsi="Calibri" w:cs="Calibri"/>
                <w:sz w:val="18"/>
                <w:lang w:val="es-ES"/>
              </w:rPr>
            </w:pPr>
          </w:p>
        </w:tc>
        <w:tc>
          <w:tcPr>
            <w:tcW w:w="1669" w:type="dxa"/>
          </w:tcPr>
          <w:p w14:paraId="2E47F3A1" w14:textId="77777777" w:rsidR="008E0BA9" w:rsidRPr="00CA0E64" w:rsidRDefault="008E0BA9" w:rsidP="00452C47">
            <w:pPr>
              <w:rPr>
                <w:rFonts w:ascii="Times New Roman" w:eastAsia="Calibri" w:hAnsi="Calibri" w:cs="Calibri"/>
                <w:sz w:val="18"/>
                <w:lang w:val="es-ES"/>
              </w:rPr>
            </w:pPr>
          </w:p>
        </w:tc>
        <w:tc>
          <w:tcPr>
            <w:tcW w:w="1403" w:type="dxa"/>
          </w:tcPr>
          <w:p w14:paraId="195A37AA" w14:textId="77777777" w:rsidR="008E0BA9" w:rsidRPr="00CA0E64" w:rsidRDefault="008E0BA9" w:rsidP="00452C47">
            <w:pPr>
              <w:rPr>
                <w:rFonts w:ascii="Times New Roman" w:eastAsia="Calibri" w:hAnsi="Calibri" w:cs="Calibri"/>
                <w:sz w:val="18"/>
                <w:lang w:val="es-ES"/>
              </w:rPr>
            </w:pPr>
          </w:p>
        </w:tc>
        <w:tc>
          <w:tcPr>
            <w:tcW w:w="1408" w:type="dxa"/>
            <w:vMerge/>
            <w:tcBorders>
              <w:top w:val="nil"/>
            </w:tcBorders>
          </w:tcPr>
          <w:p w14:paraId="351635DF" w14:textId="77777777" w:rsidR="008E0BA9" w:rsidRPr="00CA0E64" w:rsidRDefault="008E0BA9" w:rsidP="00452C47">
            <w:pPr>
              <w:rPr>
                <w:rFonts w:ascii="Calibri" w:eastAsia="Calibri" w:hAnsi="Calibri" w:cs="Calibri"/>
                <w:sz w:val="2"/>
                <w:szCs w:val="2"/>
                <w:lang w:val="es-ES"/>
              </w:rPr>
            </w:pPr>
          </w:p>
        </w:tc>
      </w:tr>
      <w:tr w:rsidR="008E0BA9" w:rsidRPr="00CA0E64" w14:paraId="2AA15AF4" w14:textId="77777777" w:rsidTr="00452C47">
        <w:trPr>
          <w:trHeight w:val="285"/>
        </w:trPr>
        <w:tc>
          <w:tcPr>
            <w:tcW w:w="1552" w:type="dxa"/>
          </w:tcPr>
          <w:p w14:paraId="76C1B815" w14:textId="77777777" w:rsidR="008E0BA9" w:rsidRPr="00CA0E64" w:rsidRDefault="008E0BA9" w:rsidP="00452C47">
            <w:pPr>
              <w:spacing w:before="1"/>
              <w:rPr>
                <w:rFonts w:ascii="Calibri" w:eastAsia="Calibri" w:hAnsi="Calibri" w:cs="Calibri"/>
                <w:sz w:val="20"/>
                <w:lang w:val="es-ES"/>
              </w:rPr>
            </w:pPr>
            <w:r w:rsidRPr="00CA0E64">
              <w:rPr>
                <w:rFonts w:ascii="Calibri" w:eastAsia="Calibri" w:hAnsi="Calibri" w:cs="Calibri"/>
                <w:spacing w:val="-2"/>
                <w:sz w:val="20"/>
                <w:lang w:val="es-ES"/>
              </w:rPr>
              <w:t>Región:</w:t>
            </w:r>
          </w:p>
        </w:tc>
        <w:tc>
          <w:tcPr>
            <w:tcW w:w="2990" w:type="dxa"/>
          </w:tcPr>
          <w:p w14:paraId="00BFE9AE" w14:textId="77777777" w:rsidR="008E0BA9" w:rsidRPr="00CA0E64" w:rsidRDefault="008E0BA9" w:rsidP="00452C47">
            <w:pPr>
              <w:spacing w:before="23" w:line="242" w:lineRule="exact"/>
              <w:rPr>
                <w:rFonts w:ascii="Calibri" w:eastAsia="Calibri" w:hAnsi="Calibri" w:cs="Calibri"/>
                <w:sz w:val="20"/>
                <w:lang w:val="es-ES"/>
              </w:rPr>
            </w:pPr>
            <w:r w:rsidRPr="00CA0E64">
              <w:rPr>
                <w:rFonts w:ascii="Calibri" w:eastAsia="Calibri" w:hAnsi="Calibri" w:cs="Calibri"/>
                <w:spacing w:val="-5"/>
                <w:sz w:val="20"/>
                <w:lang w:val="es-ES"/>
              </w:rPr>
              <w:t>LAC</w:t>
            </w:r>
          </w:p>
        </w:tc>
        <w:tc>
          <w:tcPr>
            <w:tcW w:w="1669" w:type="dxa"/>
          </w:tcPr>
          <w:p w14:paraId="5D7468FD" w14:textId="77777777" w:rsidR="008E0BA9" w:rsidRPr="00CA0E64" w:rsidRDefault="008E0BA9" w:rsidP="00452C47">
            <w:pPr>
              <w:spacing w:before="1"/>
              <w:rPr>
                <w:rFonts w:ascii="Calibri" w:eastAsia="Calibri" w:hAnsi="Calibri" w:cs="Calibri"/>
                <w:sz w:val="20"/>
                <w:lang w:val="es-ES"/>
              </w:rPr>
            </w:pPr>
            <w:r w:rsidRPr="00CA0E64">
              <w:rPr>
                <w:rFonts w:ascii="Calibri" w:eastAsia="Calibri" w:hAnsi="Calibri" w:cs="Calibri"/>
                <w:sz w:val="20"/>
                <w:lang w:val="es-ES"/>
              </w:rPr>
              <w:t>Gobierno</w:t>
            </w:r>
            <w:r w:rsidRPr="00CA0E64">
              <w:rPr>
                <w:rFonts w:ascii="Calibri" w:eastAsia="Calibri" w:hAnsi="Calibri" w:cs="Calibri"/>
                <w:spacing w:val="-6"/>
                <w:sz w:val="20"/>
                <w:lang w:val="es-ES"/>
              </w:rPr>
              <w:t xml:space="preserve"> </w:t>
            </w:r>
            <w:r w:rsidRPr="00CA0E64">
              <w:rPr>
                <w:rFonts w:ascii="Calibri" w:eastAsia="Calibri" w:hAnsi="Calibri" w:cs="Calibri"/>
                <w:spacing w:val="-2"/>
                <w:sz w:val="20"/>
                <w:lang w:val="es-ES"/>
              </w:rPr>
              <w:t>Bolivia:</w:t>
            </w:r>
          </w:p>
        </w:tc>
        <w:tc>
          <w:tcPr>
            <w:tcW w:w="1403" w:type="dxa"/>
          </w:tcPr>
          <w:p w14:paraId="55EC9544" w14:textId="77777777" w:rsidR="008E0BA9" w:rsidRPr="00CA0E64" w:rsidRDefault="008E0BA9" w:rsidP="00452C47">
            <w:pPr>
              <w:spacing w:before="23" w:line="242" w:lineRule="exact"/>
              <w:ind w:right="2"/>
              <w:jc w:val="center"/>
              <w:rPr>
                <w:rFonts w:ascii="Calibri" w:eastAsia="Calibri" w:hAnsi="Calibri" w:cs="Calibri"/>
                <w:sz w:val="20"/>
                <w:lang w:val="es-ES"/>
              </w:rPr>
            </w:pPr>
            <w:r w:rsidRPr="00CA0E64">
              <w:rPr>
                <w:rFonts w:ascii="Calibri" w:eastAsia="Calibri" w:hAnsi="Calibri" w:cs="Calibri"/>
                <w:spacing w:val="-2"/>
                <w:sz w:val="20"/>
                <w:lang w:val="es-ES"/>
              </w:rPr>
              <w:t>30,008,000</w:t>
            </w:r>
          </w:p>
        </w:tc>
        <w:tc>
          <w:tcPr>
            <w:tcW w:w="1408" w:type="dxa"/>
            <w:vMerge/>
            <w:tcBorders>
              <w:top w:val="nil"/>
            </w:tcBorders>
          </w:tcPr>
          <w:p w14:paraId="70273175" w14:textId="77777777" w:rsidR="008E0BA9" w:rsidRPr="00CA0E64" w:rsidRDefault="008E0BA9" w:rsidP="00452C47">
            <w:pPr>
              <w:rPr>
                <w:rFonts w:ascii="Calibri" w:eastAsia="Calibri" w:hAnsi="Calibri" w:cs="Calibri"/>
                <w:sz w:val="2"/>
                <w:szCs w:val="2"/>
                <w:lang w:val="es-ES"/>
              </w:rPr>
            </w:pPr>
          </w:p>
        </w:tc>
      </w:tr>
      <w:tr w:rsidR="008E0BA9" w:rsidRPr="00CA0E64" w14:paraId="1E5344A4" w14:textId="77777777" w:rsidTr="00452C47">
        <w:trPr>
          <w:trHeight w:val="489"/>
        </w:trPr>
        <w:tc>
          <w:tcPr>
            <w:tcW w:w="1552" w:type="dxa"/>
          </w:tcPr>
          <w:p w14:paraId="0B2B0974" w14:textId="77777777" w:rsidR="008E0BA9" w:rsidRPr="00CA0E64" w:rsidRDefault="008E0BA9" w:rsidP="00452C47">
            <w:pPr>
              <w:spacing w:before="1"/>
              <w:rPr>
                <w:rFonts w:ascii="Calibri" w:eastAsia="Calibri" w:hAnsi="Calibri" w:cs="Calibri"/>
                <w:sz w:val="20"/>
                <w:lang w:val="es-ES"/>
              </w:rPr>
            </w:pPr>
            <w:r w:rsidRPr="00CA0E64">
              <w:rPr>
                <w:rFonts w:ascii="Calibri" w:eastAsia="Calibri" w:hAnsi="Calibri" w:cs="Calibri"/>
                <w:sz w:val="20"/>
                <w:lang w:val="es-ES"/>
              </w:rPr>
              <w:t>Área</w:t>
            </w:r>
            <w:r w:rsidRPr="00CA0E64">
              <w:rPr>
                <w:rFonts w:ascii="Calibri" w:eastAsia="Calibri" w:hAnsi="Calibri" w:cs="Calibri"/>
                <w:spacing w:val="-4"/>
                <w:sz w:val="20"/>
                <w:lang w:val="es-ES"/>
              </w:rPr>
              <w:t xml:space="preserve"> </w:t>
            </w:r>
            <w:r w:rsidRPr="00CA0E64">
              <w:rPr>
                <w:rFonts w:ascii="Calibri" w:eastAsia="Calibri" w:hAnsi="Calibri" w:cs="Calibri"/>
                <w:spacing w:val="-2"/>
                <w:sz w:val="20"/>
                <w:lang w:val="es-ES"/>
              </w:rPr>
              <w:t>Focal:</w:t>
            </w:r>
          </w:p>
        </w:tc>
        <w:tc>
          <w:tcPr>
            <w:tcW w:w="2990" w:type="dxa"/>
          </w:tcPr>
          <w:p w14:paraId="0D164D35" w14:textId="77777777" w:rsidR="008E0BA9" w:rsidRPr="00CA0E64" w:rsidRDefault="008E0BA9" w:rsidP="00452C47">
            <w:pPr>
              <w:spacing w:before="1"/>
              <w:rPr>
                <w:rFonts w:ascii="Calibri" w:eastAsia="Calibri" w:hAnsi="Calibri" w:cs="Calibri"/>
                <w:sz w:val="20"/>
                <w:lang w:val="es-ES"/>
              </w:rPr>
            </w:pPr>
            <w:r w:rsidRPr="00CA0E64">
              <w:rPr>
                <w:rFonts w:ascii="Calibri" w:eastAsia="Calibri" w:hAnsi="Calibri" w:cs="Calibri"/>
                <w:sz w:val="20"/>
                <w:lang w:val="es-ES"/>
              </w:rPr>
              <w:t>Multifocal,</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BD,</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LD,</w:t>
            </w:r>
            <w:r w:rsidRPr="00CA0E64">
              <w:rPr>
                <w:rFonts w:ascii="Calibri" w:eastAsia="Calibri" w:hAnsi="Calibri" w:cs="Calibri"/>
                <w:spacing w:val="-7"/>
                <w:sz w:val="20"/>
                <w:lang w:val="es-ES"/>
              </w:rPr>
              <w:t xml:space="preserve"> </w:t>
            </w:r>
            <w:r w:rsidRPr="00CA0E64">
              <w:rPr>
                <w:rFonts w:ascii="Calibri" w:eastAsia="Calibri" w:hAnsi="Calibri" w:cs="Calibri"/>
                <w:spacing w:val="-5"/>
                <w:sz w:val="20"/>
                <w:lang w:val="es-ES"/>
              </w:rPr>
              <w:t>SFM</w:t>
            </w:r>
          </w:p>
        </w:tc>
        <w:tc>
          <w:tcPr>
            <w:tcW w:w="1669" w:type="dxa"/>
          </w:tcPr>
          <w:p w14:paraId="2B9CA839" w14:textId="77777777" w:rsidR="008E0BA9" w:rsidRPr="00CA0E64" w:rsidRDefault="008E0BA9" w:rsidP="00452C47">
            <w:pPr>
              <w:rPr>
                <w:rFonts w:ascii="Times New Roman" w:eastAsia="Calibri" w:hAnsi="Calibri" w:cs="Calibri"/>
                <w:sz w:val="18"/>
                <w:lang w:val="es-ES"/>
              </w:rPr>
            </w:pPr>
          </w:p>
        </w:tc>
        <w:tc>
          <w:tcPr>
            <w:tcW w:w="1403" w:type="dxa"/>
          </w:tcPr>
          <w:p w14:paraId="33EE4E80" w14:textId="77777777" w:rsidR="008E0BA9" w:rsidRPr="00CA0E64" w:rsidRDefault="008E0BA9" w:rsidP="00452C47">
            <w:pPr>
              <w:rPr>
                <w:rFonts w:ascii="Times New Roman" w:eastAsia="Calibri" w:hAnsi="Calibri" w:cs="Calibri"/>
                <w:sz w:val="18"/>
                <w:lang w:val="es-ES"/>
              </w:rPr>
            </w:pPr>
          </w:p>
        </w:tc>
        <w:tc>
          <w:tcPr>
            <w:tcW w:w="1408" w:type="dxa"/>
            <w:vMerge/>
            <w:tcBorders>
              <w:top w:val="nil"/>
            </w:tcBorders>
          </w:tcPr>
          <w:p w14:paraId="58465C64" w14:textId="77777777" w:rsidR="008E0BA9" w:rsidRPr="00CA0E64" w:rsidRDefault="008E0BA9" w:rsidP="00452C47">
            <w:pPr>
              <w:rPr>
                <w:rFonts w:ascii="Calibri" w:eastAsia="Calibri" w:hAnsi="Calibri" w:cs="Calibri"/>
                <w:sz w:val="2"/>
                <w:szCs w:val="2"/>
                <w:lang w:val="es-ES"/>
              </w:rPr>
            </w:pPr>
          </w:p>
        </w:tc>
      </w:tr>
      <w:tr w:rsidR="008E0BA9" w:rsidRPr="00CA0E64" w14:paraId="318D6F04" w14:textId="77777777" w:rsidTr="00452C47">
        <w:trPr>
          <w:trHeight w:val="976"/>
        </w:trPr>
        <w:tc>
          <w:tcPr>
            <w:tcW w:w="1552" w:type="dxa"/>
          </w:tcPr>
          <w:p w14:paraId="7B7D1906" w14:textId="77777777" w:rsidR="008E0BA9" w:rsidRPr="00CA0E64" w:rsidRDefault="008E0BA9" w:rsidP="00452C47">
            <w:pPr>
              <w:spacing w:before="1"/>
              <w:ind w:right="226"/>
              <w:rPr>
                <w:rFonts w:ascii="Calibri" w:eastAsia="Calibri" w:hAnsi="Calibri" w:cs="Calibri"/>
                <w:sz w:val="20"/>
                <w:lang w:val="es-ES"/>
              </w:rPr>
            </w:pPr>
            <w:r w:rsidRPr="00CA0E64">
              <w:rPr>
                <w:rFonts w:ascii="Calibri" w:eastAsia="Calibri" w:hAnsi="Calibri" w:cs="Calibri"/>
                <w:spacing w:val="-2"/>
                <w:sz w:val="20"/>
                <w:lang w:val="es-ES"/>
              </w:rPr>
              <w:t xml:space="preserve">Objetivos </w:t>
            </w:r>
            <w:r w:rsidRPr="00CA0E64">
              <w:rPr>
                <w:rFonts w:ascii="Calibri" w:eastAsia="Calibri" w:hAnsi="Calibri" w:cs="Calibri"/>
                <w:sz w:val="20"/>
                <w:lang w:val="es-ES"/>
              </w:rPr>
              <w:t>Estratégico</w:t>
            </w:r>
            <w:r w:rsidRPr="00CA0E64">
              <w:rPr>
                <w:rFonts w:ascii="Calibri" w:eastAsia="Calibri" w:hAnsi="Calibri" w:cs="Calibri"/>
                <w:spacing w:val="-12"/>
                <w:sz w:val="20"/>
                <w:lang w:val="es-ES"/>
              </w:rPr>
              <w:t xml:space="preserve"> </w:t>
            </w:r>
            <w:r w:rsidRPr="00CA0E64">
              <w:rPr>
                <w:rFonts w:ascii="Calibri" w:eastAsia="Calibri" w:hAnsi="Calibri" w:cs="Calibri"/>
                <w:sz w:val="20"/>
                <w:lang w:val="es-ES"/>
              </w:rPr>
              <w:t>del Área Focal del</w:t>
            </w:r>
          </w:p>
          <w:p w14:paraId="0935E608" w14:textId="77777777" w:rsidR="008E0BA9" w:rsidRPr="00CA0E64" w:rsidRDefault="008E0BA9" w:rsidP="00452C47">
            <w:pPr>
              <w:spacing w:line="223" w:lineRule="exact"/>
              <w:rPr>
                <w:rFonts w:ascii="Calibri" w:eastAsia="Calibri" w:hAnsi="Calibri" w:cs="Calibri"/>
                <w:sz w:val="20"/>
                <w:lang w:val="es-ES"/>
              </w:rPr>
            </w:pPr>
            <w:r w:rsidRPr="00CA0E64">
              <w:rPr>
                <w:rFonts w:ascii="Calibri" w:eastAsia="Calibri" w:hAnsi="Calibri" w:cs="Calibri"/>
                <w:sz w:val="20"/>
                <w:lang w:val="es-ES"/>
              </w:rPr>
              <w:t>GEF</w:t>
            </w:r>
            <w:r w:rsidRPr="00CA0E64">
              <w:rPr>
                <w:rFonts w:ascii="Calibri" w:eastAsia="Calibri" w:hAnsi="Calibri" w:cs="Calibri"/>
                <w:spacing w:val="-5"/>
                <w:sz w:val="20"/>
                <w:lang w:val="es-ES"/>
              </w:rPr>
              <w:t xml:space="preserve"> </w:t>
            </w:r>
            <w:r w:rsidRPr="00CA0E64">
              <w:rPr>
                <w:rFonts w:ascii="Calibri" w:eastAsia="Calibri" w:hAnsi="Calibri" w:cs="Calibri"/>
                <w:spacing w:val="-10"/>
                <w:sz w:val="20"/>
                <w:lang w:val="es-ES"/>
              </w:rPr>
              <w:t>5</w:t>
            </w:r>
          </w:p>
        </w:tc>
        <w:tc>
          <w:tcPr>
            <w:tcW w:w="2990" w:type="dxa"/>
          </w:tcPr>
          <w:p w14:paraId="73C67547" w14:textId="77777777" w:rsidR="008E0BA9" w:rsidRPr="00CA0E64" w:rsidRDefault="008E0BA9" w:rsidP="00452C47">
            <w:pPr>
              <w:rPr>
                <w:rFonts w:ascii="Times New Roman" w:eastAsia="Calibri" w:hAnsi="Calibri" w:cs="Calibri"/>
                <w:sz w:val="18"/>
                <w:lang w:val="es-ES"/>
              </w:rPr>
            </w:pPr>
          </w:p>
        </w:tc>
        <w:tc>
          <w:tcPr>
            <w:tcW w:w="1669" w:type="dxa"/>
          </w:tcPr>
          <w:p w14:paraId="1F8E23B9" w14:textId="77777777" w:rsidR="008E0BA9" w:rsidRPr="00CA0E64" w:rsidRDefault="008E0BA9" w:rsidP="00452C47">
            <w:pPr>
              <w:spacing w:before="1"/>
              <w:rPr>
                <w:rFonts w:ascii="Calibri" w:eastAsia="Calibri" w:hAnsi="Calibri" w:cs="Calibri"/>
                <w:sz w:val="20"/>
                <w:lang w:val="es-ES"/>
              </w:rPr>
            </w:pPr>
            <w:r w:rsidRPr="00CA0E64">
              <w:rPr>
                <w:rFonts w:ascii="Calibri" w:eastAsia="Calibri" w:hAnsi="Calibri" w:cs="Calibri"/>
                <w:spacing w:val="-2"/>
                <w:sz w:val="20"/>
                <w:lang w:val="es-ES"/>
              </w:rPr>
              <w:t>Cofinanciamiento Total:</w:t>
            </w:r>
          </w:p>
        </w:tc>
        <w:tc>
          <w:tcPr>
            <w:tcW w:w="1403" w:type="dxa"/>
          </w:tcPr>
          <w:p w14:paraId="2AFD3EA9" w14:textId="77777777" w:rsidR="008E0BA9" w:rsidRPr="00CA0E64" w:rsidRDefault="008E0BA9" w:rsidP="00452C47">
            <w:pPr>
              <w:spacing w:before="122"/>
              <w:rPr>
                <w:rFonts w:ascii="Calibri" w:eastAsia="Calibri" w:hAnsi="Calibri" w:cs="Calibri"/>
                <w:b/>
                <w:sz w:val="20"/>
                <w:lang w:val="es-ES"/>
              </w:rPr>
            </w:pPr>
          </w:p>
          <w:p w14:paraId="505993B0" w14:textId="77777777" w:rsidR="008E0BA9" w:rsidRPr="00CA0E64" w:rsidRDefault="008E0BA9" w:rsidP="00452C47">
            <w:pPr>
              <w:ind w:right="2"/>
              <w:jc w:val="center"/>
              <w:rPr>
                <w:rFonts w:ascii="Calibri" w:eastAsia="Calibri" w:hAnsi="Calibri" w:cs="Calibri"/>
                <w:sz w:val="20"/>
                <w:lang w:val="es-ES"/>
              </w:rPr>
            </w:pPr>
            <w:r w:rsidRPr="00CA0E64">
              <w:rPr>
                <w:rFonts w:ascii="Calibri" w:eastAsia="Calibri" w:hAnsi="Calibri" w:cs="Calibri"/>
                <w:spacing w:val="-2"/>
                <w:sz w:val="20"/>
                <w:lang w:val="es-ES"/>
              </w:rPr>
              <w:t>30,395,746</w:t>
            </w:r>
          </w:p>
        </w:tc>
        <w:tc>
          <w:tcPr>
            <w:tcW w:w="1408" w:type="dxa"/>
            <w:vMerge/>
            <w:tcBorders>
              <w:top w:val="nil"/>
            </w:tcBorders>
          </w:tcPr>
          <w:p w14:paraId="1783ACEB" w14:textId="77777777" w:rsidR="008E0BA9" w:rsidRPr="00CA0E64" w:rsidRDefault="008E0BA9" w:rsidP="00452C47">
            <w:pPr>
              <w:rPr>
                <w:rFonts w:ascii="Calibri" w:eastAsia="Calibri" w:hAnsi="Calibri" w:cs="Calibri"/>
                <w:sz w:val="2"/>
                <w:szCs w:val="2"/>
                <w:lang w:val="es-ES"/>
              </w:rPr>
            </w:pPr>
          </w:p>
        </w:tc>
      </w:tr>
      <w:tr w:rsidR="008E0BA9" w:rsidRPr="00CA0E64" w14:paraId="3D04CCC0" w14:textId="77777777" w:rsidTr="00452C47">
        <w:trPr>
          <w:trHeight w:val="486"/>
        </w:trPr>
        <w:tc>
          <w:tcPr>
            <w:tcW w:w="1552" w:type="dxa"/>
          </w:tcPr>
          <w:p w14:paraId="19E8B669" w14:textId="77777777" w:rsidR="008E0BA9" w:rsidRPr="00CA0E64" w:rsidRDefault="008E0BA9" w:rsidP="00452C47">
            <w:pPr>
              <w:spacing w:before="1"/>
              <w:rPr>
                <w:rFonts w:ascii="Calibri" w:eastAsia="Calibri" w:hAnsi="Calibri" w:cs="Calibri"/>
                <w:sz w:val="20"/>
                <w:lang w:val="es-ES"/>
              </w:rPr>
            </w:pPr>
            <w:r w:rsidRPr="00CA0E64">
              <w:rPr>
                <w:rFonts w:ascii="Calibri" w:eastAsia="Calibri" w:hAnsi="Calibri" w:cs="Calibri"/>
                <w:sz w:val="20"/>
                <w:lang w:val="es-ES"/>
              </w:rPr>
              <w:t>Agencia</w:t>
            </w:r>
            <w:r w:rsidRPr="00CA0E64">
              <w:rPr>
                <w:rFonts w:ascii="Calibri" w:eastAsia="Calibri" w:hAnsi="Calibri" w:cs="Calibri"/>
                <w:spacing w:val="-9"/>
                <w:sz w:val="20"/>
                <w:lang w:val="es-ES"/>
              </w:rPr>
              <w:t xml:space="preserve"> </w:t>
            </w:r>
            <w:r w:rsidRPr="00CA0E64">
              <w:rPr>
                <w:rFonts w:ascii="Calibri" w:eastAsia="Calibri" w:hAnsi="Calibri" w:cs="Calibri"/>
                <w:spacing w:val="-4"/>
                <w:sz w:val="20"/>
                <w:lang w:val="es-ES"/>
              </w:rPr>
              <w:t>GEF:</w:t>
            </w:r>
          </w:p>
        </w:tc>
        <w:tc>
          <w:tcPr>
            <w:tcW w:w="2990" w:type="dxa"/>
          </w:tcPr>
          <w:p w14:paraId="0FAA9857" w14:textId="77777777" w:rsidR="008E0BA9" w:rsidRPr="00CA0E64" w:rsidRDefault="008E0BA9" w:rsidP="00452C47">
            <w:pPr>
              <w:spacing w:before="1" w:line="243" w:lineRule="exact"/>
              <w:rPr>
                <w:rFonts w:ascii="Calibri" w:eastAsia="Calibri" w:hAnsi="Calibri" w:cs="Calibri"/>
                <w:sz w:val="20"/>
                <w:lang w:val="es-ES"/>
              </w:rPr>
            </w:pPr>
            <w:r w:rsidRPr="00CA0E64">
              <w:rPr>
                <w:rFonts w:ascii="Calibri" w:eastAsia="Calibri" w:hAnsi="Calibri" w:cs="Calibri"/>
                <w:sz w:val="20"/>
                <w:lang w:val="es-ES"/>
              </w:rPr>
              <w:t>Programa</w:t>
            </w:r>
            <w:r w:rsidRPr="00CA0E64">
              <w:rPr>
                <w:rFonts w:ascii="Calibri" w:eastAsia="Calibri" w:hAnsi="Calibri" w:cs="Calibri"/>
                <w:spacing w:val="13"/>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12"/>
                <w:sz w:val="20"/>
                <w:lang w:val="es-ES"/>
              </w:rPr>
              <w:t xml:space="preserve"> </w:t>
            </w:r>
            <w:r w:rsidRPr="00CA0E64">
              <w:rPr>
                <w:rFonts w:ascii="Calibri" w:eastAsia="Calibri" w:hAnsi="Calibri" w:cs="Calibri"/>
                <w:sz w:val="20"/>
                <w:lang w:val="es-ES"/>
              </w:rPr>
              <w:t>las</w:t>
            </w:r>
            <w:r w:rsidRPr="00CA0E64">
              <w:rPr>
                <w:rFonts w:ascii="Calibri" w:eastAsia="Calibri" w:hAnsi="Calibri" w:cs="Calibri"/>
                <w:spacing w:val="13"/>
                <w:sz w:val="20"/>
                <w:lang w:val="es-ES"/>
              </w:rPr>
              <w:t xml:space="preserve"> </w:t>
            </w:r>
            <w:r w:rsidRPr="00CA0E64">
              <w:rPr>
                <w:rFonts w:ascii="Calibri" w:eastAsia="Calibri" w:hAnsi="Calibri" w:cs="Calibri"/>
                <w:sz w:val="20"/>
                <w:lang w:val="es-ES"/>
              </w:rPr>
              <w:t>Naciones</w:t>
            </w:r>
            <w:r w:rsidRPr="00CA0E64">
              <w:rPr>
                <w:rFonts w:ascii="Calibri" w:eastAsia="Calibri" w:hAnsi="Calibri" w:cs="Calibri"/>
                <w:spacing w:val="14"/>
                <w:sz w:val="20"/>
                <w:lang w:val="es-ES"/>
              </w:rPr>
              <w:t xml:space="preserve"> </w:t>
            </w:r>
            <w:r w:rsidRPr="00CA0E64">
              <w:rPr>
                <w:rFonts w:ascii="Calibri" w:eastAsia="Calibri" w:hAnsi="Calibri" w:cs="Calibri"/>
                <w:spacing w:val="-2"/>
                <w:sz w:val="20"/>
                <w:lang w:val="es-ES"/>
              </w:rPr>
              <w:t>Unidas</w:t>
            </w:r>
          </w:p>
          <w:p w14:paraId="1EA2EBF1" w14:textId="77777777" w:rsidR="008E0BA9" w:rsidRPr="00CA0E64" w:rsidRDefault="008E0BA9" w:rsidP="00452C47">
            <w:pPr>
              <w:spacing w:line="222" w:lineRule="exact"/>
              <w:rPr>
                <w:rFonts w:ascii="Calibri" w:eastAsia="Calibri" w:hAnsi="Calibri" w:cs="Calibri"/>
                <w:sz w:val="20"/>
                <w:lang w:val="es-ES"/>
              </w:rPr>
            </w:pPr>
            <w:r w:rsidRPr="00CA0E64">
              <w:rPr>
                <w:rFonts w:ascii="Calibri" w:eastAsia="Calibri" w:hAnsi="Calibri" w:cs="Calibri"/>
                <w:sz w:val="20"/>
                <w:lang w:val="es-ES"/>
              </w:rPr>
              <w:t>para</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el</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Desarrollo</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(PNUD)</w:t>
            </w:r>
            <w:r w:rsidRPr="00CA0E64">
              <w:rPr>
                <w:rFonts w:ascii="Calibri" w:eastAsia="Calibri" w:hAnsi="Calibri" w:cs="Calibri"/>
                <w:spacing w:val="-2"/>
                <w:sz w:val="20"/>
                <w:lang w:val="es-ES"/>
              </w:rPr>
              <w:t xml:space="preserve"> </w:t>
            </w:r>
            <w:r w:rsidRPr="00CA0E64">
              <w:rPr>
                <w:rFonts w:ascii="Calibri" w:eastAsia="Calibri" w:hAnsi="Calibri" w:cs="Calibri"/>
                <w:spacing w:val="-10"/>
                <w:sz w:val="20"/>
                <w:lang w:val="es-ES"/>
              </w:rPr>
              <w:t>-</w:t>
            </w:r>
          </w:p>
        </w:tc>
        <w:tc>
          <w:tcPr>
            <w:tcW w:w="1669" w:type="dxa"/>
          </w:tcPr>
          <w:p w14:paraId="6B424814" w14:textId="77777777" w:rsidR="008E0BA9" w:rsidRPr="00CA0E64" w:rsidRDefault="008E0BA9" w:rsidP="00452C47">
            <w:pPr>
              <w:tabs>
                <w:tab w:val="left" w:pos="1148"/>
              </w:tabs>
              <w:spacing w:before="1" w:line="243" w:lineRule="exact"/>
              <w:rPr>
                <w:rFonts w:ascii="Calibri" w:eastAsia="Calibri" w:hAnsi="Calibri" w:cs="Calibri"/>
                <w:sz w:val="20"/>
                <w:lang w:val="es-ES"/>
              </w:rPr>
            </w:pPr>
            <w:r w:rsidRPr="00CA0E64">
              <w:rPr>
                <w:rFonts w:ascii="Calibri" w:eastAsia="Calibri" w:hAnsi="Calibri" w:cs="Calibri"/>
                <w:spacing w:val="-2"/>
                <w:sz w:val="20"/>
                <w:lang w:val="es-ES"/>
              </w:rPr>
              <w:t>Costo</w:t>
            </w:r>
            <w:r w:rsidRPr="00CA0E64">
              <w:rPr>
                <w:rFonts w:ascii="Calibri" w:eastAsia="Calibri" w:hAnsi="Calibri" w:cs="Calibri"/>
                <w:sz w:val="20"/>
                <w:lang w:val="es-ES"/>
              </w:rPr>
              <w:tab/>
            </w:r>
            <w:r w:rsidRPr="00CA0E64">
              <w:rPr>
                <w:rFonts w:ascii="Calibri" w:eastAsia="Calibri" w:hAnsi="Calibri" w:cs="Calibri"/>
                <w:spacing w:val="-2"/>
                <w:sz w:val="20"/>
                <w:lang w:val="es-ES"/>
              </w:rPr>
              <w:t>Total</w:t>
            </w:r>
          </w:p>
          <w:p w14:paraId="68D404B3" w14:textId="77777777" w:rsidR="008E0BA9" w:rsidRPr="00CA0E64" w:rsidRDefault="008E0BA9" w:rsidP="00452C47">
            <w:pPr>
              <w:spacing w:line="222" w:lineRule="exact"/>
              <w:rPr>
                <w:rFonts w:ascii="Calibri" w:eastAsia="Calibri" w:hAnsi="Calibri" w:cs="Calibri"/>
                <w:sz w:val="20"/>
                <w:lang w:val="es-ES"/>
              </w:rPr>
            </w:pPr>
            <w:r w:rsidRPr="00CA0E64">
              <w:rPr>
                <w:rFonts w:ascii="Calibri" w:eastAsia="Calibri" w:hAnsi="Calibri" w:cs="Calibri"/>
                <w:spacing w:val="-2"/>
                <w:sz w:val="20"/>
                <w:lang w:val="es-ES"/>
              </w:rPr>
              <w:t>Proyecto</w:t>
            </w:r>
          </w:p>
        </w:tc>
        <w:tc>
          <w:tcPr>
            <w:tcW w:w="1403" w:type="dxa"/>
          </w:tcPr>
          <w:p w14:paraId="28C53459" w14:textId="77777777" w:rsidR="008E0BA9" w:rsidRPr="00CA0E64" w:rsidRDefault="008E0BA9" w:rsidP="00452C47">
            <w:pPr>
              <w:spacing w:before="123"/>
              <w:ind w:right="2"/>
              <w:jc w:val="center"/>
              <w:rPr>
                <w:rFonts w:ascii="Calibri" w:eastAsia="Calibri" w:hAnsi="Calibri" w:cs="Calibri"/>
                <w:sz w:val="20"/>
                <w:lang w:val="es-ES"/>
              </w:rPr>
            </w:pPr>
            <w:r w:rsidRPr="00CA0E64">
              <w:rPr>
                <w:rFonts w:ascii="Calibri" w:eastAsia="Calibri" w:hAnsi="Calibri" w:cs="Calibri"/>
                <w:spacing w:val="-2"/>
                <w:sz w:val="20"/>
                <w:lang w:val="es-ES"/>
              </w:rPr>
              <w:t>36,604,594</w:t>
            </w:r>
          </w:p>
        </w:tc>
        <w:tc>
          <w:tcPr>
            <w:tcW w:w="1408" w:type="dxa"/>
            <w:vMerge/>
            <w:tcBorders>
              <w:top w:val="nil"/>
            </w:tcBorders>
          </w:tcPr>
          <w:p w14:paraId="307614B2" w14:textId="77777777" w:rsidR="008E0BA9" w:rsidRPr="00CA0E64" w:rsidRDefault="008E0BA9" w:rsidP="00452C47">
            <w:pPr>
              <w:rPr>
                <w:rFonts w:ascii="Calibri" w:eastAsia="Calibri" w:hAnsi="Calibri" w:cs="Calibri"/>
                <w:sz w:val="2"/>
                <w:szCs w:val="2"/>
                <w:lang w:val="es-ES"/>
              </w:rPr>
            </w:pPr>
          </w:p>
        </w:tc>
      </w:tr>
      <w:tr w:rsidR="008E0BA9" w:rsidRPr="00CA0E64" w14:paraId="020D2879" w14:textId="77777777" w:rsidTr="00452C47">
        <w:trPr>
          <w:trHeight w:val="489"/>
        </w:trPr>
        <w:tc>
          <w:tcPr>
            <w:tcW w:w="1552" w:type="dxa"/>
            <w:vMerge w:val="restart"/>
          </w:tcPr>
          <w:p w14:paraId="7C2FC4A7" w14:textId="77777777" w:rsidR="008E0BA9" w:rsidRPr="00CA0E64" w:rsidRDefault="008E0BA9" w:rsidP="00452C47">
            <w:pPr>
              <w:spacing w:before="1"/>
              <w:rPr>
                <w:rFonts w:ascii="Calibri" w:eastAsia="Calibri" w:hAnsi="Calibri" w:cs="Calibri"/>
                <w:sz w:val="20"/>
                <w:lang w:val="es-ES"/>
              </w:rPr>
            </w:pPr>
            <w:r w:rsidRPr="00CA0E64">
              <w:rPr>
                <w:rFonts w:ascii="Calibri" w:eastAsia="Calibri" w:hAnsi="Calibri" w:cs="Calibri"/>
                <w:sz w:val="20"/>
                <w:lang w:val="es-ES"/>
              </w:rPr>
              <w:t xml:space="preserve">Otros socios </w:t>
            </w:r>
            <w:r w:rsidRPr="00CA0E64">
              <w:rPr>
                <w:rFonts w:ascii="Calibri" w:eastAsia="Calibri" w:hAnsi="Calibri" w:cs="Calibri"/>
                <w:spacing w:val="-2"/>
                <w:sz w:val="20"/>
                <w:lang w:val="es-ES"/>
              </w:rPr>
              <w:t>involucrados:</w:t>
            </w:r>
          </w:p>
        </w:tc>
        <w:tc>
          <w:tcPr>
            <w:tcW w:w="2990" w:type="dxa"/>
            <w:vMerge w:val="restart"/>
          </w:tcPr>
          <w:p w14:paraId="4F9831E1" w14:textId="77777777" w:rsidR="008E0BA9" w:rsidRPr="00CA0E64" w:rsidRDefault="008E0BA9" w:rsidP="00452C47">
            <w:pPr>
              <w:spacing w:before="1"/>
              <w:rPr>
                <w:rFonts w:ascii="Calibri" w:eastAsia="Calibri" w:hAnsi="Calibri" w:cs="Calibri"/>
                <w:sz w:val="20"/>
                <w:lang w:val="es-ES"/>
              </w:rPr>
            </w:pPr>
            <w:r w:rsidRPr="00CA0E64">
              <w:rPr>
                <w:rFonts w:ascii="Calibri" w:eastAsia="Calibri" w:hAnsi="Calibri" w:cs="Calibri"/>
                <w:sz w:val="20"/>
                <w:lang w:val="es-ES"/>
              </w:rPr>
              <w:t>Autoridad</w:t>
            </w:r>
            <w:r w:rsidRPr="00CA0E64">
              <w:rPr>
                <w:rFonts w:ascii="Calibri" w:eastAsia="Calibri" w:hAnsi="Calibri" w:cs="Calibri"/>
                <w:spacing w:val="80"/>
                <w:sz w:val="20"/>
                <w:lang w:val="es-ES"/>
              </w:rPr>
              <w:t xml:space="preserve"> </w:t>
            </w:r>
            <w:r w:rsidRPr="00CA0E64">
              <w:rPr>
                <w:rFonts w:ascii="Calibri" w:eastAsia="Calibri" w:hAnsi="Calibri" w:cs="Calibri"/>
                <w:sz w:val="20"/>
                <w:lang w:val="es-ES"/>
              </w:rPr>
              <w:t>Plurinacional</w:t>
            </w:r>
            <w:r w:rsidRPr="00CA0E64">
              <w:rPr>
                <w:rFonts w:ascii="Calibri" w:eastAsia="Calibri" w:hAnsi="Calibri" w:cs="Calibri"/>
                <w:spacing w:val="80"/>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80"/>
                <w:sz w:val="20"/>
                <w:lang w:val="es-ES"/>
              </w:rPr>
              <w:t xml:space="preserve"> </w:t>
            </w:r>
            <w:r w:rsidRPr="00CA0E64">
              <w:rPr>
                <w:rFonts w:ascii="Calibri" w:eastAsia="Calibri" w:hAnsi="Calibri" w:cs="Calibri"/>
                <w:sz w:val="20"/>
                <w:lang w:val="es-ES"/>
              </w:rPr>
              <w:t>la Madre Tierra</w:t>
            </w:r>
          </w:p>
          <w:p w14:paraId="1CBE5E48" w14:textId="77777777" w:rsidR="008E0BA9" w:rsidRPr="00CA0E64" w:rsidRDefault="008E0BA9" w:rsidP="00452C47">
            <w:pPr>
              <w:spacing w:before="1"/>
              <w:rPr>
                <w:rFonts w:ascii="Calibri" w:eastAsia="Calibri" w:hAnsi="Calibri" w:cs="Calibri"/>
                <w:sz w:val="20"/>
                <w:lang w:val="es-ES"/>
              </w:rPr>
            </w:pPr>
            <w:r w:rsidRPr="00CA0E64">
              <w:rPr>
                <w:rFonts w:ascii="Calibri" w:eastAsia="Calibri" w:hAnsi="Calibri" w:cs="Calibri"/>
                <w:sz w:val="20"/>
                <w:lang w:val="es-ES"/>
              </w:rPr>
              <w:t>Central</w:t>
            </w:r>
            <w:r w:rsidRPr="00CA0E64">
              <w:rPr>
                <w:rFonts w:ascii="Calibri" w:eastAsia="Calibri" w:hAnsi="Calibri" w:cs="Calibri"/>
                <w:spacing w:val="80"/>
                <w:sz w:val="20"/>
                <w:lang w:val="es-ES"/>
              </w:rPr>
              <w:t xml:space="preserve"> </w:t>
            </w:r>
            <w:r w:rsidRPr="00CA0E64">
              <w:rPr>
                <w:rFonts w:ascii="Calibri" w:eastAsia="Calibri" w:hAnsi="Calibri" w:cs="Calibri"/>
                <w:sz w:val="20"/>
                <w:lang w:val="es-ES"/>
              </w:rPr>
              <w:t>Indígena</w:t>
            </w:r>
            <w:r w:rsidRPr="00CA0E64">
              <w:rPr>
                <w:rFonts w:ascii="Calibri" w:eastAsia="Calibri" w:hAnsi="Calibri" w:cs="Calibri"/>
                <w:spacing w:val="80"/>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80"/>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80"/>
                <w:sz w:val="20"/>
                <w:lang w:val="es-ES"/>
              </w:rPr>
              <w:t xml:space="preserve"> </w:t>
            </w:r>
            <w:r w:rsidRPr="00CA0E64">
              <w:rPr>
                <w:rFonts w:ascii="Calibri" w:eastAsia="Calibri" w:hAnsi="Calibri" w:cs="Calibri"/>
                <w:sz w:val="20"/>
                <w:lang w:val="es-ES"/>
              </w:rPr>
              <w:t>Región Amazónica de Bolivia (CIRABO) Dirección Forestal VMA</w:t>
            </w:r>
          </w:p>
          <w:p w14:paraId="4E33A5F4" w14:textId="77777777" w:rsidR="008E0BA9" w:rsidRPr="00CA0E64" w:rsidRDefault="008E0BA9" w:rsidP="00452C47">
            <w:pPr>
              <w:ind w:right="96"/>
              <w:jc w:val="both"/>
              <w:rPr>
                <w:rFonts w:ascii="Calibri" w:eastAsia="Calibri" w:hAnsi="Calibri" w:cs="Calibri"/>
                <w:sz w:val="20"/>
                <w:lang w:val="es-ES"/>
              </w:rPr>
            </w:pPr>
            <w:r w:rsidRPr="00CA0E64">
              <w:rPr>
                <w:rFonts w:ascii="Calibri" w:eastAsia="Calibri" w:hAnsi="Calibri" w:cs="Calibri"/>
                <w:sz w:val="20"/>
                <w:lang w:val="es-ES"/>
              </w:rPr>
              <w:t>Autoridad de Fiscalización y Control Social de Bosques y Tierras (ABT)</w:t>
            </w:r>
          </w:p>
          <w:p w14:paraId="2E726B84" w14:textId="77777777" w:rsidR="008E0BA9" w:rsidRPr="00CA0E64" w:rsidRDefault="008E0BA9" w:rsidP="00452C47">
            <w:pPr>
              <w:spacing w:line="223" w:lineRule="exact"/>
              <w:rPr>
                <w:rFonts w:ascii="Calibri" w:eastAsia="Calibri" w:hAnsi="Calibri" w:cs="Calibri"/>
                <w:sz w:val="20"/>
                <w:lang w:val="es-ES"/>
              </w:rPr>
            </w:pPr>
            <w:r w:rsidRPr="00CA0E64">
              <w:rPr>
                <w:rFonts w:ascii="Calibri" w:eastAsia="Calibri" w:hAnsi="Calibri" w:cs="Calibri"/>
                <w:spacing w:val="-2"/>
                <w:sz w:val="20"/>
                <w:lang w:val="es-ES"/>
              </w:rPr>
              <w:t>FONABOSQUE</w:t>
            </w:r>
          </w:p>
        </w:tc>
        <w:tc>
          <w:tcPr>
            <w:tcW w:w="3072" w:type="dxa"/>
            <w:gridSpan w:val="2"/>
          </w:tcPr>
          <w:p w14:paraId="769373AD" w14:textId="77777777" w:rsidR="008E0BA9" w:rsidRPr="00CA0E64" w:rsidRDefault="008E0BA9" w:rsidP="00452C47">
            <w:pPr>
              <w:spacing w:line="240" w:lineRule="atLeast"/>
              <w:rPr>
                <w:rFonts w:ascii="Calibri" w:eastAsia="Calibri" w:hAnsi="Calibri" w:cs="Calibri"/>
                <w:sz w:val="20"/>
                <w:lang w:val="es-ES"/>
              </w:rPr>
            </w:pPr>
            <w:r w:rsidRPr="00CA0E64">
              <w:rPr>
                <w:rFonts w:ascii="Calibri" w:eastAsia="Calibri" w:hAnsi="Calibri" w:cs="Calibri"/>
                <w:sz w:val="20"/>
                <w:lang w:val="es-ES"/>
              </w:rPr>
              <w:t>Fecha</w:t>
            </w:r>
            <w:r w:rsidRPr="00CA0E64">
              <w:rPr>
                <w:rFonts w:ascii="Calibri" w:eastAsia="Calibri" w:hAnsi="Calibri" w:cs="Calibri"/>
                <w:spacing w:val="29"/>
                <w:sz w:val="20"/>
                <w:lang w:val="es-ES"/>
              </w:rPr>
              <w:t xml:space="preserve"> </w:t>
            </w:r>
            <w:r w:rsidRPr="00CA0E64">
              <w:rPr>
                <w:rFonts w:ascii="Calibri" w:eastAsia="Calibri" w:hAnsi="Calibri" w:cs="Calibri"/>
                <w:sz w:val="20"/>
                <w:lang w:val="es-ES"/>
              </w:rPr>
              <w:t>Firma</w:t>
            </w:r>
            <w:r w:rsidRPr="00CA0E64">
              <w:rPr>
                <w:rFonts w:ascii="Calibri" w:eastAsia="Calibri" w:hAnsi="Calibri" w:cs="Calibri"/>
                <w:spacing w:val="28"/>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28"/>
                <w:sz w:val="20"/>
                <w:lang w:val="es-ES"/>
              </w:rPr>
              <w:t xml:space="preserve"> </w:t>
            </w:r>
            <w:r w:rsidRPr="00CA0E64">
              <w:rPr>
                <w:rFonts w:ascii="Calibri" w:eastAsia="Calibri" w:hAnsi="Calibri" w:cs="Calibri"/>
                <w:sz w:val="20"/>
                <w:lang w:val="es-ES"/>
              </w:rPr>
              <w:t>ProDoc</w:t>
            </w:r>
            <w:r w:rsidRPr="00CA0E64">
              <w:rPr>
                <w:rFonts w:ascii="Calibri" w:eastAsia="Calibri" w:hAnsi="Calibri" w:cs="Calibri"/>
                <w:spacing w:val="30"/>
                <w:sz w:val="20"/>
                <w:lang w:val="es-ES"/>
              </w:rPr>
              <w:t xml:space="preserve"> </w:t>
            </w:r>
            <w:r w:rsidRPr="00CA0E64">
              <w:rPr>
                <w:rFonts w:ascii="Calibri" w:eastAsia="Calibri" w:hAnsi="Calibri" w:cs="Calibri"/>
                <w:sz w:val="20"/>
                <w:lang w:val="es-ES"/>
              </w:rPr>
              <w:t>(fecha</w:t>
            </w:r>
            <w:r w:rsidRPr="00CA0E64">
              <w:rPr>
                <w:rFonts w:ascii="Calibri" w:eastAsia="Calibri" w:hAnsi="Calibri" w:cs="Calibri"/>
                <w:spacing w:val="28"/>
                <w:sz w:val="20"/>
                <w:lang w:val="es-ES"/>
              </w:rPr>
              <w:t xml:space="preserve"> </w:t>
            </w:r>
            <w:r w:rsidRPr="00CA0E64">
              <w:rPr>
                <w:rFonts w:ascii="Calibri" w:eastAsia="Calibri" w:hAnsi="Calibri" w:cs="Calibri"/>
                <w:sz w:val="20"/>
                <w:lang w:val="es-ES"/>
              </w:rPr>
              <w:t>de inicio proyecto):</w:t>
            </w:r>
          </w:p>
        </w:tc>
        <w:tc>
          <w:tcPr>
            <w:tcW w:w="1408" w:type="dxa"/>
          </w:tcPr>
          <w:p w14:paraId="11C9B40E" w14:textId="77777777" w:rsidR="008E0BA9" w:rsidRPr="00CA0E64" w:rsidRDefault="008E0BA9" w:rsidP="00452C47">
            <w:pPr>
              <w:spacing w:before="123"/>
              <w:ind w:right="5"/>
              <w:jc w:val="center"/>
              <w:rPr>
                <w:rFonts w:ascii="Calibri" w:eastAsia="Calibri" w:hAnsi="Calibri" w:cs="Calibri"/>
                <w:sz w:val="20"/>
                <w:lang w:val="es-ES"/>
              </w:rPr>
            </w:pPr>
            <w:r w:rsidRPr="00CA0E64">
              <w:rPr>
                <w:rFonts w:ascii="Calibri" w:eastAsia="Calibri" w:hAnsi="Calibri" w:cs="Calibri"/>
                <w:spacing w:val="-2"/>
                <w:sz w:val="20"/>
                <w:lang w:val="es-ES"/>
              </w:rPr>
              <w:t>08/01/2018</w:t>
            </w:r>
          </w:p>
        </w:tc>
      </w:tr>
      <w:tr w:rsidR="008E0BA9" w:rsidRPr="00CA0E64" w14:paraId="38686CDB" w14:textId="77777777" w:rsidTr="00452C47">
        <w:trPr>
          <w:trHeight w:val="354"/>
        </w:trPr>
        <w:tc>
          <w:tcPr>
            <w:tcW w:w="1552" w:type="dxa"/>
            <w:vMerge/>
            <w:tcBorders>
              <w:top w:val="nil"/>
            </w:tcBorders>
          </w:tcPr>
          <w:p w14:paraId="4DD663F3" w14:textId="77777777" w:rsidR="008E0BA9" w:rsidRPr="00CA0E64" w:rsidRDefault="008E0BA9" w:rsidP="00452C47">
            <w:pPr>
              <w:rPr>
                <w:rFonts w:ascii="Calibri" w:eastAsia="Calibri" w:hAnsi="Calibri" w:cs="Calibri"/>
                <w:sz w:val="2"/>
                <w:szCs w:val="2"/>
                <w:lang w:val="es-ES"/>
              </w:rPr>
            </w:pPr>
          </w:p>
        </w:tc>
        <w:tc>
          <w:tcPr>
            <w:tcW w:w="2990" w:type="dxa"/>
            <w:vMerge/>
            <w:tcBorders>
              <w:top w:val="nil"/>
            </w:tcBorders>
          </w:tcPr>
          <w:p w14:paraId="34C551C0" w14:textId="77777777" w:rsidR="008E0BA9" w:rsidRPr="00CA0E64" w:rsidRDefault="008E0BA9" w:rsidP="00452C47">
            <w:pPr>
              <w:rPr>
                <w:rFonts w:ascii="Calibri" w:eastAsia="Calibri" w:hAnsi="Calibri" w:cs="Calibri"/>
                <w:sz w:val="2"/>
                <w:szCs w:val="2"/>
                <w:lang w:val="es-ES"/>
              </w:rPr>
            </w:pPr>
          </w:p>
        </w:tc>
        <w:tc>
          <w:tcPr>
            <w:tcW w:w="3072" w:type="dxa"/>
            <w:gridSpan w:val="2"/>
          </w:tcPr>
          <w:p w14:paraId="10DDEF85" w14:textId="77777777" w:rsidR="008E0BA9" w:rsidRPr="00CA0E64" w:rsidRDefault="008E0BA9" w:rsidP="00452C47">
            <w:pPr>
              <w:spacing w:before="1"/>
              <w:rPr>
                <w:rFonts w:ascii="Calibri" w:eastAsia="Calibri" w:hAnsi="Calibri" w:cs="Calibri"/>
                <w:sz w:val="20"/>
                <w:lang w:val="es-ES"/>
              </w:rPr>
            </w:pPr>
            <w:r w:rsidRPr="00CA0E64">
              <w:rPr>
                <w:rFonts w:ascii="Calibri" w:eastAsia="Calibri" w:hAnsi="Calibri" w:cs="Calibri"/>
                <w:sz w:val="20"/>
                <w:lang w:val="es-ES"/>
              </w:rPr>
              <w:t>Fecha</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5"/>
                <w:sz w:val="20"/>
                <w:lang w:val="es-ES"/>
              </w:rPr>
              <w:t xml:space="preserve"> </w:t>
            </w:r>
            <w:r w:rsidRPr="00CA0E64">
              <w:rPr>
                <w:rFonts w:ascii="Calibri" w:eastAsia="Calibri" w:hAnsi="Calibri" w:cs="Calibri"/>
                <w:spacing w:val="-4"/>
                <w:sz w:val="20"/>
                <w:lang w:val="es-ES"/>
              </w:rPr>
              <w:t>MTR:</w:t>
            </w:r>
          </w:p>
        </w:tc>
        <w:tc>
          <w:tcPr>
            <w:tcW w:w="1408" w:type="dxa"/>
          </w:tcPr>
          <w:p w14:paraId="2D3A80B5" w14:textId="77777777" w:rsidR="008E0BA9" w:rsidRPr="00CA0E64" w:rsidRDefault="008E0BA9" w:rsidP="00452C47">
            <w:pPr>
              <w:spacing w:before="56"/>
              <w:ind w:right="5"/>
              <w:jc w:val="center"/>
              <w:rPr>
                <w:rFonts w:ascii="Calibri" w:eastAsia="Calibri" w:hAnsi="Calibri" w:cs="Calibri"/>
                <w:sz w:val="20"/>
                <w:lang w:val="es-ES"/>
              </w:rPr>
            </w:pPr>
            <w:r w:rsidRPr="00CA0E64">
              <w:rPr>
                <w:rFonts w:ascii="Calibri" w:eastAsia="Calibri" w:hAnsi="Calibri" w:cs="Calibri"/>
                <w:spacing w:val="-2"/>
                <w:sz w:val="20"/>
                <w:lang w:val="es-ES"/>
              </w:rPr>
              <w:t>15/04/2021</w:t>
            </w:r>
          </w:p>
        </w:tc>
      </w:tr>
      <w:tr w:rsidR="008E0BA9" w:rsidRPr="00CA0E64" w14:paraId="2102CDD5" w14:textId="77777777" w:rsidTr="00452C47">
        <w:trPr>
          <w:trHeight w:val="1334"/>
        </w:trPr>
        <w:tc>
          <w:tcPr>
            <w:tcW w:w="1552" w:type="dxa"/>
            <w:vMerge/>
            <w:tcBorders>
              <w:top w:val="nil"/>
            </w:tcBorders>
          </w:tcPr>
          <w:p w14:paraId="1924E3E1" w14:textId="77777777" w:rsidR="008E0BA9" w:rsidRPr="00CA0E64" w:rsidRDefault="008E0BA9" w:rsidP="00452C47">
            <w:pPr>
              <w:rPr>
                <w:rFonts w:ascii="Calibri" w:eastAsia="Calibri" w:hAnsi="Calibri" w:cs="Calibri"/>
                <w:sz w:val="2"/>
                <w:szCs w:val="2"/>
                <w:lang w:val="es-ES"/>
              </w:rPr>
            </w:pPr>
          </w:p>
        </w:tc>
        <w:tc>
          <w:tcPr>
            <w:tcW w:w="2990" w:type="dxa"/>
            <w:vMerge/>
            <w:tcBorders>
              <w:top w:val="nil"/>
            </w:tcBorders>
          </w:tcPr>
          <w:p w14:paraId="3746EBCE" w14:textId="77777777" w:rsidR="008E0BA9" w:rsidRPr="00CA0E64" w:rsidRDefault="008E0BA9" w:rsidP="00452C47">
            <w:pPr>
              <w:rPr>
                <w:rFonts w:ascii="Calibri" w:eastAsia="Calibri" w:hAnsi="Calibri" w:cs="Calibri"/>
                <w:sz w:val="2"/>
                <w:szCs w:val="2"/>
                <w:lang w:val="es-ES"/>
              </w:rPr>
            </w:pPr>
          </w:p>
        </w:tc>
        <w:tc>
          <w:tcPr>
            <w:tcW w:w="1669" w:type="dxa"/>
          </w:tcPr>
          <w:p w14:paraId="36D11919" w14:textId="77777777" w:rsidR="008E0BA9" w:rsidRPr="00CA0E64" w:rsidRDefault="008E0BA9" w:rsidP="00452C47">
            <w:pPr>
              <w:tabs>
                <w:tab w:val="left" w:pos="1066"/>
              </w:tabs>
              <w:spacing w:before="1"/>
              <w:ind w:right="99"/>
              <w:rPr>
                <w:rFonts w:ascii="Calibri" w:eastAsia="Calibri" w:hAnsi="Calibri" w:cs="Calibri"/>
                <w:sz w:val="20"/>
                <w:lang w:val="es-ES"/>
              </w:rPr>
            </w:pPr>
            <w:r w:rsidRPr="00CA0E64">
              <w:rPr>
                <w:rFonts w:ascii="Calibri" w:eastAsia="Calibri" w:hAnsi="Calibri" w:cs="Calibri"/>
                <w:spacing w:val="-2"/>
                <w:sz w:val="20"/>
                <w:lang w:val="es-ES"/>
              </w:rPr>
              <w:t>Fecha</w:t>
            </w:r>
            <w:r w:rsidRPr="00CA0E64">
              <w:rPr>
                <w:rFonts w:ascii="Calibri" w:eastAsia="Calibri" w:hAnsi="Calibri" w:cs="Calibri"/>
                <w:sz w:val="20"/>
                <w:lang w:val="es-ES"/>
              </w:rPr>
              <w:tab/>
            </w:r>
            <w:r w:rsidRPr="00CA0E64">
              <w:rPr>
                <w:rFonts w:ascii="Calibri" w:eastAsia="Calibri" w:hAnsi="Calibri" w:cs="Calibri"/>
                <w:spacing w:val="-2"/>
                <w:sz w:val="20"/>
                <w:lang w:val="es-ES"/>
              </w:rPr>
              <w:t>Cierre Operativo:</w:t>
            </w:r>
          </w:p>
        </w:tc>
        <w:tc>
          <w:tcPr>
            <w:tcW w:w="1403" w:type="dxa"/>
          </w:tcPr>
          <w:p w14:paraId="0EBCB711" w14:textId="77777777" w:rsidR="008E0BA9" w:rsidRPr="00CA0E64" w:rsidRDefault="008E0BA9" w:rsidP="00452C47">
            <w:pPr>
              <w:spacing w:before="1"/>
              <w:ind w:right="322"/>
              <w:rPr>
                <w:rFonts w:ascii="Calibri" w:eastAsia="Calibri" w:hAnsi="Calibri" w:cs="Calibri"/>
                <w:sz w:val="20"/>
                <w:lang w:val="es-ES"/>
              </w:rPr>
            </w:pPr>
            <w:r w:rsidRPr="00CA0E64">
              <w:rPr>
                <w:rFonts w:ascii="Calibri" w:eastAsia="Calibri" w:hAnsi="Calibri" w:cs="Calibri"/>
                <w:spacing w:val="-2"/>
                <w:sz w:val="20"/>
                <w:lang w:val="es-ES"/>
              </w:rPr>
              <w:t>Propuesto: 08/01/2023</w:t>
            </w:r>
          </w:p>
        </w:tc>
        <w:tc>
          <w:tcPr>
            <w:tcW w:w="1408" w:type="dxa"/>
          </w:tcPr>
          <w:p w14:paraId="78C7B8A0" w14:textId="77777777" w:rsidR="008E0BA9" w:rsidRPr="00CA0E64" w:rsidRDefault="008E0BA9" w:rsidP="00452C47">
            <w:pPr>
              <w:spacing w:before="1"/>
              <w:ind w:right="328"/>
              <w:rPr>
                <w:rFonts w:ascii="Calibri" w:eastAsia="Calibri" w:hAnsi="Calibri" w:cs="Calibri"/>
                <w:sz w:val="20"/>
                <w:lang w:val="es-ES"/>
              </w:rPr>
            </w:pPr>
            <w:r w:rsidRPr="00CA0E64">
              <w:rPr>
                <w:rFonts w:ascii="Calibri" w:eastAsia="Calibri" w:hAnsi="Calibri" w:cs="Calibri"/>
                <w:spacing w:val="-2"/>
                <w:sz w:val="20"/>
                <w:lang w:val="es-ES"/>
              </w:rPr>
              <w:t>Fecha Revisada: 08/01/2023</w:t>
            </w:r>
          </w:p>
        </w:tc>
      </w:tr>
    </w:tbl>
    <w:p w14:paraId="039F3A07" w14:textId="77777777" w:rsidR="008E0BA9" w:rsidRPr="00CA0E64" w:rsidRDefault="008E0BA9" w:rsidP="008E0BA9">
      <w:pPr>
        <w:widowControl w:val="0"/>
        <w:autoSpaceDE w:val="0"/>
        <w:autoSpaceDN w:val="0"/>
        <w:spacing w:before="8" w:after="0" w:line="240" w:lineRule="auto"/>
        <w:rPr>
          <w:rFonts w:ascii="Calibri" w:eastAsia="Calibri" w:hAnsi="Calibri" w:cs="Calibri"/>
          <w:b/>
          <w:sz w:val="20"/>
          <w:szCs w:val="20"/>
          <w:lang w:val="es-ES"/>
        </w:rPr>
      </w:pPr>
    </w:p>
    <w:p w14:paraId="0E81C343" w14:textId="77777777" w:rsidR="008E0BA9" w:rsidRPr="00CA0E64" w:rsidRDefault="008E0BA9" w:rsidP="008E0BA9">
      <w:pPr>
        <w:widowControl w:val="0"/>
        <w:autoSpaceDE w:val="0"/>
        <w:autoSpaceDN w:val="0"/>
        <w:spacing w:after="0" w:line="244" w:lineRule="exact"/>
        <w:rPr>
          <w:rFonts w:ascii="Calibri" w:eastAsia="Calibri" w:hAnsi="Calibri" w:cs="Calibri"/>
          <w:sz w:val="20"/>
          <w:szCs w:val="20"/>
          <w:lang w:val="es-ES"/>
        </w:rPr>
      </w:pPr>
      <w:r w:rsidRPr="00CA0E64">
        <w:rPr>
          <w:rFonts w:ascii="Calibri" w:eastAsia="Calibri" w:hAnsi="Calibri" w:cs="Calibri"/>
          <w:sz w:val="20"/>
          <w:szCs w:val="20"/>
          <w:lang w:val="es-ES"/>
        </w:rPr>
        <w:t>El</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Documento</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Proyecto</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y</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otros</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relevantes</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se</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encuentra</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en</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los</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siguientes</w:t>
      </w:r>
      <w:r w:rsidRPr="00CA0E64">
        <w:rPr>
          <w:rFonts w:ascii="Calibri" w:eastAsia="Calibri" w:hAnsi="Calibri" w:cs="Calibri"/>
          <w:spacing w:val="-3"/>
          <w:sz w:val="20"/>
          <w:szCs w:val="20"/>
          <w:lang w:val="es-ES"/>
        </w:rPr>
        <w:t xml:space="preserve"> </w:t>
      </w:r>
      <w:r w:rsidRPr="00CA0E64">
        <w:rPr>
          <w:rFonts w:ascii="Calibri" w:eastAsia="Calibri" w:hAnsi="Calibri" w:cs="Calibri"/>
          <w:spacing w:val="-2"/>
          <w:sz w:val="20"/>
          <w:szCs w:val="20"/>
          <w:lang w:val="es-ES"/>
        </w:rPr>
        <w:t>links:</w:t>
      </w:r>
    </w:p>
    <w:p w14:paraId="232C94F8" w14:textId="77777777" w:rsidR="008E0BA9" w:rsidRPr="00CA0E64" w:rsidRDefault="008E0BA9" w:rsidP="008E0BA9">
      <w:pPr>
        <w:widowControl w:val="0"/>
        <w:numPr>
          <w:ilvl w:val="0"/>
          <w:numId w:val="42"/>
        </w:numPr>
        <w:tabs>
          <w:tab w:val="left" w:pos="859"/>
        </w:tabs>
        <w:autoSpaceDE w:val="0"/>
        <w:autoSpaceDN w:val="0"/>
        <w:spacing w:after="0" w:line="254" w:lineRule="exact"/>
        <w:ind w:left="859" w:hanging="359"/>
        <w:rPr>
          <w:rFonts w:ascii="Calibri" w:eastAsia="Calibri" w:hAnsi="Calibri" w:cs="Calibri"/>
          <w:sz w:val="20"/>
          <w:lang w:val="es-ES"/>
        </w:rPr>
      </w:pPr>
      <w:r w:rsidRPr="00CA0E64">
        <w:rPr>
          <w:rFonts w:ascii="Calibri" w:eastAsia="Calibri" w:hAnsi="Calibri" w:cs="Calibri"/>
          <w:sz w:val="20"/>
          <w:lang w:val="es-ES"/>
        </w:rPr>
        <w:t>Documento</w:t>
      </w:r>
      <w:r w:rsidRPr="00CA0E64">
        <w:rPr>
          <w:rFonts w:ascii="Calibri" w:eastAsia="Calibri" w:hAnsi="Calibri" w:cs="Calibri"/>
          <w:spacing w:val="-7"/>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7"/>
          <w:sz w:val="20"/>
          <w:lang w:val="es-ES"/>
        </w:rPr>
        <w:t xml:space="preserve"> </w:t>
      </w:r>
      <w:r w:rsidRPr="00CA0E64">
        <w:rPr>
          <w:rFonts w:ascii="Calibri" w:eastAsia="Calibri" w:hAnsi="Calibri" w:cs="Calibri"/>
          <w:sz w:val="20"/>
          <w:lang w:val="es-ES"/>
        </w:rPr>
        <w:t>proyecto:</w:t>
      </w:r>
      <w:r w:rsidRPr="00CA0E64">
        <w:rPr>
          <w:rFonts w:ascii="Calibri" w:eastAsia="Calibri" w:hAnsi="Calibri" w:cs="Calibri"/>
          <w:spacing w:val="-7"/>
          <w:sz w:val="20"/>
          <w:lang w:val="es-ES"/>
        </w:rPr>
        <w:t xml:space="preserve"> </w:t>
      </w:r>
      <w:r w:rsidRPr="00CA0E64">
        <w:rPr>
          <w:rFonts w:ascii="Calibri" w:eastAsia="Calibri" w:hAnsi="Calibri" w:cs="Calibri"/>
          <w:color w:val="0000FF"/>
          <w:spacing w:val="-2"/>
          <w:sz w:val="20"/>
          <w:u w:val="single" w:color="0000FF"/>
          <w:lang w:val="es-ES"/>
        </w:rPr>
        <w:t>https://intra.pnud.bo/GEFAmazoniaPRODOC.zip</w:t>
      </w:r>
    </w:p>
    <w:p w14:paraId="005BA758" w14:textId="77777777" w:rsidR="008E0BA9" w:rsidRPr="00CA0E64" w:rsidRDefault="008E0BA9" w:rsidP="008E0BA9">
      <w:pPr>
        <w:widowControl w:val="0"/>
        <w:numPr>
          <w:ilvl w:val="0"/>
          <w:numId w:val="42"/>
        </w:numPr>
        <w:tabs>
          <w:tab w:val="left" w:pos="859"/>
        </w:tabs>
        <w:autoSpaceDE w:val="0"/>
        <w:autoSpaceDN w:val="0"/>
        <w:spacing w:after="0" w:line="254" w:lineRule="exact"/>
        <w:ind w:left="859" w:hanging="359"/>
        <w:rPr>
          <w:rFonts w:ascii="Calibri" w:eastAsia="Calibri" w:hAnsi="Calibri" w:cs="Calibri"/>
          <w:sz w:val="20"/>
          <w:lang w:val="es-ES"/>
        </w:rPr>
      </w:pPr>
      <w:r w:rsidRPr="00CA0E64">
        <w:rPr>
          <w:rFonts w:ascii="Calibri" w:eastAsia="Calibri" w:hAnsi="Calibri" w:cs="Calibri"/>
          <w:sz w:val="20"/>
          <w:lang w:val="es-ES"/>
        </w:rPr>
        <w:t>Evaluación</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7"/>
          <w:sz w:val="20"/>
          <w:lang w:val="es-ES"/>
        </w:rPr>
        <w:t xml:space="preserve"> </w:t>
      </w:r>
      <w:r w:rsidRPr="00CA0E64">
        <w:rPr>
          <w:rFonts w:ascii="Calibri" w:eastAsia="Calibri" w:hAnsi="Calibri" w:cs="Calibri"/>
          <w:sz w:val="20"/>
          <w:lang w:val="es-ES"/>
        </w:rPr>
        <w:t>medio</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término:</w:t>
      </w:r>
      <w:r w:rsidRPr="00CA0E64">
        <w:rPr>
          <w:rFonts w:ascii="Calibri" w:eastAsia="Calibri" w:hAnsi="Calibri" w:cs="Calibri"/>
          <w:spacing w:val="-2"/>
          <w:sz w:val="20"/>
          <w:lang w:val="es-ES"/>
        </w:rPr>
        <w:t xml:space="preserve"> </w:t>
      </w:r>
      <w:r w:rsidRPr="00CA0E64">
        <w:rPr>
          <w:rFonts w:ascii="Calibri" w:eastAsia="Calibri" w:hAnsi="Calibri" w:cs="Calibri"/>
          <w:color w:val="0000FF"/>
          <w:spacing w:val="-2"/>
          <w:sz w:val="20"/>
          <w:u w:val="single" w:color="0000FF"/>
          <w:lang w:val="es-ES"/>
        </w:rPr>
        <w:t>https://intra.pnud.bo/AW95725GEFAmazoniaMTR.zip</w:t>
      </w:r>
    </w:p>
    <w:p w14:paraId="572F85C0" w14:textId="77777777" w:rsidR="008E0BA9" w:rsidRPr="00CA0E64" w:rsidRDefault="008E0BA9" w:rsidP="008E0BA9">
      <w:pPr>
        <w:widowControl w:val="0"/>
        <w:numPr>
          <w:ilvl w:val="0"/>
          <w:numId w:val="42"/>
        </w:numPr>
        <w:tabs>
          <w:tab w:val="left" w:pos="859"/>
        </w:tabs>
        <w:autoSpaceDE w:val="0"/>
        <w:autoSpaceDN w:val="0"/>
        <w:spacing w:after="0" w:line="240" w:lineRule="auto"/>
        <w:ind w:left="859" w:hanging="359"/>
        <w:rPr>
          <w:rFonts w:ascii="Calibri" w:eastAsia="Calibri" w:hAnsi="Calibri" w:cs="Calibri"/>
          <w:sz w:val="20"/>
          <w:lang w:val="es-ES"/>
        </w:rPr>
      </w:pPr>
      <w:r w:rsidRPr="00CA0E64">
        <w:rPr>
          <w:rFonts w:ascii="Calibri" w:eastAsia="Calibri" w:hAnsi="Calibri" w:cs="Calibri"/>
          <w:sz w:val="20"/>
          <w:lang w:val="es-ES"/>
        </w:rPr>
        <w:t>Documento</w:t>
      </w:r>
      <w:r w:rsidRPr="00CA0E64">
        <w:rPr>
          <w:rFonts w:ascii="Calibri" w:eastAsia="Calibri" w:hAnsi="Calibri" w:cs="Calibri"/>
          <w:spacing w:val="-7"/>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proyecto</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ajustado:</w:t>
      </w:r>
      <w:r w:rsidRPr="00CA0E64">
        <w:rPr>
          <w:rFonts w:ascii="Calibri" w:eastAsia="Calibri" w:hAnsi="Calibri" w:cs="Calibri"/>
          <w:spacing w:val="-4"/>
          <w:sz w:val="20"/>
          <w:lang w:val="es-ES"/>
        </w:rPr>
        <w:t xml:space="preserve"> </w:t>
      </w:r>
      <w:r w:rsidRPr="00CA0E64">
        <w:rPr>
          <w:rFonts w:ascii="Calibri" w:eastAsia="Calibri" w:hAnsi="Calibri" w:cs="Calibri"/>
          <w:color w:val="0000FF"/>
          <w:spacing w:val="-2"/>
          <w:sz w:val="20"/>
          <w:u w:val="single" w:color="0000FF"/>
          <w:lang w:val="es-ES"/>
        </w:rPr>
        <w:t>https://intra.pnud.bo/PropM&amp;EGEFAmazonia.zip</w:t>
      </w:r>
    </w:p>
    <w:p w14:paraId="552B0C17" w14:textId="77777777" w:rsidR="008E0BA9" w:rsidRPr="00CA0E64" w:rsidRDefault="008E0BA9" w:rsidP="008E0BA9">
      <w:pPr>
        <w:widowControl w:val="0"/>
        <w:autoSpaceDE w:val="0"/>
        <w:autoSpaceDN w:val="0"/>
        <w:spacing w:before="243" w:after="0" w:line="240" w:lineRule="auto"/>
        <w:rPr>
          <w:rFonts w:ascii="Calibri" w:eastAsia="Calibri" w:hAnsi="Calibri" w:cs="Calibri"/>
          <w:sz w:val="20"/>
          <w:szCs w:val="20"/>
          <w:lang w:val="es-ES"/>
        </w:rPr>
      </w:pPr>
    </w:p>
    <w:p w14:paraId="6F7BA173" w14:textId="77777777" w:rsidR="008E0BA9" w:rsidRPr="00CA0E64" w:rsidRDefault="008E0BA9" w:rsidP="008E0BA9">
      <w:pPr>
        <w:widowControl w:val="0"/>
        <w:numPr>
          <w:ilvl w:val="0"/>
          <w:numId w:val="41"/>
        </w:numPr>
        <w:autoSpaceDE w:val="0"/>
        <w:autoSpaceDN w:val="0"/>
        <w:spacing w:after="0" w:line="240" w:lineRule="auto"/>
        <w:rPr>
          <w:rFonts w:ascii="Calibri" w:eastAsia="Calibri" w:hAnsi="Calibri" w:cs="Calibri"/>
          <w:b/>
          <w:bCs/>
          <w:sz w:val="20"/>
          <w:szCs w:val="20"/>
          <w:lang w:val="es-ES"/>
        </w:rPr>
      </w:pPr>
      <w:r w:rsidRPr="00CA0E64">
        <w:rPr>
          <w:rFonts w:ascii="Calibri" w:eastAsia="Calibri" w:hAnsi="Calibri" w:cs="Calibri"/>
          <w:b/>
          <w:bCs/>
          <w:sz w:val="20"/>
          <w:szCs w:val="20"/>
          <w:shd w:val="clear" w:color="auto" w:fill="B8CCE4"/>
          <w:lang w:val="es-ES"/>
        </w:rPr>
        <w:t>Propósito</w:t>
      </w:r>
      <w:r w:rsidRPr="00CA0E64">
        <w:rPr>
          <w:rFonts w:ascii="Calibri" w:eastAsia="Calibri" w:hAnsi="Calibri" w:cs="Calibri"/>
          <w:b/>
          <w:bCs/>
          <w:spacing w:val="-3"/>
          <w:sz w:val="20"/>
          <w:szCs w:val="20"/>
          <w:shd w:val="clear" w:color="auto" w:fill="B8CCE4"/>
          <w:lang w:val="es-ES"/>
        </w:rPr>
        <w:t xml:space="preserve"> </w:t>
      </w:r>
      <w:r w:rsidRPr="00CA0E64">
        <w:rPr>
          <w:rFonts w:ascii="Calibri" w:eastAsia="Calibri" w:hAnsi="Calibri" w:cs="Calibri"/>
          <w:b/>
          <w:bCs/>
          <w:sz w:val="20"/>
          <w:szCs w:val="20"/>
          <w:shd w:val="clear" w:color="auto" w:fill="B8CCE4"/>
          <w:lang w:val="es-ES"/>
        </w:rPr>
        <w:t>de</w:t>
      </w:r>
      <w:r w:rsidRPr="00CA0E64">
        <w:rPr>
          <w:rFonts w:ascii="Calibri" w:eastAsia="Calibri" w:hAnsi="Calibri" w:cs="Calibri"/>
          <w:b/>
          <w:bCs/>
          <w:spacing w:val="-4"/>
          <w:sz w:val="20"/>
          <w:szCs w:val="20"/>
          <w:shd w:val="clear" w:color="auto" w:fill="B8CCE4"/>
          <w:lang w:val="es-ES"/>
        </w:rPr>
        <w:t xml:space="preserve"> </w:t>
      </w:r>
      <w:r w:rsidRPr="00CA0E64">
        <w:rPr>
          <w:rFonts w:ascii="Calibri" w:eastAsia="Calibri" w:hAnsi="Calibri" w:cs="Calibri"/>
          <w:b/>
          <w:bCs/>
          <w:sz w:val="20"/>
          <w:szCs w:val="20"/>
          <w:shd w:val="clear" w:color="auto" w:fill="B8CCE4"/>
          <w:lang w:val="es-ES"/>
        </w:rPr>
        <w:t>la</w:t>
      </w:r>
      <w:r w:rsidRPr="00CA0E64">
        <w:rPr>
          <w:rFonts w:ascii="Calibri" w:eastAsia="Calibri" w:hAnsi="Calibri" w:cs="Calibri"/>
          <w:b/>
          <w:bCs/>
          <w:spacing w:val="-2"/>
          <w:sz w:val="20"/>
          <w:szCs w:val="20"/>
          <w:shd w:val="clear" w:color="auto" w:fill="B8CCE4"/>
          <w:lang w:val="es-ES"/>
        </w:rPr>
        <w:t xml:space="preserve"> </w:t>
      </w:r>
      <w:r w:rsidRPr="00CA0E64">
        <w:rPr>
          <w:rFonts w:ascii="Calibri" w:eastAsia="Calibri" w:hAnsi="Calibri" w:cs="Calibri"/>
          <w:b/>
          <w:bCs/>
          <w:spacing w:val="-5"/>
          <w:sz w:val="20"/>
          <w:szCs w:val="20"/>
          <w:shd w:val="clear" w:color="auto" w:fill="B8CCE4"/>
          <w:lang w:val="es-ES"/>
        </w:rPr>
        <w:t>ET</w:t>
      </w:r>
      <w:r w:rsidRPr="00CA0E64">
        <w:rPr>
          <w:rFonts w:ascii="Calibri" w:eastAsia="Calibri" w:hAnsi="Calibri" w:cs="Calibri"/>
          <w:b/>
          <w:bCs/>
          <w:sz w:val="20"/>
          <w:szCs w:val="20"/>
          <w:shd w:val="clear" w:color="auto" w:fill="B8CCE4"/>
          <w:lang w:val="es-ES"/>
        </w:rPr>
        <w:tab/>
      </w:r>
    </w:p>
    <w:p w14:paraId="74EDA379" w14:textId="77777777" w:rsidR="008E0BA9" w:rsidRPr="00CA0E64" w:rsidRDefault="008E0BA9" w:rsidP="008E0BA9">
      <w:pPr>
        <w:widowControl w:val="0"/>
        <w:autoSpaceDE w:val="0"/>
        <w:autoSpaceDN w:val="0"/>
        <w:spacing w:before="1" w:after="0" w:line="240" w:lineRule="auto"/>
        <w:rPr>
          <w:rFonts w:ascii="Calibri" w:eastAsia="Calibri" w:hAnsi="Calibri" w:cs="Calibri"/>
          <w:b/>
          <w:sz w:val="20"/>
          <w:szCs w:val="20"/>
          <w:lang w:val="es-ES"/>
        </w:rPr>
      </w:pPr>
    </w:p>
    <w:p w14:paraId="5BA54BF8" w14:textId="77777777" w:rsidR="008E0BA9" w:rsidRPr="00CA0E64" w:rsidRDefault="008E0BA9" w:rsidP="008E0BA9">
      <w:pPr>
        <w:widowControl w:val="0"/>
        <w:numPr>
          <w:ilvl w:val="1"/>
          <w:numId w:val="41"/>
        </w:numPr>
        <w:tabs>
          <w:tab w:val="left" w:pos="393"/>
        </w:tabs>
        <w:autoSpaceDE w:val="0"/>
        <w:autoSpaceDN w:val="0"/>
        <w:spacing w:after="0" w:line="240" w:lineRule="auto"/>
        <w:ind w:left="393" w:hanging="253"/>
        <w:rPr>
          <w:rFonts w:ascii="Calibri" w:eastAsia="Calibri" w:hAnsi="Calibri" w:cs="Calibri"/>
          <w:b/>
          <w:sz w:val="20"/>
          <w:lang w:val="es-ES"/>
        </w:rPr>
      </w:pPr>
      <w:r w:rsidRPr="00CA0E64">
        <w:rPr>
          <w:rFonts w:ascii="Calibri" w:eastAsia="Calibri" w:hAnsi="Calibri" w:cs="Calibri"/>
          <w:b/>
          <w:spacing w:val="-4"/>
          <w:sz w:val="20"/>
          <w:u w:val="single"/>
          <w:lang w:val="es-ES"/>
        </w:rPr>
        <w:t xml:space="preserve"> </w:t>
      </w:r>
      <w:r w:rsidRPr="00CA0E64">
        <w:rPr>
          <w:rFonts w:ascii="Calibri" w:eastAsia="Calibri" w:hAnsi="Calibri" w:cs="Calibri"/>
          <w:b/>
          <w:sz w:val="20"/>
          <w:u w:val="single"/>
          <w:lang w:val="es-ES"/>
        </w:rPr>
        <w:t>Objetivos</w:t>
      </w:r>
      <w:r w:rsidRPr="00CA0E64">
        <w:rPr>
          <w:rFonts w:ascii="Calibri" w:eastAsia="Calibri" w:hAnsi="Calibri" w:cs="Calibri"/>
          <w:b/>
          <w:spacing w:val="-3"/>
          <w:sz w:val="20"/>
          <w:u w:val="single"/>
          <w:lang w:val="es-ES"/>
        </w:rPr>
        <w:t xml:space="preserve"> </w:t>
      </w:r>
      <w:r w:rsidRPr="00CA0E64">
        <w:rPr>
          <w:rFonts w:ascii="Calibri" w:eastAsia="Calibri" w:hAnsi="Calibri" w:cs="Calibri"/>
          <w:b/>
          <w:sz w:val="20"/>
          <w:u w:val="single"/>
          <w:lang w:val="es-ES"/>
        </w:rPr>
        <w:t>de</w:t>
      </w:r>
      <w:r w:rsidRPr="00CA0E64">
        <w:rPr>
          <w:rFonts w:ascii="Calibri" w:eastAsia="Calibri" w:hAnsi="Calibri" w:cs="Calibri"/>
          <w:b/>
          <w:spacing w:val="-2"/>
          <w:sz w:val="20"/>
          <w:u w:val="single"/>
          <w:lang w:val="es-ES"/>
        </w:rPr>
        <w:t xml:space="preserve"> </w:t>
      </w:r>
      <w:r w:rsidRPr="00CA0E64">
        <w:rPr>
          <w:rFonts w:ascii="Calibri" w:eastAsia="Calibri" w:hAnsi="Calibri" w:cs="Calibri"/>
          <w:b/>
          <w:sz w:val="20"/>
          <w:u w:val="single"/>
          <w:lang w:val="es-ES"/>
        </w:rPr>
        <w:t>la</w:t>
      </w:r>
      <w:r w:rsidRPr="00CA0E64">
        <w:rPr>
          <w:rFonts w:ascii="Calibri" w:eastAsia="Calibri" w:hAnsi="Calibri" w:cs="Calibri"/>
          <w:b/>
          <w:spacing w:val="-3"/>
          <w:sz w:val="20"/>
          <w:u w:val="single"/>
          <w:lang w:val="es-ES"/>
        </w:rPr>
        <w:t xml:space="preserve"> </w:t>
      </w:r>
      <w:r w:rsidRPr="00CA0E64">
        <w:rPr>
          <w:rFonts w:ascii="Calibri" w:eastAsia="Calibri" w:hAnsi="Calibri" w:cs="Calibri"/>
          <w:b/>
          <w:spacing w:val="-5"/>
          <w:sz w:val="20"/>
          <w:u w:val="single"/>
          <w:lang w:val="es-ES"/>
        </w:rPr>
        <w:t>ET</w:t>
      </w:r>
    </w:p>
    <w:p w14:paraId="6F606266" w14:textId="77777777" w:rsidR="008E0BA9" w:rsidRPr="00CA0E64" w:rsidRDefault="008E0BA9" w:rsidP="008E0BA9">
      <w:pPr>
        <w:widowControl w:val="0"/>
        <w:autoSpaceDE w:val="0"/>
        <w:autoSpaceDN w:val="0"/>
        <w:spacing w:before="243" w:after="0" w:line="240" w:lineRule="auto"/>
        <w:jc w:val="both"/>
        <w:rPr>
          <w:rFonts w:ascii="Calibri" w:eastAsia="Calibri" w:hAnsi="Calibri" w:cs="Calibri"/>
          <w:sz w:val="20"/>
          <w:szCs w:val="20"/>
          <w:lang w:val="es-ES"/>
        </w:rPr>
      </w:pPr>
      <w:r w:rsidRPr="00CA0E64">
        <w:rPr>
          <w:rFonts w:ascii="Calibri" w:eastAsia="Calibri" w:hAnsi="Calibri" w:cs="Calibri"/>
          <w:sz w:val="20"/>
          <w:szCs w:val="20"/>
          <w:lang w:val="es-ES"/>
        </w:rPr>
        <w:t>El</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informe</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ET</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evaluará</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el</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logro</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los</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resultados</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proyecto</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frente</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a</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lo</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que</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se</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 xml:space="preserve">esperaba </w:t>
      </w:r>
      <w:r w:rsidRPr="00CA0E64">
        <w:rPr>
          <w:rFonts w:ascii="Calibri" w:eastAsia="Calibri" w:hAnsi="Calibri" w:cs="Calibri"/>
          <w:spacing w:val="-2"/>
          <w:sz w:val="20"/>
          <w:szCs w:val="20"/>
          <w:lang w:val="es-ES"/>
        </w:rPr>
        <w:t>lograr,</w:t>
      </w:r>
    </w:p>
    <w:p w14:paraId="5FABE62D" w14:textId="77777777" w:rsidR="008E0BA9" w:rsidRPr="00CA0E64" w:rsidRDefault="008E0BA9" w:rsidP="008E0BA9">
      <w:pPr>
        <w:widowControl w:val="0"/>
        <w:autoSpaceDE w:val="0"/>
        <w:autoSpaceDN w:val="0"/>
        <w:spacing w:before="1" w:after="0" w:line="240" w:lineRule="auto"/>
        <w:ind w:right="577"/>
        <w:jc w:val="both"/>
        <w:rPr>
          <w:rFonts w:ascii="Calibri" w:eastAsia="Calibri" w:hAnsi="Calibri" w:cs="Calibri"/>
          <w:sz w:val="20"/>
          <w:szCs w:val="20"/>
          <w:lang w:val="es-ES"/>
        </w:rPr>
      </w:pPr>
      <w:r w:rsidRPr="00CA0E64">
        <w:rPr>
          <w:rFonts w:ascii="Calibri" w:eastAsia="Calibri" w:hAnsi="Calibri" w:cs="Calibri"/>
          <w:sz w:val="20"/>
          <w:szCs w:val="20"/>
          <w:lang w:val="es-ES"/>
        </w:rPr>
        <w:t>y</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extraer</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lecciones</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que</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pueden</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mejorar</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sostenibilidad</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los</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beneficios</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este</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proyecto</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y</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ayudar</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en</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mejora general de la programación del PNUD. El informe ET promueve la rendición de cuentas y la transparencia, y evalúa el alcance de los logros del proyecto.</w:t>
      </w:r>
    </w:p>
    <w:p w14:paraId="60AA47C1" w14:textId="77777777" w:rsidR="008E0BA9" w:rsidRPr="00CA0E64" w:rsidRDefault="008E0BA9" w:rsidP="008E0BA9">
      <w:pPr>
        <w:widowControl w:val="0"/>
        <w:autoSpaceDE w:val="0"/>
        <w:autoSpaceDN w:val="0"/>
        <w:spacing w:after="0" w:line="240" w:lineRule="auto"/>
        <w:rPr>
          <w:rFonts w:ascii="Calibri" w:eastAsia="Calibri" w:hAnsi="Calibri" w:cs="Calibri"/>
          <w:sz w:val="20"/>
          <w:szCs w:val="20"/>
          <w:lang w:val="es-ES"/>
        </w:rPr>
      </w:pPr>
    </w:p>
    <w:p w14:paraId="7F8F972B" w14:textId="77777777" w:rsidR="008E0BA9" w:rsidRPr="00CA0E64" w:rsidRDefault="008E0BA9" w:rsidP="008E0BA9">
      <w:pPr>
        <w:widowControl w:val="0"/>
        <w:autoSpaceDE w:val="0"/>
        <w:autoSpaceDN w:val="0"/>
        <w:spacing w:after="0" w:line="240" w:lineRule="auto"/>
        <w:ind w:right="576"/>
        <w:jc w:val="both"/>
        <w:rPr>
          <w:rFonts w:ascii="Calibri" w:eastAsia="Calibri" w:hAnsi="Calibri" w:cs="Calibri"/>
          <w:sz w:val="20"/>
          <w:szCs w:val="20"/>
          <w:lang w:val="es-ES"/>
        </w:rPr>
      </w:pPr>
      <w:r w:rsidRPr="00CA0E64">
        <w:rPr>
          <w:rFonts w:ascii="Calibri" w:eastAsia="Calibri" w:hAnsi="Calibri" w:cs="Calibri"/>
          <w:sz w:val="20"/>
          <w:szCs w:val="20"/>
          <w:lang w:val="es-ES"/>
        </w:rPr>
        <w:t>Los</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usuarios</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finales</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evaluación</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serán</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las</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contrapartes</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gubernamentales,</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el</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punto</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focal</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operativo</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FMAM en Bolivia, los socios en la ejecución, la oficina de país del PNUD y las demás partes interesadas del proyecto y tomadores de decisiones en futuras formulaciones y ejecución de proyectos de desarrollo.</w:t>
      </w:r>
    </w:p>
    <w:p w14:paraId="42A74794" w14:textId="77777777" w:rsidR="008E0BA9" w:rsidRDefault="008E0BA9" w:rsidP="008E0BA9">
      <w:pPr>
        <w:widowControl w:val="0"/>
        <w:autoSpaceDE w:val="0"/>
        <w:autoSpaceDN w:val="0"/>
        <w:spacing w:after="0" w:line="240" w:lineRule="auto"/>
        <w:jc w:val="both"/>
        <w:rPr>
          <w:rFonts w:ascii="Calibri" w:eastAsia="Calibri" w:hAnsi="Calibri" w:cs="Calibri"/>
          <w:lang w:val="es-ES"/>
        </w:rPr>
      </w:pPr>
    </w:p>
    <w:p w14:paraId="2671D574" w14:textId="77777777" w:rsidR="008E0BA9" w:rsidRPr="00CA0E64" w:rsidRDefault="008E0BA9" w:rsidP="008E0BA9">
      <w:pPr>
        <w:widowControl w:val="0"/>
        <w:numPr>
          <w:ilvl w:val="1"/>
          <w:numId w:val="41"/>
        </w:numPr>
        <w:tabs>
          <w:tab w:val="left" w:pos="393"/>
        </w:tabs>
        <w:autoSpaceDE w:val="0"/>
        <w:autoSpaceDN w:val="0"/>
        <w:spacing w:after="0" w:line="240" w:lineRule="auto"/>
        <w:ind w:left="393" w:hanging="253"/>
        <w:rPr>
          <w:rFonts w:ascii="Calibri" w:eastAsia="Calibri" w:hAnsi="Calibri" w:cs="Calibri"/>
          <w:b/>
          <w:sz w:val="20"/>
          <w:lang w:val="es-ES"/>
        </w:rPr>
      </w:pPr>
      <w:r w:rsidRPr="00CA0E64">
        <w:rPr>
          <w:rFonts w:ascii="Calibri" w:eastAsia="Calibri" w:hAnsi="Calibri" w:cs="Calibri"/>
          <w:b/>
          <w:spacing w:val="-4"/>
          <w:sz w:val="20"/>
          <w:u w:val="single"/>
          <w:lang w:val="es-ES"/>
        </w:rPr>
        <w:t xml:space="preserve"> </w:t>
      </w:r>
      <w:r w:rsidRPr="00CA0E64">
        <w:rPr>
          <w:rFonts w:ascii="Calibri" w:eastAsia="Calibri" w:hAnsi="Calibri" w:cs="Calibri"/>
          <w:b/>
          <w:sz w:val="20"/>
          <w:u w:val="single"/>
          <w:lang w:val="es-ES"/>
        </w:rPr>
        <w:t>Enfoque</w:t>
      </w:r>
      <w:r w:rsidRPr="00CA0E64">
        <w:rPr>
          <w:rFonts w:ascii="Calibri" w:eastAsia="Calibri" w:hAnsi="Calibri" w:cs="Calibri"/>
          <w:b/>
          <w:spacing w:val="-3"/>
          <w:sz w:val="20"/>
          <w:u w:val="single"/>
          <w:lang w:val="es-ES"/>
        </w:rPr>
        <w:t xml:space="preserve"> </w:t>
      </w:r>
      <w:r w:rsidRPr="00CA0E64">
        <w:rPr>
          <w:rFonts w:ascii="Calibri" w:eastAsia="Calibri" w:hAnsi="Calibri" w:cs="Calibri"/>
          <w:b/>
          <w:sz w:val="20"/>
          <w:u w:val="single"/>
          <w:lang w:val="es-ES"/>
        </w:rPr>
        <w:t>y</w:t>
      </w:r>
      <w:r w:rsidRPr="00CA0E64">
        <w:rPr>
          <w:rFonts w:ascii="Calibri" w:eastAsia="Calibri" w:hAnsi="Calibri" w:cs="Calibri"/>
          <w:b/>
          <w:spacing w:val="-3"/>
          <w:sz w:val="20"/>
          <w:u w:val="single"/>
          <w:lang w:val="es-ES"/>
        </w:rPr>
        <w:t xml:space="preserve"> </w:t>
      </w:r>
      <w:r w:rsidRPr="00CA0E64">
        <w:rPr>
          <w:rFonts w:ascii="Calibri" w:eastAsia="Calibri" w:hAnsi="Calibri" w:cs="Calibri"/>
          <w:b/>
          <w:sz w:val="20"/>
          <w:u w:val="single"/>
          <w:lang w:val="es-ES"/>
        </w:rPr>
        <w:t>metodología</w:t>
      </w:r>
      <w:r w:rsidRPr="00CA0E64">
        <w:rPr>
          <w:rFonts w:ascii="Calibri" w:eastAsia="Calibri" w:hAnsi="Calibri" w:cs="Calibri"/>
          <w:b/>
          <w:spacing w:val="-4"/>
          <w:sz w:val="20"/>
          <w:u w:val="single"/>
          <w:lang w:val="es-ES"/>
        </w:rPr>
        <w:t xml:space="preserve"> </w:t>
      </w:r>
      <w:r w:rsidRPr="00CA0E64">
        <w:rPr>
          <w:rFonts w:ascii="Calibri" w:eastAsia="Calibri" w:hAnsi="Calibri" w:cs="Calibri"/>
          <w:b/>
          <w:sz w:val="20"/>
          <w:u w:val="single"/>
          <w:lang w:val="es-ES"/>
        </w:rPr>
        <w:t>de</w:t>
      </w:r>
      <w:r w:rsidRPr="00CA0E64">
        <w:rPr>
          <w:rFonts w:ascii="Calibri" w:eastAsia="Calibri" w:hAnsi="Calibri" w:cs="Calibri"/>
          <w:b/>
          <w:spacing w:val="-4"/>
          <w:sz w:val="20"/>
          <w:u w:val="single"/>
          <w:lang w:val="es-ES"/>
        </w:rPr>
        <w:t xml:space="preserve"> </w:t>
      </w:r>
      <w:r w:rsidRPr="00CA0E64">
        <w:rPr>
          <w:rFonts w:ascii="Calibri" w:eastAsia="Calibri" w:hAnsi="Calibri" w:cs="Calibri"/>
          <w:b/>
          <w:sz w:val="20"/>
          <w:u w:val="single"/>
          <w:lang w:val="es-ES"/>
        </w:rPr>
        <w:t>la</w:t>
      </w:r>
      <w:r w:rsidRPr="00CA0E64">
        <w:rPr>
          <w:rFonts w:ascii="Calibri" w:eastAsia="Calibri" w:hAnsi="Calibri" w:cs="Calibri"/>
          <w:b/>
          <w:spacing w:val="-2"/>
          <w:sz w:val="20"/>
          <w:u w:val="single"/>
          <w:lang w:val="es-ES"/>
        </w:rPr>
        <w:t xml:space="preserve"> </w:t>
      </w:r>
      <w:r w:rsidRPr="00CA0E64">
        <w:rPr>
          <w:rFonts w:ascii="Calibri" w:eastAsia="Calibri" w:hAnsi="Calibri" w:cs="Calibri"/>
          <w:b/>
          <w:spacing w:val="-5"/>
          <w:sz w:val="20"/>
          <w:u w:val="single"/>
          <w:lang w:val="es-ES"/>
        </w:rPr>
        <w:t>ET</w:t>
      </w:r>
    </w:p>
    <w:p w14:paraId="78169110" w14:textId="77777777" w:rsidR="008E0BA9" w:rsidRPr="00CA0E64" w:rsidRDefault="008E0BA9" w:rsidP="008E0BA9">
      <w:pPr>
        <w:widowControl w:val="0"/>
        <w:autoSpaceDE w:val="0"/>
        <w:autoSpaceDN w:val="0"/>
        <w:spacing w:before="1" w:after="0" w:line="240" w:lineRule="auto"/>
        <w:rPr>
          <w:rFonts w:ascii="Calibri" w:eastAsia="Calibri" w:hAnsi="Calibri" w:cs="Calibri"/>
          <w:b/>
          <w:sz w:val="20"/>
          <w:szCs w:val="20"/>
          <w:lang w:val="es-ES"/>
        </w:rPr>
      </w:pPr>
    </w:p>
    <w:p w14:paraId="14C80F6C" w14:textId="77777777" w:rsidR="008E0BA9" w:rsidRPr="00CA0E64" w:rsidRDefault="008E0BA9" w:rsidP="008E0BA9">
      <w:pPr>
        <w:widowControl w:val="0"/>
        <w:autoSpaceDE w:val="0"/>
        <w:autoSpaceDN w:val="0"/>
        <w:spacing w:after="0" w:line="240" w:lineRule="auto"/>
        <w:jc w:val="both"/>
        <w:rPr>
          <w:rFonts w:ascii="Calibri" w:eastAsia="Calibri" w:hAnsi="Calibri" w:cs="Calibri"/>
          <w:sz w:val="20"/>
          <w:szCs w:val="20"/>
          <w:lang w:val="es-ES"/>
        </w:rPr>
      </w:pPr>
      <w:r w:rsidRPr="00CA0E64">
        <w:rPr>
          <w:rFonts w:ascii="Calibri" w:eastAsia="Calibri" w:hAnsi="Calibri" w:cs="Calibri"/>
          <w:sz w:val="20"/>
          <w:szCs w:val="20"/>
          <w:lang w:val="es-ES"/>
        </w:rPr>
        <w:t>El</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informe</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ET</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debe</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proporcionar</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información</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basada</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en</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evidencia</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que</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sea</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creíble,</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confiable</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y</w:t>
      </w:r>
      <w:r w:rsidRPr="00CA0E64">
        <w:rPr>
          <w:rFonts w:ascii="Calibri" w:eastAsia="Calibri" w:hAnsi="Calibri" w:cs="Calibri"/>
          <w:spacing w:val="-4"/>
          <w:sz w:val="20"/>
          <w:szCs w:val="20"/>
          <w:lang w:val="es-ES"/>
        </w:rPr>
        <w:t xml:space="preserve"> </w:t>
      </w:r>
      <w:r w:rsidRPr="00CA0E64">
        <w:rPr>
          <w:rFonts w:ascii="Calibri" w:eastAsia="Calibri" w:hAnsi="Calibri" w:cs="Calibri"/>
          <w:spacing w:val="-2"/>
          <w:sz w:val="20"/>
          <w:szCs w:val="20"/>
          <w:lang w:val="es-ES"/>
        </w:rPr>
        <w:t>útil.</w:t>
      </w:r>
    </w:p>
    <w:p w14:paraId="5A045868" w14:textId="77777777" w:rsidR="008E0BA9" w:rsidRPr="00CA0E64" w:rsidRDefault="008E0BA9" w:rsidP="008E0BA9">
      <w:pPr>
        <w:widowControl w:val="0"/>
        <w:autoSpaceDE w:val="0"/>
        <w:autoSpaceDN w:val="0"/>
        <w:spacing w:before="243" w:after="0" w:line="240" w:lineRule="auto"/>
        <w:ind w:right="579"/>
        <w:jc w:val="both"/>
        <w:rPr>
          <w:rFonts w:ascii="Calibri" w:eastAsia="Calibri" w:hAnsi="Calibri" w:cs="Calibri"/>
          <w:sz w:val="20"/>
          <w:szCs w:val="20"/>
          <w:lang w:val="es-ES"/>
        </w:rPr>
      </w:pPr>
      <w:r w:rsidRPr="00CA0E64">
        <w:rPr>
          <w:rFonts w:ascii="Calibri" w:eastAsia="Calibri" w:hAnsi="Calibri" w:cs="Calibri"/>
          <w:sz w:val="20"/>
          <w:szCs w:val="20"/>
          <w:lang w:val="es-ES"/>
        </w:rPr>
        <w:t xml:space="preserve">Se espera que el/la consultor/a siga un enfoque participativo y consultivo que garantice una estrecha colaboración con el equipo del proyecto, la contraparte gubernamental (el punto focal operativo del FMAM), </w:t>
      </w:r>
      <w:r w:rsidRPr="00CA0E64">
        <w:rPr>
          <w:rFonts w:ascii="Calibri" w:eastAsia="Calibri" w:hAnsi="Calibri" w:cs="Calibri"/>
          <w:sz w:val="20"/>
          <w:szCs w:val="20"/>
          <w:lang w:val="es-ES"/>
        </w:rPr>
        <w:lastRenderedPageBreak/>
        <w:t>los socios en la ejecución, la oficina de país del PNUD, el asesor técnico regional del PNUD, los beneficiarios directos y otras partes interesadas.</w:t>
      </w:r>
    </w:p>
    <w:p w14:paraId="73C07421" w14:textId="77777777" w:rsidR="008E0BA9" w:rsidRPr="00CA0E64" w:rsidRDefault="008E0BA9" w:rsidP="008E0BA9">
      <w:pPr>
        <w:widowControl w:val="0"/>
        <w:autoSpaceDE w:val="0"/>
        <w:autoSpaceDN w:val="0"/>
        <w:spacing w:before="1" w:after="0" w:line="240" w:lineRule="auto"/>
        <w:rPr>
          <w:rFonts w:ascii="Calibri" w:eastAsia="Calibri" w:hAnsi="Calibri" w:cs="Calibri"/>
          <w:sz w:val="20"/>
          <w:szCs w:val="20"/>
          <w:lang w:val="es-ES"/>
        </w:rPr>
      </w:pPr>
    </w:p>
    <w:p w14:paraId="39341AD6" w14:textId="77777777" w:rsidR="008E0BA9" w:rsidRPr="00CA0E64" w:rsidRDefault="008E0BA9" w:rsidP="008E0BA9">
      <w:pPr>
        <w:widowControl w:val="0"/>
        <w:autoSpaceDE w:val="0"/>
        <w:autoSpaceDN w:val="0"/>
        <w:spacing w:after="0" w:line="240" w:lineRule="auto"/>
        <w:ind w:right="575"/>
        <w:jc w:val="both"/>
        <w:rPr>
          <w:rFonts w:ascii="Calibri" w:eastAsia="Calibri" w:hAnsi="Calibri" w:cs="Calibri"/>
          <w:sz w:val="20"/>
          <w:szCs w:val="20"/>
          <w:lang w:val="es-ES"/>
        </w:rPr>
      </w:pPr>
      <w:r w:rsidRPr="00CA0E64">
        <w:rPr>
          <w:rFonts w:ascii="Calibri" w:eastAsia="Calibri" w:hAnsi="Calibri" w:cs="Calibri"/>
          <w:sz w:val="20"/>
          <w:szCs w:val="20"/>
          <w:lang w:val="es-ES"/>
        </w:rPr>
        <w:t>Además, el /la consultor/a de la ET deberá considerar los enfoques transversales, explicando su uso en la metodología</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(Gender</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marker,</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financiamiento</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género,</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etc.)</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y</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sus</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herramientas</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(entrevistas,</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encuestas,</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entre otros).</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Asimismo,</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deberá</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considerar</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otras</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cuestiones</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tales</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como</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contribución</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proyecto</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al</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CPD</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2018-2022, UNDAF 2018-2022 y los ODS incorporándolos en el informe de ET.</w:t>
      </w:r>
    </w:p>
    <w:p w14:paraId="1EF65F88" w14:textId="77777777" w:rsidR="008E0BA9" w:rsidRPr="00CA0E64" w:rsidRDefault="008E0BA9" w:rsidP="008E0BA9">
      <w:pPr>
        <w:widowControl w:val="0"/>
        <w:autoSpaceDE w:val="0"/>
        <w:autoSpaceDN w:val="0"/>
        <w:spacing w:before="243" w:after="0" w:line="240" w:lineRule="auto"/>
        <w:ind w:right="575"/>
        <w:jc w:val="both"/>
        <w:rPr>
          <w:rFonts w:ascii="Calibri" w:eastAsia="Calibri" w:hAnsi="Calibri" w:cs="Calibri"/>
          <w:b/>
          <w:sz w:val="20"/>
          <w:szCs w:val="20"/>
          <w:lang w:val="es-ES"/>
        </w:rPr>
      </w:pPr>
      <w:r w:rsidRPr="00CA0E64">
        <w:rPr>
          <w:rFonts w:ascii="Calibri" w:eastAsia="Calibri" w:hAnsi="Calibri" w:cs="Calibri"/>
          <w:sz w:val="20"/>
          <w:szCs w:val="20"/>
          <w:lang w:val="es-ES"/>
        </w:rPr>
        <w:t>El/la consultor/a de</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ET</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deberá revisar</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todas</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las</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fuentes de</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información relevantes,</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incluidos los documentos preparados durante la fase de formulación (es decir, PIF, plan de iniciación del PNUD, procedimiento de evaluación</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social</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y</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ambiental</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PNUD</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-SESP,</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por</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sus</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siglas</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en</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inglés),</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el</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documento</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proyecto,</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los</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informes del proyecto, incluidos los PIR (Project Implementation Report) anuales, las revisiones del presupuesto del proyecto,</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evaluación de</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medio</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término</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proyecto</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con estado de</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los</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avances</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respuesta</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proyecto, los reportes de lecciones aprendidas, documentos estratégicos y legales nacionales, y cualquier otro material que</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el/la</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consultor/a</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ET</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considere</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útil</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para</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evaluación</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basada</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en</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evidencia.</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El</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evaluador</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ET</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revisará los indicadores básicos / herramientas de seguimiento del área focal del FMAM (Core Indicators) de línea de base y de mitad de período presentados al FMAM en las etapas de la revisión de medio término (MTR) y de aprobación de</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Carta</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Endoso</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(CEO</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Endorsment</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Letter)</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así</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como</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las</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herramientas</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seguimiento</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(tracking tools)</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terminales</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que</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deben</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completarse</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antes</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que</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comience</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misión</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campo</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ET.</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lista</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completa</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 xml:space="preserve">de documentos a revisar se encuentra en el </w:t>
      </w:r>
      <w:r w:rsidRPr="00CA0E64">
        <w:rPr>
          <w:rFonts w:ascii="Calibri" w:eastAsia="Calibri" w:hAnsi="Calibri" w:cs="Calibri"/>
          <w:b/>
          <w:sz w:val="20"/>
          <w:szCs w:val="20"/>
          <w:lang w:val="es-ES"/>
        </w:rPr>
        <w:t xml:space="preserve">Anexo B </w:t>
      </w:r>
      <w:r w:rsidRPr="00CA0E64">
        <w:rPr>
          <w:rFonts w:ascii="Calibri" w:eastAsia="Calibri" w:hAnsi="Calibri" w:cs="Calibri"/>
          <w:sz w:val="20"/>
          <w:szCs w:val="20"/>
          <w:lang w:val="es-ES"/>
        </w:rPr>
        <w:t>de los TDR</w:t>
      </w:r>
      <w:r w:rsidRPr="00CA0E64">
        <w:rPr>
          <w:rFonts w:ascii="Calibri" w:eastAsia="Calibri" w:hAnsi="Calibri" w:cs="Calibri"/>
          <w:b/>
          <w:sz w:val="20"/>
          <w:szCs w:val="20"/>
          <w:lang w:val="es-ES"/>
        </w:rPr>
        <w:t>.</w:t>
      </w:r>
    </w:p>
    <w:p w14:paraId="6CBBAB70" w14:textId="77777777" w:rsidR="008E0BA9" w:rsidRPr="00CA0E64" w:rsidRDefault="008E0BA9" w:rsidP="008E0BA9">
      <w:pPr>
        <w:widowControl w:val="0"/>
        <w:autoSpaceDE w:val="0"/>
        <w:autoSpaceDN w:val="0"/>
        <w:spacing w:before="1" w:after="0" w:line="240" w:lineRule="auto"/>
        <w:rPr>
          <w:rFonts w:ascii="Calibri" w:eastAsia="Calibri" w:hAnsi="Calibri" w:cs="Calibri"/>
          <w:b/>
          <w:sz w:val="20"/>
          <w:szCs w:val="20"/>
          <w:lang w:val="es-ES"/>
        </w:rPr>
      </w:pPr>
    </w:p>
    <w:p w14:paraId="76ACC904" w14:textId="77777777" w:rsidR="008E0BA9" w:rsidRPr="00CA0E64" w:rsidRDefault="008E0BA9" w:rsidP="008E0BA9">
      <w:pPr>
        <w:widowControl w:val="0"/>
        <w:autoSpaceDE w:val="0"/>
        <w:autoSpaceDN w:val="0"/>
        <w:spacing w:after="0" w:line="240" w:lineRule="auto"/>
        <w:ind w:right="575"/>
        <w:jc w:val="both"/>
        <w:rPr>
          <w:rFonts w:ascii="Calibri" w:eastAsia="Calibri" w:hAnsi="Calibri" w:cs="Calibri"/>
          <w:sz w:val="20"/>
          <w:szCs w:val="20"/>
          <w:lang w:val="es-ES"/>
        </w:rPr>
      </w:pPr>
      <w:r w:rsidRPr="00CA0E64">
        <w:rPr>
          <w:rFonts w:ascii="Calibri" w:eastAsia="Calibri" w:hAnsi="Calibri" w:cs="Calibri"/>
          <w:sz w:val="20"/>
          <w:szCs w:val="20"/>
          <w:lang w:val="es-ES"/>
        </w:rPr>
        <w:t>Respecto</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a</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los</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otros</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métodos</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recolección de</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información,</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estos</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podrán</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ser</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cuantitativos</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y/o</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cualitativos.</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Se espera que se hagan visitas a las oficinas del proyecto y a las intervenciones en el territorio y se realicen entrevistas a actores directos del proyecto (aquellos que tienen responsabilidades en el proyecto, incluidas, entre otras, aprobación de productos), así como también a agencias ejecutoras, altos funcionarios y líderes de equipos/componentes de tareas, expertos y consultores clave en el área temática, socios implementadores, Comité</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Directivo</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Proyecto,</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beneficiarios,</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aliados</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estratégicos,</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academia,</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gobierno</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local</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y</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organizaciones</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de la sociedad civil, entre otros, de modo que aporten en la evaluación final del progreso del proyecto y brinden insumos sobre el logro o no de las metas propuestas, así como su sostenibilidad. Asimismo, el/la evaluador/a podrá</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aplicar</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encuestas</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y</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cuestionarios</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o</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discusiones</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grupales</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a</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las</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partes</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interesadas</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proyecto,</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según</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crea necesario para el mejor desarrollo de la evaluación.</w:t>
      </w:r>
    </w:p>
    <w:p w14:paraId="5DA89CDB" w14:textId="77777777" w:rsidR="008E0BA9" w:rsidRPr="00CA0E64" w:rsidRDefault="008E0BA9" w:rsidP="008E0BA9">
      <w:pPr>
        <w:widowControl w:val="0"/>
        <w:autoSpaceDE w:val="0"/>
        <w:autoSpaceDN w:val="0"/>
        <w:spacing w:after="0" w:line="240" w:lineRule="auto"/>
        <w:rPr>
          <w:rFonts w:ascii="Calibri" w:eastAsia="Calibri" w:hAnsi="Calibri" w:cs="Calibri"/>
          <w:sz w:val="20"/>
          <w:szCs w:val="20"/>
          <w:lang w:val="es-ES"/>
        </w:rPr>
      </w:pPr>
    </w:p>
    <w:p w14:paraId="289667E2" w14:textId="77777777" w:rsidR="008E0BA9" w:rsidRPr="00CA0E64" w:rsidRDefault="008E0BA9" w:rsidP="008E0BA9">
      <w:pPr>
        <w:widowControl w:val="0"/>
        <w:autoSpaceDE w:val="0"/>
        <w:autoSpaceDN w:val="0"/>
        <w:spacing w:after="0" w:line="240" w:lineRule="auto"/>
        <w:ind w:right="577"/>
        <w:jc w:val="both"/>
        <w:rPr>
          <w:rFonts w:ascii="Calibri" w:eastAsia="Calibri" w:hAnsi="Calibri" w:cs="Calibri"/>
          <w:sz w:val="20"/>
          <w:szCs w:val="20"/>
          <w:lang w:val="es-ES"/>
        </w:rPr>
      </w:pPr>
      <w:r w:rsidRPr="00CA0E64">
        <w:rPr>
          <w:rFonts w:ascii="Calibri" w:eastAsia="Calibri" w:hAnsi="Calibri" w:cs="Calibri"/>
          <w:sz w:val="20"/>
          <w:szCs w:val="20"/>
          <w:lang w:val="es-ES"/>
        </w:rPr>
        <w:t>En cuanto al análisis de la información, éste se debe realizar haciendo uso de la triangulación entre la información recogida mediante las entrevistas y otras herramientas, y la documentación revisada. De esta manera, los hallazgos, conclusiones, lecciones aprendidas y recomendaciones que se obtengan del análisis de esta información deberán tener una sólida base en evidencias y mantener una misma lógica entre sí.</w:t>
      </w:r>
    </w:p>
    <w:p w14:paraId="2D1C1947" w14:textId="77777777" w:rsidR="008E0BA9" w:rsidRPr="00CA0E64" w:rsidRDefault="008E0BA9" w:rsidP="008E0BA9">
      <w:pPr>
        <w:widowControl w:val="0"/>
        <w:autoSpaceDE w:val="0"/>
        <w:autoSpaceDN w:val="0"/>
        <w:spacing w:before="243" w:after="0" w:line="240" w:lineRule="auto"/>
        <w:ind w:right="575"/>
        <w:jc w:val="both"/>
        <w:rPr>
          <w:rFonts w:ascii="Calibri" w:eastAsia="Calibri" w:hAnsi="Calibri" w:cs="Calibri"/>
          <w:sz w:val="20"/>
          <w:szCs w:val="20"/>
          <w:lang w:val="es-ES"/>
        </w:rPr>
      </w:pPr>
      <w:r w:rsidRPr="00CA0E64">
        <w:rPr>
          <w:rFonts w:ascii="Calibri" w:eastAsia="Calibri" w:hAnsi="Calibri" w:cs="Calibri"/>
          <w:sz w:val="20"/>
          <w:szCs w:val="20"/>
          <w:lang w:val="es-ES"/>
        </w:rPr>
        <w:t>El enfoque metodológico final, incluido el cronograma de entrevistas y los datos que se utilizarán en la evaluación</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debe</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describirse</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claramente</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en</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el</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informe</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inicial</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ET</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y</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debe</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discutirse</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y</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acordarse</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en</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su</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totalidad entre el PNUD, las partes interesadas y el evaluador de la ET. Asimismo, el informe inicial debe presentar la Matriz</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Criterios</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Evaluación,</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misma</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que</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deberá ser</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revisada,</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ajustada</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y</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completada</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por</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el</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evaluador</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 xml:space="preserve">de la ET (ver </w:t>
      </w:r>
      <w:r w:rsidRPr="00CA0E64">
        <w:rPr>
          <w:rFonts w:ascii="Calibri" w:eastAsia="Calibri" w:hAnsi="Calibri" w:cs="Calibri"/>
          <w:b/>
          <w:sz w:val="20"/>
          <w:szCs w:val="20"/>
          <w:lang w:val="es-ES"/>
        </w:rPr>
        <w:t xml:space="preserve">Anexo D </w:t>
      </w:r>
      <w:r w:rsidRPr="00CA0E64">
        <w:rPr>
          <w:rFonts w:ascii="Calibri" w:eastAsia="Calibri" w:hAnsi="Calibri" w:cs="Calibri"/>
          <w:sz w:val="20"/>
          <w:szCs w:val="20"/>
          <w:lang w:val="es-ES"/>
        </w:rPr>
        <w:t>de los TDR).</w:t>
      </w:r>
    </w:p>
    <w:p w14:paraId="2A0279E8" w14:textId="77777777" w:rsidR="008E0BA9" w:rsidRPr="00CA0E64" w:rsidRDefault="008E0BA9" w:rsidP="008E0BA9">
      <w:pPr>
        <w:widowControl w:val="0"/>
        <w:autoSpaceDE w:val="0"/>
        <w:autoSpaceDN w:val="0"/>
        <w:spacing w:after="0" w:line="240" w:lineRule="auto"/>
        <w:jc w:val="both"/>
        <w:rPr>
          <w:rFonts w:ascii="Calibri" w:eastAsia="Calibri" w:hAnsi="Calibri" w:cs="Calibri"/>
          <w:lang w:val="es-ES"/>
        </w:rPr>
      </w:pPr>
    </w:p>
    <w:p w14:paraId="3C0B8D34" w14:textId="77777777" w:rsidR="008E0BA9" w:rsidRPr="00CA0E64" w:rsidRDefault="008E0BA9" w:rsidP="008E0BA9">
      <w:pPr>
        <w:widowControl w:val="0"/>
        <w:autoSpaceDE w:val="0"/>
        <w:autoSpaceDN w:val="0"/>
        <w:spacing w:after="0" w:line="240" w:lineRule="auto"/>
        <w:ind w:right="575"/>
        <w:jc w:val="both"/>
        <w:rPr>
          <w:rFonts w:ascii="Calibri" w:eastAsia="Calibri" w:hAnsi="Calibri" w:cs="Calibri"/>
          <w:sz w:val="20"/>
          <w:szCs w:val="20"/>
          <w:lang w:val="es-ES"/>
        </w:rPr>
      </w:pPr>
      <w:r w:rsidRPr="00CA0E64">
        <w:rPr>
          <w:rFonts w:ascii="Calibri" w:eastAsia="Calibri" w:hAnsi="Calibri" w:cs="Calibri"/>
          <w:sz w:val="20"/>
          <w:szCs w:val="20"/>
          <w:lang w:val="es-ES"/>
        </w:rPr>
        <w:t>El informe final debe describir el enfoque completo adoptado para la ET y la justificación del mismo, haciendo explícitos los supuestos, desafíos, fortalezas y debilidades subyacentes sobre los métodos utilizados en la evaluación, así como sus limitaciones.</w:t>
      </w:r>
    </w:p>
    <w:p w14:paraId="2234C827" w14:textId="77777777" w:rsidR="008E0BA9" w:rsidRPr="00CA0E64" w:rsidRDefault="008E0BA9" w:rsidP="008E0BA9">
      <w:pPr>
        <w:widowControl w:val="0"/>
        <w:autoSpaceDE w:val="0"/>
        <w:autoSpaceDN w:val="0"/>
        <w:spacing w:before="12" w:after="0" w:line="240" w:lineRule="auto"/>
        <w:rPr>
          <w:rFonts w:ascii="Calibri" w:eastAsia="Calibri" w:hAnsi="Calibri" w:cs="Calibri"/>
          <w:sz w:val="20"/>
          <w:szCs w:val="20"/>
          <w:lang w:val="es-ES"/>
        </w:rPr>
      </w:pPr>
    </w:p>
    <w:p w14:paraId="5DEF45DA" w14:textId="77777777" w:rsidR="008E0BA9" w:rsidRPr="00CA0E64" w:rsidRDefault="008E0BA9" w:rsidP="008E0BA9">
      <w:pPr>
        <w:widowControl w:val="0"/>
        <w:numPr>
          <w:ilvl w:val="1"/>
          <w:numId w:val="41"/>
        </w:numPr>
        <w:tabs>
          <w:tab w:val="left" w:pos="393"/>
        </w:tabs>
        <w:autoSpaceDE w:val="0"/>
        <w:autoSpaceDN w:val="0"/>
        <w:spacing w:after="0" w:line="240" w:lineRule="auto"/>
        <w:ind w:left="393" w:hanging="253"/>
        <w:rPr>
          <w:rFonts w:ascii="Calibri" w:eastAsia="Calibri" w:hAnsi="Calibri" w:cs="Calibri"/>
          <w:b/>
          <w:sz w:val="20"/>
          <w:lang w:val="es-ES"/>
        </w:rPr>
      </w:pPr>
      <w:r w:rsidRPr="00CA0E64">
        <w:rPr>
          <w:rFonts w:ascii="Calibri" w:eastAsia="Calibri" w:hAnsi="Calibri" w:cs="Calibri"/>
          <w:b/>
          <w:spacing w:val="-5"/>
          <w:sz w:val="20"/>
          <w:u w:val="single"/>
          <w:lang w:val="es-ES"/>
        </w:rPr>
        <w:t xml:space="preserve"> </w:t>
      </w:r>
      <w:r w:rsidRPr="00CA0E64">
        <w:rPr>
          <w:rFonts w:ascii="Calibri" w:eastAsia="Calibri" w:hAnsi="Calibri" w:cs="Calibri"/>
          <w:b/>
          <w:sz w:val="20"/>
          <w:u w:val="single"/>
          <w:lang w:val="es-ES"/>
        </w:rPr>
        <w:t>Alcance</w:t>
      </w:r>
      <w:r w:rsidRPr="00CA0E64">
        <w:rPr>
          <w:rFonts w:ascii="Calibri" w:eastAsia="Calibri" w:hAnsi="Calibri" w:cs="Calibri"/>
          <w:b/>
          <w:spacing w:val="-3"/>
          <w:sz w:val="20"/>
          <w:u w:val="single"/>
          <w:lang w:val="es-ES"/>
        </w:rPr>
        <w:t xml:space="preserve"> </w:t>
      </w:r>
      <w:r w:rsidRPr="00CA0E64">
        <w:rPr>
          <w:rFonts w:ascii="Calibri" w:eastAsia="Calibri" w:hAnsi="Calibri" w:cs="Calibri"/>
          <w:b/>
          <w:sz w:val="20"/>
          <w:u w:val="single"/>
          <w:lang w:val="es-ES"/>
        </w:rPr>
        <w:t>de</w:t>
      </w:r>
      <w:r w:rsidRPr="00CA0E64">
        <w:rPr>
          <w:rFonts w:ascii="Calibri" w:eastAsia="Calibri" w:hAnsi="Calibri" w:cs="Calibri"/>
          <w:b/>
          <w:spacing w:val="-1"/>
          <w:sz w:val="20"/>
          <w:u w:val="single"/>
          <w:lang w:val="es-ES"/>
        </w:rPr>
        <w:t xml:space="preserve"> </w:t>
      </w:r>
      <w:r w:rsidRPr="00CA0E64">
        <w:rPr>
          <w:rFonts w:ascii="Calibri" w:eastAsia="Calibri" w:hAnsi="Calibri" w:cs="Calibri"/>
          <w:b/>
          <w:sz w:val="20"/>
          <w:u w:val="single"/>
          <w:lang w:val="es-ES"/>
        </w:rPr>
        <w:t>la</w:t>
      </w:r>
      <w:r w:rsidRPr="00CA0E64">
        <w:rPr>
          <w:rFonts w:ascii="Calibri" w:eastAsia="Calibri" w:hAnsi="Calibri" w:cs="Calibri"/>
          <w:b/>
          <w:spacing w:val="-2"/>
          <w:sz w:val="20"/>
          <w:u w:val="single"/>
          <w:lang w:val="es-ES"/>
        </w:rPr>
        <w:t xml:space="preserve"> </w:t>
      </w:r>
      <w:r w:rsidRPr="00CA0E64">
        <w:rPr>
          <w:rFonts w:ascii="Calibri" w:eastAsia="Calibri" w:hAnsi="Calibri" w:cs="Calibri"/>
          <w:b/>
          <w:spacing w:val="-5"/>
          <w:sz w:val="20"/>
          <w:u w:val="single"/>
          <w:lang w:val="es-ES"/>
        </w:rPr>
        <w:t>ET</w:t>
      </w:r>
    </w:p>
    <w:p w14:paraId="3F579330" w14:textId="77777777" w:rsidR="008E0BA9" w:rsidRPr="00CA0E64" w:rsidRDefault="008E0BA9" w:rsidP="008E0BA9">
      <w:pPr>
        <w:widowControl w:val="0"/>
        <w:autoSpaceDE w:val="0"/>
        <w:autoSpaceDN w:val="0"/>
        <w:spacing w:before="1" w:after="0" w:line="240" w:lineRule="auto"/>
        <w:rPr>
          <w:rFonts w:ascii="Calibri" w:eastAsia="Calibri" w:hAnsi="Calibri" w:cs="Calibri"/>
          <w:b/>
          <w:sz w:val="20"/>
          <w:szCs w:val="20"/>
          <w:lang w:val="es-ES"/>
        </w:rPr>
      </w:pPr>
    </w:p>
    <w:p w14:paraId="1DB66DDC" w14:textId="77777777" w:rsidR="008E0BA9" w:rsidRPr="00CA0E64" w:rsidRDefault="008E0BA9" w:rsidP="008E0BA9">
      <w:pPr>
        <w:widowControl w:val="0"/>
        <w:autoSpaceDE w:val="0"/>
        <w:autoSpaceDN w:val="0"/>
        <w:spacing w:before="1" w:after="0" w:line="240" w:lineRule="auto"/>
        <w:ind w:right="576"/>
        <w:jc w:val="both"/>
        <w:rPr>
          <w:rFonts w:ascii="Calibri" w:eastAsia="Calibri" w:hAnsi="Calibri" w:cs="Calibri"/>
          <w:sz w:val="20"/>
          <w:szCs w:val="20"/>
          <w:lang w:val="es-ES"/>
        </w:rPr>
      </w:pPr>
      <w:r w:rsidRPr="00CA0E64">
        <w:rPr>
          <w:rFonts w:ascii="Calibri" w:eastAsia="Calibri" w:hAnsi="Calibri" w:cs="Calibri"/>
          <w:sz w:val="20"/>
          <w:szCs w:val="20"/>
          <w:lang w:val="es-ES"/>
        </w:rPr>
        <w:t>La</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ET</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evaluará el</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desempeño del</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proyecto frente a</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las</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expectativas</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establecidas</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en el Marco</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Lógico /</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Marco de Resultados</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proyecto</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w:t>
      </w:r>
      <w:r w:rsidRPr="00CA0E64">
        <w:rPr>
          <w:rFonts w:ascii="Calibri" w:eastAsia="Calibri" w:hAnsi="Calibri" w:cs="Calibri"/>
          <w:b/>
          <w:sz w:val="20"/>
          <w:szCs w:val="20"/>
          <w:lang w:val="es-ES"/>
        </w:rPr>
        <w:t>ver</w:t>
      </w:r>
      <w:r w:rsidRPr="00CA0E64">
        <w:rPr>
          <w:rFonts w:ascii="Calibri" w:eastAsia="Calibri" w:hAnsi="Calibri" w:cs="Calibri"/>
          <w:b/>
          <w:spacing w:val="-4"/>
          <w:sz w:val="20"/>
          <w:szCs w:val="20"/>
          <w:lang w:val="es-ES"/>
        </w:rPr>
        <w:t xml:space="preserve"> </w:t>
      </w:r>
      <w:r w:rsidRPr="00CA0E64">
        <w:rPr>
          <w:rFonts w:ascii="Calibri" w:eastAsia="Calibri" w:hAnsi="Calibri" w:cs="Calibri"/>
          <w:b/>
          <w:sz w:val="20"/>
          <w:szCs w:val="20"/>
          <w:lang w:val="es-ES"/>
        </w:rPr>
        <w:t>Anexo</w:t>
      </w:r>
      <w:r w:rsidRPr="00CA0E64">
        <w:rPr>
          <w:rFonts w:ascii="Calibri" w:eastAsia="Calibri" w:hAnsi="Calibri" w:cs="Calibri"/>
          <w:b/>
          <w:spacing w:val="-6"/>
          <w:sz w:val="20"/>
          <w:szCs w:val="20"/>
          <w:lang w:val="es-ES"/>
        </w:rPr>
        <w:t xml:space="preserve"> </w:t>
      </w:r>
      <w:r w:rsidRPr="00CA0E64">
        <w:rPr>
          <w:rFonts w:ascii="Calibri" w:eastAsia="Calibri" w:hAnsi="Calibri" w:cs="Calibri"/>
          <w:b/>
          <w:sz w:val="20"/>
          <w:szCs w:val="20"/>
          <w:lang w:val="es-ES"/>
        </w:rPr>
        <w:t>A</w:t>
      </w:r>
      <w:r w:rsidRPr="00CA0E64">
        <w:rPr>
          <w:rFonts w:ascii="Calibri" w:eastAsia="Calibri" w:hAnsi="Calibri" w:cs="Calibri"/>
          <w:b/>
          <w:spacing w:val="-9"/>
          <w:sz w:val="20"/>
          <w:szCs w:val="20"/>
          <w:lang w:val="es-ES"/>
        </w:rPr>
        <w:t xml:space="preserve"> </w:t>
      </w:r>
      <w:r w:rsidRPr="00CA0E64">
        <w:rPr>
          <w:rFonts w:ascii="Calibri" w:eastAsia="Calibri" w:hAnsi="Calibri" w:cs="Calibri"/>
          <w:b/>
          <w:sz w:val="20"/>
          <w:szCs w:val="20"/>
          <w:lang w:val="es-ES"/>
        </w:rPr>
        <w:t>de</w:t>
      </w:r>
      <w:r w:rsidRPr="00CA0E64">
        <w:rPr>
          <w:rFonts w:ascii="Calibri" w:eastAsia="Calibri" w:hAnsi="Calibri" w:cs="Calibri"/>
          <w:b/>
          <w:spacing w:val="-8"/>
          <w:sz w:val="20"/>
          <w:szCs w:val="20"/>
          <w:lang w:val="es-ES"/>
        </w:rPr>
        <w:t xml:space="preserve"> </w:t>
      </w:r>
      <w:r w:rsidRPr="00CA0E64">
        <w:rPr>
          <w:rFonts w:ascii="Calibri" w:eastAsia="Calibri" w:hAnsi="Calibri" w:cs="Calibri"/>
          <w:b/>
          <w:sz w:val="20"/>
          <w:szCs w:val="20"/>
          <w:lang w:val="es-ES"/>
        </w:rPr>
        <w:t>los</w:t>
      </w:r>
      <w:r w:rsidRPr="00CA0E64">
        <w:rPr>
          <w:rFonts w:ascii="Calibri" w:eastAsia="Calibri" w:hAnsi="Calibri" w:cs="Calibri"/>
          <w:b/>
          <w:spacing w:val="-6"/>
          <w:sz w:val="20"/>
          <w:szCs w:val="20"/>
          <w:lang w:val="es-ES"/>
        </w:rPr>
        <w:t xml:space="preserve"> </w:t>
      </w:r>
      <w:r w:rsidRPr="00CA0E64">
        <w:rPr>
          <w:rFonts w:ascii="Calibri" w:eastAsia="Calibri" w:hAnsi="Calibri" w:cs="Calibri"/>
          <w:b/>
          <w:sz w:val="20"/>
          <w:szCs w:val="20"/>
          <w:lang w:val="es-ES"/>
        </w:rPr>
        <w:t>TdR</w:t>
      </w:r>
      <w:r w:rsidRPr="00CA0E64">
        <w:rPr>
          <w:rFonts w:ascii="Calibri" w:eastAsia="Calibri" w:hAnsi="Calibri" w:cs="Calibri"/>
          <w:sz w:val="20"/>
          <w:szCs w:val="20"/>
          <w:lang w:val="es-ES"/>
        </w:rPr>
        <w:t>).</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ET</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evaluará</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los</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resultados</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proyecto</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acuerdo</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con</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los criterios descritos en la Guía para los ET de proyectos financiados por el FMAM apoyados por el PNUD (relevancia, efectividad, eficiencia, sostenibilidad e impacto).</w:t>
      </w:r>
    </w:p>
    <w:p w14:paraId="7AA14717" w14:textId="77777777" w:rsidR="008E0BA9" w:rsidRPr="00CA0E64" w:rsidRDefault="008E0BA9" w:rsidP="008E0BA9">
      <w:pPr>
        <w:widowControl w:val="0"/>
        <w:autoSpaceDE w:val="0"/>
        <w:autoSpaceDN w:val="0"/>
        <w:spacing w:before="242" w:after="0" w:line="240" w:lineRule="auto"/>
        <w:jc w:val="both"/>
        <w:rPr>
          <w:rFonts w:ascii="Calibri" w:eastAsia="Calibri" w:hAnsi="Calibri" w:cs="Calibri"/>
          <w:sz w:val="20"/>
          <w:szCs w:val="20"/>
          <w:lang w:val="es-ES"/>
        </w:rPr>
      </w:pPr>
      <w:r w:rsidRPr="00CA0E64">
        <w:rPr>
          <w:rFonts w:ascii="Calibri" w:eastAsia="Calibri" w:hAnsi="Calibri" w:cs="Calibri"/>
          <w:sz w:val="20"/>
          <w:szCs w:val="20"/>
          <w:lang w:val="es-ES"/>
        </w:rPr>
        <w:t>La</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sección</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Hallazgos</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informe</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ET</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cubrirá</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los</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temas</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que</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se</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enumeran</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a</w:t>
      </w:r>
      <w:r w:rsidRPr="00CA0E64">
        <w:rPr>
          <w:rFonts w:ascii="Calibri" w:eastAsia="Calibri" w:hAnsi="Calibri" w:cs="Calibri"/>
          <w:spacing w:val="-1"/>
          <w:sz w:val="20"/>
          <w:szCs w:val="20"/>
          <w:lang w:val="es-ES"/>
        </w:rPr>
        <w:t xml:space="preserve"> </w:t>
      </w:r>
      <w:r w:rsidRPr="00CA0E64">
        <w:rPr>
          <w:rFonts w:ascii="Calibri" w:eastAsia="Calibri" w:hAnsi="Calibri" w:cs="Calibri"/>
          <w:spacing w:val="-2"/>
          <w:sz w:val="20"/>
          <w:szCs w:val="20"/>
          <w:lang w:val="es-ES"/>
        </w:rPr>
        <w:t>continuación</w:t>
      </w:r>
      <w:r w:rsidRPr="00CA0E64">
        <w:rPr>
          <w:rFonts w:ascii="Calibri" w:eastAsia="Calibri" w:hAnsi="Calibri" w:cs="Calibri"/>
          <w:spacing w:val="-2"/>
          <w:sz w:val="20"/>
          <w:szCs w:val="20"/>
          <w:vertAlign w:val="superscript"/>
          <w:lang w:val="es-ES"/>
        </w:rPr>
        <w:t>1</w:t>
      </w:r>
      <w:r w:rsidRPr="00CA0E64">
        <w:rPr>
          <w:rFonts w:ascii="Calibri" w:eastAsia="Calibri" w:hAnsi="Calibri" w:cs="Calibri"/>
          <w:spacing w:val="-2"/>
          <w:sz w:val="20"/>
          <w:szCs w:val="20"/>
          <w:lang w:val="es-ES"/>
        </w:rPr>
        <w:t>:</w:t>
      </w:r>
    </w:p>
    <w:p w14:paraId="18314A13" w14:textId="77777777" w:rsidR="008E0BA9" w:rsidRPr="00CA0E64" w:rsidRDefault="008E0BA9" w:rsidP="008E0BA9">
      <w:pPr>
        <w:widowControl w:val="0"/>
        <w:autoSpaceDE w:val="0"/>
        <w:autoSpaceDN w:val="0"/>
        <w:spacing w:before="1" w:after="0" w:line="240" w:lineRule="auto"/>
        <w:rPr>
          <w:rFonts w:ascii="Calibri" w:eastAsia="Calibri" w:hAnsi="Calibri" w:cs="Calibri"/>
          <w:sz w:val="20"/>
          <w:szCs w:val="20"/>
          <w:lang w:val="es-ES"/>
        </w:rPr>
      </w:pPr>
    </w:p>
    <w:p w14:paraId="35F3732D" w14:textId="77777777" w:rsidR="008E0BA9" w:rsidRDefault="008E0BA9" w:rsidP="008E0BA9">
      <w:pPr>
        <w:widowControl w:val="0"/>
        <w:autoSpaceDE w:val="0"/>
        <w:autoSpaceDN w:val="0"/>
        <w:spacing w:after="0" w:line="240" w:lineRule="auto"/>
        <w:rPr>
          <w:rFonts w:ascii="Calibri" w:eastAsia="Calibri" w:hAnsi="Calibri" w:cs="Calibri"/>
          <w:b/>
          <w:bCs/>
          <w:sz w:val="20"/>
          <w:szCs w:val="20"/>
          <w:lang w:val="es-ES"/>
        </w:rPr>
      </w:pPr>
    </w:p>
    <w:p w14:paraId="579648A2" w14:textId="77777777" w:rsidR="008E0BA9" w:rsidRPr="00CA0E64" w:rsidRDefault="008E0BA9" w:rsidP="008E0BA9">
      <w:pPr>
        <w:widowControl w:val="0"/>
        <w:autoSpaceDE w:val="0"/>
        <w:autoSpaceDN w:val="0"/>
        <w:spacing w:after="0" w:line="240" w:lineRule="auto"/>
        <w:rPr>
          <w:rFonts w:ascii="Calibri" w:eastAsia="Calibri" w:hAnsi="Calibri" w:cs="Calibri"/>
          <w:b/>
          <w:bCs/>
          <w:sz w:val="20"/>
          <w:szCs w:val="20"/>
          <w:lang w:val="es-ES"/>
        </w:rPr>
      </w:pPr>
      <w:r w:rsidRPr="00CA0E64">
        <w:rPr>
          <w:rFonts w:ascii="Calibri" w:eastAsia="Calibri" w:hAnsi="Calibri" w:cs="Calibri"/>
          <w:b/>
          <w:bCs/>
          <w:sz w:val="20"/>
          <w:szCs w:val="20"/>
          <w:lang w:val="es-ES"/>
        </w:rPr>
        <w:lastRenderedPageBreak/>
        <w:t>3.4   Hallazgos</w:t>
      </w:r>
    </w:p>
    <w:p w14:paraId="3B6D4D09" w14:textId="77777777" w:rsidR="008E0BA9" w:rsidRPr="00CA0E64" w:rsidRDefault="008E0BA9" w:rsidP="008E0BA9">
      <w:pPr>
        <w:widowControl w:val="0"/>
        <w:autoSpaceDE w:val="0"/>
        <w:autoSpaceDN w:val="0"/>
        <w:spacing w:before="1" w:after="0" w:line="240" w:lineRule="auto"/>
        <w:rPr>
          <w:rFonts w:ascii="Calibri" w:eastAsia="Calibri" w:hAnsi="Calibri" w:cs="Calibri"/>
          <w:b/>
          <w:sz w:val="20"/>
          <w:szCs w:val="20"/>
          <w:lang w:val="es-ES"/>
        </w:rPr>
      </w:pPr>
    </w:p>
    <w:p w14:paraId="6B313878" w14:textId="77777777" w:rsidR="008E0BA9" w:rsidRPr="00CA0E64" w:rsidRDefault="008E0BA9" w:rsidP="008E0BA9">
      <w:pPr>
        <w:widowControl w:val="0"/>
        <w:numPr>
          <w:ilvl w:val="0"/>
          <w:numId w:val="40"/>
        </w:numPr>
        <w:tabs>
          <w:tab w:val="left" w:pos="499"/>
        </w:tabs>
        <w:autoSpaceDE w:val="0"/>
        <w:autoSpaceDN w:val="0"/>
        <w:spacing w:after="0" w:line="240" w:lineRule="auto"/>
        <w:ind w:left="499" w:hanging="359"/>
        <w:rPr>
          <w:rFonts w:ascii="Calibri" w:eastAsia="Calibri" w:hAnsi="Calibri" w:cs="Calibri"/>
          <w:sz w:val="20"/>
          <w:lang w:val="es-ES"/>
        </w:rPr>
      </w:pPr>
      <w:r w:rsidRPr="00CA0E64">
        <w:rPr>
          <w:rFonts w:ascii="Calibri" w:eastAsia="Calibri" w:hAnsi="Calibri" w:cs="Calibri"/>
          <w:sz w:val="20"/>
          <w:u w:val="single"/>
          <w:lang w:val="es-ES"/>
        </w:rPr>
        <w:t>Diseño/Formulación</w:t>
      </w:r>
      <w:r w:rsidRPr="00CA0E64">
        <w:rPr>
          <w:rFonts w:ascii="Calibri" w:eastAsia="Calibri" w:hAnsi="Calibri" w:cs="Calibri"/>
          <w:spacing w:val="-9"/>
          <w:sz w:val="20"/>
          <w:u w:val="single"/>
          <w:lang w:val="es-ES"/>
        </w:rPr>
        <w:t xml:space="preserve"> </w:t>
      </w:r>
      <w:r w:rsidRPr="00CA0E64">
        <w:rPr>
          <w:rFonts w:ascii="Calibri" w:eastAsia="Calibri" w:hAnsi="Calibri" w:cs="Calibri"/>
          <w:sz w:val="20"/>
          <w:u w:val="single"/>
          <w:lang w:val="es-ES"/>
        </w:rPr>
        <w:t>del</w:t>
      </w:r>
      <w:r w:rsidRPr="00CA0E64">
        <w:rPr>
          <w:rFonts w:ascii="Calibri" w:eastAsia="Calibri" w:hAnsi="Calibri" w:cs="Calibri"/>
          <w:spacing w:val="-10"/>
          <w:sz w:val="20"/>
          <w:u w:val="single"/>
          <w:lang w:val="es-ES"/>
        </w:rPr>
        <w:t xml:space="preserve"> </w:t>
      </w:r>
      <w:r w:rsidRPr="00CA0E64">
        <w:rPr>
          <w:rFonts w:ascii="Calibri" w:eastAsia="Calibri" w:hAnsi="Calibri" w:cs="Calibri"/>
          <w:spacing w:val="-2"/>
          <w:sz w:val="20"/>
          <w:u w:val="single"/>
          <w:lang w:val="es-ES"/>
        </w:rPr>
        <w:t>Proyecto</w:t>
      </w:r>
    </w:p>
    <w:p w14:paraId="5A504A81" w14:textId="77777777" w:rsidR="008E0BA9" w:rsidRPr="00CA0E64" w:rsidRDefault="008E0BA9" w:rsidP="008E0BA9">
      <w:pPr>
        <w:widowControl w:val="0"/>
        <w:numPr>
          <w:ilvl w:val="1"/>
          <w:numId w:val="40"/>
        </w:numPr>
        <w:tabs>
          <w:tab w:val="left" w:pos="859"/>
        </w:tabs>
        <w:autoSpaceDE w:val="0"/>
        <w:autoSpaceDN w:val="0"/>
        <w:spacing w:before="16" w:after="0" w:line="240" w:lineRule="auto"/>
        <w:ind w:left="859" w:hanging="359"/>
        <w:rPr>
          <w:rFonts w:ascii="Calibri" w:eastAsia="Calibri" w:hAnsi="Calibri" w:cs="Calibri"/>
          <w:sz w:val="20"/>
          <w:lang w:val="es-ES"/>
        </w:rPr>
      </w:pPr>
      <w:r w:rsidRPr="00CA0E64">
        <w:rPr>
          <w:rFonts w:ascii="Calibri" w:eastAsia="Calibri" w:hAnsi="Calibri" w:cs="Calibri"/>
          <w:sz w:val="20"/>
          <w:lang w:val="es-ES"/>
        </w:rPr>
        <w:t>Marco</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Análisis</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problema</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abordado,</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relevancia</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alineación</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a</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las</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prioridades</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6"/>
          <w:sz w:val="20"/>
          <w:lang w:val="es-ES"/>
        </w:rPr>
        <w:t xml:space="preserve"> </w:t>
      </w:r>
      <w:r w:rsidRPr="00CA0E64">
        <w:rPr>
          <w:rFonts w:ascii="Calibri" w:eastAsia="Calibri" w:hAnsi="Calibri" w:cs="Calibri"/>
          <w:spacing w:val="-4"/>
          <w:sz w:val="20"/>
          <w:lang w:val="es-ES"/>
        </w:rPr>
        <w:t>país</w:t>
      </w:r>
    </w:p>
    <w:p w14:paraId="55471AE4" w14:textId="77777777" w:rsidR="008E0BA9" w:rsidRPr="00CA0E64" w:rsidRDefault="008E0BA9" w:rsidP="008E0BA9">
      <w:pPr>
        <w:widowControl w:val="0"/>
        <w:numPr>
          <w:ilvl w:val="1"/>
          <w:numId w:val="40"/>
        </w:numPr>
        <w:tabs>
          <w:tab w:val="left" w:pos="859"/>
        </w:tabs>
        <w:autoSpaceDE w:val="0"/>
        <w:autoSpaceDN w:val="0"/>
        <w:spacing w:before="2" w:after="0" w:line="255" w:lineRule="exact"/>
        <w:ind w:left="859" w:hanging="359"/>
        <w:rPr>
          <w:rFonts w:ascii="Calibri" w:eastAsia="Calibri" w:hAnsi="Calibri" w:cs="Calibri"/>
          <w:sz w:val="20"/>
          <w:lang w:val="es-ES"/>
        </w:rPr>
      </w:pPr>
      <w:r w:rsidRPr="00CA0E64">
        <w:rPr>
          <w:rFonts w:ascii="Calibri" w:eastAsia="Calibri" w:hAnsi="Calibri" w:cs="Calibri"/>
          <w:sz w:val="20"/>
          <w:lang w:val="es-ES"/>
        </w:rPr>
        <w:t>Teoría</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6"/>
          <w:sz w:val="20"/>
          <w:lang w:val="es-ES"/>
        </w:rPr>
        <w:t xml:space="preserve"> </w:t>
      </w:r>
      <w:r w:rsidRPr="00CA0E64">
        <w:rPr>
          <w:rFonts w:ascii="Calibri" w:eastAsia="Calibri" w:hAnsi="Calibri" w:cs="Calibri"/>
          <w:spacing w:val="-2"/>
          <w:sz w:val="20"/>
          <w:lang w:val="es-ES"/>
        </w:rPr>
        <w:t>cambio</w:t>
      </w:r>
    </w:p>
    <w:p w14:paraId="23DF897A" w14:textId="77777777" w:rsidR="008E0BA9" w:rsidRPr="00CA0E64" w:rsidRDefault="008E0BA9" w:rsidP="008E0BA9">
      <w:pPr>
        <w:widowControl w:val="0"/>
        <w:numPr>
          <w:ilvl w:val="1"/>
          <w:numId w:val="40"/>
        </w:numPr>
        <w:tabs>
          <w:tab w:val="left" w:pos="859"/>
        </w:tabs>
        <w:autoSpaceDE w:val="0"/>
        <w:autoSpaceDN w:val="0"/>
        <w:spacing w:after="0" w:line="254" w:lineRule="exact"/>
        <w:ind w:left="859" w:hanging="359"/>
        <w:rPr>
          <w:rFonts w:ascii="Calibri" w:eastAsia="Calibri" w:hAnsi="Calibri" w:cs="Calibri"/>
          <w:sz w:val="20"/>
          <w:lang w:val="es-ES"/>
        </w:rPr>
      </w:pPr>
      <w:r w:rsidRPr="00CA0E64">
        <w:rPr>
          <w:rFonts w:ascii="Calibri" w:eastAsia="Calibri" w:hAnsi="Calibri" w:cs="Calibri"/>
          <w:sz w:val="20"/>
          <w:lang w:val="es-ES"/>
        </w:rPr>
        <w:t>Análisis</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resultados:</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lógica</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estrategia</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proyecto,</w:t>
      </w:r>
      <w:r w:rsidRPr="00CA0E64">
        <w:rPr>
          <w:rFonts w:ascii="Calibri" w:eastAsia="Calibri" w:hAnsi="Calibri" w:cs="Calibri"/>
          <w:spacing w:val="-6"/>
          <w:sz w:val="20"/>
          <w:lang w:val="es-ES"/>
        </w:rPr>
        <w:t xml:space="preserve"> </w:t>
      </w:r>
      <w:r w:rsidRPr="00CA0E64">
        <w:rPr>
          <w:rFonts w:ascii="Calibri" w:eastAsia="Calibri" w:hAnsi="Calibri" w:cs="Calibri"/>
          <w:spacing w:val="-2"/>
          <w:sz w:val="20"/>
          <w:lang w:val="es-ES"/>
        </w:rPr>
        <w:t>indicadores</w:t>
      </w:r>
    </w:p>
    <w:p w14:paraId="51A9CF55" w14:textId="77777777" w:rsidR="008E0BA9" w:rsidRPr="00CA0E64" w:rsidRDefault="008E0BA9" w:rsidP="008E0BA9">
      <w:pPr>
        <w:widowControl w:val="0"/>
        <w:numPr>
          <w:ilvl w:val="1"/>
          <w:numId w:val="40"/>
        </w:numPr>
        <w:tabs>
          <w:tab w:val="left" w:pos="859"/>
        </w:tabs>
        <w:autoSpaceDE w:val="0"/>
        <w:autoSpaceDN w:val="0"/>
        <w:spacing w:after="0" w:line="254" w:lineRule="exact"/>
        <w:ind w:left="859" w:hanging="359"/>
        <w:rPr>
          <w:rFonts w:ascii="Calibri" w:eastAsia="Calibri" w:hAnsi="Calibri" w:cs="Calibri"/>
          <w:sz w:val="20"/>
          <w:lang w:val="es-ES"/>
        </w:rPr>
      </w:pPr>
      <w:r w:rsidRPr="00CA0E64">
        <w:rPr>
          <w:rFonts w:ascii="Calibri" w:eastAsia="Calibri" w:hAnsi="Calibri" w:cs="Calibri"/>
          <w:sz w:val="20"/>
          <w:lang w:val="es-ES"/>
        </w:rPr>
        <w:t>Supuestos</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3"/>
          <w:sz w:val="20"/>
          <w:lang w:val="es-ES"/>
        </w:rPr>
        <w:t xml:space="preserve"> </w:t>
      </w:r>
      <w:r w:rsidRPr="00CA0E64">
        <w:rPr>
          <w:rFonts w:ascii="Calibri" w:eastAsia="Calibri" w:hAnsi="Calibri" w:cs="Calibri"/>
          <w:spacing w:val="-2"/>
          <w:sz w:val="20"/>
          <w:lang w:val="es-ES"/>
        </w:rPr>
        <w:t>Riesgos</w:t>
      </w:r>
    </w:p>
    <w:p w14:paraId="7A83CAB0" w14:textId="77777777" w:rsidR="008E0BA9" w:rsidRPr="00CA0E64" w:rsidRDefault="008E0BA9" w:rsidP="008E0BA9">
      <w:pPr>
        <w:widowControl w:val="0"/>
        <w:numPr>
          <w:ilvl w:val="1"/>
          <w:numId w:val="40"/>
        </w:numPr>
        <w:tabs>
          <w:tab w:val="left" w:pos="860"/>
        </w:tabs>
        <w:autoSpaceDE w:val="0"/>
        <w:autoSpaceDN w:val="0"/>
        <w:spacing w:after="0" w:line="240" w:lineRule="auto"/>
        <w:ind w:right="672"/>
        <w:rPr>
          <w:rFonts w:ascii="Calibri" w:eastAsia="Calibri" w:hAnsi="Calibri" w:cs="Calibri"/>
          <w:sz w:val="20"/>
          <w:lang w:val="es-ES"/>
        </w:rPr>
      </w:pPr>
      <w:r w:rsidRPr="00CA0E64">
        <w:rPr>
          <w:rFonts w:ascii="Calibri" w:eastAsia="Calibri" w:hAnsi="Calibri" w:cs="Calibri"/>
          <w:sz w:val="20"/>
          <w:lang w:val="es-ES"/>
        </w:rPr>
        <w:t>Lecciones</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otros</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proyectos</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relevantes</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(por</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ejemplo,</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1"/>
          <w:sz w:val="20"/>
          <w:lang w:val="es-ES"/>
        </w:rPr>
        <w:t xml:space="preserve"> </w:t>
      </w:r>
      <w:r w:rsidRPr="00CA0E64">
        <w:rPr>
          <w:rFonts w:ascii="Calibri" w:eastAsia="Calibri" w:hAnsi="Calibri" w:cs="Calibri"/>
          <w:sz w:val="20"/>
          <w:lang w:val="es-ES"/>
        </w:rPr>
        <w:t>misma</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área</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focal)</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incorporadas</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en</w:t>
      </w:r>
      <w:r w:rsidRPr="00CA0E64">
        <w:rPr>
          <w:rFonts w:ascii="Calibri" w:eastAsia="Calibri" w:hAnsi="Calibri" w:cs="Calibri"/>
          <w:spacing w:val="-1"/>
          <w:sz w:val="20"/>
          <w:lang w:val="es-ES"/>
        </w:rPr>
        <w:t xml:space="preserve"> </w:t>
      </w:r>
      <w:r w:rsidRPr="00CA0E64">
        <w:rPr>
          <w:rFonts w:ascii="Calibri" w:eastAsia="Calibri" w:hAnsi="Calibri" w:cs="Calibri"/>
          <w:sz w:val="20"/>
          <w:lang w:val="es-ES"/>
        </w:rPr>
        <w:t>el</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diseño del proyecto</w:t>
      </w:r>
    </w:p>
    <w:p w14:paraId="2D03C7D6" w14:textId="77777777" w:rsidR="008E0BA9" w:rsidRPr="00CA0E64" w:rsidRDefault="008E0BA9" w:rsidP="008E0BA9">
      <w:pPr>
        <w:widowControl w:val="0"/>
        <w:numPr>
          <w:ilvl w:val="1"/>
          <w:numId w:val="40"/>
        </w:numPr>
        <w:tabs>
          <w:tab w:val="left" w:pos="859"/>
        </w:tabs>
        <w:autoSpaceDE w:val="0"/>
        <w:autoSpaceDN w:val="0"/>
        <w:spacing w:after="0" w:line="255" w:lineRule="exact"/>
        <w:ind w:left="859" w:hanging="359"/>
        <w:rPr>
          <w:rFonts w:ascii="Calibri" w:eastAsia="Calibri" w:hAnsi="Calibri" w:cs="Calibri"/>
          <w:sz w:val="20"/>
          <w:lang w:val="es-ES"/>
        </w:rPr>
      </w:pPr>
      <w:r w:rsidRPr="00CA0E64">
        <w:rPr>
          <w:rFonts w:ascii="Calibri" w:eastAsia="Calibri" w:hAnsi="Calibri" w:cs="Calibri"/>
          <w:sz w:val="20"/>
          <w:lang w:val="es-ES"/>
        </w:rPr>
        <w:t>Participación</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planificada</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las</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partes</w:t>
      </w:r>
      <w:r w:rsidRPr="00CA0E64">
        <w:rPr>
          <w:rFonts w:ascii="Calibri" w:eastAsia="Calibri" w:hAnsi="Calibri" w:cs="Calibri"/>
          <w:spacing w:val="-4"/>
          <w:sz w:val="20"/>
          <w:lang w:val="es-ES"/>
        </w:rPr>
        <w:t xml:space="preserve"> </w:t>
      </w:r>
      <w:r w:rsidRPr="00CA0E64">
        <w:rPr>
          <w:rFonts w:ascii="Calibri" w:eastAsia="Calibri" w:hAnsi="Calibri" w:cs="Calibri"/>
          <w:spacing w:val="-2"/>
          <w:sz w:val="20"/>
          <w:lang w:val="es-ES"/>
        </w:rPr>
        <w:t>interesadas</w:t>
      </w:r>
    </w:p>
    <w:p w14:paraId="05162700" w14:textId="77777777" w:rsidR="008E0BA9" w:rsidRPr="00CA0E64" w:rsidRDefault="008E0BA9" w:rsidP="008E0BA9">
      <w:pPr>
        <w:widowControl w:val="0"/>
        <w:numPr>
          <w:ilvl w:val="1"/>
          <w:numId w:val="40"/>
        </w:numPr>
        <w:tabs>
          <w:tab w:val="left" w:pos="859"/>
        </w:tabs>
        <w:autoSpaceDE w:val="0"/>
        <w:autoSpaceDN w:val="0"/>
        <w:spacing w:after="0" w:line="254" w:lineRule="exact"/>
        <w:ind w:left="859" w:hanging="359"/>
        <w:rPr>
          <w:rFonts w:ascii="Calibri" w:eastAsia="Calibri" w:hAnsi="Calibri" w:cs="Calibri"/>
          <w:sz w:val="20"/>
          <w:lang w:val="es-ES"/>
        </w:rPr>
      </w:pPr>
      <w:r w:rsidRPr="00CA0E64">
        <w:rPr>
          <w:rFonts w:ascii="Calibri" w:eastAsia="Calibri" w:hAnsi="Calibri" w:cs="Calibri"/>
          <w:sz w:val="20"/>
          <w:lang w:val="es-ES"/>
        </w:rPr>
        <w:t>Vínculos</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entre</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el</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proyecto</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otras</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intervenciones</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dentro</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5"/>
          <w:sz w:val="20"/>
          <w:lang w:val="es-ES"/>
        </w:rPr>
        <w:t xml:space="preserve"> </w:t>
      </w:r>
      <w:r w:rsidRPr="00CA0E64">
        <w:rPr>
          <w:rFonts w:ascii="Calibri" w:eastAsia="Calibri" w:hAnsi="Calibri" w:cs="Calibri"/>
          <w:spacing w:val="-2"/>
          <w:sz w:val="20"/>
          <w:lang w:val="es-ES"/>
        </w:rPr>
        <w:t>sector</w:t>
      </w:r>
    </w:p>
    <w:p w14:paraId="3DE2DEB3" w14:textId="77777777" w:rsidR="008E0BA9" w:rsidRPr="00CA0E64" w:rsidRDefault="008E0BA9" w:rsidP="008E0BA9">
      <w:pPr>
        <w:widowControl w:val="0"/>
        <w:numPr>
          <w:ilvl w:val="1"/>
          <w:numId w:val="40"/>
        </w:numPr>
        <w:tabs>
          <w:tab w:val="left" w:pos="859"/>
        </w:tabs>
        <w:autoSpaceDE w:val="0"/>
        <w:autoSpaceDN w:val="0"/>
        <w:spacing w:after="0" w:line="254" w:lineRule="exact"/>
        <w:ind w:left="859" w:hanging="359"/>
        <w:rPr>
          <w:rFonts w:ascii="Calibri" w:eastAsia="Calibri" w:hAnsi="Calibri" w:cs="Calibri"/>
          <w:sz w:val="20"/>
          <w:lang w:val="es-ES"/>
        </w:rPr>
      </w:pPr>
      <w:r w:rsidRPr="00CA0E64">
        <w:rPr>
          <w:rFonts w:ascii="Calibri" w:eastAsia="Calibri" w:hAnsi="Calibri" w:cs="Calibri"/>
          <w:sz w:val="20"/>
          <w:lang w:val="es-ES"/>
        </w:rPr>
        <w:t>Salvaguardas</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Sociales</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5"/>
          <w:sz w:val="20"/>
          <w:lang w:val="es-ES"/>
        </w:rPr>
        <w:t xml:space="preserve"> </w:t>
      </w:r>
      <w:r w:rsidRPr="00CA0E64">
        <w:rPr>
          <w:rFonts w:ascii="Calibri" w:eastAsia="Calibri" w:hAnsi="Calibri" w:cs="Calibri"/>
          <w:spacing w:val="-2"/>
          <w:sz w:val="20"/>
          <w:lang w:val="es-ES"/>
        </w:rPr>
        <w:t>Ambientales</w:t>
      </w:r>
    </w:p>
    <w:p w14:paraId="43865F9B" w14:textId="77777777" w:rsidR="008E0BA9" w:rsidRPr="00CA0E64" w:rsidRDefault="008E0BA9" w:rsidP="008E0BA9">
      <w:pPr>
        <w:widowControl w:val="0"/>
        <w:numPr>
          <w:ilvl w:val="1"/>
          <w:numId w:val="40"/>
        </w:numPr>
        <w:tabs>
          <w:tab w:val="left" w:pos="859"/>
        </w:tabs>
        <w:autoSpaceDE w:val="0"/>
        <w:autoSpaceDN w:val="0"/>
        <w:spacing w:after="0" w:line="240" w:lineRule="auto"/>
        <w:ind w:left="859" w:hanging="359"/>
        <w:rPr>
          <w:rFonts w:ascii="Calibri" w:eastAsia="Calibri" w:hAnsi="Calibri" w:cs="Calibri"/>
          <w:sz w:val="20"/>
          <w:lang w:val="es-ES"/>
        </w:rPr>
      </w:pPr>
      <w:r w:rsidRPr="00CA0E64">
        <w:rPr>
          <w:rFonts w:ascii="Calibri" w:eastAsia="Calibri" w:hAnsi="Calibri" w:cs="Calibri"/>
          <w:sz w:val="20"/>
          <w:lang w:val="es-ES"/>
        </w:rPr>
        <w:t>Incorporación</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enfoque</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3"/>
          <w:sz w:val="20"/>
          <w:lang w:val="es-ES"/>
        </w:rPr>
        <w:t xml:space="preserve"> </w:t>
      </w:r>
      <w:r w:rsidRPr="00CA0E64">
        <w:rPr>
          <w:rFonts w:ascii="Calibri" w:eastAsia="Calibri" w:hAnsi="Calibri" w:cs="Calibri"/>
          <w:spacing w:val="-2"/>
          <w:sz w:val="20"/>
          <w:lang w:val="es-ES"/>
        </w:rPr>
        <w:t>género</w:t>
      </w:r>
    </w:p>
    <w:p w14:paraId="150E8A56" w14:textId="77777777" w:rsidR="008E0BA9" w:rsidRPr="00CA0E64" w:rsidRDefault="008E0BA9" w:rsidP="008E0BA9">
      <w:pPr>
        <w:widowControl w:val="0"/>
        <w:numPr>
          <w:ilvl w:val="1"/>
          <w:numId w:val="40"/>
        </w:numPr>
        <w:tabs>
          <w:tab w:val="left" w:pos="859"/>
        </w:tabs>
        <w:autoSpaceDE w:val="0"/>
        <w:autoSpaceDN w:val="0"/>
        <w:spacing w:before="2" w:after="0" w:line="240" w:lineRule="auto"/>
        <w:ind w:left="859" w:hanging="359"/>
        <w:rPr>
          <w:rFonts w:ascii="Calibri" w:eastAsia="Calibri" w:hAnsi="Calibri" w:cs="Calibri"/>
          <w:sz w:val="20"/>
          <w:lang w:val="es-ES"/>
        </w:rPr>
      </w:pPr>
      <w:r w:rsidRPr="00CA0E64">
        <w:rPr>
          <w:rFonts w:ascii="Calibri" w:eastAsia="Calibri" w:hAnsi="Calibri" w:cs="Calibri"/>
          <w:sz w:val="20"/>
          <w:lang w:val="es-ES"/>
        </w:rPr>
        <w:t>Arreglos</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5"/>
          <w:sz w:val="20"/>
          <w:lang w:val="es-ES"/>
        </w:rPr>
        <w:t xml:space="preserve"> </w:t>
      </w:r>
      <w:r w:rsidRPr="00CA0E64">
        <w:rPr>
          <w:rFonts w:ascii="Calibri" w:eastAsia="Calibri" w:hAnsi="Calibri" w:cs="Calibri"/>
          <w:spacing w:val="-2"/>
          <w:sz w:val="20"/>
          <w:lang w:val="es-ES"/>
        </w:rPr>
        <w:t>implementación</w:t>
      </w:r>
    </w:p>
    <w:p w14:paraId="69DDD497" w14:textId="77777777" w:rsidR="008E0BA9" w:rsidRPr="00CA0E64" w:rsidRDefault="008E0BA9" w:rsidP="008E0BA9">
      <w:pPr>
        <w:widowControl w:val="0"/>
        <w:numPr>
          <w:ilvl w:val="0"/>
          <w:numId w:val="40"/>
        </w:numPr>
        <w:tabs>
          <w:tab w:val="left" w:pos="499"/>
        </w:tabs>
        <w:autoSpaceDE w:val="0"/>
        <w:autoSpaceDN w:val="0"/>
        <w:spacing w:before="243" w:after="0" w:line="240" w:lineRule="auto"/>
        <w:ind w:left="499" w:hanging="359"/>
        <w:rPr>
          <w:rFonts w:ascii="Calibri" w:eastAsia="Calibri" w:hAnsi="Calibri" w:cs="Calibri"/>
          <w:sz w:val="20"/>
          <w:lang w:val="es-ES"/>
        </w:rPr>
      </w:pPr>
      <w:r w:rsidRPr="00CA0E64">
        <w:rPr>
          <w:rFonts w:ascii="Calibri" w:eastAsia="Calibri" w:hAnsi="Calibri" w:cs="Calibri"/>
          <w:sz w:val="20"/>
          <w:u w:val="single"/>
          <w:lang w:val="es-ES"/>
        </w:rPr>
        <w:t>Implementación</w:t>
      </w:r>
      <w:r w:rsidRPr="00CA0E64">
        <w:rPr>
          <w:rFonts w:ascii="Calibri" w:eastAsia="Calibri" w:hAnsi="Calibri" w:cs="Calibri"/>
          <w:spacing w:val="-7"/>
          <w:sz w:val="20"/>
          <w:u w:val="single"/>
          <w:lang w:val="es-ES"/>
        </w:rPr>
        <w:t xml:space="preserve"> </w:t>
      </w:r>
      <w:r w:rsidRPr="00CA0E64">
        <w:rPr>
          <w:rFonts w:ascii="Calibri" w:eastAsia="Calibri" w:hAnsi="Calibri" w:cs="Calibri"/>
          <w:sz w:val="20"/>
          <w:u w:val="single"/>
          <w:lang w:val="es-ES"/>
        </w:rPr>
        <w:t>del</w:t>
      </w:r>
      <w:r w:rsidRPr="00CA0E64">
        <w:rPr>
          <w:rFonts w:ascii="Calibri" w:eastAsia="Calibri" w:hAnsi="Calibri" w:cs="Calibri"/>
          <w:spacing w:val="-8"/>
          <w:sz w:val="20"/>
          <w:u w:val="single"/>
          <w:lang w:val="es-ES"/>
        </w:rPr>
        <w:t xml:space="preserve"> </w:t>
      </w:r>
      <w:r w:rsidRPr="00CA0E64">
        <w:rPr>
          <w:rFonts w:ascii="Calibri" w:eastAsia="Calibri" w:hAnsi="Calibri" w:cs="Calibri"/>
          <w:spacing w:val="-2"/>
          <w:sz w:val="20"/>
          <w:u w:val="single"/>
          <w:lang w:val="es-ES"/>
        </w:rPr>
        <w:t>proyecto</w:t>
      </w:r>
    </w:p>
    <w:p w14:paraId="7E318C67" w14:textId="77777777" w:rsidR="008E0BA9" w:rsidRPr="00CA0E64" w:rsidRDefault="008E0BA9" w:rsidP="008E0BA9">
      <w:pPr>
        <w:widowControl w:val="0"/>
        <w:autoSpaceDE w:val="0"/>
        <w:autoSpaceDN w:val="0"/>
        <w:spacing w:before="20" w:after="0" w:line="240" w:lineRule="auto"/>
        <w:rPr>
          <w:rFonts w:ascii="Calibri" w:eastAsia="Calibri" w:hAnsi="Calibri" w:cs="Calibri"/>
          <w:sz w:val="20"/>
          <w:szCs w:val="20"/>
          <w:lang w:val="es-ES"/>
        </w:rPr>
      </w:pPr>
    </w:p>
    <w:p w14:paraId="4DE44CAB" w14:textId="77777777" w:rsidR="008E0BA9" w:rsidRPr="00CA0E64" w:rsidRDefault="008E0BA9" w:rsidP="008E0BA9">
      <w:pPr>
        <w:widowControl w:val="0"/>
        <w:numPr>
          <w:ilvl w:val="1"/>
          <w:numId w:val="40"/>
        </w:numPr>
        <w:tabs>
          <w:tab w:val="left" w:pos="1131"/>
        </w:tabs>
        <w:autoSpaceDE w:val="0"/>
        <w:autoSpaceDN w:val="0"/>
        <w:spacing w:after="0" w:line="240" w:lineRule="auto"/>
        <w:ind w:left="1131" w:right="951"/>
        <w:rPr>
          <w:rFonts w:ascii="Calibri" w:eastAsia="Calibri" w:hAnsi="Calibri" w:cs="Calibri"/>
          <w:sz w:val="20"/>
          <w:lang w:val="es-ES"/>
        </w:rPr>
      </w:pPr>
      <w:r w:rsidRPr="00CA0E64">
        <w:rPr>
          <w:rFonts w:ascii="Calibri" w:eastAsia="Calibri" w:hAnsi="Calibri" w:cs="Calibri"/>
          <w:sz w:val="20"/>
          <w:lang w:val="es-ES"/>
        </w:rPr>
        <w:t>Gestión</w:t>
      </w:r>
      <w:r w:rsidRPr="00CA0E64">
        <w:rPr>
          <w:rFonts w:ascii="Calibri" w:eastAsia="Calibri" w:hAnsi="Calibri" w:cs="Calibri"/>
          <w:spacing w:val="-1"/>
          <w:sz w:val="20"/>
          <w:lang w:val="es-ES"/>
        </w:rPr>
        <w:t xml:space="preserve"> </w:t>
      </w:r>
      <w:r w:rsidRPr="00CA0E64">
        <w:rPr>
          <w:rFonts w:ascii="Calibri" w:eastAsia="Calibri" w:hAnsi="Calibri" w:cs="Calibri"/>
          <w:sz w:val="20"/>
          <w:lang w:val="es-ES"/>
        </w:rPr>
        <w:t>adaptativa</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(cambios</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en</w:t>
      </w:r>
      <w:r w:rsidRPr="00CA0E64">
        <w:rPr>
          <w:rFonts w:ascii="Calibri" w:eastAsia="Calibri" w:hAnsi="Calibri" w:cs="Calibri"/>
          <w:spacing w:val="-1"/>
          <w:sz w:val="20"/>
          <w:lang w:val="es-ES"/>
        </w:rPr>
        <w:t xml:space="preserve"> </w:t>
      </w:r>
      <w:r w:rsidRPr="00CA0E64">
        <w:rPr>
          <w:rFonts w:ascii="Calibri" w:eastAsia="Calibri" w:hAnsi="Calibri" w:cs="Calibri"/>
          <w:sz w:val="20"/>
          <w:lang w:val="es-ES"/>
        </w:rPr>
        <w:t>el</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diseño</w:t>
      </w:r>
      <w:r w:rsidRPr="00CA0E64">
        <w:rPr>
          <w:rFonts w:ascii="Calibri" w:eastAsia="Calibri" w:hAnsi="Calibri" w:cs="Calibri"/>
          <w:spacing w:val="-1"/>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proyecto</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los</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resultados</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proyecto</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durante</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 xml:space="preserve">la </w:t>
      </w:r>
      <w:r w:rsidRPr="00CA0E64">
        <w:rPr>
          <w:rFonts w:ascii="Calibri" w:eastAsia="Calibri" w:hAnsi="Calibri" w:cs="Calibri"/>
          <w:spacing w:val="-2"/>
          <w:sz w:val="20"/>
          <w:lang w:val="es-ES"/>
        </w:rPr>
        <w:t>implementación)</w:t>
      </w:r>
    </w:p>
    <w:p w14:paraId="4A5E22B3" w14:textId="77777777" w:rsidR="008E0BA9" w:rsidRPr="00CA0E64" w:rsidRDefault="008E0BA9" w:rsidP="008E0BA9">
      <w:pPr>
        <w:widowControl w:val="0"/>
        <w:numPr>
          <w:ilvl w:val="1"/>
          <w:numId w:val="40"/>
        </w:numPr>
        <w:tabs>
          <w:tab w:val="left" w:pos="1131"/>
        </w:tabs>
        <w:autoSpaceDE w:val="0"/>
        <w:autoSpaceDN w:val="0"/>
        <w:spacing w:after="0" w:line="254" w:lineRule="exact"/>
        <w:ind w:left="1131"/>
        <w:rPr>
          <w:rFonts w:ascii="Calibri" w:eastAsia="Calibri" w:hAnsi="Calibri" w:cs="Calibri"/>
          <w:sz w:val="20"/>
          <w:lang w:val="es-ES"/>
        </w:rPr>
      </w:pPr>
      <w:r w:rsidRPr="00CA0E64">
        <w:rPr>
          <w:rFonts w:ascii="Calibri" w:eastAsia="Calibri" w:hAnsi="Calibri" w:cs="Calibri"/>
          <w:sz w:val="20"/>
          <w:lang w:val="es-ES"/>
        </w:rPr>
        <w:t>Participación</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actual</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las</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partes</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interesadas</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acuerdos</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5"/>
          <w:sz w:val="20"/>
          <w:lang w:val="es-ES"/>
        </w:rPr>
        <w:t xml:space="preserve"> </w:t>
      </w:r>
      <w:r w:rsidRPr="00CA0E64">
        <w:rPr>
          <w:rFonts w:ascii="Calibri" w:eastAsia="Calibri" w:hAnsi="Calibri" w:cs="Calibri"/>
          <w:spacing w:val="-2"/>
          <w:sz w:val="20"/>
          <w:lang w:val="es-ES"/>
        </w:rPr>
        <w:t>implementación</w:t>
      </w:r>
    </w:p>
    <w:p w14:paraId="1865FA0E" w14:textId="77777777" w:rsidR="008E0BA9" w:rsidRPr="00CA0E64" w:rsidRDefault="008E0BA9" w:rsidP="008E0BA9">
      <w:pPr>
        <w:widowControl w:val="0"/>
        <w:numPr>
          <w:ilvl w:val="1"/>
          <w:numId w:val="40"/>
        </w:numPr>
        <w:tabs>
          <w:tab w:val="left" w:pos="1131"/>
        </w:tabs>
        <w:autoSpaceDE w:val="0"/>
        <w:autoSpaceDN w:val="0"/>
        <w:spacing w:before="19" w:after="0" w:line="240" w:lineRule="auto"/>
        <w:ind w:left="1131" w:right="576"/>
        <w:rPr>
          <w:rFonts w:ascii="Calibri" w:eastAsia="Calibri" w:hAnsi="Calibri" w:cs="Calibri"/>
          <w:sz w:val="20"/>
          <w:lang w:val="es-ES"/>
        </w:rPr>
      </w:pPr>
      <w:r w:rsidRPr="00CA0E64">
        <w:rPr>
          <w:rFonts w:ascii="Calibri" w:eastAsia="Calibri" w:hAnsi="Calibri" w:cs="Calibri"/>
          <w:sz w:val="20"/>
          <w:lang w:val="es-ES"/>
        </w:rPr>
        <w:t>Financiamiento</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cofinanciamiento</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proyecto</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(se</w:t>
      </w:r>
      <w:r w:rsidRPr="00CA0E64">
        <w:rPr>
          <w:rFonts w:ascii="Calibri" w:eastAsia="Calibri" w:hAnsi="Calibri" w:cs="Calibri"/>
          <w:spacing w:val="-7"/>
          <w:sz w:val="20"/>
          <w:lang w:val="es-ES"/>
        </w:rPr>
        <w:t xml:space="preserve"> </w:t>
      </w:r>
      <w:r w:rsidRPr="00CA0E64">
        <w:rPr>
          <w:rFonts w:ascii="Calibri" w:eastAsia="Calibri" w:hAnsi="Calibri" w:cs="Calibri"/>
          <w:sz w:val="20"/>
          <w:lang w:val="es-ES"/>
        </w:rPr>
        <w:t>debe</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incluir</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tabla</w:t>
      </w:r>
      <w:r w:rsidRPr="00CA0E64">
        <w:rPr>
          <w:rFonts w:ascii="Calibri" w:eastAsia="Calibri" w:hAnsi="Calibri" w:cs="Calibri"/>
          <w:spacing w:val="-10"/>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cofinanciamiento</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según Anexo H)</w:t>
      </w:r>
    </w:p>
    <w:p w14:paraId="1B36BA70" w14:textId="77777777" w:rsidR="008E0BA9" w:rsidRPr="00CA0E64" w:rsidRDefault="008E0BA9" w:rsidP="008E0BA9">
      <w:pPr>
        <w:widowControl w:val="0"/>
        <w:numPr>
          <w:ilvl w:val="1"/>
          <w:numId w:val="40"/>
        </w:numPr>
        <w:tabs>
          <w:tab w:val="left" w:pos="1131"/>
        </w:tabs>
        <w:autoSpaceDE w:val="0"/>
        <w:autoSpaceDN w:val="0"/>
        <w:spacing w:after="0" w:line="254" w:lineRule="exact"/>
        <w:ind w:left="1131"/>
        <w:rPr>
          <w:rFonts w:ascii="Calibri" w:eastAsia="Calibri" w:hAnsi="Calibri" w:cs="Calibri"/>
          <w:sz w:val="20"/>
          <w:lang w:val="es-ES"/>
        </w:rPr>
      </w:pPr>
      <w:r w:rsidRPr="00CA0E64">
        <w:rPr>
          <w:rFonts w:ascii="Calibri" w:eastAsia="Calibri" w:hAnsi="Calibri" w:cs="Calibri"/>
          <w:sz w:val="20"/>
          <w:lang w:val="es-ES"/>
        </w:rPr>
        <w:t>Monitoreo</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evaluación:</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diseño</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inicial</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implementación</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evaluación</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general</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MyE</w:t>
      </w:r>
      <w:r w:rsidRPr="00CA0E64">
        <w:rPr>
          <w:rFonts w:ascii="Calibri" w:eastAsia="Calibri" w:hAnsi="Calibri" w:cs="Calibri"/>
          <w:spacing w:val="-5"/>
          <w:sz w:val="20"/>
          <w:lang w:val="es-ES"/>
        </w:rPr>
        <w:t xml:space="preserve"> (*)</w:t>
      </w:r>
    </w:p>
    <w:p w14:paraId="1D9B1BE1" w14:textId="77777777" w:rsidR="008E0BA9" w:rsidRPr="00CA0E64" w:rsidRDefault="008E0BA9" w:rsidP="008E0BA9">
      <w:pPr>
        <w:widowControl w:val="0"/>
        <w:numPr>
          <w:ilvl w:val="1"/>
          <w:numId w:val="40"/>
        </w:numPr>
        <w:tabs>
          <w:tab w:val="left" w:pos="1131"/>
        </w:tabs>
        <w:autoSpaceDE w:val="0"/>
        <w:autoSpaceDN w:val="0"/>
        <w:spacing w:before="18" w:after="0" w:line="261" w:lineRule="auto"/>
        <w:ind w:left="1131" w:right="1163"/>
        <w:rPr>
          <w:rFonts w:ascii="Calibri" w:eastAsia="Calibri" w:hAnsi="Calibri" w:cs="Calibri"/>
          <w:sz w:val="20"/>
          <w:lang w:val="es-ES"/>
        </w:rPr>
      </w:pPr>
      <w:r w:rsidRPr="00CA0E64">
        <w:rPr>
          <w:rFonts w:ascii="Calibri" w:eastAsia="Calibri" w:hAnsi="Calibri" w:cs="Calibri"/>
          <w:sz w:val="20"/>
          <w:lang w:val="es-ES"/>
        </w:rPr>
        <w:t>Agencia</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implementadora</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(PNUD)</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Agencia</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ejecutora</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supervisión,</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implementación</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y ejecución general del proyecto (*)</w:t>
      </w:r>
    </w:p>
    <w:p w14:paraId="62893B43" w14:textId="77777777" w:rsidR="008E0BA9" w:rsidRPr="00CA0E64" w:rsidRDefault="008E0BA9" w:rsidP="008E0BA9">
      <w:pPr>
        <w:widowControl w:val="0"/>
        <w:numPr>
          <w:ilvl w:val="1"/>
          <w:numId w:val="40"/>
        </w:numPr>
        <w:tabs>
          <w:tab w:val="left" w:pos="1131"/>
        </w:tabs>
        <w:autoSpaceDE w:val="0"/>
        <w:autoSpaceDN w:val="0"/>
        <w:spacing w:after="0" w:line="249" w:lineRule="exact"/>
        <w:ind w:left="1131"/>
        <w:rPr>
          <w:rFonts w:ascii="Calibri" w:eastAsia="Calibri" w:hAnsi="Calibri" w:cs="Calibri"/>
          <w:sz w:val="20"/>
          <w:lang w:val="es-ES"/>
        </w:rPr>
      </w:pPr>
      <w:r w:rsidRPr="00CA0E64">
        <w:rPr>
          <w:rFonts w:ascii="Calibri" w:eastAsia="Calibri" w:hAnsi="Calibri" w:cs="Calibri"/>
          <w:sz w:val="20"/>
          <w:lang w:val="es-ES"/>
        </w:rPr>
        <w:t>Gestión</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7"/>
          <w:sz w:val="20"/>
          <w:lang w:val="es-ES"/>
        </w:rPr>
        <w:t xml:space="preserve"> </w:t>
      </w:r>
      <w:r w:rsidRPr="00CA0E64">
        <w:rPr>
          <w:rFonts w:ascii="Calibri" w:eastAsia="Calibri" w:hAnsi="Calibri" w:cs="Calibri"/>
          <w:sz w:val="20"/>
          <w:lang w:val="es-ES"/>
        </w:rPr>
        <w:t>riesgos,</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incluidos</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los</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estándares</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sociales</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4"/>
          <w:sz w:val="20"/>
          <w:lang w:val="es-ES"/>
        </w:rPr>
        <w:t xml:space="preserve"> </w:t>
      </w:r>
      <w:r w:rsidRPr="00CA0E64">
        <w:rPr>
          <w:rFonts w:ascii="Calibri" w:eastAsia="Calibri" w:hAnsi="Calibri" w:cs="Calibri"/>
          <w:spacing w:val="-2"/>
          <w:sz w:val="20"/>
          <w:lang w:val="es-ES"/>
        </w:rPr>
        <w:t>ambientales</w:t>
      </w:r>
    </w:p>
    <w:p w14:paraId="45B35FD7" w14:textId="77777777" w:rsidR="008E0BA9" w:rsidRPr="00CA0E64" w:rsidRDefault="008E0BA9" w:rsidP="008E0BA9">
      <w:pPr>
        <w:widowControl w:val="0"/>
        <w:numPr>
          <w:ilvl w:val="1"/>
          <w:numId w:val="40"/>
        </w:numPr>
        <w:tabs>
          <w:tab w:val="left" w:pos="1131"/>
        </w:tabs>
        <w:autoSpaceDE w:val="0"/>
        <w:autoSpaceDN w:val="0"/>
        <w:spacing w:before="22" w:after="0" w:line="240" w:lineRule="auto"/>
        <w:ind w:left="1131"/>
        <w:rPr>
          <w:rFonts w:ascii="Calibri" w:eastAsia="Calibri" w:hAnsi="Calibri" w:cs="Calibri"/>
          <w:sz w:val="20"/>
          <w:lang w:val="es-ES"/>
        </w:rPr>
      </w:pPr>
      <w:r w:rsidRPr="00CA0E64">
        <w:rPr>
          <w:rFonts w:ascii="Calibri" w:eastAsia="Calibri" w:hAnsi="Calibri" w:cs="Calibri"/>
          <w:sz w:val="20"/>
          <w:lang w:val="es-ES"/>
        </w:rPr>
        <w:t>Incorporación</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enfoque</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género</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en</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las</w:t>
      </w:r>
      <w:r w:rsidRPr="00CA0E64">
        <w:rPr>
          <w:rFonts w:ascii="Calibri" w:eastAsia="Calibri" w:hAnsi="Calibri" w:cs="Calibri"/>
          <w:spacing w:val="-3"/>
          <w:sz w:val="20"/>
          <w:lang w:val="es-ES"/>
        </w:rPr>
        <w:t xml:space="preserve"> </w:t>
      </w:r>
      <w:r w:rsidRPr="00CA0E64">
        <w:rPr>
          <w:rFonts w:ascii="Calibri" w:eastAsia="Calibri" w:hAnsi="Calibri" w:cs="Calibri"/>
          <w:spacing w:val="-2"/>
          <w:sz w:val="20"/>
          <w:lang w:val="es-ES"/>
        </w:rPr>
        <w:t>actividades</w:t>
      </w:r>
    </w:p>
    <w:p w14:paraId="0D70A788" w14:textId="77777777" w:rsidR="008E0BA9" w:rsidRPr="00CA0E64" w:rsidRDefault="008E0BA9" w:rsidP="008E0BA9">
      <w:pPr>
        <w:widowControl w:val="0"/>
        <w:autoSpaceDE w:val="0"/>
        <w:autoSpaceDN w:val="0"/>
        <w:spacing w:after="0" w:line="240" w:lineRule="auto"/>
        <w:rPr>
          <w:rFonts w:ascii="Calibri" w:eastAsia="Calibri" w:hAnsi="Calibri" w:cs="Calibri"/>
          <w:sz w:val="20"/>
          <w:szCs w:val="20"/>
          <w:lang w:val="es-ES"/>
        </w:rPr>
      </w:pPr>
    </w:p>
    <w:p w14:paraId="35D7B984" w14:textId="77777777" w:rsidR="008E0BA9" w:rsidRPr="00CA0E64" w:rsidRDefault="008E0BA9" w:rsidP="008E0BA9">
      <w:pPr>
        <w:widowControl w:val="0"/>
        <w:autoSpaceDE w:val="0"/>
        <w:autoSpaceDN w:val="0"/>
        <w:spacing w:before="18" w:after="0" w:line="240" w:lineRule="auto"/>
        <w:rPr>
          <w:rFonts w:ascii="Calibri" w:eastAsia="Calibri" w:hAnsi="Calibri" w:cs="Calibri"/>
          <w:sz w:val="20"/>
          <w:szCs w:val="20"/>
          <w:lang w:val="es-ES"/>
        </w:rPr>
      </w:pPr>
    </w:p>
    <w:p w14:paraId="2FF4BDC4" w14:textId="77777777" w:rsidR="008E0BA9" w:rsidRPr="00CA0E64" w:rsidRDefault="008E0BA9" w:rsidP="008E0BA9">
      <w:pPr>
        <w:widowControl w:val="0"/>
        <w:numPr>
          <w:ilvl w:val="0"/>
          <w:numId w:val="40"/>
        </w:numPr>
        <w:tabs>
          <w:tab w:val="left" w:pos="499"/>
        </w:tabs>
        <w:autoSpaceDE w:val="0"/>
        <w:autoSpaceDN w:val="0"/>
        <w:spacing w:after="0" w:line="240" w:lineRule="auto"/>
        <w:ind w:left="499" w:hanging="359"/>
        <w:rPr>
          <w:rFonts w:ascii="Calibri" w:eastAsia="Calibri" w:hAnsi="Calibri" w:cs="Calibri"/>
          <w:sz w:val="20"/>
          <w:lang w:val="es-ES"/>
        </w:rPr>
      </w:pPr>
      <w:r w:rsidRPr="00CA0E64">
        <w:rPr>
          <w:rFonts w:ascii="Calibri" w:eastAsia="Calibri" w:hAnsi="Calibri" w:cs="Calibri"/>
          <w:sz w:val="20"/>
          <w:u w:val="single"/>
          <w:lang w:val="es-ES"/>
        </w:rPr>
        <w:t>Resultados</w:t>
      </w:r>
      <w:r w:rsidRPr="00CA0E64">
        <w:rPr>
          <w:rFonts w:ascii="Calibri" w:eastAsia="Calibri" w:hAnsi="Calibri" w:cs="Calibri"/>
          <w:spacing w:val="-5"/>
          <w:sz w:val="20"/>
          <w:u w:val="single"/>
          <w:lang w:val="es-ES"/>
        </w:rPr>
        <w:t xml:space="preserve"> </w:t>
      </w:r>
      <w:r w:rsidRPr="00CA0E64">
        <w:rPr>
          <w:rFonts w:ascii="Calibri" w:eastAsia="Calibri" w:hAnsi="Calibri" w:cs="Calibri"/>
          <w:sz w:val="20"/>
          <w:u w:val="single"/>
          <w:lang w:val="es-ES"/>
        </w:rPr>
        <w:t>del</w:t>
      </w:r>
      <w:r w:rsidRPr="00CA0E64">
        <w:rPr>
          <w:rFonts w:ascii="Calibri" w:eastAsia="Calibri" w:hAnsi="Calibri" w:cs="Calibri"/>
          <w:spacing w:val="-6"/>
          <w:sz w:val="20"/>
          <w:u w:val="single"/>
          <w:lang w:val="es-ES"/>
        </w:rPr>
        <w:t xml:space="preserve"> </w:t>
      </w:r>
      <w:r w:rsidRPr="00CA0E64">
        <w:rPr>
          <w:rFonts w:ascii="Calibri" w:eastAsia="Calibri" w:hAnsi="Calibri" w:cs="Calibri"/>
          <w:spacing w:val="-2"/>
          <w:sz w:val="20"/>
          <w:u w:val="single"/>
          <w:lang w:val="es-ES"/>
        </w:rPr>
        <w:t>Proyecto</w:t>
      </w:r>
    </w:p>
    <w:p w14:paraId="5B20E69D" w14:textId="77777777" w:rsidR="008E0BA9" w:rsidRPr="00CA0E64" w:rsidRDefault="008E0BA9" w:rsidP="008E0BA9">
      <w:pPr>
        <w:widowControl w:val="0"/>
        <w:autoSpaceDE w:val="0"/>
        <w:autoSpaceDN w:val="0"/>
        <w:spacing w:before="20" w:after="0" w:line="240" w:lineRule="auto"/>
        <w:rPr>
          <w:rFonts w:ascii="Calibri" w:eastAsia="Calibri" w:hAnsi="Calibri" w:cs="Calibri"/>
          <w:sz w:val="20"/>
          <w:szCs w:val="20"/>
          <w:lang w:val="es-ES"/>
        </w:rPr>
      </w:pPr>
    </w:p>
    <w:p w14:paraId="183BE9C8" w14:textId="77777777" w:rsidR="008E0BA9" w:rsidRPr="00CA0E64" w:rsidRDefault="008E0BA9" w:rsidP="008E0BA9">
      <w:pPr>
        <w:widowControl w:val="0"/>
        <w:numPr>
          <w:ilvl w:val="0"/>
          <w:numId w:val="39"/>
        </w:numPr>
        <w:tabs>
          <w:tab w:val="left" w:pos="500"/>
        </w:tabs>
        <w:autoSpaceDE w:val="0"/>
        <w:autoSpaceDN w:val="0"/>
        <w:spacing w:after="0" w:line="240" w:lineRule="auto"/>
        <w:ind w:right="576"/>
        <w:jc w:val="both"/>
        <w:rPr>
          <w:rFonts w:ascii="Calibri" w:eastAsia="Calibri" w:hAnsi="Calibri" w:cs="Calibri"/>
          <w:sz w:val="20"/>
          <w:lang w:val="es-ES"/>
        </w:rPr>
      </w:pPr>
      <w:r w:rsidRPr="00CA0E64">
        <w:rPr>
          <w:rFonts w:ascii="Calibri" w:eastAsia="Calibri" w:hAnsi="Calibri" w:cs="Calibri"/>
          <w:sz w:val="20"/>
          <w:lang w:val="es-ES"/>
        </w:rPr>
        <w:t>Evaluar</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el</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logro</w:t>
      </w:r>
      <w:r w:rsidRPr="00CA0E64">
        <w:rPr>
          <w:rFonts w:ascii="Calibri" w:eastAsia="Calibri" w:hAnsi="Calibri" w:cs="Calibri"/>
          <w:spacing w:val="-9"/>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los</w:t>
      </w:r>
      <w:r w:rsidRPr="00CA0E64">
        <w:rPr>
          <w:rFonts w:ascii="Calibri" w:eastAsia="Calibri" w:hAnsi="Calibri" w:cs="Calibri"/>
          <w:spacing w:val="-7"/>
          <w:sz w:val="20"/>
          <w:lang w:val="es-ES"/>
        </w:rPr>
        <w:t xml:space="preserve"> </w:t>
      </w:r>
      <w:r w:rsidRPr="00CA0E64">
        <w:rPr>
          <w:rFonts w:ascii="Calibri" w:eastAsia="Calibri" w:hAnsi="Calibri" w:cs="Calibri"/>
          <w:sz w:val="20"/>
          <w:lang w:val="es-ES"/>
        </w:rPr>
        <w:t>resultados</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en</w:t>
      </w:r>
      <w:r w:rsidRPr="00CA0E64">
        <w:rPr>
          <w:rFonts w:ascii="Calibri" w:eastAsia="Calibri" w:hAnsi="Calibri" w:cs="Calibri"/>
          <w:spacing w:val="-9"/>
          <w:sz w:val="20"/>
          <w:lang w:val="es-ES"/>
        </w:rPr>
        <w:t xml:space="preserve"> </w:t>
      </w:r>
      <w:r w:rsidRPr="00CA0E64">
        <w:rPr>
          <w:rFonts w:ascii="Calibri" w:eastAsia="Calibri" w:hAnsi="Calibri" w:cs="Calibri"/>
          <w:sz w:val="20"/>
          <w:lang w:val="es-ES"/>
        </w:rPr>
        <w:t>comparación</w:t>
      </w:r>
      <w:r w:rsidRPr="00CA0E64">
        <w:rPr>
          <w:rFonts w:ascii="Calibri" w:eastAsia="Calibri" w:hAnsi="Calibri" w:cs="Calibri"/>
          <w:spacing w:val="-9"/>
          <w:sz w:val="20"/>
          <w:lang w:val="es-ES"/>
        </w:rPr>
        <w:t xml:space="preserve"> </w:t>
      </w:r>
      <w:r w:rsidRPr="00CA0E64">
        <w:rPr>
          <w:rFonts w:ascii="Calibri" w:eastAsia="Calibri" w:hAnsi="Calibri" w:cs="Calibri"/>
          <w:sz w:val="20"/>
          <w:lang w:val="es-ES"/>
        </w:rPr>
        <w:t>con</w:t>
      </w:r>
      <w:r w:rsidRPr="00CA0E64">
        <w:rPr>
          <w:rFonts w:ascii="Calibri" w:eastAsia="Calibri" w:hAnsi="Calibri" w:cs="Calibri"/>
          <w:spacing w:val="-9"/>
          <w:sz w:val="20"/>
          <w:lang w:val="es-ES"/>
        </w:rPr>
        <w:t xml:space="preserve"> </w:t>
      </w:r>
      <w:r w:rsidRPr="00CA0E64">
        <w:rPr>
          <w:rFonts w:ascii="Calibri" w:eastAsia="Calibri" w:hAnsi="Calibri" w:cs="Calibri"/>
          <w:sz w:val="20"/>
          <w:lang w:val="es-ES"/>
        </w:rPr>
        <w:t>los</w:t>
      </w:r>
      <w:r w:rsidRPr="00CA0E64">
        <w:rPr>
          <w:rFonts w:ascii="Calibri" w:eastAsia="Calibri" w:hAnsi="Calibri" w:cs="Calibri"/>
          <w:spacing w:val="-9"/>
          <w:sz w:val="20"/>
          <w:lang w:val="es-ES"/>
        </w:rPr>
        <w:t xml:space="preserve"> </w:t>
      </w:r>
      <w:r w:rsidRPr="00CA0E64">
        <w:rPr>
          <w:rFonts w:ascii="Calibri" w:eastAsia="Calibri" w:hAnsi="Calibri" w:cs="Calibri"/>
          <w:sz w:val="20"/>
          <w:lang w:val="es-ES"/>
        </w:rPr>
        <w:t>indicadores</w:t>
      </w:r>
      <w:r w:rsidRPr="00CA0E64">
        <w:rPr>
          <w:rFonts w:ascii="Calibri" w:eastAsia="Calibri" w:hAnsi="Calibri" w:cs="Calibri"/>
          <w:spacing w:val="-9"/>
          <w:sz w:val="20"/>
          <w:lang w:val="es-ES"/>
        </w:rPr>
        <w:t xml:space="preserve"> </w:t>
      </w:r>
      <w:r w:rsidRPr="00CA0E64">
        <w:rPr>
          <w:rFonts w:ascii="Calibri" w:eastAsia="Calibri" w:hAnsi="Calibri" w:cs="Calibri"/>
          <w:sz w:val="20"/>
          <w:lang w:val="es-ES"/>
        </w:rPr>
        <w:t>informando</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sobre</w:t>
      </w:r>
      <w:r w:rsidRPr="00CA0E64">
        <w:rPr>
          <w:rFonts w:ascii="Calibri" w:eastAsia="Calibri" w:hAnsi="Calibri" w:cs="Calibri"/>
          <w:spacing w:val="-10"/>
          <w:sz w:val="20"/>
          <w:lang w:val="es-ES"/>
        </w:rPr>
        <w:t xml:space="preserve"> </w:t>
      </w:r>
      <w:r w:rsidRPr="00CA0E64">
        <w:rPr>
          <w:rFonts w:ascii="Calibri" w:eastAsia="Calibri" w:hAnsi="Calibri" w:cs="Calibri"/>
          <w:sz w:val="20"/>
          <w:lang w:val="es-ES"/>
        </w:rPr>
        <w:t>el</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nivel</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9"/>
          <w:sz w:val="20"/>
          <w:lang w:val="es-ES"/>
        </w:rPr>
        <w:t xml:space="preserve"> </w:t>
      </w:r>
      <w:r w:rsidRPr="00CA0E64">
        <w:rPr>
          <w:rFonts w:ascii="Calibri" w:eastAsia="Calibri" w:hAnsi="Calibri" w:cs="Calibri"/>
          <w:sz w:val="20"/>
          <w:lang w:val="es-ES"/>
        </w:rPr>
        <w:t>progreso de cada objetivo e indicador del marco de resultado en el momento de la ET y anotando los logros finales mediante el formato de la Matriz de progreso en el logro de resultados (ver Anexo E).</w:t>
      </w:r>
    </w:p>
    <w:p w14:paraId="4D8461D7" w14:textId="77777777" w:rsidR="008E0BA9" w:rsidRPr="00CA0E64" w:rsidRDefault="008E0BA9" w:rsidP="008E0BA9">
      <w:pPr>
        <w:widowControl w:val="0"/>
        <w:numPr>
          <w:ilvl w:val="0"/>
          <w:numId w:val="39"/>
        </w:numPr>
        <w:tabs>
          <w:tab w:val="left" w:pos="499"/>
        </w:tabs>
        <w:autoSpaceDE w:val="0"/>
        <w:autoSpaceDN w:val="0"/>
        <w:spacing w:after="0" w:line="240" w:lineRule="auto"/>
        <w:ind w:left="499" w:hanging="359"/>
        <w:rPr>
          <w:rFonts w:ascii="Calibri" w:eastAsia="Calibri" w:hAnsi="Calibri" w:cs="Calibri"/>
          <w:sz w:val="20"/>
          <w:lang w:val="es-ES"/>
        </w:rPr>
      </w:pPr>
      <w:r w:rsidRPr="00CA0E64">
        <w:rPr>
          <w:rFonts w:ascii="Calibri" w:eastAsia="Calibri" w:hAnsi="Calibri" w:cs="Calibri"/>
          <w:sz w:val="20"/>
          <w:lang w:val="es-ES"/>
        </w:rPr>
        <w:t>Relevancia</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Eficacia</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Eficiencia</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el</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resultado</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general</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proyecto</w:t>
      </w:r>
      <w:r w:rsidRPr="00CA0E64">
        <w:rPr>
          <w:rFonts w:ascii="Calibri" w:eastAsia="Calibri" w:hAnsi="Calibri" w:cs="Calibri"/>
          <w:spacing w:val="-5"/>
          <w:sz w:val="20"/>
          <w:lang w:val="es-ES"/>
        </w:rPr>
        <w:t xml:space="preserve"> (*)</w:t>
      </w:r>
    </w:p>
    <w:p w14:paraId="6AAA5A2E" w14:textId="77777777" w:rsidR="008E0BA9" w:rsidRPr="00CA0E64" w:rsidRDefault="008E0BA9" w:rsidP="008E0BA9">
      <w:pPr>
        <w:widowControl w:val="0"/>
        <w:numPr>
          <w:ilvl w:val="0"/>
          <w:numId w:val="39"/>
        </w:numPr>
        <w:tabs>
          <w:tab w:val="left" w:pos="500"/>
        </w:tabs>
        <w:autoSpaceDE w:val="0"/>
        <w:autoSpaceDN w:val="0"/>
        <w:spacing w:before="19" w:after="0" w:line="240" w:lineRule="auto"/>
        <w:ind w:right="578"/>
        <w:rPr>
          <w:rFonts w:ascii="Calibri" w:eastAsia="Calibri" w:hAnsi="Calibri" w:cs="Calibri"/>
          <w:sz w:val="20"/>
          <w:lang w:val="es-ES"/>
        </w:rPr>
      </w:pPr>
      <w:r w:rsidRPr="00CA0E64">
        <w:rPr>
          <w:rFonts w:ascii="Calibri" w:eastAsia="Calibri" w:hAnsi="Calibri" w:cs="Calibri"/>
          <w:sz w:val="20"/>
          <w:lang w:val="es-ES"/>
        </w:rPr>
        <w:t>Sostenibilidad:</w:t>
      </w:r>
      <w:r w:rsidRPr="00CA0E64">
        <w:rPr>
          <w:rFonts w:ascii="Calibri" w:eastAsia="Calibri" w:hAnsi="Calibri" w:cs="Calibri"/>
          <w:spacing w:val="40"/>
          <w:sz w:val="20"/>
          <w:lang w:val="es-ES"/>
        </w:rPr>
        <w:t xml:space="preserve"> </w:t>
      </w:r>
      <w:r w:rsidRPr="00CA0E64">
        <w:rPr>
          <w:rFonts w:ascii="Calibri" w:eastAsia="Calibri" w:hAnsi="Calibri" w:cs="Calibri"/>
          <w:sz w:val="20"/>
          <w:lang w:val="es-ES"/>
        </w:rPr>
        <w:t>financiera</w:t>
      </w:r>
      <w:r w:rsidRPr="00CA0E64">
        <w:rPr>
          <w:rFonts w:ascii="Calibri" w:eastAsia="Calibri" w:hAnsi="Calibri" w:cs="Calibri"/>
          <w:spacing w:val="40"/>
          <w:sz w:val="20"/>
          <w:lang w:val="es-ES"/>
        </w:rPr>
        <w:t xml:space="preserve"> </w:t>
      </w:r>
      <w:r w:rsidRPr="00CA0E64">
        <w:rPr>
          <w:rFonts w:ascii="Calibri" w:eastAsia="Calibri" w:hAnsi="Calibri" w:cs="Calibri"/>
          <w:sz w:val="20"/>
          <w:lang w:val="es-ES"/>
        </w:rPr>
        <w:t>(*),</w:t>
      </w:r>
      <w:r w:rsidRPr="00CA0E64">
        <w:rPr>
          <w:rFonts w:ascii="Calibri" w:eastAsia="Calibri" w:hAnsi="Calibri" w:cs="Calibri"/>
          <w:spacing w:val="40"/>
          <w:sz w:val="20"/>
          <w:lang w:val="es-ES"/>
        </w:rPr>
        <w:t xml:space="preserve"> </w:t>
      </w:r>
      <w:r w:rsidRPr="00CA0E64">
        <w:rPr>
          <w:rFonts w:ascii="Calibri" w:eastAsia="Calibri" w:hAnsi="Calibri" w:cs="Calibri"/>
          <w:sz w:val="20"/>
          <w:lang w:val="es-ES"/>
        </w:rPr>
        <w:t>socio-política</w:t>
      </w:r>
      <w:r w:rsidRPr="00CA0E64">
        <w:rPr>
          <w:rFonts w:ascii="Calibri" w:eastAsia="Calibri" w:hAnsi="Calibri" w:cs="Calibri"/>
          <w:spacing w:val="40"/>
          <w:sz w:val="20"/>
          <w:lang w:val="es-ES"/>
        </w:rPr>
        <w:t xml:space="preserve"> </w:t>
      </w:r>
      <w:r w:rsidRPr="00CA0E64">
        <w:rPr>
          <w:rFonts w:ascii="Calibri" w:eastAsia="Calibri" w:hAnsi="Calibri" w:cs="Calibri"/>
          <w:sz w:val="20"/>
          <w:lang w:val="es-ES"/>
        </w:rPr>
        <w:t>(*),</w:t>
      </w:r>
      <w:r w:rsidRPr="00CA0E64">
        <w:rPr>
          <w:rFonts w:ascii="Calibri" w:eastAsia="Calibri" w:hAnsi="Calibri" w:cs="Calibri"/>
          <w:spacing w:val="40"/>
          <w:sz w:val="20"/>
          <w:lang w:val="es-ES"/>
        </w:rPr>
        <w:t xml:space="preserve"> </w:t>
      </w:r>
      <w:r w:rsidRPr="00CA0E64">
        <w:rPr>
          <w:rFonts w:ascii="Calibri" w:eastAsia="Calibri" w:hAnsi="Calibri" w:cs="Calibri"/>
          <w:sz w:val="20"/>
          <w:lang w:val="es-ES"/>
        </w:rPr>
        <w:t>Marco</w:t>
      </w:r>
      <w:r w:rsidRPr="00CA0E64">
        <w:rPr>
          <w:rFonts w:ascii="Calibri" w:eastAsia="Calibri" w:hAnsi="Calibri" w:cs="Calibri"/>
          <w:spacing w:val="40"/>
          <w:sz w:val="20"/>
          <w:lang w:val="es-ES"/>
        </w:rPr>
        <w:t xml:space="preserve"> </w:t>
      </w:r>
      <w:r w:rsidRPr="00CA0E64">
        <w:rPr>
          <w:rFonts w:ascii="Calibri" w:eastAsia="Calibri" w:hAnsi="Calibri" w:cs="Calibri"/>
          <w:sz w:val="20"/>
          <w:lang w:val="es-ES"/>
        </w:rPr>
        <w:t>institucional</w:t>
      </w:r>
      <w:r w:rsidRPr="00CA0E64">
        <w:rPr>
          <w:rFonts w:ascii="Calibri" w:eastAsia="Calibri" w:hAnsi="Calibri" w:cs="Calibri"/>
          <w:spacing w:val="40"/>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40"/>
          <w:sz w:val="20"/>
          <w:lang w:val="es-ES"/>
        </w:rPr>
        <w:t xml:space="preserve"> </w:t>
      </w:r>
      <w:r w:rsidRPr="00CA0E64">
        <w:rPr>
          <w:rFonts w:ascii="Calibri" w:eastAsia="Calibri" w:hAnsi="Calibri" w:cs="Calibri"/>
          <w:sz w:val="20"/>
          <w:lang w:val="es-ES"/>
        </w:rPr>
        <w:t>gobernanza</w:t>
      </w:r>
      <w:r w:rsidRPr="00CA0E64">
        <w:rPr>
          <w:rFonts w:ascii="Calibri" w:eastAsia="Calibri" w:hAnsi="Calibri" w:cs="Calibri"/>
          <w:spacing w:val="40"/>
          <w:sz w:val="20"/>
          <w:lang w:val="es-ES"/>
        </w:rPr>
        <w:t xml:space="preserve"> </w:t>
      </w:r>
      <w:r w:rsidRPr="00CA0E64">
        <w:rPr>
          <w:rFonts w:ascii="Calibri" w:eastAsia="Calibri" w:hAnsi="Calibri" w:cs="Calibri"/>
          <w:sz w:val="20"/>
          <w:lang w:val="es-ES"/>
        </w:rPr>
        <w:t>(*),</w:t>
      </w:r>
      <w:r w:rsidRPr="00CA0E64">
        <w:rPr>
          <w:rFonts w:ascii="Calibri" w:eastAsia="Calibri" w:hAnsi="Calibri" w:cs="Calibri"/>
          <w:spacing w:val="40"/>
          <w:sz w:val="20"/>
          <w:lang w:val="es-ES"/>
        </w:rPr>
        <w:t xml:space="preserve"> </w:t>
      </w:r>
      <w:r w:rsidRPr="00CA0E64">
        <w:rPr>
          <w:rFonts w:ascii="Calibri" w:eastAsia="Calibri" w:hAnsi="Calibri" w:cs="Calibri"/>
          <w:sz w:val="20"/>
          <w:lang w:val="es-ES"/>
        </w:rPr>
        <w:t>ambiental</w:t>
      </w:r>
      <w:r w:rsidRPr="00CA0E64">
        <w:rPr>
          <w:rFonts w:ascii="Calibri" w:eastAsia="Calibri" w:hAnsi="Calibri" w:cs="Calibri"/>
          <w:spacing w:val="40"/>
          <w:sz w:val="20"/>
          <w:lang w:val="es-ES"/>
        </w:rPr>
        <w:t xml:space="preserve"> </w:t>
      </w:r>
      <w:r w:rsidRPr="00CA0E64">
        <w:rPr>
          <w:rFonts w:ascii="Calibri" w:eastAsia="Calibri" w:hAnsi="Calibri" w:cs="Calibri"/>
          <w:sz w:val="20"/>
          <w:lang w:val="es-ES"/>
        </w:rPr>
        <w:t>(*), probabilidad general de sostenibilidad (*)</w:t>
      </w:r>
    </w:p>
    <w:p w14:paraId="24529830" w14:textId="77777777" w:rsidR="008E0BA9" w:rsidRPr="00CA0E64" w:rsidRDefault="008E0BA9" w:rsidP="008E0BA9">
      <w:pPr>
        <w:widowControl w:val="0"/>
        <w:numPr>
          <w:ilvl w:val="0"/>
          <w:numId w:val="39"/>
        </w:numPr>
        <w:tabs>
          <w:tab w:val="left" w:pos="499"/>
        </w:tabs>
        <w:autoSpaceDE w:val="0"/>
        <w:autoSpaceDN w:val="0"/>
        <w:spacing w:after="0" w:line="254" w:lineRule="exact"/>
        <w:ind w:left="499" w:hanging="359"/>
        <w:rPr>
          <w:rFonts w:ascii="Calibri" w:eastAsia="Calibri" w:hAnsi="Calibri" w:cs="Calibri"/>
          <w:sz w:val="20"/>
          <w:lang w:val="es-ES"/>
        </w:rPr>
      </w:pPr>
      <w:r w:rsidRPr="00CA0E64">
        <w:rPr>
          <w:rFonts w:ascii="Calibri" w:eastAsia="Calibri" w:hAnsi="Calibri" w:cs="Calibri"/>
          <w:sz w:val="20"/>
          <w:lang w:val="es-ES"/>
        </w:rPr>
        <w:t>Apropiación</w:t>
      </w:r>
      <w:r w:rsidRPr="00CA0E64">
        <w:rPr>
          <w:rFonts w:ascii="Calibri" w:eastAsia="Calibri" w:hAnsi="Calibri" w:cs="Calibri"/>
          <w:spacing w:val="-6"/>
          <w:sz w:val="20"/>
          <w:lang w:val="es-ES"/>
        </w:rPr>
        <w:t xml:space="preserve"> </w:t>
      </w:r>
      <w:r w:rsidRPr="00CA0E64">
        <w:rPr>
          <w:rFonts w:ascii="Calibri" w:eastAsia="Calibri" w:hAnsi="Calibri" w:cs="Calibri"/>
          <w:spacing w:val="-2"/>
          <w:sz w:val="20"/>
          <w:lang w:val="es-ES"/>
        </w:rPr>
        <w:t>nacional</w:t>
      </w:r>
    </w:p>
    <w:p w14:paraId="0FA53E7C" w14:textId="77777777" w:rsidR="008E0BA9" w:rsidRPr="00CA0E64" w:rsidRDefault="008E0BA9" w:rsidP="008E0BA9">
      <w:pPr>
        <w:widowControl w:val="0"/>
        <w:numPr>
          <w:ilvl w:val="0"/>
          <w:numId w:val="39"/>
        </w:numPr>
        <w:tabs>
          <w:tab w:val="left" w:pos="499"/>
        </w:tabs>
        <w:autoSpaceDE w:val="0"/>
        <w:autoSpaceDN w:val="0"/>
        <w:spacing w:before="19" w:after="0" w:line="240" w:lineRule="auto"/>
        <w:ind w:left="499" w:hanging="359"/>
        <w:rPr>
          <w:rFonts w:ascii="Calibri" w:eastAsia="Calibri" w:hAnsi="Calibri" w:cs="Calibri"/>
          <w:sz w:val="20"/>
          <w:lang w:val="es-ES"/>
        </w:rPr>
      </w:pPr>
      <w:r w:rsidRPr="00CA0E64">
        <w:rPr>
          <w:rFonts w:ascii="Calibri" w:eastAsia="Calibri" w:hAnsi="Calibri" w:cs="Calibri"/>
          <w:sz w:val="20"/>
          <w:lang w:val="es-ES"/>
        </w:rPr>
        <w:t>Igualdad</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género</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empoderamiento</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5"/>
          <w:sz w:val="20"/>
          <w:lang w:val="es-ES"/>
        </w:rPr>
        <w:t xml:space="preserve"> </w:t>
      </w:r>
      <w:r w:rsidRPr="00CA0E64">
        <w:rPr>
          <w:rFonts w:ascii="Calibri" w:eastAsia="Calibri" w:hAnsi="Calibri" w:cs="Calibri"/>
          <w:spacing w:val="-2"/>
          <w:sz w:val="20"/>
          <w:lang w:val="es-ES"/>
        </w:rPr>
        <w:t>mujer</w:t>
      </w:r>
    </w:p>
    <w:p w14:paraId="515AD4BE" w14:textId="77777777" w:rsidR="008E0BA9" w:rsidRPr="00CA0E64" w:rsidRDefault="008E0BA9" w:rsidP="008E0BA9">
      <w:pPr>
        <w:widowControl w:val="0"/>
        <w:numPr>
          <w:ilvl w:val="0"/>
          <w:numId w:val="39"/>
        </w:numPr>
        <w:tabs>
          <w:tab w:val="left" w:pos="500"/>
        </w:tabs>
        <w:autoSpaceDE w:val="0"/>
        <w:autoSpaceDN w:val="0"/>
        <w:spacing w:before="19" w:after="0" w:line="240" w:lineRule="auto"/>
        <w:ind w:right="575"/>
        <w:jc w:val="both"/>
        <w:rPr>
          <w:rFonts w:ascii="Calibri" w:eastAsia="Calibri" w:hAnsi="Calibri" w:cs="Calibri"/>
          <w:sz w:val="20"/>
          <w:lang w:val="es-ES"/>
        </w:rPr>
      </w:pPr>
      <w:r w:rsidRPr="00CA0E64">
        <w:rPr>
          <w:rFonts w:ascii="Calibri" w:eastAsia="Calibri" w:hAnsi="Calibri" w:cs="Calibri"/>
          <w:sz w:val="20"/>
          <w:lang w:val="es-ES"/>
        </w:rPr>
        <w:t>Temas</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transversales</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(reducción</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pobreza,</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mejora</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gobernanza,</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mitigación</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adaptación</w:t>
      </w:r>
      <w:r w:rsidRPr="00CA0E64">
        <w:rPr>
          <w:rFonts w:ascii="Calibri" w:eastAsia="Calibri" w:hAnsi="Calibri" w:cs="Calibri"/>
          <w:spacing w:val="-1"/>
          <w:sz w:val="20"/>
          <w:lang w:val="es-ES"/>
        </w:rPr>
        <w:t xml:space="preserve"> </w:t>
      </w:r>
      <w:r w:rsidRPr="00CA0E64">
        <w:rPr>
          <w:rFonts w:ascii="Calibri" w:eastAsia="Calibri" w:hAnsi="Calibri" w:cs="Calibri"/>
          <w:sz w:val="20"/>
          <w:lang w:val="es-ES"/>
        </w:rPr>
        <w:t>al</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cambio climático, prevención y recuperación de desastres, derechos humanos, desarrollo de capacidades, cooperación Sur-Sur, gestión del conocimiento, voluntariado, etc.)</w:t>
      </w:r>
    </w:p>
    <w:p w14:paraId="24A0519F" w14:textId="77777777" w:rsidR="008E0BA9" w:rsidRPr="00CA0E64" w:rsidRDefault="008E0BA9" w:rsidP="008E0BA9">
      <w:pPr>
        <w:widowControl w:val="0"/>
        <w:numPr>
          <w:ilvl w:val="0"/>
          <w:numId w:val="39"/>
        </w:numPr>
        <w:tabs>
          <w:tab w:val="left" w:pos="499"/>
        </w:tabs>
        <w:autoSpaceDE w:val="0"/>
        <w:autoSpaceDN w:val="0"/>
        <w:spacing w:after="0" w:line="240" w:lineRule="auto"/>
        <w:ind w:left="499" w:hanging="359"/>
        <w:rPr>
          <w:rFonts w:ascii="Calibri" w:eastAsia="Calibri" w:hAnsi="Calibri" w:cs="Calibri"/>
          <w:sz w:val="20"/>
          <w:lang w:val="es-ES"/>
        </w:rPr>
      </w:pPr>
      <w:r w:rsidRPr="00CA0E64">
        <w:rPr>
          <w:rFonts w:ascii="Calibri" w:eastAsia="Calibri" w:hAnsi="Calibri" w:cs="Calibri"/>
          <w:sz w:val="20"/>
          <w:lang w:val="es-ES"/>
        </w:rPr>
        <w:t>Adicionalidad</w:t>
      </w:r>
      <w:r w:rsidRPr="00CA0E64">
        <w:rPr>
          <w:rFonts w:ascii="Calibri" w:eastAsia="Calibri" w:hAnsi="Calibri" w:cs="Calibri"/>
          <w:spacing w:val="-7"/>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6"/>
          <w:sz w:val="20"/>
          <w:lang w:val="es-ES"/>
        </w:rPr>
        <w:t xml:space="preserve"> </w:t>
      </w:r>
      <w:r w:rsidRPr="00CA0E64">
        <w:rPr>
          <w:rFonts w:ascii="Calibri" w:eastAsia="Calibri" w:hAnsi="Calibri" w:cs="Calibri"/>
          <w:spacing w:val="-4"/>
          <w:sz w:val="20"/>
          <w:lang w:val="es-ES"/>
        </w:rPr>
        <w:t>FMAM</w:t>
      </w:r>
    </w:p>
    <w:p w14:paraId="3567F703" w14:textId="77777777" w:rsidR="008E0BA9" w:rsidRPr="00CA0E64" w:rsidRDefault="008E0BA9" w:rsidP="008E0BA9">
      <w:pPr>
        <w:widowControl w:val="0"/>
        <w:numPr>
          <w:ilvl w:val="0"/>
          <w:numId w:val="39"/>
        </w:numPr>
        <w:tabs>
          <w:tab w:val="left" w:pos="499"/>
        </w:tabs>
        <w:autoSpaceDE w:val="0"/>
        <w:autoSpaceDN w:val="0"/>
        <w:spacing w:before="19" w:after="0" w:line="240" w:lineRule="auto"/>
        <w:ind w:left="499" w:hanging="359"/>
        <w:rPr>
          <w:rFonts w:ascii="Calibri" w:eastAsia="Calibri" w:hAnsi="Calibri" w:cs="Calibri"/>
          <w:sz w:val="20"/>
          <w:lang w:val="es-ES"/>
        </w:rPr>
      </w:pPr>
      <w:r w:rsidRPr="00CA0E64">
        <w:rPr>
          <w:rFonts w:ascii="Calibri" w:eastAsia="Calibri" w:hAnsi="Calibri" w:cs="Calibri"/>
          <w:sz w:val="20"/>
          <w:lang w:val="es-ES"/>
        </w:rPr>
        <w:t>Papel</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catalítico</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efecto</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4"/>
          <w:sz w:val="20"/>
          <w:lang w:val="es-ES"/>
        </w:rPr>
        <w:t xml:space="preserve"> </w:t>
      </w:r>
      <w:r w:rsidRPr="00CA0E64">
        <w:rPr>
          <w:rFonts w:ascii="Calibri" w:eastAsia="Calibri" w:hAnsi="Calibri" w:cs="Calibri"/>
          <w:spacing w:val="-2"/>
          <w:sz w:val="20"/>
          <w:lang w:val="es-ES"/>
        </w:rPr>
        <w:t>replicabilidad</w:t>
      </w:r>
    </w:p>
    <w:p w14:paraId="707BF50B" w14:textId="77777777" w:rsidR="008E0BA9" w:rsidRPr="00CA0E64" w:rsidRDefault="008E0BA9" w:rsidP="008E0BA9">
      <w:pPr>
        <w:widowControl w:val="0"/>
        <w:numPr>
          <w:ilvl w:val="0"/>
          <w:numId w:val="39"/>
        </w:numPr>
        <w:tabs>
          <w:tab w:val="left" w:pos="499"/>
        </w:tabs>
        <w:autoSpaceDE w:val="0"/>
        <w:autoSpaceDN w:val="0"/>
        <w:spacing w:before="21" w:after="0" w:line="240" w:lineRule="auto"/>
        <w:ind w:left="499" w:hanging="359"/>
        <w:rPr>
          <w:rFonts w:ascii="Calibri" w:eastAsia="Calibri" w:hAnsi="Calibri" w:cs="Calibri"/>
          <w:sz w:val="20"/>
          <w:lang w:val="es-ES"/>
        </w:rPr>
      </w:pPr>
      <w:r w:rsidRPr="00CA0E64">
        <w:rPr>
          <w:rFonts w:ascii="Calibri" w:eastAsia="Calibri" w:hAnsi="Calibri" w:cs="Calibri"/>
          <w:sz w:val="20"/>
          <w:lang w:val="es-ES"/>
        </w:rPr>
        <w:t>Progreso</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hacia</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el</w:t>
      </w:r>
      <w:r w:rsidRPr="00CA0E64">
        <w:rPr>
          <w:rFonts w:ascii="Calibri" w:eastAsia="Calibri" w:hAnsi="Calibri" w:cs="Calibri"/>
          <w:spacing w:val="-4"/>
          <w:sz w:val="20"/>
          <w:lang w:val="es-ES"/>
        </w:rPr>
        <w:t xml:space="preserve"> </w:t>
      </w:r>
      <w:r w:rsidRPr="00CA0E64">
        <w:rPr>
          <w:rFonts w:ascii="Calibri" w:eastAsia="Calibri" w:hAnsi="Calibri" w:cs="Calibri"/>
          <w:spacing w:val="-2"/>
          <w:sz w:val="20"/>
          <w:lang w:val="es-ES"/>
        </w:rPr>
        <w:t>impacto</w:t>
      </w:r>
    </w:p>
    <w:p w14:paraId="5E74A7B9" w14:textId="77777777" w:rsidR="008E0BA9" w:rsidRPr="00CA0E64" w:rsidRDefault="008E0BA9" w:rsidP="008E0BA9">
      <w:pPr>
        <w:widowControl w:val="0"/>
        <w:tabs>
          <w:tab w:val="left" w:pos="500"/>
        </w:tabs>
        <w:autoSpaceDE w:val="0"/>
        <w:autoSpaceDN w:val="0"/>
        <w:spacing w:before="19" w:after="0"/>
        <w:ind w:right="578"/>
        <w:rPr>
          <w:rFonts w:ascii="Calibri" w:eastAsia="Calibri" w:hAnsi="Calibri" w:cs="Calibri"/>
          <w:sz w:val="20"/>
          <w:lang w:val="es-ES"/>
        </w:rPr>
      </w:pPr>
    </w:p>
    <w:p w14:paraId="3C534072" w14:textId="77777777" w:rsidR="008E0BA9" w:rsidRPr="00CA0E64" w:rsidRDefault="008E0BA9" w:rsidP="008E0BA9">
      <w:pPr>
        <w:widowControl w:val="0"/>
        <w:autoSpaceDE w:val="0"/>
        <w:autoSpaceDN w:val="0"/>
        <w:spacing w:after="0" w:line="240" w:lineRule="auto"/>
        <w:rPr>
          <w:rFonts w:ascii="Calibri" w:eastAsia="Calibri" w:hAnsi="Calibri" w:cs="Calibri"/>
          <w:sz w:val="19"/>
          <w:szCs w:val="20"/>
          <w:lang w:val="es-ES"/>
        </w:rPr>
      </w:pPr>
      <w:r w:rsidRPr="00CA0E64">
        <w:rPr>
          <w:rFonts w:ascii="Calibri" w:eastAsia="Calibri" w:hAnsi="Calibri" w:cs="Calibri"/>
          <w:noProof/>
          <w:sz w:val="20"/>
          <w:szCs w:val="20"/>
          <w:lang w:val="es-ES"/>
        </w:rPr>
        <mc:AlternateContent>
          <mc:Choice Requires="wps">
            <w:drawing>
              <wp:anchor distT="0" distB="0" distL="0" distR="0" simplePos="0" relativeHeight="251704320" behindDoc="1" locked="0" layoutInCell="1" allowOverlap="1" wp14:anchorId="76B6873E" wp14:editId="536F5101">
                <wp:simplePos x="0" y="0"/>
                <wp:positionH relativeFrom="page">
                  <wp:posOffset>914400</wp:posOffset>
                </wp:positionH>
                <wp:positionV relativeFrom="paragraph">
                  <wp:posOffset>162794</wp:posOffset>
                </wp:positionV>
                <wp:extent cx="1828800" cy="6350"/>
                <wp:effectExtent l="0" t="0" r="0" b="0"/>
                <wp:wrapTopAndBottom/>
                <wp:docPr id="1227269719"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6095"/>
                              </a:moveTo>
                              <a:lnTo>
                                <a:pt x="0" y="6095"/>
                              </a:lnTo>
                              <a:lnTo>
                                <a:pt x="0" y="0"/>
                              </a:lnTo>
                              <a:lnTo>
                                <a:pt x="1828800" y="0"/>
                              </a:lnTo>
                              <a:lnTo>
                                <a:pt x="1828800"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D8D51D" id="Graphic 5" o:spid="_x0000_s1026" style="position:absolute;margin-left:1in;margin-top:12.8pt;width:2in;height:.5pt;z-index:-25161216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" path="m1828800,6095l,6095,,,1828800,r,6095xe" fillcolor="black" stroked="f">
                <v:path arrowok="t"/>
                <w10:wrap type="topAndBottom" anchorx="page"/>
              </v:shape>
            </w:pict>
          </mc:Fallback>
        </mc:AlternateContent>
      </w:r>
    </w:p>
    <w:p w14:paraId="60DC1FE4" w14:textId="77777777" w:rsidR="008E0BA9" w:rsidRPr="00CA0E64" w:rsidRDefault="008E0BA9" w:rsidP="008E0BA9">
      <w:pPr>
        <w:widowControl w:val="0"/>
        <w:autoSpaceDE w:val="0"/>
        <w:autoSpaceDN w:val="0"/>
        <w:spacing w:before="86" w:after="0" w:line="235" w:lineRule="auto"/>
        <w:ind w:right="548"/>
        <w:rPr>
          <w:rFonts w:ascii="Calibri" w:eastAsia="Calibri" w:hAnsi="Calibri" w:cs="Calibri"/>
          <w:sz w:val="18"/>
          <w:lang w:val="es-ES"/>
        </w:rPr>
      </w:pPr>
      <w:r w:rsidRPr="00CA0E64">
        <w:rPr>
          <w:rFonts w:ascii="Calibri" w:eastAsia="Calibri" w:hAnsi="Calibri" w:cs="Calibri"/>
          <w:sz w:val="18"/>
          <w:vertAlign w:val="superscript"/>
          <w:lang w:val="es-ES"/>
        </w:rPr>
        <w:t>1</w:t>
      </w:r>
      <w:r w:rsidRPr="00CA0E64">
        <w:rPr>
          <w:rFonts w:ascii="Calibri" w:eastAsia="Calibri" w:hAnsi="Calibri" w:cs="Calibri"/>
          <w:sz w:val="18"/>
          <w:lang w:val="es-ES"/>
        </w:rPr>
        <w:t xml:space="preserve"> El asterisco “(*)”</w:t>
      </w:r>
      <w:r w:rsidRPr="00CA0E64">
        <w:rPr>
          <w:rFonts w:ascii="Calibri" w:eastAsia="Calibri" w:hAnsi="Calibri" w:cs="Calibri"/>
          <w:spacing w:val="-1"/>
          <w:sz w:val="18"/>
          <w:lang w:val="es-ES"/>
        </w:rPr>
        <w:t xml:space="preserve"> </w:t>
      </w:r>
      <w:r w:rsidRPr="00CA0E64">
        <w:rPr>
          <w:rFonts w:ascii="Calibri" w:eastAsia="Calibri" w:hAnsi="Calibri" w:cs="Calibri"/>
          <w:sz w:val="18"/>
          <w:lang w:val="es-ES"/>
        </w:rPr>
        <w:t>indica los criterios para los que</w:t>
      </w:r>
      <w:r w:rsidRPr="00CA0E64">
        <w:rPr>
          <w:rFonts w:ascii="Calibri" w:eastAsia="Calibri" w:hAnsi="Calibri" w:cs="Calibri"/>
          <w:spacing w:val="-1"/>
          <w:sz w:val="18"/>
          <w:lang w:val="es-ES"/>
        </w:rPr>
        <w:t xml:space="preserve"> </w:t>
      </w:r>
      <w:r w:rsidRPr="00CA0E64">
        <w:rPr>
          <w:rFonts w:ascii="Calibri" w:eastAsia="Calibri" w:hAnsi="Calibri" w:cs="Calibri"/>
          <w:sz w:val="18"/>
          <w:lang w:val="es-ES"/>
        </w:rPr>
        <w:t>se</w:t>
      </w:r>
      <w:r w:rsidRPr="00CA0E64">
        <w:rPr>
          <w:rFonts w:ascii="Calibri" w:eastAsia="Calibri" w:hAnsi="Calibri" w:cs="Calibri"/>
          <w:spacing w:val="-1"/>
          <w:sz w:val="18"/>
          <w:lang w:val="es-ES"/>
        </w:rPr>
        <w:t xml:space="preserve"> </w:t>
      </w:r>
      <w:r w:rsidRPr="00CA0E64">
        <w:rPr>
          <w:rFonts w:ascii="Calibri" w:eastAsia="Calibri" w:hAnsi="Calibri" w:cs="Calibri"/>
          <w:sz w:val="18"/>
          <w:lang w:val="es-ES"/>
        </w:rPr>
        <w:t>requiere una</w:t>
      </w:r>
      <w:r w:rsidRPr="00CA0E64">
        <w:rPr>
          <w:rFonts w:ascii="Calibri" w:eastAsia="Calibri" w:hAnsi="Calibri" w:cs="Calibri"/>
          <w:spacing w:val="-2"/>
          <w:sz w:val="18"/>
          <w:lang w:val="es-ES"/>
        </w:rPr>
        <w:t xml:space="preserve"> </w:t>
      </w:r>
      <w:r w:rsidRPr="00CA0E64">
        <w:rPr>
          <w:rFonts w:ascii="Calibri" w:eastAsia="Calibri" w:hAnsi="Calibri" w:cs="Calibri"/>
          <w:sz w:val="18"/>
          <w:lang w:val="es-ES"/>
        </w:rPr>
        <w:t>calificación.</w:t>
      </w:r>
      <w:r w:rsidRPr="00CA0E64">
        <w:rPr>
          <w:rFonts w:ascii="Calibri" w:eastAsia="Calibri" w:hAnsi="Calibri" w:cs="Calibri"/>
          <w:spacing w:val="40"/>
          <w:sz w:val="18"/>
          <w:lang w:val="es-ES"/>
        </w:rPr>
        <w:t xml:space="preserve"> </w:t>
      </w:r>
      <w:r w:rsidRPr="00CA0E64">
        <w:rPr>
          <w:rFonts w:ascii="Calibri" w:eastAsia="Calibri" w:hAnsi="Calibri" w:cs="Calibri"/>
          <w:sz w:val="18"/>
          <w:lang w:val="es-ES"/>
        </w:rPr>
        <w:t>En el anexo</w:t>
      </w:r>
      <w:r w:rsidRPr="00CA0E64">
        <w:rPr>
          <w:rFonts w:ascii="Calibri" w:eastAsia="Calibri" w:hAnsi="Calibri" w:cs="Calibri"/>
          <w:spacing w:val="-4"/>
          <w:sz w:val="18"/>
          <w:lang w:val="es-ES"/>
        </w:rPr>
        <w:t xml:space="preserve"> </w:t>
      </w:r>
      <w:r w:rsidRPr="00CA0E64">
        <w:rPr>
          <w:rFonts w:ascii="Calibri" w:eastAsia="Calibri" w:hAnsi="Calibri" w:cs="Calibri"/>
          <w:sz w:val="18"/>
          <w:lang w:val="es-ES"/>
        </w:rPr>
        <w:t>C de los términos de referencia se proporciona un esquema completo del contenido del informe de TE.</w:t>
      </w:r>
    </w:p>
    <w:p w14:paraId="77C05CCB" w14:textId="77777777" w:rsidR="008E0BA9" w:rsidRDefault="008E0BA9" w:rsidP="008E0BA9">
      <w:pPr>
        <w:widowControl w:val="0"/>
        <w:autoSpaceDE w:val="0"/>
        <w:autoSpaceDN w:val="0"/>
        <w:spacing w:after="0" w:line="235" w:lineRule="auto"/>
        <w:rPr>
          <w:rFonts w:ascii="Calibri" w:eastAsia="Calibri" w:hAnsi="Calibri" w:cs="Calibri"/>
          <w:sz w:val="18"/>
          <w:lang w:val="es-ES"/>
        </w:rPr>
      </w:pPr>
    </w:p>
    <w:p w14:paraId="29B4D853" w14:textId="77777777" w:rsidR="008E0BA9" w:rsidRDefault="008E0BA9" w:rsidP="008E0BA9">
      <w:pPr>
        <w:widowControl w:val="0"/>
        <w:autoSpaceDE w:val="0"/>
        <w:autoSpaceDN w:val="0"/>
        <w:spacing w:after="0" w:line="235" w:lineRule="auto"/>
        <w:rPr>
          <w:rFonts w:ascii="Calibri" w:eastAsia="Calibri" w:hAnsi="Calibri" w:cs="Calibri"/>
          <w:sz w:val="18"/>
          <w:lang w:val="es-ES"/>
        </w:rPr>
      </w:pPr>
    </w:p>
    <w:p w14:paraId="19DBB64E" w14:textId="77777777" w:rsidR="008E0BA9" w:rsidRDefault="008E0BA9" w:rsidP="008E0BA9">
      <w:pPr>
        <w:widowControl w:val="0"/>
        <w:autoSpaceDE w:val="0"/>
        <w:autoSpaceDN w:val="0"/>
        <w:spacing w:after="0" w:line="235" w:lineRule="auto"/>
        <w:rPr>
          <w:rFonts w:ascii="Calibri" w:eastAsia="Calibri" w:hAnsi="Calibri" w:cs="Calibri"/>
          <w:sz w:val="18"/>
          <w:lang w:val="es-ES"/>
        </w:rPr>
      </w:pPr>
    </w:p>
    <w:p w14:paraId="1CED931F" w14:textId="77777777" w:rsidR="008E0BA9" w:rsidRDefault="008E0BA9" w:rsidP="008E0BA9">
      <w:pPr>
        <w:widowControl w:val="0"/>
        <w:autoSpaceDE w:val="0"/>
        <w:autoSpaceDN w:val="0"/>
        <w:spacing w:after="0" w:line="235" w:lineRule="auto"/>
        <w:rPr>
          <w:rFonts w:ascii="Calibri" w:eastAsia="Calibri" w:hAnsi="Calibri" w:cs="Calibri"/>
          <w:sz w:val="18"/>
          <w:lang w:val="es-ES"/>
        </w:rPr>
      </w:pPr>
    </w:p>
    <w:p w14:paraId="3A237E56" w14:textId="77777777" w:rsidR="00850721" w:rsidRDefault="00850721" w:rsidP="008E0BA9">
      <w:pPr>
        <w:widowControl w:val="0"/>
        <w:autoSpaceDE w:val="0"/>
        <w:autoSpaceDN w:val="0"/>
        <w:spacing w:after="0" w:line="235" w:lineRule="auto"/>
        <w:rPr>
          <w:rFonts w:ascii="Calibri" w:eastAsia="Calibri" w:hAnsi="Calibri" w:cs="Calibri"/>
          <w:sz w:val="18"/>
          <w:lang w:val="es-ES"/>
        </w:rPr>
      </w:pPr>
    </w:p>
    <w:p w14:paraId="6131DC5C" w14:textId="77777777" w:rsidR="008E0BA9" w:rsidRDefault="008E0BA9" w:rsidP="008E0BA9">
      <w:pPr>
        <w:widowControl w:val="0"/>
        <w:autoSpaceDE w:val="0"/>
        <w:autoSpaceDN w:val="0"/>
        <w:spacing w:after="0" w:line="235" w:lineRule="auto"/>
        <w:rPr>
          <w:rFonts w:ascii="Calibri" w:eastAsia="Calibri" w:hAnsi="Calibri" w:cs="Calibri"/>
          <w:sz w:val="18"/>
          <w:lang w:val="es-ES"/>
        </w:rPr>
      </w:pPr>
    </w:p>
    <w:p w14:paraId="50DF95EE" w14:textId="77777777" w:rsidR="008E0BA9" w:rsidRDefault="008E0BA9" w:rsidP="008E0BA9">
      <w:pPr>
        <w:widowControl w:val="0"/>
        <w:autoSpaceDE w:val="0"/>
        <w:autoSpaceDN w:val="0"/>
        <w:spacing w:after="0" w:line="235" w:lineRule="auto"/>
        <w:rPr>
          <w:rFonts w:ascii="Calibri" w:eastAsia="Calibri" w:hAnsi="Calibri" w:cs="Calibri"/>
          <w:sz w:val="18"/>
          <w:lang w:val="es-ES"/>
        </w:rPr>
      </w:pPr>
    </w:p>
    <w:p w14:paraId="2C87A381" w14:textId="77777777" w:rsidR="008E0BA9" w:rsidRPr="00CA0E64" w:rsidRDefault="008E0BA9" w:rsidP="008E0BA9">
      <w:pPr>
        <w:widowControl w:val="0"/>
        <w:numPr>
          <w:ilvl w:val="0"/>
          <w:numId w:val="40"/>
        </w:numPr>
        <w:tabs>
          <w:tab w:val="left" w:pos="498"/>
        </w:tabs>
        <w:autoSpaceDE w:val="0"/>
        <w:autoSpaceDN w:val="0"/>
        <w:spacing w:after="0" w:line="240" w:lineRule="auto"/>
        <w:ind w:left="498" w:hanging="358"/>
        <w:rPr>
          <w:rFonts w:ascii="Calibri" w:eastAsia="Calibri" w:hAnsi="Calibri" w:cs="Calibri"/>
          <w:sz w:val="20"/>
          <w:lang w:val="es-ES"/>
        </w:rPr>
      </w:pPr>
      <w:r w:rsidRPr="00CA0E64">
        <w:rPr>
          <w:rFonts w:ascii="Calibri" w:eastAsia="Calibri" w:hAnsi="Calibri" w:cs="Calibri"/>
          <w:sz w:val="20"/>
          <w:u w:val="single"/>
          <w:lang w:val="es-ES"/>
        </w:rPr>
        <w:t>principales</w:t>
      </w:r>
      <w:r w:rsidRPr="00CA0E64">
        <w:rPr>
          <w:rFonts w:ascii="Calibri" w:eastAsia="Calibri" w:hAnsi="Calibri" w:cs="Calibri"/>
          <w:spacing w:val="-7"/>
          <w:sz w:val="20"/>
          <w:u w:val="single"/>
          <w:lang w:val="es-ES"/>
        </w:rPr>
        <w:t xml:space="preserve"> </w:t>
      </w:r>
      <w:r w:rsidRPr="00CA0E64">
        <w:rPr>
          <w:rFonts w:ascii="Calibri" w:eastAsia="Calibri" w:hAnsi="Calibri" w:cs="Calibri"/>
          <w:sz w:val="20"/>
          <w:u w:val="single"/>
          <w:lang w:val="es-ES"/>
        </w:rPr>
        <w:t>hallazgos,</w:t>
      </w:r>
      <w:r w:rsidRPr="00CA0E64">
        <w:rPr>
          <w:rFonts w:ascii="Calibri" w:eastAsia="Calibri" w:hAnsi="Calibri" w:cs="Calibri"/>
          <w:spacing w:val="-8"/>
          <w:sz w:val="20"/>
          <w:u w:val="single"/>
          <w:lang w:val="es-ES"/>
        </w:rPr>
        <w:t xml:space="preserve"> </w:t>
      </w:r>
      <w:r w:rsidRPr="00CA0E64">
        <w:rPr>
          <w:rFonts w:ascii="Calibri" w:eastAsia="Calibri" w:hAnsi="Calibri" w:cs="Calibri"/>
          <w:sz w:val="20"/>
          <w:u w:val="single"/>
          <w:lang w:val="es-ES"/>
        </w:rPr>
        <w:t>conclusiones,</w:t>
      </w:r>
      <w:r w:rsidRPr="00CA0E64">
        <w:rPr>
          <w:rFonts w:ascii="Calibri" w:eastAsia="Calibri" w:hAnsi="Calibri" w:cs="Calibri"/>
          <w:spacing w:val="-8"/>
          <w:sz w:val="20"/>
          <w:u w:val="single"/>
          <w:lang w:val="es-ES"/>
        </w:rPr>
        <w:t xml:space="preserve"> </w:t>
      </w:r>
      <w:r w:rsidRPr="00CA0E64">
        <w:rPr>
          <w:rFonts w:ascii="Calibri" w:eastAsia="Calibri" w:hAnsi="Calibri" w:cs="Calibri"/>
          <w:sz w:val="20"/>
          <w:u w:val="single"/>
          <w:lang w:val="es-ES"/>
        </w:rPr>
        <w:t>recomendaciones</w:t>
      </w:r>
      <w:r w:rsidRPr="00CA0E64">
        <w:rPr>
          <w:rFonts w:ascii="Calibri" w:eastAsia="Calibri" w:hAnsi="Calibri" w:cs="Calibri"/>
          <w:spacing w:val="-6"/>
          <w:sz w:val="20"/>
          <w:u w:val="single"/>
          <w:lang w:val="es-ES"/>
        </w:rPr>
        <w:t xml:space="preserve"> </w:t>
      </w:r>
      <w:r w:rsidRPr="00CA0E64">
        <w:rPr>
          <w:rFonts w:ascii="Calibri" w:eastAsia="Calibri" w:hAnsi="Calibri" w:cs="Calibri"/>
          <w:sz w:val="20"/>
          <w:u w:val="single"/>
          <w:lang w:val="es-ES"/>
        </w:rPr>
        <w:t>y</w:t>
      </w:r>
      <w:r w:rsidRPr="00CA0E64">
        <w:rPr>
          <w:rFonts w:ascii="Calibri" w:eastAsia="Calibri" w:hAnsi="Calibri" w:cs="Calibri"/>
          <w:spacing w:val="-7"/>
          <w:sz w:val="20"/>
          <w:u w:val="single"/>
          <w:lang w:val="es-ES"/>
        </w:rPr>
        <w:t xml:space="preserve"> </w:t>
      </w:r>
      <w:r w:rsidRPr="00CA0E64">
        <w:rPr>
          <w:rFonts w:ascii="Calibri" w:eastAsia="Calibri" w:hAnsi="Calibri" w:cs="Calibri"/>
          <w:sz w:val="20"/>
          <w:u w:val="single"/>
          <w:lang w:val="es-ES"/>
        </w:rPr>
        <w:t>lecciones</w:t>
      </w:r>
      <w:r w:rsidRPr="00CA0E64">
        <w:rPr>
          <w:rFonts w:ascii="Calibri" w:eastAsia="Calibri" w:hAnsi="Calibri" w:cs="Calibri"/>
          <w:spacing w:val="-6"/>
          <w:sz w:val="20"/>
          <w:u w:val="single"/>
          <w:lang w:val="es-ES"/>
        </w:rPr>
        <w:t xml:space="preserve"> </w:t>
      </w:r>
      <w:r w:rsidRPr="00CA0E64">
        <w:rPr>
          <w:rFonts w:ascii="Calibri" w:eastAsia="Calibri" w:hAnsi="Calibri" w:cs="Calibri"/>
          <w:spacing w:val="-2"/>
          <w:sz w:val="20"/>
          <w:u w:val="single"/>
          <w:lang w:val="es-ES"/>
        </w:rPr>
        <w:t>aprendidas</w:t>
      </w:r>
    </w:p>
    <w:p w14:paraId="6A984FBF" w14:textId="77777777" w:rsidR="008E0BA9" w:rsidRPr="00CA0E64" w:rsidRDefault="008E0BA9" w:rsidP="008E0BA9">
      <w:pPr>
        <w:widowControl w:val="0"/>
        <w:autoSpaceDE w:val="0"/>
        <w:autoSpaceDN w:val="0"/>
        <w:spacing w:before="19" w:after="0" w:line="240" w:lineRule="auto"/>
        <w:rPr>
          <w:rFonts w:ascii="Calibri" w:eastAsia="Calibri" w:hAnsi="Calibri" w:cs="Calibri"/>
          <w:sz w:val="20"/>
          <w:szCs w:val="20"/>
          <w:lang w:val="es-ES"/>
        </w:rPr>
      </w:pPr>
    </w:p>
    <w:p w14:paraId="703841F4" w14:textId="77777777" w:rsidR="008E0BA9" w:rsidRPr="00CA0E64" w:rsidRDefault="008E0BA9" w:rsidP="008E0BA9">
      <w:pPr>
        <w:widowControl w:val="0"/>
        <w:numPr>
          <w:ilvl w:val="0"/>
          <w:numId w:val="39"/>
        </w:numPr>
        <w:tabs>
          <w:tab w:val="left" w:pos="500"/>
        </w:tabs>
        <w:autoSpaceDE w:val="0"/>
        <w:autoSpaceDN w:val="0"/>
        <w:spacing w:after="0" w:line="240" w:lineRule="auto"/>
        <w:ind w:right="577"/>
        <w:jc w:val="both"/>
        <w:rPr>
          <w:rFonts w:ascii="Calibri" w:eastAsia="Calibri" w:hAnsi="Calibri" w:cs="Calibri"/>
          <w:sz w:val="20"/>
          <w:lang w:val="es-ES"/>
        </w:rPr>
      </w:pPr>
      <w:r w:rsidRPr="00CA0E64">
        <w:rPr>
          <w:rFonts w:ascii="Calibri" w:eastAsia="Calibri" w:hAnsi="Calibri" w:cs="Calibri"/>
          <w:sz w:val="20"/>
          <w:lang w:val="es-ES"/>
        </w:rPr>
        <w:t>El/la consultor/a de ET incluirá un resumen de los principales hallazgos del informe de ET. Los hallazgos deben presentarse como declaraciones de hechos que se basan en el análisis de los datos.</w:t>
      </w:r>
    </w:p>
    <w:p w14:paraId="3947193D" w14:textId="77777777" w:rsidR="008E0BA9" w:rsidRPr="00CA0E64" w:rsidRDefault="008E0BA9" w:rsidP="008E0BA9">
      <w:pPr>
        <w:widowControl w:val="0"/>
        <w:numPr>
          <w:ilvl w:val="0"/>
          <w:numId w:val="39"/>
        </w:numPr>
        <w:tabs>
          <w:tab w:val="left" w:pos="500"/>
        </w:tabs>
        <w:autoSpaceDE w:val="0"/>
        <w:autoSpaceDN w:val="0"/>
        <w:spacing w:after="0" w:line="240" w:lineRule="auto"/>
        <w:ind w:right="576"/>
        <w:jc w:val="both"/>
        <w:rPr>
          <w:rFonts w:ascii="Calibri" w:eastAsia="Calibri" w:hAnsi="Calibri" w:cs="Calibri"/>
          <w:sz w:val="20"/>
          <w:lang w:val="es-ES"/>
        </w:rPr>
      </w:pPr>
      <w:r w:rsidRPr="00CA0E64">
        <w:rPr>
          <w:rFonts w:ascii="Calibri" w:eastAsia="Calibri" w:hAnsi="Calibri" w:cs="Calibri"/>
          <w:sz w:val="20"/>
          <w:lang w:val="es-ES"/>
        </w:rPr>
        <w:t>La sección de conclusiones se redactará a la luz de los hallazgos. Las conclusiones deben ser declaraciones integrales y equilibradas que estén bien fundamentadas con evidencia y conectadas lógicamente con los hallazgos de ET. Tanto las conclusiones como los hallazgos deben resaltar las fortalezas, debilidades y resultados del proyecto, responder a las preguntas claves de evaluación (ver la sección 4. Guía para la Conducción de Evaluaciones Terminales de Proyectos PNUD-FMAM) y brindar información sobre la identificación</w:t>
      </w:r>
      <w:r w:rsidRPr="00CA0E64">
        <w:rPr>
          <w:rFonts w:ascii="Calibri" w:eastAsia="Calibri" w:hAnsi="Calibri" w:cs="Calibri"/>
          <w:spacing w:val="-1"/>
          <w:sz w:val="20"/>
          <w:lang w:val="es-ES"/>
        </w:rPr>
        <w:t xml:space="preserve"> </w:t>
      </w:r>
      <w:r w:rsidRPr="00CA0E64">
        <w:rPr>
          <w:rFonts w:ascii="Calibri" w:eastAsia="Calibri" w:hAnsi="Calibri" w:cs="Calibri"/>
          <w:sz w:val="20"/>
          <w:lang w:val="es-ES"/>
        </w:rPr>
        <w:t>y / o soluciones a problemas importantes o</w:t>
      </w:r>
      <w:r w:rsidRPr="00CA0E64">
        <w:rPr>
          <w:rFonts w:ascii="Calibri" w:eastAsia="Calibri" w:hAnsi="Calibri" w:cs="Calibri"/>
          <w:spacing w:val="-1"/>
          <w:sz w:val="20"/>
          <w:lang w:val="es-ES"/>
        </w:rPr>
        <w:t xml:space="preserve"> </w:t>
      </w:r>
      <w:r w:rsidRPr="00CA0E64">
        <w:rPr>
          <w:rFonts w:ascii="Calibri" w:eastAsia="Calibri" w:hAnsi="Calibri" w:cs="Calibri"/>
          <w:sz w:val="20"/>
          <w:lang w:val="es-ES"/>
        </w:rPr>
        <w:t>cuestiones pertinentes para los beneficiarios del proyecto, el PNUD y el FMAM.</w:t>
      </w:r>
    </w:p>
    <w:p w14:paraId="77A00CB4" w14:textId="77777777" w:rsidR="008E0BA9" w:rsidRPr="00CA0E64" w:rsidRDefault="008E0BA9" w:rsidP="008E0BA9">
      <w:pPr>
        <w:widowControl w:val="0"/>
        <w:numPr>
          <w:ilvl w:val="0"/>
          <w:numId w:val="39"/>
        </w:numPr>
        <w:tabs>
          <w:tab w:val="left" w:pos="500"/>
        </w:tabs>
        <w:autoSpaceDE w:val="0"/>
        <w:autoSpaceDN w:val="0"/>
        <w:spacing w:after="0" w:line="240" w:lineRule="auto"/>
        <w:ind w:right="575"/>
        <w:jc w:val="both"/>
        <w:rPr>
          <w:rFonts w:ascii="Calibri" w:eastAsia="Calibri" w:hAnsi="Calibri" w:cs="Calibri"/>
          <w:sz w:val="20"/>
          <w:lang w:val="es-ES"/>
        </w:rPr>
      </w:pPr>
      <w:r w:rsidRPr="00CA0E64">
        <w:rPr>
          <w:rFonts w:ascii="Calibri" w:eastAsia="Calibri" w:hAnsi="Calibri" w:cs="Calibri"/>
          <w:sz w:val="20"/>
          <w:lang w:val="es-ES"/>
        </w:rPr>
        <w:t>Las recomendaciones dirigidas a los usuarios previstos de la evaluación deben ser concretas, prácticas, factibles y específicas. Estas se deben centrar en qué decisiones y acciones se pueden realizar con miras a asegurar la sostenibilidad de los resultados alcanzados por el proyecto y para proyectos a futuro. Las recomendaciones</w:t>
      </w:r>
      <w:r w:rsidRPr="00CA0E64">
        <w:rPr>
          <w:rFonts w:ascii="Calibri" w:eastAsia="Calibri" w:hAnsi="Calibri" w:cs="Calibri"/>
          <w:spacing w:val="-12"/>
          <w:sz w:val="20"/>
          <w:lang w:val="es-ES"/>
        </w:rPr>
        <w:t xml:space="preserve"> </w:t>
      </w:r>
      <w:r w:rsidRPr="00CA0E64">
        <w:rPr>
          <w:rFonts w:ascii="Calibri" w:eastAsia="Calibri" w:hAnsi="Calibri" w:cs="Calibri"/>
          <w:sz w:val="20"/>
          <w:lang w:val="es-ES"/>
        </w:rPr>
        <w:t>deben</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estar</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respaldadas</w:t>
      </w:r>
      <w:r w:rsidRPr="00CA0E64">
        <w:rPr>
          <w:rFonts w:ascii="Calibri" w:eastAsia="Calibri" w:hAnsi="Calibri" w:cs="Calibri"/>
          <w:spacing w:val="-12"/>
          <w:sz w:val="20"/>
          <w:lang w:val="es-ES"/>
        </w:rPr>
        <w:t xml:space="preserve"> </w:t>
      </w:r>
      <w:r w:rsidRPr="00CA0E64">
        <w:rPr>
          <w:rFonts w:ascii="Calibri" w:eastAsia="Calibri" w:hAnsi="Calibri" w:cs="Calibri"/>
          <w:sz w:val="20"/>
          <w:lang w:val="es-ES"/>
        </w:rPr>
        <w:t>específicamente</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por</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evidencias</w:t>
      </w:r>
      <w:r w:rsidRPr="00CA0E64">
        <w:rPr>
          <w:rFonts w:ascii="Calibri" w:eastAsia="Calibri" w:hAnsi="Calibri" w:cs="Calibri"/>
          <w:spacing w:val="-12"/>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estar</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vinculadas</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a</w:t>
      </w:r>
      <w:r w:rsidRPr="00CA0E64">
        <w:rPr>
          <w:rFonts w:ascii="Calibri" w:eastAsia="Calibri" w:hAnsi="Calibri" w:cs="Calibri"/>
          <w:spacing w:val="-10"/>
          <w:sz w:val="20"/>
          <w:lang w:val="es-ES"/>
        </w:rPr>
        <w:t xml:space="preserve"> </w:t>
      </w:r>
      <w:r w:rsidRPr="00CA0E64">
        <w:rPr>
          <w:rFonts w:ascii="Calibri" w:eastAsia="Calibri" w:hAnsi="Calibri" w:cs="Calibri"/>
          <w:sz w:val="20"/>
          <w:lang w:val="es-ES"/>
        </w:rPr>
        <w:t>los</w:t>
      </w:r>
      <w:r w:rsidRPr="00CA0E64">
        <w:rPr>
          <w:rFonts w:ascii="Calibri" w:eastAsia="Calibri" w:hAnsi="Calibri" w:cs="Calibri"/>
          <w:spacing w:val="-12"/>
          <w:sz w:val="20"/>
          <w:lang w:val="es-ES"/>
        </w:rPr>
        <w:t xml:space="preserve"> </w:t>
      </w:r>
      <w:r w:rsidRPr="00CA0E64">
        <w:rPr>
          <w:rFonts w:ascii="Calibri" w:eastAsia="Calibri" w:hAnsi="Calibri" w:cs="Calibri"/>
          <w:sz w:val="20"/>
          <w:lang w:val="es-ES"/>
        </w:rPr>
        <w:t>hallazgos y conclusiones en torno a las preguntas clave abordadas por la evaluación.</w:t>
      </w:r>
    </w:p>
    <w:p w14:paraId="52144389" w14:textId="77777777" w:rsidR="008E0BA9" w:rsidRPr="00CA0E64" w:rsidRDefault="008E0BA9" w:rsidP="008E0BA9">
      <w:pPr>
        <w:widowControl w:val="0"/>
        <w:numPr>
          <w:ilvl w:val="0"/>
          <w:numId w:val="39"/>
        </w:numPr>
        <w:tabs>
          <w:tab w:val="left" w:pos="500"/>
        </w:tabs>
        <w:autoSpaceDE w:val="0"/>
        <w:autoSpaceDN w:val="0"/>
        <w:spacing w:after="0" w:line="240" w:lineRule="auto"/>
        <w:ind w:right="575"/>
        <w:jc w:val="both"/>
        <w:rPr>
          <w:rFonts w:ascii="Calibri" w:eastAsia="Calibri" w:hAnsi="Calibri" w:cs="Calibri"/>
          <w:sz w:val="20"/>
          <w:lang w:val="es-ES"/>
        </w:rPr>
      </w:pPr>
      <w:r w:rsidRPr="00CA0E64">
        <w:rPr>
          <w:rFonts w:ascii="Calibri" w:eastAsia="Calibri" w:hAnsi="Calibri" w:cs="Calibri"/>
          <w:sz w:val="20"/>
          <w:lang w:val="es-ES"/>
        </w:rPr>
        <w:t>El informe de ET también debe incluir las lecciones que se puedan extraer de la evaluación, incluidas las mejores</w:t>
      </w:r>
      <w:r w:rsidRPr="00CA0E64">
        <w:rPr>
          <w:rFonts w:ascii="Calibri" w:eastAsia="Calibri" w:hAnsi="Calibri" w:cs="Calibri"/>
          <w:spacing w:val="-7"/>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peores</w:t>
      </w:r>
      <w:r w:rsidRPr="00CA0E64">
        <w:rPr>
          <w:rFonts w:ascii="Calibri" w:eastAsia="Calibri" w:hAnsi="Calibri" w:cs="Calibri"/>
          <w:spacing w:val="-7"/>
          <w:sz w:val="20"/>
          <w:lang w:val="es-ES"/>
        </w:rPr>
        <w:t xml:space="preserve"> </w:t>
      </w:r>
      <w:r w:rsidRPr="00CA0E64">
        <w:rPr>
          <w:rFonts w:ascii="Calibri" w:eastAsia="Calibri" w:hAnsi="Calibri" w:cs="Calibri"/>
          <w:sz w:val="20"/>
          <w:lang w:val="es-ES"/>
        </w:rPr>
        <w:t>prácticas</w:t>
      </w:r>
      <w:r w:rsidRPr="00CA0E64">
        <w:rPr>
          <w:rFonts w:ascii="Calibri" w:eastAsia="Calibri" w:hAnsi="Calibri" w:cs="Calibri"/>
          <w:spacing w:val="-7"/>
          <w:sz w:val="20"/>
          <w:lang w:val="es-ES"/>
        </w:rPr>
        <w:t xml:space="preserve"> </w:t>
      </w:r>
      <w:r w:rsidRPr="00CA0E64">
        <w:rPr>
          <w:rFonts w:ascii="Calibri" w:eastAsia="Calibri" w:hAnsi="Calibri" w:cs="Calibri"/>
          <w:sz w:val="20"/>
          <w:lang w:val="es-ES"/>
        </w:rPr>
        <w:t>para</w:t>
      </w:r>
      <w:r w:rsidRPr="00CA0E64">
        <w:rPr>
          <w:rFonts w:ascii="Calibri" w:eastAsia="Calibri" w:hAnsi="Calibri" w:cs="Calibri"/>
          <w:spacing w:val="-7"/>
          <w:sz w:val="20"/>
          <w:lang w:val="es-ES"/>
        </w:rPr>
        <w:t xml:space="preserve"> </w:t>
      </w:r>
      <w:r w:rsidRPr="00CA0E64">
        <w:rPr>
          <w:rFonts w:ascii="Calibri" w:eastAsia="Calibri" w:hAnsi="Calibri" w:cs="Calibri"/>
          <w:sz w:val="20"/>
          <w:lang w:val="es-ES"/>
        </w:rPr>
        <w:t>abordar</w:t>
      </w:r>
      <w:r w:rsidRPr="00CA0E64">
        <w:rPr>
          <w:rFonts w:ascii="Calibri" w:eastAsia="Calibri" w:hAnsi="Calibri" w:cs="Calibri"/>
          <w:spacing w:val="-9"/>
          <w:sz w:val="20"/>
          <w:lang w:val="es-ES"/>
        </w:rPr>
        <w:t xml:space="preserve"> </w:t>
      </w:r>
      <w:r w:rsidRPr="00CA0E64">
        <w:rPr>
          <w:rFonts w:ascii="Calibri" w:eastAsia="Calibri" w:hAnsi="Calibri" w:cs="Calibri"/>
          <w:sz w:val="20"/>
          <w:lang w:val="es-ES"/>
        </w:rPr>
        <w:t>cuestiones</w:t>
      </w:r>
      <w:r w:rsidRPr="00CA0E64">
        <w:rPr>
          <w:rFonts w:ascii="Calibri" w:eastAsia="Calibri" w:hAnsi="Calibri" w:cs="Calibri"/>
          <w:spacing w:val="-7"/>
          <w:sz w:val="20"/>
          <w:lang w:val="es-ES"/>
        </w:rPr>
        <w:t xml:space="preserve"> </w:t>
      </w:r>
      <w:r w:rsidRPr="00CA0E64">
        <w:rPr>
          <w:rFonts w:ascii="Calibri" w:eastAsia="Calibri" w:hAnsi="Calibri" w:cs="Calibri"/>
          <w:sz w:val="20"/>
          <w:lang w:val="es-ES"/>
        </w:rPr>
        <w:t>relacionadas</w:t>
      </w:r>
      <w:r w:rsidRPr="00CA0E64">
        <w:rPr>
          <w:rFonts w:ascii="Calibri" w:eastAsia="Calibri" w:hAnsi="Calibri" w:cs="Calibri"/>
          <w:spacing w:val="-7"/>
          <w:sz w:val="20"/>
          <w:lang w:val="es-ES"/>
        </w:rPr>
        <w:t xml:space="preserve"> </w:t>
      </w:r>
      <w:r w:rsidRPr="00CA0E64">
        <w:rPr>
          <w:rFonts w:ascii="Calibri" w:eastAsia="Calibri" w:hAnsi="Calibri" w:cs="Calibri"/>
          <w:sz w:val="20"/>
          <w:lang w:val="es-ES"/>
        </w:rPr>
        <w:t>con</w:t>
      </w:r>
      <w:r w:rsidRPr="00CA0E64">
        <w:rPr>
          <w:rFonts w:ascii="Calibri" w:eastAsia="Calibri" w:hAnsi="Calibri" w:cs="Calibri"/>
          <w:spacing w:val="-7"/>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7"/>
          <w:sz w:val="20"/>
          <w:lang w:val="es-ES"/>
        </w:rPr>
        <w:t xml:space="preserve"> </w:t>
      </w:r>
      <w:r w:rsidRPr="00CA0E64">
        <w:rPr>
          <w:rFonts w:ascii="Calibri" w:eastAsia="Calibri" w:hAnsi="Calibri" w:cs="Calibri"/>
          <w:sz w:val="20"/>
          <w:lang w:val="es-ES"/>
        </w:rPr>
        <w:t>relevancia,</w:t>
      </w:r>
      <w:r w:rsidRPr="00CA0E64">
        <w:rPr>
          <w:rFonts w:ascii="Calibri" w:eastAsia="Calibri" w:hAnsi="Calibri" w:cs="Calibri"/>
          <w:spacing w:val="-9"/>
          <w:sz w:val="20"/>
          <w:lang w:val="es-ES"/>
        </w:rPr>
        <w:t xml:space="preserve"> </w:t>
      </w:r>
      <w:r w:rsidRPr="00CA0E64">
        <w:rPr>
          <w:rFonts w:ascii="Calibri" w:eastAsia="Calibri" w:hAnsi="Calibri" w:cs="Calibri"/>
          <w:sz w:val="20"/>
          <w:lang w:val="es-ES"/>
        </w:rPr>
        <w:t>el</w:t>
      </w:r>
      <w:r w:rsidRPr="00CA0E64">
        <w:rPr>
          <w:rFonts w:ascii="Calibri" w:eastAsia="Calibri" w:hAnsi="Calibri" w:cs="Calibri"/>
          <w:spacing w:val="-9"/>
          <w:sz w:val="20"/>
          <w:lang w:val="es-ES"/>
        </w:rPr>
        <w:t xml:space="preserve"> </w:t>
      </w:r>
      <w:r w:rsidRPr="00CA0E64">
        <w:rPr>
          <w:rFonts w:ascii="Calibri" w:eastAsia="Calibri" w:hAnsi="Calibri" w:cs="Calibri"/>
          <w:sz w:val="20"/>
          <w:lang w:val="es-ES"/>
        </w:rPr>
        <w:t>desempeño</w:t>
      </w:r>
      <w:r w:rsidRPr="00CA0E64">
        <w:rPr>
          <w:rFonts w:ascii="Calibri" w:eastAsia="Calibri" w:hAnsi="Calibri" w:cs="Calibri"/>
          <w:spacing w:val="-9"/>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el</w:t>
      </w:r>
      <w:r w:rsidRPr="00CA0E64">
        <w:rPr>
          <w:rFonts w:ascii="Calibri" w:eastAsia="Calibri" w:hAnsi="Calibri" w:cs="Calibri"/>
          <w:spacing w:val="-9"/>
          <w:sz w:val="20"/>
          <w:lang w:val="es-ES"/>
        </w:rPr>
        <w:t xml:space="preserve"> </w:t>
      </w:r>
      <w:r w:rsidRPr="00CA0E64">
        <w:rPr>
          <w:rFonts w:ascii="Calibri" w:eastAsia="Calibri" w:hAnsi="Calibri" w:cs="Calibri"/>
          <w:sz w:val="20"/>
          <w:lang w:val="es-ES"/>
        </w:rPr>
        <w:t>éxito, para que puedan proporcionar conocimiento obtenido de la circunstancia en particular (métodos programáticos y de evaluación utilizados, alianzas, apalancamiento financiero, etc.) que sean aplicables a otras intervenciones del FMAM y del PNUD. Cuando sea posible, el/la consultor/a de la ET debe incluir ejemplos de buenas prácticas en el diseño e implementación de proyectos.</w:t>
      </w:r>
    </w:p>
    <w:p w14:paraId="6E6FB935" w14:textId="77777777" w:rsidR="008E0BA9" w:rsidRPr="00CA0E64" w:rsidRDefault="008E0BA9" w:rsidP="008E0BA9">
      <w:pPr>
        <w:widowControl w:val="0"/>
        <w:numPr>
          <w:ilvl w:val="0"/>
          <w:numId w:val="39"/>
        </w:numPr>
        <w:tabs>
          <w:tab w:val="left" w:pos="500"/>
        </w:tabs>
        <w:autoSpaceDE w:val="0"/>
        <w:autoSpaceDN w:val="0"/>
        <w:spacing w:after="0" w:line="240" w:lineRule="auto"/>
        <w:ind w:right="579"/>
        <w:jc w:val="both"/>
        <w:rPr>
          <w:rFonts w:ascii="Calibri" w:eastAsia="Calibri" w:hAnsi="Calibri" w:cs="Calibri"/>
          <w:sz w:val="20"/>
          <w:lang w:val="es-ES"/>
        </w:rPr>
      </w:pPr>
      <w:r w:rsidRPr="00CA0E64">
        <w:rPr>
          <w:rFonts w:ascii="Calibri" w:eastAsia="Calibri" w:hAnsi="Calibri" w:cs="Calibri"/>
          <w:sz w:val="20"/>
          <w:lang w:val="es-ES"/>
        </w:rPr>
        <w:t>Es importante que las conclusiones, recomendaciones y lecciones aprendidas del informe de ET incluyan resultados relacionados con la igualdad de género y el empoderamiento de las mujeres.</w:t>
      </w:r>
    </w:p>
    <w:p w14:paraId="4F21094F" w14:textId="77777777" w:rsidR="008E0BA9" w:rsidRPr="00CA0E64" w:rsidRDefault="008E0BA9" w:rsidP="008E0BA9">
      <w:pPr>
        <w:widowControl w:val="0"/>
        <w:autoSpaceDE w:val="0"/>
        <w:autoSpaceDN w:val="0"/>
        <w:spacing w:before="241" w:after="0" w:line="240" w:lineRule="auto"/>
        <w:rPr>
          <w:rFonts w:ascii="Calibri" w:eastAsia="Calibri" w:hAnsi="Calibri" w:cs="Calibri"/>
          <w:sz w:val="20"/>
          <w:szCs w:val="20"/>
          <w:lang w:val="es-ES"/>
        </w:rPr>
      </w:pPr>
      <w:r w:rsidRPr="00CA0E64">
        <w:rPr>
          <w:rFonts w:ascii="Calibri" w:eastAsia="Calibri" w:hAnsi="Calibri" w:cs="Calibri"/>
          <w:sz w:val="20"/>
          <w:szCs w:val="20"/>
          <w:lang w:val="es-ES"/>
        </w:rPr>
        <w:t>El</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informe</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ET</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incluirá</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una</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tabla</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calificaciones</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evaluación,</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tal</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como</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se</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muestra</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a</w:t>
      </w:r>
      <w:r w:rsidRPr="00CA0E64">
        <w:rPr>
          <w:rFonts w:ascii="Calibri" w:eastAsia="Calibri" w:hAnsi="Calibri" w:cs="Calibri"/>
          <w:spacing w:val="-1"/>
          <w:sz w:val="20"/>
          <w:szCs w:val="20"/>
          <w:lang w:val="es-ES"/>
        </w:rPr>
        <w:t xml:space="preserve"> </w:t>
      </w:r>
      <w:r w:rsidRPr="00CA0E64">
        <w:rPr>
          <w:rFonts w:ascii="Calibri" w:eastAsia="Calibri" w:hAnsi="Calibri" w:cs="Calibri"/>
          <w:spacing w:val="-2"/>
          <w:sz w:val="20"/>
          <w:szCs w:val="20"/>
          <w:lang w:val="es-ES"/>
        </w:rPr>
        <w:t>continuación:</w:t>
      </w:r>
    </w:p>
    <w:p w14:paraId="416EFAA2" w14:textId="77777777" w:rsidR="008E0BA9" w:rsidRDefault="008E0BA9" w:rsidP="008E0BA9">
      <w:pPr>
        <w:pStyle w:val="EVTexto"/>
        <w:rPr>
          <w:lang w:val="es-ES"/>
        </w:rPr>
      </w:pPr>
    </w:p>
    <w:p w14:paraId="5991F802" w14:textId="77777777" w:rsidR="008E0BA9" w:rsidRPr="0080737E" w:rsidRDefault="008E0BA9" w:rsidP="008E0BA9">
      <w:pPr>
        <w:pStyle w:val="EVTexto"/>
        <w:jc w:val="center"/>
        <w:rPr>
          <w:b/>
          <w:bCs/>
          <w:sz w:val="18"/>
          <w:szCs w:val="18"/>
          <w:lang w:val="es-ES"/>
        </w:rPr>
      </w:pPr>
      <w:r w:rsidRPr="0080737E">
        <w:rPr>
          <w:b/>
          <w:bCs/>
          <w:sz w:val="18"/>
          <w:szCs w:val="18"/>
          <w:lang w:val="es-ES"/>
        </w:rPr>
        <w:t>Tabla</w:t>
      </w:r>
      <w:r w:rsidRPr="0080737E">
        <w:rPr>
          <w:b/>
          <w:bCs/>
          <w:spacing w:val="-3"/>
          <w:sz w:val="18"/>
          <w:szCs w:val="18"/>
          <w:lang w:val="es-ES"/>
        </w:rPr>
        <w:t xml:space="preserve"> </w:t>
      </w:r>
      <w:r w:rsidRPr="0080737E">
        <w:rPr>
          <w:b/>
          <w:bCs/>
          <w:sz w:val="18"/>
          <w:szCs w:val="18"/>
          <w:lang w:val="es-ES"/>
        </w:rPr>
        <w:t>2:</w:t>
      </w:r>
      <w:r w:rsidRPr="0080737E">
        <w:rPr>
          <w:b/>
          <w:bCs/>
          <w:spacing w:val="-5"/>
          <w:sz w:val="18"/>
          <w:szCs w:val="18"/>
          <w:lang w:val="es-ES"/>
        </w:rPr>
        <w:t xml:space="preserve"> </w:t>
      </w:r>
      <w:r w:rsidRPr="0080737E">
        <w:rPr>
          <w:b/>
          <w:bCs/>
          <w:sz w:val="18"/>
          <w:szCs w:val="18"/>
          <w:lang w:val="es-ES"/>
        </w:rPr>
        <w:t>Tabla</w:t>
      </w:r>
      <w:r w:rsidRPr="0080737E">
        <w:rPr>
          <w:b/>
          <w:bCs/>
          <w:spacing w:val="-3"/>
          <w:sz w:val="18"/>
          <w:szCs w:val="18"/>
          <w:lang w:val="es-ES"/>
        </w:rPr>
        <w:t xml:space="preserve"> </w:t>
      </w:r>
      <w:r w:rsidRPr="0080737E">
        <w:rPr>
          <w:b/>
          <w:bCs/>
          <w:sz w:val="18"/>
          <w:szCs w:val="18"/>
          <w:lang w:val="es-ES"/>
        </w:rPr>
        <w:t>de</w:t>
      </w:r>
      <w:r w:rsidRPr="0080737E">
        <w:rPr>
          <w:b/>
          <w:bCs/>
          <w:spacing w:val="-3"/>
          <w:sz w:val="18"/>
          <w:szCs w:val="18"/>
          <w:lang w:val="es-ES"/>
        </w:rPr>
        <w:t xml:space="preserve"> </w:t>
      </w:r>
      <w:r w:rsidRPr="0080737E">
        <w:rPr>
          <w:b/>
          <w:bCs/>
          <w:sz w:val="18"/>
          <w:szCs w:val="18"/>
          <w:lang w:val="es-ES"/>
        </w:rPr>
        <w:t>calificaciones</w:t>
      </w:r>
      <w:r w:rsidRPr="0080737E">
        <w:rPr>
          <w:b/>
          <w:bCs/>
          <w:spacing w:val="-5"/>
          <w:sz w:val="18"/>
          <w:szCs w:val="18"/>
          <w:lang w:val="es-ES"/>
        </w:rPr>
        <w:t xml:space="preserve"> </w:t>
      </w:r>
      <w:r w:rsidRPr="0080737E">
        <w:rPr>
          <w:b/>
          <w:bCs/>
          <w:sz w:val="18"/>
          <w:szCs w:val="18"/>
          <w:lang w:val="es-ES"/>
        </w:rPr>
        <w:t>de</w:t>
      </w:r>
      <w:r w:rsidRPr="0080737E">
        <w:rPr>
          <w:b/>
          <w:bCs/>
          <w:spacing w:val="-5"/>
          <w:sz w:val="18"/>
          <w:szCs w:val="18"/>
          <w:lang w:val="es-ES"/>
        </w:rPr>
        <w:t xml:space="preserve"> </w:t>
      </w:r>
      <w:r w:rsidRPr="0080737E">
        <w:rPr>
          <w:b/>
          <w:bCs/>
          <w:sz w:val="18"/>
          <w:szCs w:val="18"/>
          <w:lang w:val="es-ES"/>
        </w:rPr>
        <w:t>la</w:t>
      </w:r>
      <w:r w:rsidRPr="0080737E">
        <w:rPr>
          <w:b/>
          <w:bCs/>
          <w:spacing w:val="-5"/>
          <w:sz w:val="18"/>
          <w:szCs w:val="18"/>
          <w:lang w:val="es-ES"/>
        </w:rPr>
        <w:t xml:space="preserve"> ET</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98"/>
        <w:gridCol w:w="2120"/>
      </w:tblGrid>
      <w:tr w:rsidR="008E0BA9" w:rsidRPr="00CA0E64" w14:paraId="59AE7F74" w14:textId="77777777" w:rsidTr="00452C47">
        <w:trPr>
          <w:trHeight w:val="244"/>
        </w:trPr>
        <w:tc>
          <w:tcPr>
            <w:tcW w:w="6898" w:type="dxa"/>
            <w:shd w:val="clear" w:color="auto" w:fill="3F3F3F"/>
          </w:tcPr>
          <w:p w14:paraId="4FE458CA" w14:textId="77777777" w:rsidR="008E0BA9" w:rsidRPr="00CA0E64" w:rsidRDefault="008E0BA9" w:rsidP="00452C47">
            <w:pPr>
              <w:spacing w:before="1" w:line="223" w:lineRule="exact"/>
              <w:rPr>
                <w:rFonts w:ascii="Calibri" w:eastAsia="Calibri" w:hAnsi="Calibri" w:cs="Calibri"/>
                <w:sz w:val="20"/>
                <w:lang w:val="es-ES"/>
              </w:rPr>
            </w:pPr>
            <w:r w:rsidRPr="00CA0E64">
              <w:rPr>
                <w:rFonts w:ascii="Calibri" w:eastAsia="Calibri" w:hAnsi="Calibri" w:cs="Calibri"/>
                <w:color w:val="FFFFFF"/>
                <w:sz w:val="20"/>
                <w:lang w:val="es-ES"/>
              </w:rPr>
              <w:t>Monitoreo</w:t>
            </w:r>
            <w:r w:rsidRPr="00CA0E64">
              <w:rPr>
                <w:rFonts w:ascii="Calibri" w:eastAsia="Calibri" w:hAnsi="Calibri" w:cs="Calibri"/>
                <w:color w:val="FFFFFF"/>
                <w:spacing w:val="-6"/>
                <w:sz w:val="20"/>
                <w:lang w:val="es-ES"/>
              </w:rPr>
              <w:t xml:space="preserve"> </w:t>
            </w:r>
            <w:r w:rsidRPr="00CA0E64">
              <w:rPr>
                <w:rFonts w:ascii="Calibri" w:eastAsia="Calibri" w:hAnsi="Calibri" w:cs="Calibri"/>
                <w:color w:val="FFFFFF"/>
                <w:sz w:val="20"/>
                <w:lang w:val="es-ES"/>
              </w:rPr>
              <w:t>&amp;</w:t>
            </w:r>
            <w:r w:rsidRPr="00CA0E64">
              <w:rPr>
                <w:rFonts w:ascii="Calibri" w:eastAsia="Calibri" w:hAnsi="Calibri" w:cs="Calibri"/>
                <w:color w:val="FFFFFF"/>
                <w:spacing w:val="-4"/>
                <w:sz w:val="20"/>
                <w:lang w:val="es-ES"/>
              </w:rPr>
              <w:t xml:space="preserve"> </w:t>
            </w:r>
            <w:r w:rsidRPr="00CA0E64">
              <w:rPr>
                <w:rFonts w:ascii="Calibri" w:eastAsia="Calibri" w:hAnsi="Calibri" w:cs="Calibri"/>
                <w:color w:val="FFFFFF"/>
                <w:sz w:val="20"/>
                <w:lang w:val="es-ES"/>
              </w:rPr>
              <w:t>Evaluación</w:t>
            </w:r>
            <w:r w:rsidRPr="00CA0E64">
              <w:rPr>
                <w:rFonts w:ascii="Calibri" w:eastAsia="Calibri" w:hAnsi="Calibri" w:cs="Calibri"/>
                <w:color w:val="FFFFFF"/>
                <w:spacing w:val="-2"/>
                <w:sz w:val="20"/>
                <w:lang w:val="es-ES"/>
              </w:rPr>
              <w:t xml:space="preserve"> </w:t>
            </w:r>
            <w:r w:rsidRPr="00CA0E64">
              <w:rPr>
                <w:rFonts w:ascii="Calibri" w:eastAsia="Calibri" w:hAnsi="Calibri" w:cs="Calibri"/>
                <w:color w:val="FFFFFF"/>
                <w:spacing w:val="-4"/>
                <w:sz w:val="20"/>
                <w:lang w:val="es-ES"/>
              </w:rPr>
              <w:t>(M&amp;E)</w:t>
            </w:r>
          </w:p>
        </w:tc>
        <w:tc>
          <w:tcPr>
            <w:tcW w:w="2120" w:type="dxa"/>
            <w:shd w:val="clear" w:color="auto" w:fill="3F3F3F"/>
          </w:tcPr>
          <w:p w14:paraId="062F2516" w14:textId="77777777" w:rsidR="008E0BA9" w:rsidRPr="00CA0E64" w:rsidRDefault="008E0BA9" w:rsidP="00452C47">
            <w:pPr>
              <w:spacing w:before="1" w:line="223" w:lineRule="exact"/>
              <w:jc w:val="center"/>
              <w:rPr>
                <w:rFonts w:ascii="Calibri" w:eastAsia="Calibri" w:hAnsi="Calibri" w:cs="Calibri"/>
                <w:sz w:val="20"/>
                <w:lang w:val="es-ES"/>
              </w:rPr>
            </w:pPr>
            <w:r w:rsidRPr="00CA0E64">
              <w:rPr>
                <w:rFonts w:ascii="Calibri" w:eastAsia="Calibri" w:hAnsi="Calibri" w:cs="Calibri"/>
                <w:color w:val="FFFFFF"/>
                <w:spacing w:val="-2"/>
                <w:sz w:val="20"/>
                <w:lang w:val="es-ES"/>
              </w:rPr>
              <w:t>Calificación</w:t>
            </w:r>
          </w:p>
        </w:tc>
      </w:tr>
      <w:tr w:rsidR="008E0BA9" w:rsidRPr="00CA0E64" w14:paraId="44F9D67F" w14:textId="77777777" w:rsidTr="00452C47">
        <w:trPr>
          <w:trHeight w:val="244"/>
        </w:trPr>
        <w:tc>
          <w:tcPr>
            <w:tcW w:w="6898" w:type="dxa"/>
          </w:tcPr>
          <w:p w14:paraId="165C6367" w14:textId="77777777" w:rsidR="008E0BA9" w:rsidRPr="00CA0E64" w:rsidRDefault="008E0BA9" w:rsidP="00452C47">
            <w:pPr>
              <w:spacing w:before="1" w:line="223" w:lineRule="exact"/>
              <w:rPr>
                <w:rFonts w:ascii="Calibri" w:eastAsia="Calibri" w:hAnsi="Calibri" w:cs="Calibri"/>
                <w:sz w:val="20"/>
                <w:lang w:val="es-ES"/>
              </w:rPr>
            </w:pPr>
            <w:r w:rsidRPr="00CA0E64">
              <w:rPr>
                <w:rFonts w:ascii="Calibri" w:eastAsia="Calibri" w:hAnsi="Calibri" w:cs="Calibri"/>
                <w:sz w:val="20"/>
                <w:lang w:val="es-ES"/>
              </w:rPr>
              <w:t>Diseño</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Plan</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4"/>
                <w:sz w:val="20"/>
                <w:lang w:val="es-ES"/>
              </w:rPr>
              <w:t xml:space="preserve"> </w:t>
            </w:r>
            <w:r w:rsidRPr="00CA0E64">
              <w:rPr>
                <w:rFonts w:ascii="Calibri" w:eastAsia="Calibri" w:hAnsi="Calibri" w:cs="Calibri"/>
                <w:spacing w:val="-5"/>
                <w:sz w:val="20"/>
                <w:lang w:val="es-ES"/>
              </w:rPr>
              <w:t>M&amp;E</w:t>
            </w:r>
          </w:p>
        </w:tc>
        <w:tc>
          <w:tcPr>
            <w:tcW w:w="2120" w:type="dxa"/>
          </w:tcPr>
          <w:p w14:paraId="715E2D39" w14:textId="77777777" w:rsidR="008E0BA9" w:rsidRPr="00CA0E64" w:rsidRDefault="008E0BA9" w:rsidP="00452C47">
            <w:pPr>
              <w:spacing w:before="1" w:line="223" w:lineRule="exact"/>
              <w:jc w:val="center"/>
              <w:rPr>
                <w:rFonts w:ascii="Calibri" w:eastAsia="Calibri" w:hAnsi="Calibri" w:cs="Calibri"/>
                <w:sz w:val="20"/>
                <w:lang w:val="es-ES"/>
              </w:rPr>
            </w:pPr>
            <w:r w:rsidRPr="00CA0E64">
              <w:rPr>
                <w:rFonts w:ascii="Calibri" w:eastAsia="Calibri" w:hAnsi="Calibri" w:cs="Calibri"/>
                <w:sz w:val="20"/>
                <w:lang w:val="es-ES"/>
              </w:rPr>
              <w:t>(Puntaje</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1</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al</w:t>
            </w:r>
            <w:r w:rsidRPr="00CA0E64">
              <w:rPr>
                <w:rFonts w:ascii="Calibri" w:eastAsia="Calibri" w:hAnsi="Calibri" w:cs="Calibri"/>
                <w:spacing w:val="-2"/>
                <w:sz w:val="20"/>
                <w:lang w:val="es-ES"/>
              </w:rPr>
              <w:t xml:space="preserve"> </w:t>
            </w:r>
            <w:r w:rsidRPr="00CA0E64">
              <w:rPr>
                <w:rFonts w:ascii="Calibri" w:eastAsia="Calibri" w:hAnsi="Calibri" w:cs="Calibri"/>
                <w:spacing w:val="-5"/>
                <w:sz w:val="20"/>
                <w:lang w:val="es-ES"/>
              </w:rPr>
              <w:t>6)</w:t>
            </w:r>
          </w:p>
        </w:tc>
      </w:tr>
      <w:tr w:rsidR="008E0BA9" w:rsidRPr="00CA0E64" w14:paraId="5FCBA2DB" w14:textId="77777777" w:rsidTr="00452C47">
        <w:trPr>
          <w:trHeight w:val="244"/>
        </w:trPr>
        <w:tc>
          <w:tcPr>
            <w:tcW w:w="6898" w:type="dxa"/>
          </w:tcPr>
          <w:p w14:paraId="3FA6AA77" w14:textId="77777777" w:rsidR="008E0BA9" w:rsidRPr="00CA0E64" w:rsidRDefault="008E0BA9" w:rsidP="00452C47">
            <w:pPr>
              <w:spacing w:before="1" w:line="223" w:lineRule="exact"/>
              <w:rPr>
                <w:rFonts w:ascii="Calibri" w:eastAsia="Calibri" w:hAnsi="Calibri" w:cs="Calibri"/>
                <w:sz w:val="20"/>
                <w:lang w:val="es-ES"/>
              </w:rPr>
            </w:pPr>
            <w:r w:rsidRPr="00CA0E64">
              <w:rPr>
                <w:rFonts w:ascii="Calibri" w:eastAsia="Calibri" w:hAnsi="Calibri" w:cs="Calibri"/>
                <w:sz w:val="20"/>
                <w:lang w:val="es-ES"/>
              </w:rPr>
              <w:t>Implementación</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Plan</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1"/>
                <w:sz w:val="20"/>
                <w:lang w:val="es-ES"/>
              </w:rPr>
              <w:t xml:space="preserve"> </w:t>
            </w:r>
            <w:r w:rsidRPr="00CA0E64">
              <w:rPr>
                <w:rFonts w:ascii="Calibri" w:eastAsia="Calibri" w:hAnsi="Calibri" w:cs="Calibri"/>
                <w:spacing w:val="-5"/>
                <w:sz w:val="20"/>
                <w:lang w:val="es-ES"/>
              </w:rPr>
              <w:t>M&amp;E</w:t>
            </w:r>
          </w:p>
        </w:tc>
        <w:tc>
          <w:tcPr>
            <w:tcW w:w="2120" w:type="dxa"/>
          </w:tcPr>
          <w:p w14:paraId="77E67962" w14:textId="77777777" w:rsidR="008E0BA9" w:rsidRPr="00CA0E64" w:rsidRDefault="008E0BA9" w:rsidP="00452C47">
            <w:pPr>
              <w:rPr>
                <w:rFonts w:ascii="Times New Roman" w:eastAsia="Calibri" w:hAnsi="Calibri" w:cs="Calibri"/>
                <w:sz w:val="16"/>
                <w:lang w:val="es-ES"/>
              </w:rPr>
            </w:pPr>
          </w:p>
        </w:tc>
      </w:tr>
      <w:tr w:rsidR="008E0BA9" w:rsidRPr="00CA0E64" w14:paraId="6438A83E" w14:textId="77777777" w:rsidTr="00452C47">
        <w:trPr>
          <w:trHeight w:val="244"/>
        </w:trPr>
        <w:tc>
          <w:tcPr>
            <w:tcW w:w="6898" w:type="dxa"/>
            <w:shd w:val="clear" w:color="auto" w:fill="DDD8C3"/>
          </w:tcPr>
          <w:p w14:paraId="223387F3" w14:textId="77777777" w:rsidR="008E0BA9" w:rsidRPr="00CA0E64" w:rsidRDefault="008E0BA9" w:rsidP="00452C47">
            <w:pPr>
              <w:spacing w:before="1" w:line="223" w:lineRule="exact"/>
              <w:rPr>
                <w:rFonts w:ascii="Calibri" w:eastAsia="Calibri" w:hAnsi="Calibri" w:cs="Calibri"/>
                <w:sz w:val="20"/>
                <w:lang w:val="es-ES"/>
              </w:rPr>
            </w:pPr>
            <w:r w:rsidRPr="00CA0E64">
              <w:rPr>
                <w:rFonts w:ascii="Calibri" w:eastAsia="Calibri" w:hAnsi="Calibri" w:cs="Calibri"/>
                <w:sz w:val="20"/>
                <w:lang w:val="es-ES"/>
              </w:rPr>
              <w:t>Calidad</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General</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1"/>
                <w:sz w:val="20"/>
                <w:lang w:val="es-ES"/>
              </w:rPr>
              <w:t xml:space="preserve"> </w:t>
            </w:r>
            <w:r w:rsidRPr="00CA0E64">
              <w:rPr>
                <w:rFonts w:ascii="Calibri" w:eastAsia="Calibri" w:hAnsi="Calibri" w:cs="Calibri"/>
                <w:spacing w:val="-5"/>
                <w:sz w:val="20"/>
                <w:lang w:val="es-ES"/>
              </w:rPr>
              <w:t>M&amp;E</w:t>
            </w:r>
          </w:p>
        </w:tc>
        <w:tc>
          <w:tcPr>
            <w:tcW w:w="2120" w:type="dxa"/>
            <w:shd w:val="clear" w:color="auto" w:fill="DDD8C3"/>
          </w:tcPr>
          <w:p w14:paraId="2DF32755" w14:textId="77777777" w:rsidR="008E0BA9" w:rsidRPr="00CA0E64" w:rsidRDefault="008E0BA9" w:rsidP="00452C47">
            <w:pPr>
              <w:rPr>
                <w:rFonts w:ascii="Times New Roman" w:eastAsia="Calibri" w:hAnsi="Calibri" w:cs="Calibri"/>
                <w:sz w:val="16"/>
                <w:lang w:val="es-ES"/>
              </w:rPr>
            </w:pPr>
          </w:p>
        </w:tc>
      </w:tr>
      <w:tr w:rsidR="008E0BA9" w:rsidRPr="00CA0E64" w14:paraId="0BEE3F55" w14:textId="77777777" w:rsidTr="00452C47">
        <w:trPr>
          <w:trHeight w:val="244"/>
        </w:trPr>
        <w:tc>
          <w:tcPr>
            <w:tcW w:w="6898" w:type="dxa"/>
            <w:shd w:val="clear" w:color="auto" w:fill="3F3F3F"/>
          </w:tcPr>
          <w:p w14:paraId="6C9B2D7C" w14:textId="77777777" w:rsidR="008E0BA9" w:rsidRPr="00CA0E64" w:rsidRDefault="008E0BA9" w:rsidP="00452C47">
            <w:pPr>
              <w:spacing w:before="1" w:line="223" w:lineRule="exact"/>
              <w:rPr>
                <w:rFonts w:ascii="Calibri" w:eastAsia="Calibri" w:hAnsi="Calibri" w:cs="Calibri"/>
                <w:sz w:val="20"/>
                <w:lang w:val="es-ES"/>
              </w:rPr>
            </w:pPr>
            <w:r w:rsidRPr="00CA0E64">
              <w:rPr>
                <w:rFonts w:ascii="Calibri" w:eastAsia="Calibri" w:hAnsi="Calibri" w:cs="Calibri"/>
                <w:color w:val="FFFFFF"/>
                <w:sz w:val="20"/>
                <w:lang w:val="es-ES"/>
              </w:rPr>
              <w:t>Implementación</w:t>
            </w:r>
            <w:r w:rsidRPr="00CA0E64">
              <w:rPr>
                <w:rFonts w:ascii="Calibri" w:eastAsia="Calibri" w:hAnsi="Calibri" w:cs="Calibri"/>
                <w:color w:val="FFFFFF"/>
                <w:spacing w:val="-6"/>
                <w:sz w:val="20"/>
                <w:lang w:val="es-ES"/>
              </w:rPr>
              <w:t xml:space="preserve"> </w:t>
            </w:r>
            <w:r w:rsidRPr="00CA0E64">
              <w:rPr>
                <w:rFonts w:ascii="Calibri" w:eastAsia="Calibri" w:hAnsi="Calibri" w:cs="Calibri"/>
                <w:color w:val="FFFFFF"/>
                <w:sz w:val="20"/>
                <w:lang w:val="es-ES"/>
              </w:rPr>
              <w:t>&amp;</w:t>
            </w:r>
            <w:r w:rsidRPr="00CA0E64">
              <w:rPr>
                <w:rFonts w:ascii="Calibri" w:eastAsia="Calibri" w:hAnsi="Calibri" w:cs="Calibri"/>
                <w:color w:val="FFFFFF"/>
                <w:spacing w:val="-6"/>
                <w:sz w:val="20"/>
                <w:lang w:val="es-ES"/>
              </w:rPr>
              <w:t xml:space="preserve"> </w:t>
            </w:r>
            <w:r w:rsidRPr="00CA0E64">
              <w:rPr>
                <w:rFonts w:ascii="Calibri" w:eastAsia="Calibri" w:hAnsi="Calibri" w:cs="Calibri"/>
                <w:color w:val="FFFFFF"/>
                <w:spacing w:val="-2"/>
                <w:sz w:val="20"/>
                <w:lang w:val="es-ES"/>
              </w:rPr>
              <w:t>Ejecución</w:t>
            </w:r>
          </w:p>
        </w:tc>
        <w:tc>
          <w:tcPr>
            <w:tcW w:w="2120" w:type="dxa"/>
            <w:shd w:val="clear" w:color="auto" w:fill="3F3F3F"/>
          </w:tcPr>
          <w:p w14:paraId="182CDB85" w14:textId="77777777" w:rsidR="008E0BA9" w:rsidRPr="00CA0E64" w:rsidRDefault="008E0BA9" w:rsidP="00452C47">
            <w:pPr>
              <w:spacing w:before="1" w:line="223" w:lineRule="exact"/>
              <w:jc w:val="center"/>
              <w:rPr>
                <w:rFonts w:ascii="Calibri" w:eastAsia="Calibri" w:hAnsi="Calibri" w:cs="Calibri"/>
                <w:sz w:val="20"/>
                <w:lang w:val="es-ES"/>
              </w:rPr>
            </w:pPr>
            <w:r w:rsidRPr="00CA0E64">
              <w:rPr>
                <w:rFonts w:ascii="Calibri" w:eastAsia="Calibri" w:hAnsi="Calibri" w:cs="Calibri"/>
                <w:color w:val="FFFFFF"/>
                <w:spacing w:val="-2"/>
                <w:sz w:val="20"/>
                <w:lang w:val="es-ES"/>
              </w:rPr>
              <w:t>Calificación</w:t>
            </w:r>
          </w:p>
        </w:tc>
      </w:tr>
      <w:tr w:rsidR="008E0BA9" w:rsidRPr="00CA0E64" w14:paraId="63188EE6" w14:textId="77777777" w:rsidTr="00452C47">
        <w:trPr>
          <w:trHeight w:val="241"/>
        </w:trPr>
        <w:tc>
          <w:tcPr>
            <w:tcW w:w="6898" w:type="dxa"/>
          </w:tcPr>
          <w:p w14:paraId="4E005454" w14:textId="77777777" w:rsidR="008E0BA9" w:rsidRPr="00CA0E64" w:rsidRDefault="008E0BA9" w:rsidP="00452C47">
            <w:pPr>
              <w:spacing w:line="222" w:lineRule="exact"/>
              <w:rPr>
                <w:rFonts w:ascii="Calibri" w:eastAsia="Calibri" w:hAnsi="Calibri" w:cs="Calibri"/>
                <w:sz w:val="20"/>
                <w:lang w:val="es-ES"/>
              </w:rPr>
            </w:pPr>
            <w:r w:rsidRPr="00CA0E64">
              <w:rPr>
                <w:rFonts w:ascii="Calibri" w:eastAsia="Calibri" w:hAnsi="Calibri" w:cs="Calibri"/>
                <w:sz w:val="20"/>
                <w:lang w:val="es-ES"/>
              </w:rPr>
              <w:t>Calidad</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ejecución</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w:t>
            </w:r>
            <w:r w:rsidRPr="00CA0E64">
              <w:rPr>
                <w:rFonts w:ascii="Calibri" w:eastAsia="Calibri" w:hAnsi="Calibri" w:cs="Calibri"/>
                <w:spacing w:val="-1"/>
                <w:sz w:val="20"/>
                <w:lang w:val="es-ES"/>
              </w:rPr>
              <w:t xml:space="preserve"> </w:t>
            </w:r>
            <w:r w:rsidRPr="00CA0E64">
              <w:rPr>
                <w:rFonts w:ascii="Calibri" w:eastAsia="Calibri" w:hAnsi="Calibri" w:cs="Calibri"/>
                <w:sz w:val="20"/>
                <w:lang w:val="es-ES"/>
              </w:rPr>
              <w:t>supervisión</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4"/>
                <w:sz w:val="20"/>
                <w:lang w:val="es-ES"/>
              </w:rPr>
              <w:t xml:space="preserve"> PNUD</w:t>
            </w:r>
          </w:p>
        </w:tc>
        <w:tc>
          <w:tcPr>
            <w:tcW w:w="2120" w:type="dxa"/>
          </w:tcPr>
          <w:p w14:paraId="7DAFFA0C" w14:textId="77777777" w:rsidR="008E0BA9" w:rsidRPr="00CA0E64" w:rsidRDefault="008E0BA9" w:rsidP="00452C47">
            <w:pPr>
              <w:spacing w:line="222" w:lineRule="exact"/>
              <w:jc w:val="center"/>
              <w:rPr>
                <w:rFonts w:ascii="Calibri" w:eastAsia="Calibri" w:hAnsi="Calibri" w:cs="Calibri"/>
                <w:sz w:val="20"/>
                <w:lang w:val="es-ES"/>
              </w:rPr>
            </w:pPr>
            <w:r w:rsidRPr="00CA0E64">
              <w:rPr>
                <w:rFonts w:ascii="Calibri" w:eastAsia="Calibri" w:hAnsi="Calibri" w:cs="Calibri"/>
                <w:sz w:val="20"/>
                <w:lang w:val="es-ES"/>
              </w:rPr>
              <w:t>(Puntaje</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1</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al</w:t>
            </w:r>
            <w:r w:rsidRPr="00CA0E64">
              <w:rPr>
                <w:rFonts w:ascii="Calibri" w:eastAsia="Calibri" w:hAnsi="Calibri" w:cs="Calibri"/>
                <w:spacing w:val="-3"/>
                <w:sz w:val="20"/>
                <w:lang w:val="es-ES"/>
              </w:rPr>
              <w:t xml:space="preserve"> </w:t>
            </w:r>
            <w:r w:rsidRPr="00CA0E64">
              <w:rPr>
                <w:rFonts w:ascii="Calibri" w:eastAsia="Calibri" w:hAnsi="Calibri" w:cs="Calibri"/>
                <w:spacing w:val="-5"/>
                <w:sz w:val="20"/>
                <w:lang w:val="es-ES"/>
              </w:rPr>
              <w:t>6)</w:t>
            </w:r>
          </w:p>
        </w:tc>
      </w:tr>
      <w:tr w:rsidR="008E0BA9" w:rsidRPr="00CA0E64" w14:paraId="1D782DD1" w14:textId="77777777" w:rsidTr="00452C47">
        <w:trPr>
          <w:trHeight w:val="244"/>
        </w:trPr>
        <w:tc>
          <w:tcPr>
            <w:tcW w:w="6898" w:type="dxa"/>
          </w:tcPr>
          <w:p w14:paraId="402F072A" w14:textId="77777777" w:rsidR="008E0BA9" w:rsidRPr="00CA0E64" w:rsidRDefault="008E0BA9" w:rsidP="00452C47">
            <w:pPr>
              <w:spacing w:before="1" w:line="223" w:lineRule="exact"/>
              <w:rPr>
                <w:rFonts w:ascii="Calibri" w:eastAsia="Calibri" w:hAnsi="Calibri" w:cs="Calibri"/>
                <w:sz w:val="20"/>
                <w:lang w:val="es-ES"/>
              </w:rPr>
            </w:pPr>
            <w:r w:rsidRPr="00CA0E64">
              <w:rPr>
                <w:rFonts w:ascii="Calibri" w:eastAsia="Calibri" w:hAnsi="Calibri" w:cs="Calibri"/>
                <w:sz w:val="20"/>
                <w:lang w:val="es-ES"/>
              </w:rPr>
              <w:t>Calidad</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ejecución</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socio</w:t>
            </w:r>
            <w:r w:rsidRPr="00CA0E64">
              <w:rPr>
                <w:rFonts w:ascii="Calibri" w:eastAsia="Calibri" w:hAnsi="Calibri" w:cs="Calibri"/>
                <w:spacing w:val="-3"/>
                <w:sz w:val="20"/>
                <w:lang w:val="es-ES"/>
              </w:rPr>
              <w:t xml:space="preserve"> </w:t>
            </w:r>
            <w:r w:rsidRPr="00CA0E64">
              <w:rPr>
                <w:rFonts w:ascii="Calibri" w:eastAsia="Calibri" w:hAnsi="Calibri" w:cs="Calibri"/>
                <w:spacing w:val="-2"/>
                <w:sz w:val="20"/>
                <w:lang w:val="es-ES"/>
              </w:rPr>
              <w:t>implementador</w:t>
            </w:r>
          </w:p>
        </w:tc>
        <w:tc>
          <w:tcPr>
            <w:tcW w:w="2120" w:type="dxa"/>
          </w:tcPr>
          <w:p w14:paraId="6732A887" w14:textId="77777777" w:rsidR="008E0BA9" w:rsidRPr="00CA0E64" w:rsidRDefault="008E0BA9" w:rsidP="00452C47">
            <w:pPr>
              <w:rPr>
                <w:rFonts w:ascii="Times New Roman" w:eastAsia="Calibri" w:hAnsi="Calibri" w:cs="Calibri"/>
                <w:sz w:val="16"/>
                <w:lang w:val="es-ES"/>
              </w:rPr>
            </w:pPr>
          </w:p>
        </w:tc>
      </w:tr>
      <w:tr w:rsidR="008E0BA9" w:rsidRPr="00CA0E64" w14:paraId="0FBB29D8" w14:textId="77777777" w:rsidTr="00452C47">
        <w:trPr>
          <w:trHeight w:val="244"/>
        </w:trPr>
        <w:tc>
          <w:tcPr>
            <w:tcW w:w="6898" w:type="dxa"/>
            <w:shd w:val="clear" w:color="auto" w:fill="DDD8C3"/>
          </w:tcPr>
          <w:p w14:paraId="26827E8C" w14:textId="77777777" w:rsidR="008E0BA9" w:rsidRPr="00CA0E64" w:rsidRDefault="008E0BA9" w:rsidP="00452C47">
            <w:pPr>
              <w:spacing w:before="1" w:line="223" w:lineRule="exact"/>
              <w:rPr>
                <w:rFonts w:ascii="Calibri" w:eastAsia="Calibri" w:hAnsi="Calibri" w:cs="Calibri"/>
                <w:sz w:val="20"/>
                <w:lang w:val="es-ES"/>
              </w:rPr>
            </w:pPr>
            <w:r w:rsidRPr="00CA0E64">
              <w:rPr>
                <w:rFonts w:ascii="Calibri" w:eastAsia="Calibri" w:hAnsi="Calibri" w:cs="Calibri"/>
                <w:sz w:val="20"/>
                <w:lang w:val="es-ES"/>
              </w:rPr>
              <w:t>Calidad</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general</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implementación</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w:t>
            </w:r>
            <w:r w:rsidRPr="00CA0E64">
              <w:rPr>
                <w:rFonts w:ascii="Calibri" w:eastAsia="Calibri" w:hAnsi="Calibri" w:cs="Calibri"/>
                <w:spacing w:val="-5"/>
                <w:sz w:val="20"/>
                <w:lang w:val="es-ES"/>
              </w:rPr>
              <w:t xml:space="preserve"> </w:t>
            </w:r>
            <w:r w:rsidRPr="00CA0E64">
              <w:rPr>
                <w:rFonts w:ascii="Calibri" w:eastAsia="Calibri" w:hAnsi="Calibri" w:cs="Calibri"/>
                <w:spacing w:val="-2"/>
                <w:sz w:val="20"/>
                <w:lang w:val="es-ES"/>
              </w:rPr>
              <w:t>ejecución</w:t>
            </w:r>
          </w:p>
        </w:tc>
        <w:tc>
          <w:tcPr>
            <w:tcW w:w="2120" w:type="dxa"/>
            <w:shd w:val="clear" w:color="auto" w:fill="DDD8C3"/>
          </w:tcPr>
          <w:p w14:paraId="773D8F9B" w14:textId="77777777" w:rsidR="008E0BA9" w:rsidRPr="00CA0E64" w:rsidRDefault="008E0BA9" w:rsidP="00452C47">
            <w:pPr>
              <w:rPr>
                <w:rFonts w:ascii="Times New Roman" w:eastAsia="Calibri" w:hAnsi="Calibri" w:cs="Calibri"/>
                <w:sz w:val="16"/>
                <w:lang w:val="es-ES"/>
              </w:rPr>
            </w:pPr>
          </w:p>
        </w:tc>
      </w:tr>
    </w:tbl>
    <w:p w14:paraId="1A40F2C0" w14:textId="77777777" w:rsidR="008E0BA9" w:rsidRPr="00CA0E64" w:rsidRDefault="008E0BA9" w:rsidP="008E0BA9">
      <w:pPr>
        <w:widowControl w:val="0"/>
        <w:autoSpaceDE w:val="0"/>
        <w:autoSpaceDN w:val="0"/>
        <w:spacing w:before="46" w:after="0" w:line="240" w:lineRule="auto"/>
        <w:rPr>
          <w:rFonts w:ascii="Calibri" w:eastAsia="Calibri" w:hAnsi="Calibri" w:cs="Calibri"/>
          <w:b/>
          <w:sz w:val="20"/>
          <w:szCs w:val="20"/>
          <w:lang w:val="es-ES"/>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98"/>
        <w:gridCol w:w="2120"/>
      </w:tblGrid>
      <w:tr w:rsidR="008E0BA9" w:rsidRPr="00CA0E64" w14:paraId="432392F9" w14:textId="77777777" w:rsidTr="00452C47">
        <w:trPr>
          <w:trHeight w:val="244"/>
        </w:trPr>
        <w:tc>
          <w:tcPr>
            <w:tcW w:w="6898" w:type="dxa"/>
            <w:shd w:val="clear" w:color="auto" w:fill="3F3F3F"/>
          </w:tcPr>
          <w:p w14:paraId="48AD7AD4" w14:textId="77777777" w:rsidR="008E0BA9" w:rsidRPr="00CA0E64" w:rsidRDefault="008E0BA9" w:rsidP="00452C47">
            <w:pPr>
              <w:spacing w:before="1" w:line="223" w:lineRule="exact"/>
              <w:rPr>
                <w:rFonts w:ascii="Calibri" w:eastAsia="Calibri" w:hAnsi="Calibri" w:cs="Calibri"/>
                <w:sz w:val="20"/>
                <w:lang w:val="es-ES"/>
              </w:rPr>
            </w:pPr>
            <w:r w:rsidRPr="00CA0E64">
              <w:rPr>
                <w:rFonts w:ascii="Calibri" w:eastAsia="Calibri" w:hAnsi="Calibri" w:cs="Calibri"/>
                <w:color w:val="FFFFFF"/>
                <w:sz w:val="20"/>
                <w:lang w:val="es-ES"/>
              </w:rPr>
              <w:t>Evaluación</w:t>
            </w:r>
            <w:r w:rsidRPr="00CA0E64">
              <w:rPr>
                <w:rFonts w:ascii="Calibri" w:eastAsia="Calibri" w:hAnsi="Calibri" w:cs="Calibri"/>
                <w:color w:val="FFFFFF"/>
                <w:spacing w:val="-3"/>
                <w:sz w:val="20"/>
                <w:lang w:val="es-ES"/>
              </w:rPr>
              <w:t xml:space="preserve"> </w:t>
            </w:r>
            <w:r w:rsidRPr="00CA0E64">
              <w:rPr>
                <w:rFonts w:ascii="Calibri" w:eastAsia="Calibri" w:hAnsi="Calibri" w:cs="Calibri"/>
                <w:color w:val="FFFFFF"/>
                <w:sz w:val="20"/>
                <w:lang w:val="es-ES"/>
              </w:rPr>
              <w:t>de</w:t>
            </w:r>
            <w:r w:rsidRPr="00CA0E64">
              <w:rPr>
                <w:rFonts w:ascii="Calibri" w:eastAsia="Calibri" w:hAnsi="Calibri" w:cs="Calibri"/>
                <w:color w:val="FFFFFF"/>
                <w:spacing w:val="-5"/>
                <w:sz w:val="20"/>
                <w:lang w:val="es-ES"/>
              </w:rPr>
              <w:t xml:space="preserve"> </w:t>
            </w:r>
            <w:r w:rsidRPr="00CA0E64">
              <w:rPr>
                <w:rFonts w:ascii="Calibri" w:eastAsia="Calibri" w:hAnsi="Calibri" w:cs="Calibri"/>
                <w:color w:val="FFFFFF"/>
                <w:spacing w:val="-2"/>
                <w:sz w:val="20"/>
                <w:lang w:val="es-ES"/>
              </w:rPr>
              <w:t>resultados</w:t>
            </w:r>
          </w:p>
        </w:tc>
        <w:tc>
          <w:tcPr>
            <w:tcW w:w="2120" w:type="dxa"/>
            <w:shd w:val="clear" w:color="auto" w:fill="3F3F3F"/>
          </w:tcPr>
          <w:p w14:paraId="424DF101" w14:textId="77777777" w:rsidR="008E0BA9" w:rsidRPr="00CA0E64" w:rsidRDefault="008E0BA9" w:rsidP="00452C47">
            <w:pPr>
              <w:spacing w:before="1" w:line="223" w:lineRule="exact"/>
              <w:jc w:val="center"/>
              <w:rPr>
                <w:rFonts w:ascii="Calibri" w:eastAsia="Calibri" w:hAnsi="Calibri" w:cs="Calibri"/>
                <w:sz w:val="20"/>
                <w:lang w:val="es-ES"/>
              </w:rPr>
            </w:pPr>
            <w:r w:rsidRPr="00CA0E64">
              <w:rPr>
                <w:rFonts w:ascii="Calibri" w:eastAsia="Calibri" w:hAnsi="Calibri" w:cs="Calibri"/>
                <w:color w:val="FFFFFF"/>
                <w:spacing w:val="-2"/>
                <w:sz w:val="20"/>
                <w:lang w:val="es-ES"/>
              </w:rPr>
              <w:t>Calificación</w:t>
            </w:r>
          </w:p>
        </w:tc>
      </w:tr>
      <w:tr w:rsidR="008E0BA9" w:rsidRPr="00CA0E64" w14:paraId="3BFFBD3B" w14:textId="77777777" w:rsidTr="00452C47">
        <w:trPr>
          <w:trHeight w:val="242"/>
        </w:trPr>
        <w:tc>
          <w:tcPr>
            <w:tcW w:w="6898" w:type="dxa"/>
          </w:tcPr>
          <w:p w14:paraId="46CA2B9B" w14:textId="77777777" w:rsidR="008E0BA9" w:rsidRPr="00CA0E64" w:rsidRDefault="008E0BA9" w:rsidP="00452C47">
            <w:pPr>
              <w:spacing w:line="222" w:lineRule="exact"/>
              <w:rPr>
                <w:rFonts w:ascii="Calibri" w:eastAsia="Calibri" w:hAnsi="Calibri" w:cs="Calibri"/>
                <w:sz w:val="20"/>
                <w:lang w:val="es-ES"/>
              </w:rPr>
            </w:pPr>
            <w:r w:rsidRPr="00CA0E64">
              <w:rPr>
                <w:rFonts w:ascii="Calibri" w:eastAsia="Calibri" w:hAnsi="Calibri" w:cs="Calibri"/>
                <w:spacing w:val="-2"/>
                <w:sz w:val="20"/>
                <w:lang w:val="es-ES"/>
              </w:rPr>
              <w:t>Relevancia</w:t>
            </w:r>
          </w:p>
        </w:tc>
        <w:tc>
          <w:tcPr>
            <w:tcW w:w="2120" w:type="dxa"/>
          </w:tcPr>
          <w:p w14:paraId="54F7A848" w14:textId="77777777" w:rsidR="008E0BA9" w:rsidRPr="00CA0E64" w:rsidRDefault="008E0BA9" w:rsidP="00452C47">
            <w:pPr>
              <w:spacing w:line="222" w:lineRule="exact"/>
              <w:ind w:right="2"/>
              <w:jc w:val="center"/>
              <w:rPr>
                <w:rFonts w:ascii="Calibri" w:eastAsia="Calibri" w:hAnsi="Calibri" w:cs="Calibri"/>
                <w:sz w:val="20"/>
                <w:lang w:val="es-ES"/>
              </w:rPr>
            </w:pPr>
            <w:r w:rsidRPr="00CA0E64">
              <w:rPr>
                <w:rFonts w:ascii="Calibri" w:eastAsia="Calibri" w:hAnsi="Calibri" w:cs="Calibri"/>
                <w:sz w:val="20"/>
                <w:lang w:val="es-ES"/>
              </w:rPr>
              <w:t>(Puntaje</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1</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al</w:t>
            </w:r>
            <w:r w:rsidRPr="00CA0E64">
              <w:rPr>
                <w:rFonts w:ascii="Calibri" w:eastAsia="Calibri" w:hAnsi="Calibri" w:cs="Calibri"/>
                <w:spacing w:val="-3"/>
                <w:sz w:val="20"/>
                <w:lang w:val="es-ES"/>
              </w:rPr>
              <w:t xml:space="preserve"> </w:t>
            </w:r>
            <w:r w:rsidRPr="00CA0E64">
              <w:rPr>
                <w:rFonts w:ascii="Calibri" w:eastAsia="Calibri" w:hAnsi="Calibri" w:cs="Calibri"/>
                <w:spacing w:val="-5"/>
                <w:sz w:val="20"/>
                <w:lang w:val="es-ES"/>
              </w:rPr>
              <w:t>6)</w:t>
            </w:r>
          </w:p>
        </w:tc>
      </w:tr>
      <w:tr w:rsidR="008E0BA9" w:rsidRPr="00CA0E64" w14:paraId="6E47DE37" w14:textId="77777777" w:rsidTr="00452C47">
        <w:trPr>
          <w:trHeight w:val="244"/>
        </w:trPr>
        <w:tc>
          <w:tcPr>
            <w:tcW w:w="6898" w:type="dxa"/>
          </w:tcPr>
          <w:p w14:paraId="5D0B4990" w14:textId="77777777" w:rsidR="008E0BA9" w:rsidRPr="00CA0E64" w:rsidRDefault="008E0BA9" w:rsidP="00452C47">
            <w:pPr>
              <w:spacing w:before="1" w:line="223" w:lineRule="exact"/>
              <w:rPr>
                <w:rFonts w:ascii="Calibri" w:eastAsia="Calibri" w:hAnsi="Calibri" w:cs="Calibri"/>
                <w:sz w:val="20"/>
                <w:lang w:val="es-ES"/>
              </w:rPr>
            </w:pPr>
            <w:r w:rsidRPr="00CA0E64">
              <w:rPr>
                <w:rFonts w:ascii="Calibri" w:eastAsia="Calibri" w:hAnsi="Calibri" w:cs="Calibri"/>
                <w:spacing w:val="-2"/>
                <w:sz w:val="20"/>
                <w:lang w:val="es-ES"/>
              </w:rPr>
              <w:t>Eficacia</w:t>
            </w:r>
          </w:p>
        </w:tc>
        <w:tc>
          <w:tcPr>
            <w:tcW w:w="2120" w:type="dxa"/>
          </w:tcPr>
          <w:p w14:paraId="1511FDF2" w14:textId="77777777" w:rsidR="008E0BA9" w:rsidRPr="00CA0E64" w:rsidRDefault="008E0BA9" w:rsidP="00452C47">
            <w:pPr>
              <w:rPr>
                <w:rFonts w:ascii="Times New Roman" w:eastAsia="Calibri" w:hAnsi="Calibri" w:cs="Calibri"/>
                <w:sz w:val="16"/>
                <w:lang w:val="es-ES"/>
              </w:rPr>
            </w:pPr>
          </w:p>
        </w:tc>
      </w:tr>
      <w:tr w:rsidR="008E0BA9" w:rsidRPr="00CA0E64" w14:paraId="67AC878B" w14:textId="77777777" w:rsidTr="00452C47">
        <w:trPr>
          <w:trHeight w:val="244"/>
        </w:trPr>
        <w:tc>
          <w:tcPr>
            <w:tcW w:w="6898" w:type="dxa"/>
          </w:tcPr>
          <w:p w14:paraId="5624D1C0" w14:textId="77777777" w:rsidR="008E0BA9" w:rsidRPr="00CA0E64" w:rsidRDefault="008E0BA9" w:rsidP="00452C47">
            <w:pPr>
              <w:spacing w:before="1" w:line="223" w:lineRule="exact"/>
              <w:rPr>
                <w:rFonts w:ascii="Calibri" w:eastAsia="Calibri" w:hAnsi="Calibri" w:cs="Calibri"/>
                <w:sz w:val="20"/>
                <w:lang w:val="es-ES"/>
              </w:rPr>
            </w:pPr>
            <w:r w:rsidRPr="00CA0E64">
              <w:rPr>
                <w:rFonts w:ascii="Calibri" w:eastAsia="Calibri" w:hAnsi="Calibri" w:cs="Calibri"/>
                <w:spacing w:val="-2"/>
                <w:sz w:val="20"/>
                <w:lang w:val="es-ES"/>
              </w:rPr>
              <w:t>Eficiencia</w:t>
            </w:r>
          </w:p>
        </w:tc>
        <w:tc>
          <w:tcPr>
            <w:tcW w:w="2120" w:type="dxa"/>
          </w:tcPr>
          <w:p w14:paraId="5D8F90A2" w14:textId="77777777" w:rsidR="008E0BA9" w:rsidRPr="00CA0E64" w:rsidRDefault="008E0BA9" w:rsidP="00452C47">
            <w:pPr>
              <w:rPr>
                <w:rFonts w:ascii="Times New Roman" w:eastAsia="Calibri" w:hAnsi="Calibri" w:cs="Calibri"/>
                <w:sz w:val="16"/>
                <w:lang w:val="es-ES"/>
              </w:rPr>
            </w:pPr>
          </w:p>
        </w:tc>
      </w:tr>
      <w:tr w:rsidR="008E0BA9" w:rsidRPr="00CA0E64" w14:paraId="306444E7" w14:textId="77777777" w:rsidTr="00452C47">
        <w:trPr>
          <w:trHeight w:val="244"/>
        </w:trPr>
        <w:tc>
          <w:tcPr>
            <w:tcW w:w="6898" w:type="dxa"/>
            <w:shd w:val="clear" w:color="auto" w:fill="DDD8C3"/>
          </w:tcPr>
          <w:p w14:paraId="60D8C087" w14:textId="77777777" w:rsidR="008E0BA9" w:rsidRPr="00CA0E64" w:rsidRDefault="008E0BA9" w:rsidP="00452C47">
            <w:pPr>
              <w:spacing w:before="1" w:line="223" w:lineRule="exact"/>
              <w:rPr>
                <w:rFonts w:ascii="Calibri" w:eastAsia="Calibri" w:hAnsi="Calibri" w:cs="Calibri"/>
                <w:sz w:val="20"/>
                <w:lang w:val="es-ES"/>
              </w:rPr>
            </w:pPr>
            <w:r w:rsidRPr="00CA0E64">
              <w:rPr>
                <w:rFonts w:ascii="Calibri" w:eastAsia="Calibri" w:hAnsi="Calibri" w:cs="Calibri"/>
                <w:sz w:val="20"/>
                <w:lang w:val="es-ES"/>
              </w:rPr>
              <w:t>Calificación</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general</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resultado</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7"/>
                <w:sz w:val="20"/>
                <w:lang w:val="es-ES"/>
              </w:rPr>
              <w:t xml:space="preserve"> </w:t>
            </w:r>
            <w:r w:rsidRPr="00CA0E64">
              <w:rPr>
                <w:rFonts w:ascii="Calibri" w:eastAsia="Calibri" w:hAnsi="Calibri" w:cs="Calibri"/>
                <w:spacing w:val="-2"/>
                <w:sz w:val="20"/>
                <w:lang w:val="es-ES"/>
              </w:rPr>
              <w:t>proyecto</w:t>
            </w:r>
          </w:p>
        </w:tc>
        <w:tc>
          <w:tcPr>
            <w:tcW w:w="2120" w:type="dxa"/>
            <w:shd w:val="clear" w:color="auto" w:fill="DDD8C3"/>
          </w:tcPr>
          <w:p w14:paraId="765EDD7F" w14:textId="77777777" w:rsidR="008E0BA9" w:rsidRPr="00CA0E64" w:rsidRDefault="008E0BA9" w:rsidP="00452C47">
            <w:pPr>
              <w:rPr>
                <w:rFonts w:ascii="Times New Roman" w:eastAsia="Calibri" w:hAnsi="Calibri" w:cs="Calibri"/>
                <w:sz w:val="16"/>
                <w:lang w:val="es-ES"/>
              </w:rPr>
            </w:pPr>
          </w:p>
        </w:tc>
      </w:tr>
      <w:tr w:rsidR="008E0BA9" w:rsidRPr="00CA0E64" w14:paraId="112E3289" w14:textId="77777777" w:rsidTr="00452C47">
        <w:trPr>
          <w:trHeight w:val="244"/>
        </w:trPr>
        <w:tc>
          <w:tcPr>
            <w:tcW w:w="6898" w:type="dxa"/>
            <w:shd w:val="clear" w:color="auto" w:fill="3F3F3F"/>
          </w:tcPr>
          <w:p w14:paraId="11B41DD3" w14:textId="77777777" w:rsidR="008E0BA9" w:rsidRPr="00CA0E64" w:rsidRDefault="008E0BA9" w:rsidP="00452C47">
            <w:pPr>
              <w:spacing w:before="1" w:line="223" w:lineRule="exact"/>
              <w:rPr>
                <w:rFonts w:ascii="Calibri" w:eastAsia="Calibri" w:hAnsi="Calibri" w:cs="Calibri"/>
                <w:sz w:val="20"/>
                <w:lang w:val="es-ES"/>
              </w:rPr>
            </w:pPr>
            <w:r w:rsidRPr="00CA0E64">
              <w:rPr>
                <w:rFonts w:ascii="Calibri" w:eastAsia="Calibri" w:hAnsi="Calibri" w:cs="Calibri"/>
                <w:color w:val="FFFFFF"/>
                <w:spacing w:val="-2"/>
                <w:sz w:val="20"/>
                <w:lang w:val="es-ES"/>
              </w:rPr>
              <w:t>Sostenibilidad</w:t>
            </w:r>
          </w:p>
        </w:tc>
        <w:tc>
          <w:tcPr>
            <w:tcW w:w="2120" w:type="dxa"/>
            <w:shd w:val="clear" w:color="auto" w:fill="3F3F3F"/>
          </w:tcPr>
          <w:p w14:paraId="45E8DB34" w14:textId="77777777" w:rsidR="008E0BA9" w:rsidRPr="00CA0E64" w:rsidRDefault="008E0BA9" w:rsidP="00452C47">
            <w:pPr>
              <w:spacing w:before="1" w:line="223" w:lineRule="exact"/>
              <w:jc w:val="center"/>
              <w:rPr>
                <w:rFonts w:ascii="Calibri" w:eastAsia="Calibri" w:hAnsi="Calibri" w:cs="Calibri"/>
                <w:sz w:val="20"/>
                <w:lang w:val="es-ES"/>
              </w:rPr>
            </w:pPr>
            <w:r w:rsidRPr="00CA0E64">
              <w:rPr>
                <w:rFonts w:ascii="Calibri" w:eastAsia="Calibri" w:hAnsi="Calibri" w:cs="Calibri"/>
                <w:color w:val="FFFFFF"/>
                <w:spacing w:val="-2"/>
                <w:sz w:val="20"/>
                <w:lang w:val="es-ES"/>
              </w:rPr>
              <w:t>Calificación</w:t>
            </w:r>
          </w:p>
        </w:tc>
      </w:tr>
      <w:tr w:rsidR="008E0BA9" w:rsidRPr="00CA0E64" w14:paraId="76DA5301" w14:textId="77777777" w:rsidTr="00452C47">
        <w:trPr>
          <w:trHeight w:val="244"/>
        </w:trPr>
        <w:tc>
          <w:tcPr>
            <w:tcW w:w="6898" w:type="dxa"/>
          </w:tcPr>
          <w:p w14:paraId="345560AD" w14:textId="77777777" w:rsidR="008E0BA9" w:rsidRPr="00CA0E64" w:rsidRDefault="008E0BA9" w:rsidP="00452C47">
            <w:pPr>
              <w:spacing w:before="1" w:line="223" w:lineRule="exact"/>
              <w:rPr>
                <w:rFonts w:ascii="Calibri" w:eastAsia="Calibri" w:hAnsi="Calibri" w:cs="Calibri"/>
                <w:sz w:val="20"/>
                <w:lang w:val="es-ES"/>
              </w:rPr>
            </w:pPr>
            <w:r w:rsidRPr="00CA0E64">
              <w:rPr>
                <w:rFonts w:ascii="Calibri" w:eastAsia="Calibri" w:hAnsi="Calibri" w:cs="Calibri"/>
                <w:spacing w:val="-2"/>
                <w:sz w:val="20"/>
                <w:lang w:val="es-ES"/>
              </w:rPr>
              <w:t>Financiera</w:t>
            </w:r>
          </w:p>
        </w:tc>
        <w:tc>
          <w:tcPr>
            <w:tcW w:w="2120" w:type="dxa"/>
          </w:tcPr>
          <w:p w14:paraId="4A6A9B72" w14:textId="77777777" w:rsidR="008E0BA9" w:rsidRPr="00CA0E64" w:rsidRDefault="008E0BA9" w:rsidP="00452C47">
            <w:pPr>
              <w:spacing w:before="1" w:line="223" w:lineRule="exact"/>
              <w:ind w:right="1"/>
              <w:jc w:val="center"/>
              <w:rPr>
                <w:rFonts w:ascii="Calibri" w:eastAsia="Calibri" w:hAnsi="Calibri" w:cs="Calibri"/>
                <w:sz w:val="20"/>
                <w:lang w:val="es-ES"/>
              </w:rPr>
            </w:pPr>
            <w:r w:rsidRPr="00CA0E64">
              <w:rPr>
                <w:rFonts w:ascii="Calibri" w:eastAsia="Calibri" w:hAnsi="Calibri" w:cs="Calibri"/>
                <w:sz w:val="20"/>
                <w:lang w:val="es-ES"/>
              </w:rPr>
              <w:t>(Puntaje</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1</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al</w:t>
            </w:r>
            <w:r w:rsidRPr="00CA0E64">
              <w:rPr>
                <w:rFonts w:ascii="Calibri" w:eastAsia="Calibri" w:hAnsi="Calibri" w:cs="Calibri"/>
                <w:spacing w:val="-3"/>
                <w:sz w:val="20"/>
                <w:lang w:val="es-ES"/>
              </w:rPr>
              <w:t xml:space="preserve"> </w:t>
            </w:r>
            <w:r w:rsidRPr="00CA0E64">
              <w:rPr>
                <w:rFonts w:ascii="Calibri" w:eastAsia="Calibri" w:hAnsi="Calibri" w:cs="Calibri"/>
                <w:spacing w:val="-5"/>
                <w:sz w:val="20"/>
                <w:lang w:val="es-ES"/>
              </w:rPr>
              <w:t>4)</w:t>
            </w:r>
          </w:p>
        </w:tc>
      </w:tr>
      <w:tr w:rsidR="008E0BA9" w:rsidRPr="00CA0E64" w14:paraId="163BE2E9" w14:textId="77777777" w:rsidTr="00452C47">
        <w:trPr>
          <w:trHeight w:val="244"/>
        </w:trPr>
        <w:tc>
          <w:tcPr>
            <w:tcW w:w="6898" w:type="dxa"/>
          </w:tcPr>
          <w:p w14:paraId="30AF5177" w14:textId="77777777" w:rsidR="008E0BA9" w:rsidRPr="00CA0E64" w:rsidRDefault="008E0BA9" w:rsidP="00452C47">
            <w:pPr>
              <w:spacing w:before="1" w:line="223" w:lineRule="exact"/>
              <w:rPr>
                <w:rFonts w:ascii="Calibri" w:eastAsia="Calibri" w:hAnsi="Calibri" w:cs="Calibri"/>
                <w:sz w:val="20"/>
                <w:lang w:val="es-ES"/>
              </w:rPr>
            </w:pPr>
            <w:r w:rsidRPr="00CA0E64">
              <w:rPr>
                <w:rFonts w:ascii="Calibri" w:eastAsia="Calibri" w:hAnsi="Calibri" w:cs="Calibri"/>
                <w:spacing w:val="-2"/>
                <w:sz w:val="20"/>
                <w:lang w:val="es-ES"/>
              </w:rPr>
              <w:t>Socio-política/económica</w:t>
            </w:r>
          </w:p>
        </w:tc>
        <w:tc>
          <w:tcPr>
            <w:tcW w:w="2120" w:type="dxa"/>
          </w:tcPr>
          <w:p w14:paraId="50D4FEB2" w14:textId="77777777" w:rsidR="008E0BA9" w:rsidRPr="00CA0E64" w:rsidRDefault="008E0BA9" w:rsidP="00452C47">
            <w:pPr>
              <w:rPr>
                <w:rFonts w:ascii="Times New Roman" w:eastAsia="Calibri" w:hAnsi="Calibri" w:cs="Calibri"/>
                <w:sz w:val="16"/>
                <w:lang w:val="es-ES"/>
              </w:rPr>
            </w:pPr>
          </w:p>
        </w:tc>
      </w:tr>
      <w:tr w:rsidR="008E0BA9" w:rsidRPr="00CA0E64" w14:paraId="7191AEBE" w14:textId="77777777" w:rsidTr="00452C47">
        <w:trPr>
          <w:trHeight w:val="244"/>
        </w:trPr>
        <w:tc>
          <w:tcPr>
            <w:tcW w:w="6898" w:type="dxa"/>
          </w:tcPr>
          <w:p w14:paraId="127CBBDF" w14:textId="77777777" w:rsidR="008E0BA9" w:rsidRPr="00CA0E64" w:rsidRDefault="008E0BA9" w:rsidP="00452C47">
            <w:pPr>
              <w:spacing w:before="1" w:line="223" w:lineRule="exact"/>
              <w:rPr>
                <w:rFonts w:ascii="Calibri" w:eastAsia="Calibri" w:hAnsi="Calibri" w:cs="Calibri"/>
                <w:sz w:val="20"/>
                <w:lang w:val="es-ES"/>
              </w:rPr>
            </w:pPr>
            <w:r w:rsidRPr="00CA0E64">
              <w:rPr>
                <w:rFonts w:ascii="Calibri" w:eastAsia="Calibri" w:hAnsi="Calibri" w:cs="Calibri"/>
                <w:sz w:val="20"/>
                <w:lang w:val="es-ES"/>
              </w:rPr>
              <w:t>Marco</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institucional</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3"/>
                <w:sz w:val="20"/>
                <w:lang w:val="es-ES"/>
              </w:rPr>
              <w:t xml:space="preserve"> </w:t>
            </w:r>
            <w:r w:rsidRPr="00CA0E64">
              <w:rPr>
                <w:rFonts w:ascii="Calibri" w:eastAsia="Calibri" w:hAnsi="Calibri" w:cs="Calibri"/>
                <w:spacing w:val="-2"/>
                <w:sz w:val="20"/>
                <w:lang w:val="es-ES"/>
              </w:rPr>
              <w:t>gobernanza</w:t>
            </w:r>
          </w:p>
        </w:tc>
        <w:tc>
          <w:tcPr>
            <w:tcW w:w="2120" w:type="dxa"/>
          </w:tcPr>
          <w:p w14:paraId="56400877" w14:textId="77777777" w:rsidR="008E0BA9" w:rsidRPr="00CA0E64" w:rsidRDefault="008E0BA9" w:rsidP="00452C47">
            <w:pPr>
              <w:rPr>
                <w:rFonts w:ascii="Times New Roman" w:eastAsia="Calibri" w:hAnsi="Calibri" w:cs="Calibri"/>
                <w:sz w:val="16"/>
                <w:lang w:val="es-ES"/>
              </w:rPr>
            </w:pPr>
          </w:p>
        </w:tc>
      </w:tr>
      <w:tr w:rsidR="008E0BA9" w:rsidRPr="00CA0E64" w14:paraId="3A19FED8" w14:textId="77777777" w:rsidTr="00452C47">
        <w:trPr>
          <w:trHeight w:val="244"/>
        </w:trPr>
        <w:tc>
          <w:tcPr>
            <w:tcW w:w="6898" w:type="dxa"/>
          </w:tcPr>
          <w:p w14:paraId="7CE9B657" w14:textId="77777777" w:rsidR="008E0BA9" w:rsidRPr="00CA0E64" w:rsidRDefault="008E0BA9" w:rsidP="00452C47">
            <w:pPr>
              <w:spacing w:before="1" w:line="223" w:lineRule="exact"/>
              <w:rPr>
                <w:rFonts w:ascii="Calibri" w:eastAsia="Calibri" w:hAnsi="Calibri" w:cs="Calibri"/>
                <w:sz w:val="20"/>
                <w:lang w:val="es-ES"/>
              </w:rPr>
            </w:pPr>
            <w:r w:rsidRPr="00CA0E64">
              <w:rPr>
                <w:rFonts w:ascii="Calibri" w:eastAsia="Calibri" w:hAnsi="Calibri" w:cs="Calibri"/>
                <w:spacing w:val="-2"/>
                <w:sz w:val="20"/>
                <w:lang w:val="es-ES"/>
              </w:rPr>
              <w:t>Ambiental</w:t>
            </w:r>
          </w:p>
        </w:tc>
        <w:tc>
          <w:tcPr>
            <w:tcW w:w="2120" w:type="dxa"/>
          </w:tcPr>
          <w:p w14:paraId="2D05299C" w14:textId="77777777" w:rsidR="008E0BA9" w:rsidRPr="00CA0E64" w:rsidRDefault="008E0BA9" w:rsidP="00452C47">
            <w:pPr>
              <w:rPr>
                <w:rFonts w:ascii="Times New Roman" w:eastAsia="Calibri" w:hAnsi="Calibri" w:cs="Calibri"/>
                <w:sz w:val="16"/>
                <w:lang w:val="es-ES"/>
              </w:rPr>
            </w:pPr>
          </w:p>
        </w:tc>
      </w:tr>
      <w:tr w:rsidR="008E0BA9" w:rsidRPr="00CA0E64" w14:paraId="604E98C0" w14:textId="77777777" w:rsidTr="00452C47">
        <w:trPr>
          <w:trHeight w:val="244"/>
        </w:trPr>
        <w:tc>
          <w:tcPr>
            <w:tcW w:w="6898" w:type="dxa"/>
            <w:shd w:val="clear" w:color="auto" w:fill="DDD8C3"/>
          </w:tcPr>
          <w:p w14:paraId="12526EA7" w14:textId="77777777" w:rsidR="008E0BA9" w:rsidRPr="00CA0E64" w:rsidRDefault="008E0BA9" w:rsidP="00452C47">
            <w:pPr>
              <w:spacing w:line="224" w:lineRule="exact"/>
              <w:rPr>
                <w:rFonts w:ascii="Calibri" w:eastAsia="Calibri" w:hAnsi="Calibri" w:cs="Calibri"/>
                <w:sz w:val="20"/>
                <w:lang w:val="es-ES"/>
              </w:rPr>
            </w:pPr>
            <w:r w:rsidRPr="00CA0E64">
              <w:rPr>
                <w:rFonts w:ascii="Calibri" w:eastAsia="Calibri" w:hAnsi="Calibri" w:cs="Calibri"/>
                <w:sz w:val="20"/>
                <w:lang w:val="es-ES"/>
              </w:rPr>
              <w:t>Probabilidad</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general</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6"/>
                <w:sz w:val="20"/>
                <w:lang w:val="es-ES"/>
              </w:rPr>
              <w:t xml:space="preserve"> </w:t>
            </w:r>
            <w:r w:rsidRPr="00CA0E64">
              <w:rPr>
                <w:rFonts w:ascii="Calibri" w:eastAsia="Calibri" w:hAnsi="Calibri" w:cs="Calibri"/>
                <w:spacing w:val="-2"/>
                <w:sz w:val="20"/>
                <w:lang w:val="es-ES"/>
              </w:rPr>
              <w:t>sostenibilidad</w:t>
            </w:r>
          </w:p>
        </w:tc>
        <w:tc>
          <w:tcPr>
            <w:tcW w:w="2120" w:type="dxa"/>
            <w:shd w:val="clear" w:color="auto" w:fill="DDD8C3"/>
          </w:tcPr>
          <w:p w14:paraId="7F6BA966" w14:textId="77777777" w:rsidR="008E0BA9" w:rsidRPr="00CA0E64" w:rsidRDefault="008E0BA9" w:rsidP="00452C47">
            <w:pPr>
              <w:rPr>
                <w:rFonts w:ascii="Times New Roman" w:eastAsia="Calibri" w:hAnsi="Calibri" w:cs="Calibri"/>
                <w:sz w:val="16"/>
                <w:lang w:val="es-ES"/>
              </w:rPr>
            </w:pPr>
          </w:p>
        </w:tc>
      </w:tr>
    </w:tbl>
    <w:p w14:paraId="4246F0C4" w14:textId="77777777" w:rsidR="008E0BA9" w:rsidRPr="00CA0E64" w:rsidRDefault="008E0BA9" w:rsidP="008E0BA9">
      <w:pPr>
        <w:widowControl w:val="0"/>
        <w:autoSpaceDE w:val="0"/>
        <w:autoSpaceDN w:val="0"/>
        <w:spacing w:before="3" w:after="0" w:line="240" w:lineRule="auto"/>
        <w:rPr>
          <w:rFonts w:ascii="Calibri" w:eastAsia="Calibri" w:hAnsi="Calibri" w:cs="Calibri"/>
          <w:b/>
          <w:sz w:val="20"/>
          <w:szCs w:val="20"/>
          <w:lang w:val="es-ES"/>
        </w:rPr>
      </w:pPr>
    </w:p>
    <w:p w14:paraId="368F6213" w14:textId="77777777" w:rsidR="008E0BA9" w:rsidRPr="00CA0E64" w:rsidRDefault="008E0BA9" w:rsidP="008E0BA9">
      <w:pPr>
        <w:widowControl w:val="0"/>
        <w:autoSpaceDE w:val="0"/>
        <w:autoSpaceDN w:val="0"/>
        <w:spacing w:after="0" w:line="240" w:lineRule="auto"/>
        <w:jc w:val="both"/>
        <w:rPr>
          <w:rFonts w:ascii="Calibri" w:eastAsia="Calibri" w:hAnsi="Calibri" w:cs="Calibri"/>
          <w:sz w:val="18"/>
          <w:szCs w:val="18"/>
          <w:lang w:val="es-ES"/>
        </w:rPr>
      </w:pPr>
      <w:r w:rsidRPr="00CA0E64">
        <w:rPr>
          <w:rFonts w:ascii="Calibri" w:eastAsia="Calibri" w:hAnsi="Calibri" w:cs="Calibri"/>
          <w:sz w:val="18"/>
          <w:szCs w:val="18"/>
          <w:lang w:val="es-ES"/>
        </w:rPr>
        <w:t>La</w:t>
      </w:r>
      <w:r w:rsidRPr="00CA0E64">
        <w:rPr>
          <w:rFonts w:ascii="Calibri" w:eastAsia="Calibri" w:hAnsi="Calibri" w:cs="Calibri"/>
          <w:spacing w:val="-5"/>
          <w:sz w:val="18"/>
          <w:szCs w:val="18"/>
          <w:lang w:val="es-ES"/>
        </w:rPr>
        <w:t xml:space="preserve"> </w:t>
      </w:r>
      <w:r w:rsidRPr="00CA0E64">
        <w:rPr>
          <w:rFonts w:ascii="Calibri" w:eastAsia="Calibri" w:hAnsi="Calibri" w:cs="Calibri"/>
          <w:sz w:val="18"/>
          <w:szCs w:val="18"/>
          <w:lang w:val="es-ES"/>
        </w:rPr>
        <w:t>escala</w:t>
      </w:r>
      <w:r w:rsidRPr="00CA0E64">
        <w:rPr>
          <w:rFonts w:ascii="Calibri" w:eastAsia="Calibri" w:hAnsi="Calibri" w:cs="Calibri"/>
          <w:spacing w:val="-5"/>
          <w:sz w:val="18"/>
          <w:szCs w:val="18"/>
          <w:lang w:val="es-ES"/>
        </w:rPr>
        <w:t xml:space="preserve"> </w:t>
      </w:r>
      <w:r w:rsidRPr="00CA0E64">
        <w:rPr>
          <w:rFonts w:ascii="Calibri" w:eastAsia="Calibri" w:hAnsi="Calibri" w:cs="Calibri"/>
          <w:sz w:val="18"/>
          <w:szCs w:val="18"/>
          <w:lang w:val="es-ES"/>
        </w:rPr>
        <w:t>de</w:t>
      </w:r>
      <w:r w:rsidRPr="00CA0E64">
        <w:rPr>
          <w:rFonts w:ascii="Calibri" w:eastAsia="Calibri" w:hAnsi="Calibri" w:cs="Calibri"/>
          <w:spacing w:val="-6"/>
          <w:sz w:val="18"/>
          <w:szCs w:val="18"/>
          <w:lang w:val="es-ES"/>
        </w:rPr>
        <w:t xml:space="preserve"> </w:t>
      </w:r>
      <w:r w:rsidRPr="00CA0E64">
        <w:rPr>
          <w:rFonts w:ascii="Calibri" w:eastAsia="Calibri" w:hAnsi="Calibri" w:cs="Calibri"/>
          <w:sz w:val="18"/>
          <w:szCs w:val="18"/>
          <w:lang w:val="es-ES"/>
        </w:rPr>
        <w:t>calificación</w:t>
      </w:r>
      <w:r w:rsidRPr="00CA0E64">
        <w:rPr>
          <w:rFonts w:ascii="Calibri" w:eastAsia="Calibri" w:hAnsi="Calibri" w:cs="Calibri"/>
          <w:spacing w:val="-1"/>
          <w:sz w:val="18"/>
          <w:szCs w:val="18"/>
          <w:lang w:val="es-ES"/>
        </w:rPr>
        <w:t xml:space="preserve"> </w:t>
      </w:r>
      <w:r w:rsidRPr="00CA0E64">
        <w:rPr>
          <w:rFonts w:ascii="Calibri" w:eastAsia="Calibri" w:hAnsi="Calibri" w:cs="Calibri"/>
          <w:sz w:val="18"/>
          <w:szCs w:val="18"/>
          <w:lang w:val="es-ES"/>
        </w:rPr>
        <w:t>es</w:t>
      </w:r>
      <w:r w:rsidRPr="00CA0E64">
        <w:rPr>
          <w:rFonts w:ascii="Calibri" w:eastAsia="Calibri" w:hAnsi="Calibri" w:cs="Calibri"/>
          <w:spacing w:val="-3"/>
          <w:sz w:val="18"/>
          <w:szCs w:val="18"/>
          <w:lang w:val="es-ES"/>
        </w:rPr>
        <w:t xml:space="preserve"> </w:t>
      </w:r>
      <w:r w:rsidRPr="00CA0E64">
        <w:rPr>
          <w:rFonts w:ascii="Calibri" w:eastAsia="Calibri" w:hAnsi="Calibri" w:cs="Calibri"/>
          <w:sz w:val="18"/>
          <w:szCs w:val="18"/>
          <w:lang w:val="es-ES"/>
        </w:rPr>
        <w:t>como</w:t>
      </w:r>
      <w:r w:rsidRPr="00CA0E64">
        <w:rPr>
          <w:rFonts w:ascii="Calibri" w:eastAsia="Calibri" w:hAnsi="Calibri" w:cs="Calibri"/>
          <w:spacing w:val="-5"/>
          <w:sz w:val="18"/>
          <w:szCs w:val="18"/>
          <w:lang w:val="es-ES"/>
        </w:rPr>
        <w:t xml:space="preserve"> </w:t>
      </w:r>
      <w:r w:rsidRPr="00CA0E64">
        <w:rPr>
          <w:rFonts w:ascii="Calibri" w:eastAsia="Calibri" w:hAnsi="Calibri" w:cs="Calibri"/>
          <w:spacing w:val="-2"/>
          <w:sz w:val="18"/>
          <w:szCs w:val="18"/>
          <w:lang w:val="es-ES"/>
        </w:rPr>
        <w:t>sigue:</w:t>
      </w:r>
    </w:p>
    <w:p w14:paraId="35B248B2" w14:textId="77777777" w:rsidR="008E0BA9" w:rsidRDefault="008E0BA9" w:rsidP="008E0BA9">
      <w:pPr>
        <w:widowControl w:val="0"/>
        <w:autoSpaceDE w:val="0"/>
        <w:autoSpaceDN w:val="0"/>
        <w:spacing w:before="1" w:after="0" w:line="240" w:lineRule="auto"/>
        <w:ind w:right="575"/>
        <w:jc w:val="both"/>
        <w:rPr>
          <w:rFonts w:ascii="Calibri" w:eastAsia="Calibri" w:hAnsi="Calibri" w:cs="Calibri"/>
          <w:spacing w:val="-4"/>
          <w:sz w:val="20"/>
          <w:szCs w:val="20"/>
          <w:lang w:val="es-ES"/>
        </w:rPr>
      </w:pPr>
      <w:r w:rsidRPr="00CA0E64">
        <w:rPr>
          <w:rFonts w:ascii="Calibri" w:eastAsia="Calibri" w:hAnsi="Calibri" w:cs="Calibri"/>
          <w:sz w:val="18"/>
          <w:szCs w:val="18"/>
          <w:lang w:val="es-ES"/>
        </w:rPr>
        <w:t>Las</w:t>
      </w:r>
      <w:r w:rsidRPr="00CA0E64">
        <w:rPr>
          <w:rFonts w:ascii="Calibri" w:eastAsia="Calibri" w:hAnsi="Calibri" w:cs="Calibri"/>
          <w:spacing w:val="-3"/>
          <w:sz w:val="18"/>
          <w:szCs w:val="18"/>
          <w:lang w:val="es-ES"/>
        </w:rPr>
        <w:t xml:space="preserve"> </w:t>
      </w:r>
      <w:r w:rsidRPr="00CA0E64">
        <w:rPr>
          <w:rFonts w:ascii="Calibri" w:eastAsia="Calibri" w:hAnsi="Calibri" w:cs="Calibri"/>
          <w:sz w:val="18"/>
          <w:szCs w:val="18"/>
          <w:lang w:val="es-ES"/>
        </w:rPr>
        <w:t>categorías</w:t>
      </w:r>
      <w:r w:rsidRPr="00CA0E64">
        <w:rPr>
          <w:rFonts w:ascii="Calibri" w:eastAsia="Calibri" w:hAnsi="Calibri" w:cs="Calibri"/>
          <w:spacing w:val="-3"/>
          <w:sz w:val="18"/>
          <w:szCs w:val="18"/>
          <w:lang w:val="es-ES"/>
        </w:rPr>
        <w:t xml:space="preserve"> </w:t>
      </w:r>
      <w:r w:rsidRPr="00CA0E64">
        <w:rPr>
          <w:rFonts w:ascii="Calibri" w:eastAsia="Calibri" w:hAnsi="Calibri" w:cs="Calibri"/>
          <w:sz w:val="18"/>
          <w:szCs w:val="18"/>
          <w:lang w:val="es-ES"/>
        </w:rPr>
        <w:t>de</w:t>
      </w:r>
      <w:r w:rsidRPr="00CA0E64">
        <w:rPr>
          <w:rFonts w:ascii="Calibri" w:eastAsia="Calibri" w:hAnsi="Calibri" w:cs="Calibri"/>
          <w:spacing w:val="-5"/>
          <w:sz w:val="18"/>
          <w:szCs w:val="18"/>
          <w:lang w:val="es-ES"/>
        </w:rPr>
        <w:t xml:space="preserve"> </w:t>
      </w:r>
      <w:r w:rsidRPr="00CA0E64">
        <w:rPr>
          <w:rFonts w:ascii="Calibri" w:eastAsia="Calibri" w:hAnsi="Calibri" w:cs="Calibri"/>
          <w:sz w:val="18"/>
          <w:szCs w:val="18"/>
          <w:lang w:val="es-ES"/>
        </w:rPr>
        <w:t>Resultados,</w:t>
      </w:r>
      <w:r w:rsidRPr="00CA0E64">
        <w:rPr>
          <w:rFonts w:ascii="Calibri" w:eastAsia="Calibri" w:hAnsi="Calibri" w:cs="Calibri"/>
          <w:spacing w:val="-5"/>
          <w:sz w:val="18"/>
          <w:szCs w:val="18"/>
          <w:lang w:val="es-ES"/>
        </w:rPr>
        <w:t xml:space="preserve"> </w:t>
      </w:r>
      <w:r w:rsidRPr="00CA0E64">
        <w:rPr>
          <w:rFonts w:ascii="Calibri" w:eastAsia="Calibri" w:hAnsi="Calibri" w:cs="Calibri"/>
          <w:sz w:val="18"/>
          <w:szCs w:val="18"/>
          <w:lang w:val="es-ES"/>
        </w:rPr>
        <w:t>Efectividad,</w:t>
      </w:r>
      <w:r w:rsidRPr="00CA0E64">
        <w:rPr>
          <w:rFonts w:ascii="Calibri" w:eastAsia="Calibri" w:hAnsi="Calibri" w:cs="Calibri"/>
          <w:spacing w:val="-3"/>
          <w:sz w:val="18"/>
          <w:szCs w:val="18"/>
          <w:lang w:val="es-ES"/>
        </w:rPr>
        <w:t xml:space="preserve"> </w:t>
      </w:r>
      <w:r w:rsidRPr="00CA0E64">
        <w:rPr>
          <w:rFonts w:ascii="Calibri" w:eastAsia="Calibri" w:hAnsi="Calibri" w:cs="Calibri"/>
          <w:sz w:val="18"/>
          <w:szCs w:val="18"/>
          <w:lang w:val="es-ES"/>
        </w:rPr>
        <w:t>Eficiencia,</w:t>
      </w:r>
      <w:r w:rsidRPr="00CA0E64">
        <w:rPr>
          <w:rFonts w:ascii="Calibri" w:eastAsia="Calibri" w:hAnsi="Calibri" w:cs="Calibri"/>
          <w:spacing w:val="-5"/>
          <w:sz w:val="18"/>
          <w:szCs w:val="18"/>
          <w:lang w:val="es-ES"/>
        </w:rPr>
        <w:t xml:space="preserve"> </w:t>
      </w:r>
      <w:r w:rsidRPr="00CA0E64">
        <w:rPr>
          <w:rFonts w:ascii="Calibri" w:eastAsia="Calibri" w:hAnsi="Calibri" w:cs="Calibri"/>
          <w:sz w:val="18"/>
          <w:szCs w:val="18"/>
          <w:lang w:val="es-ES"/>
        </w:rPr>
        <w:t>Monitoreo</w:t>
      </w:r>
      <w:r w:rsidRPr="00CA0E64">
        <w:rPr>
          <w:rFonts w:ascii="Calibri" w:eastAsia="Calibri" w:hAnsi="Calibri" w:cs="Calibri"/>
          <w:spacing w:val="-5"/>
          <w:sz w:val="18"/>
          <w:szCs w:val="18"/>
          <w:lang w:val="es-ES"/>
        </w:rPr>
        <w:t xml:space="preserve"> </w:t>
      </w:r>
      <w:r w:rsidRPr="00CA0E64">
        <w:rPr>
          <w:rFonts w:ascii="Calibri" w:eastAsia="Calibri" w:hAnsi="Calibri" w:cs="Calibri"/>
          <w:sz w:val="18"/>
          <w:szCs w:val="18"/>
          <w:lang w:val="es-ES"/>
        </w:rPr>
        <w:t>&amp;</w:t>
      </w:r>
      <w:r w:rsidRPr="00CA0E64">
        <w:rPr>
          <w:rFonts w:ascii="Calibri" w:eastAsia="Calibri" w:hAnsi="Calibri" w:cs="Calibri"/>
          <w:spacing w:val="-3"/>
          <w:sz w:val="18"/>
          <w:szCs w:val="18"/>
          <w:lang w:val="es-ES"/>
        </w:rPr>
        <w:t xml:space="preserve"> </w:t>
      </w:r>
      <w:r w:rsidRPr="00CA0E64">
        <w:rPr>
          <w:rFonts w:ascii="Calibri" w:eastAsia="Calibri" w:hAnsi="Calibri" w:cs="Calibri"/>
          <w:sz w:val="18"/>
          <w:szCs w:val="18"/>
          <w:lang w:val="es-ES"/>
        </w:rPr>
        <w:t>Evaluación,</w:t>
      </w:r>
      <w:r w:rsidRPr="00CA0E64">
        <w:rPr>
          <w:rFonts w:ascii="Calibri" w:eastAsia="Calibri" w:hAnsi="Calibri" w:cs="Calibri"/>
          <w:spacing w:val="-6"/>
          <w:sz w:val="18"/>
          <w:szCs w:val="18"/>
          <w:lang w:val="es-ES"/>
        </w:rPr>
        <w:t xml:space="preserve"> </w:t>
      </w:r>
      <w:r w:rsidRPr="00CA0E64">
        <w:rPr>
          <w:rFonts w:ascii="Calibri" w:eastAsia="Calibri" w:hAnsi="Calibri" w:cs="Calibri"/>
          <w:sz w:val="18"/>
          <w:szCs w:val="18"/>
          <w:lang w:val="es-ES"/>
        </w:rPr>
        <w:t>Implementación</w:t>
      </w:r>
      <w:r w:rsidRPr="00CA0E64">
        <w:rPr>
          <w:rFonts w:ascii="Calibri" w:eastAsia="Calibri" w:hAnsi="Calibri" w:cs="Calibri"/>
          <w:spacing w:val="-3"/>
          <w:sz w:val="18"/>
          <w:szCs w:val="18"/>
          <w:lang w:val="es-ES"/>
        </w:rPr>
        <w:t xml:space="preserve"> </w:t>
      </w:r>
      <w:r w:rsidRPr="00CA0E64">
        <w:rPr>
          <w:rFonts w:ascii="Calibri" w:eastAsia="Calibri" w:hAnsi="Calibri" w:cs="Calibri"/>
          <w:sz w:val="18"/>
          <w:szCs w:val="18"/>
          <w:lang w:val="es-ES"/>
        </w:rPr>
        <w:t>&amp;</w:t>
      </w:r>
      <w:r w:rsidRPr="00CA0E64">
        <w:rPr>
          <w:rFonts w:ascii="Calibri" w:eastAsia="Calibri" w:hAnsi="Calibri" w:cs="Calibri"/>
          <w:spacing w:val="-3"/>
          <w:sz w:val="18"/>
          <w:szCs w:val="18"/>
          <w:lang w:val="es-ES"/>
        </w:rPr>
        <w:t xml:space="preserve"> </w:t>
      </w:r>
      <w:r w:rsidRPr="00CA0E64">
        <w:rPr>
          <w:rFonts w:ascii="Calibri" w:eastAsia="Calibri" w:hAnsi="Calibri" w:cs="Calibri"/>
          <w:sz w:val="18"/>
          <w:szCs w:val="18"/>
          <w:lang w:val="es-ES"/>
        </w:rPr>
        <w:t>Ejecución y Relevancia se califican en una escala de calificación de 6 puntos, donde: 6 = Muy satisfactorio (MS), 5 = Satisfactorio (S), 4 = Moderadamente satisfactorio (MS), 3 = Moderadamente insatisfactorio (MI), 2 = Insatisfactorio</w:t>
      </w:r>
      <w:r w:rsidRPr="00CA0E64">
        <w:rPr>
          <w:rFonts w:ascii="Calibri" w:eastAsia="Calibri" w:hAnsi="Calibri" w:cs="Calibri"/>
          <w:spacing w:val="-10"/>
          <w:sz w:val="18"/>
          <w:szCs w:val="18"/>
          <w:lang w:val="es-ES"/>
        </w:rPr>
        <w:t xml:space="preserve"> </w:t>
      </w:r>
      <w:r w:rsidRPr="00CA0E64">
        <w:rPr>
          <w:rFonts w:ascii="Calibri" w:eastAsia="Calibri" w:hAnsi="Calibri" w:cs="Calibri"/>
          <w:sz w:val="18"/>
          <w:szCs w:val="18"/>
          <w:lang w:val="es-ES"/>
        </w:rPr>
        <w:t>(I),</w:t>
      </w:r>
      <w:r w:rsidRPr="00CA0E64">
        <w:rPr>
          <w:rFonts w:ascii="Calibri" w:eastAsia="Calibri" w:hAnsi="Calibri" w:cs="Calibri"/>
          <w:spacing w:val="-10"/>
          <w:sz w:val="18"/>
          <w:szCs w:val="18"/>
          <w:lang w:val="es-ES"/>
        </w:rPr>
        <w:t xml:space="preserve"> </w:t>
      </w:r>
      <w:r w:rsidRPr="00CA0E64">
        <w:rPr>
          <w:rFonts w:ascii="Calibri" w:eastAsia="Calibri" w:hAnsi="Calibri" w:cs="Calibri"/>
          <w:sz w:val="18"/>
          <w:szCs w:val="18"/>
          <w:lang w:val="es-ES"/>
        </w:rPr>
        <w:t>1</w:t>
      </w:r>
      <w:r w:rsidRPr="00CA0E64">
        <w:rPr>
          <w:rFonts w:ascii="Calibri" w:eastAsia="Calibri" w:hAnsi="Calibri" w:cs="Calibri"/>
          <w:spacing w:val="-12"/>
          <w:sz w:val="18"/>
          <w:szCs w:val="18"/>
          <w:lang w:val="es-ES"/>
        </w:rPr>
        <w:t xml:space="preserve"> </w:t>
      </w:r>
      <w:r w:rsidRPr="00CA0E64">
        <w:rPr>
          <w:rFonts w:ascii="Calibri" w:eastAsia="Calibri" w:hAnsi="Calibri" w:cs="Calibri"/>
          <w:sz w:val="18"/>
          <w:szCs w:val="18"/>
          <w:lang w:val="es-ES"/>
        </w:rPr>
        <w:t>=</w:t>
      </w:r>
      <w:r w:rsidRPr="00CA0E64">
        <w:rPr>
          <w:rFonts w:ascii="Calibri" w:eastAsia="Calibri" w:hAnsi="Calibri" w:cs="Calibri"/>
          <w:spacing w:val="-11"/>
          <w:sz w:val="18"/>
          <w:szCs w:val="18"/>
          <w:lang w:val="es-ES"/>
        </w:rPr>
        <w:t xml:space="preserve"> </w:t>
      </w:r>
      <w:r w:rsidRPr="00CA0E64">
        <w:rPr>
          <w:rFonts w:ascii="Calibri" w:eastAsia="Calibri" w:hAnsi="Calibri" w:cs="Calibri"/>
          <w:sz w:val="18"/>
          <w:szCs w:val="18"/>
          <w:lang w:val="es-ES"/>
        </w:rPr>
        <w:t>Muy</w:t>
      </w:r>
      <w:r w:rsidRPr="00CA0E64">
        <w:rPr>
          <w:rFonts w:ascii="Calibri" w:eastAsia="Calibri" w:hAnsi="Calibri" w:cs="Calibri"/>
          <w:spacing w:val="-10"/>
          <w:sz w:val="18"/>
          <w:szCs w:val="18"/>
          <w:lang w:val="es-ES"/>
        </w:rPr>
        <w:t xml:space="preserve"> </w:t>
      </w:r>
      <w:r w:rsidRPr="00CA0E64">
        <w:rPr>
          <w:rFonts w:ascii="Calibri" w:eastAsia="Calibri" w:hAnsi="Calibri" w:cs="Calibri"/>
          <w:sz w:val="18"/>
          <w:szCs w:val="18"/>
          <w:lang w:val="es-ES"/>
        </w:rPr>
        <w:t>insatisfactorio</w:t>
      </w:r>
      <w:r w:rsidRPr="00CA0E64">
        <w:rPr>
          <w:rFonts w:ascii="Calibri" w:eastAsia="Calibri" w:hAnsi="Calibri" w:cs="Calibri"/>
          <w:spacing w:val="-11"/>
          <w:sz w:val="18"/>
          <w:szCs w:val="18"/>
          <w:lang w:val="es-ES"/>
        </w:rPr>
        <w:t xml:space="preserve"> </w:t>
      </w:r>
      <w:r w:rsidRPr="00CA0E64">
        <w:rPr>
          <w:rFonts w:ascii="Calibri" w:eastAsia="Calibri" w:hAnsi="Calibri" w:cs="Calibri"/>
          <w:sz w:val="18"/>
          <w:szCs w:val="18"/>
          <w:lang w:val="es-ES"/>
        </w:rPr>
        <w:t>(MI).</w:t>
      </w:r>
      <w:r w:rsidRPr="00CA0E64">
        <w:rPr>
          <w:rFonts w:ascii="Calibri" w:eastAsia="Calibri" w:hAnsi="Calibri" w:cs="Calibri"/>
          <w:spacing w:val="-11"/>
          <w:sz w:val="18"/>
          <w:szCs w:val="18"/>
          <w:lang w:val="es-ES"/>
        </w:rPr>
        <w:t xml:space="preserve"> </w:t>
      </w:r>
      <w:r w:rsidRPr="00CA0E64">
        <w:rPr>
          <w:rFonts w:ascii="Calibri" w:eastAsia="Calibri" w:hAnsi="Calibri" w:cs="Calibri"/>
          <w:sz w:val="18"/>
          <w:szCs w:val="18"/>
          <w:lang w:val="es-ES"/>
        </w:rPr>
        <w:t>La</w:t>
      </w:r>
      <w:r w:rsidRPr="00CA0E64">
        <w:rPr>
          <w:rFonts w:ascii="Calibri" w:eastAsia="Calibri" w:hAnsi="Calibri" w:cs="Calibri"/>
          <w:spacing w:val="-11"/>
          <w:sz w:val="18"/>
          <w:szCs w:val="18"/>
          <w:lang w:val="es-ES"/>
        </w:rPr>
        <w:t xml:space="preserve"> </w:t>
      </w:r>
      <w:r w:rsidRPr="00CA0E64">
        <w:rPr>
          <w:rFonts w:ascii="Calibri" w:eastAsia="Calibri" w:hAnsi="Calibri" w:cs="Calibri"/>
          <w:sz w:val="18"/>
          <w:szCs w:val="18"/>
          <w:lang w:val="es-ES"/>
        </w:rPr>
        <w:t>sostenibilidad</w:t>
      </w:r>
      <w:r w:rsidRPr="00CA0E64">
        <w:rPr>
          <w:rFonts w:ascii="Calibri" w:eastAsia="Calibri" w:hAnsi="Calibri" w:cs="Calibri"/>
          <w:spacing w:val="-11"/>
          <w:sz w:val="18"/>
          <w:szCs w:val="18"/>
          <w:lang w:val="es-ES"/>
        </w:rPr>
        <w:t xml:space="preserve"> </w:t>
      </w:r>
      <w:r w:rsidRPr="00CA0E64">
        <w:rPr>
          <w:rFonts w:ascii="Calibri" w:eastAsia="Calibri" w:hAnsi="Calibri" w:cs="Calibri"/>
          <w:sz w:val="18"/>
          <w:szCs w:val="18"/>
          <w:lang w:val="es-ES"/>
        </w:rPr>
        <w:t>se</w:t>
      </w:r>
      <w:r w:rsidRPr="00CA0E64">
        <w:rPr>
          <w:rFonts w:ascii="Calibri" w:eastAsia="Calibri" w:hAnsi="Calibri" w:cs="Calibri"/>
          <w:spacing w:val="-12"/>
          <w:sz w:val="18"/>
          <w:szCs w:val="18"/>
          <w:lang w:val="es-ES"/>
        </w:rPr>
        <w:t xml:space="preserve"> </w:t>
      </w:r>
      <w:r w:rsidRPr="00CA0E64">
        <w:rPr>
          <w:rFonts w:ascii="Calibri" w:eastAsia="Calibri" w:hAnsi="Calibri" w:cs="Calibri"/>
          <w:sz w:val="18"/>
          <w:szCs w:val="18"/>
          <w:lang w:val="es-ES"/>
        </w:rPr>
        <w:t>califica</w:t>
      </w:r>
      <w:r w:rsidRPr="00CA0E64">
        <w:rPr>
          <w:rFonts w:ascii="Calibri" w:eastAsia="Calibri" w:hAnsi="Calibri" w:cs="Calibri"/>
          <w:spacing w:val="-10"/>
          <w:sz w:val="18"/>
          <w:szCs w:val="18"/>
          <w:lang w:val="es-ES"/>
        </w:rPr>
        <w:t xml:space="preserve"> </w:t>
      </w:r>
      <w:r w:rsidRPr="00CA0E64">
        <w:rPr>
          <w:rFonts w:ascii="Calibri" w:eastAsia="Calibri" w:hAnsi="Calibri" w:cs="Calibri"/>
          <w:sz w:val="18"/>
          <w:szCs w:val="18"/>
          <w:lang w:val="es-ES"/>
        </w:rPr>
        <w:t>en</w:t>
      </w:r>
      <w:r w:rsidRPr="00CA0E64">
        <w:rPr>
          <w:rFonts w:ascii="Calibri" w:eastAsia="Calibri" w:hAnsi="Calibri" w:cs="Calibri"/>
          <w:spacing w:val="-9"/>
          <w:sz w:val="18"/>
          <w:szCs w:val="18"/>
          <w:lang w:val="es-ES"/>
        </w:rPr>
        <w:t xml:space="preserve"> </w:t>
      </w:r>
      <w:r w:rsidRPr="00CA0E64">
        <w:rPr>
          <w:rFonts w:ascii="Calibri" w:eastAsia="Calibri" w:hAnsi="Calibri" w:cs="Calibri"/>
          <w:sz w:val="18"/>
          <w:szCs w:val="18"/>
          <w:lang w:val="es-ES"/>
        </w:rPr>
        <w:t>una</w:t>
      </w:r>
      <w:r w:rsidRPr="00CA0E64">
        <w:rPr>
          <w:rFonts w:ascii="Calibri" w:eastAsia="Calibri" w:hAnsi="Calibri" w:cs="Calibri"/>
          <w:spacing w:val="-11"/>
          <w:sz w:val="18"/>
          <w:szCs w:val="18"/>
          <w:lang w:val="es-ES"/>
        </w:rPr>
        <w:t xml:space="preserve"> </w:t>
      </w:r>
      <w:r w:rsidRPr="00CA0E64">
        <w:rPr>
          <w:rFonts w:ascii="Calibri" w:eastAsia="Calibri" w:hAnsi="Calibri" w:cs="Calibri"/>
          <w:sz w:val="18"/>
          <w:szCs w:val="18"/>
          <w:lang w:val="es-ES"/>
        </w:rPr>
        <w:t>escala</w:t>
      </w:r>
      <w:r w:rsidRPr="00CA0E64">
        <w:rPr>
          <w:rFonts w:ascii="Calibri" w:eastAsia="Calibri" w:hAnsi="Calibri" w:cs="Calibri"/>
          <w:spacing w:val="-9"/>
          <w:sz w:val="18"/>
          <w:szCs w:val="18"/>
          <w:lang w:val="es-ES"/>
        </w:rPr>
        <w:t xml:space="preserve"> </w:t>
      </w:r>
      <w:r w:rsidRPr="00CA0E64">
        <w:rPr>
          <w:rFonts w:ascii="Calibri" w:eastAsia="Calibri" w:hAnsi="Calibri" w:cs="Calibri"/>
          <w:sz w:val="18"/>
          <w:szCs w:val="18"/>
          <w:lang w:val="es-ES"/>
        </w:rPr>
        <w:t>de</w:t>
      </w:r>
      <w:r w:rsidRPr="00CA0E64">
        <w:rPr>
          <w:rFonts w:ascii="Calibri" w:eastAsia="Calibri" w:hAnsi="Calibri" w:cs="Calibri"/>
          <w:spacing w:val="-12"/>
          <w:sz w:val="18"/>
          <w:szCs w:val="18"/>
          <w:lang w:val="es-ES"/>
        </w:rPr>
        <w:t xml:space="preserve"> </w:t>
      </w:r>
      <w:r w:rsidRPr="00CA0E64">
        <w:rPr>
          <w:rFonts w:ascii="Calibri" w:eastAsia="Calibri" w:hAnsi="Calibri" w:cs="Calibri"/>
          <w:sz w:val="18"/>
          <w:szCs w:val="18"/>
          <w:lang w:val="es-ES"/>
        </w:rPr>
        <w:t>4</w:t>
      </w:r>
      <w:r w:rsidRPr="00CA0E64">
        <w:rPr>
          <w:rFonts w:ascii="Calibri" w:eastAsia="Calibri" w:hAnsi="Calibri" w:cs="Calibri"/>
          <w:spacing w:val="-11"/>
          <w:sz w:val="18"/>
          <w:szCs w:val="18"/>
          <w:lang w:val="es-ES"/>
        </w:rPr>
        <w:t xml:space="preserve"> </w:t>
      </w:r>
      <w:r w:rsidRPr="00CA0E64">
        <w:rPr>
          <w:rFonts w:ascii="Calibri" w:eastAsia="Calibri" w:hAnsi="Calibri" w:cs="Calibri"/>
          <w:sz w:val="18"/>
          <w:szCs w:val="18"/>
          <w:lang w:val="es-ES"/>
        </w:rPr>
        <w:t>puntos,</w:t>
      </w:r>
      <w:r w:rsidRPr="00CA0E64">
        <w:rPr>
          <w:rFonts w:ascii="Calibri" w:eastAsia="Calibri" w:hAnsi="Calibri" w:cs="Calibri"/>
          <w:spacing w:val="-11"/>
          <w:sz w:val="18"/>
          <w:szCs w:val="18"/>
          <w:lang w:val="es-ES"/>
        </w:rPr>
        <w:t xml:space="preserve"> </w:t>
      </w:r>
      <w:r w:rsidRPr="00CA0E64">
        <w:rPr>
          <w:rFonts w:ascii="Calibri" w:eastAsia="Calibri" w:hAnsi="Calibri" w:cs="Calibri"/>
          <w:sz w:val="18"/>
          <w:szCs w:val="18"/>
          <w:lang w:val="es-ES"/>
        </w:rPr>
        <w:t>donde: 4</w:t>
      </w:r>
      <w:r w:rsidRPr="00CA0E64">
        <w:rPr>
          <w:rFonts w:ascii="Calibri" w:eastAsia="Calibri" w:hAnsi="Calibri" w:cs="Calibri"/>
          <w:spacing w:val="-8"/>
          <w:sz w:val="18"/>
          <w:szCs w:val="18"/>
          <w:lang w:val="es-ES"/>
        </w:rPr>
        <w:t xml:space="preserve"> </w:t>
      </w:r>
      <w:r w:rsidRPr="00CA0E64">
        <w:rPr>
          <w:rFonts w:ascii="Calibri" w:eastAsia="Calibri" w:hAnsi="Calibri" w:cs="Calibri"/>
          <w:sz w:val="18"/>
          <w:szCs w:val="18"/>
          <w:lang w:val="es-ES"/>
        </w:rPr>
        <w:t>=</w:t>
      </w:r>
      <w:r w:rsidRPr="00CA0E64">
        <w:rPr>
          <w:rFonts w:ascii="Calibri" w:eastAsia="Calibri" w:hAnsi="Calibri" w:cs="Calibri"/>
          <w:spacing w:val="-8"/>
          <w:sz w:val="18"/>
          <w:szCs w:val="18"/>
          <w:lang w:val="es-ES"/>
        </w:rPr>
        <w:t xml:space="preserve"> </w:t>
      </w:r>
      <w:r w:rsidRPr="00CA0E64">
        <w:rPr>
          <w:rFonts w:ascii="Calibri" w:eastAsia="Calibri" w:hAnsi="Calibri" w:cs="Calibri"/>
          <w:sz w:val="18"/>
          <w:szCs w:val="18"/>
          <w:lang w:val="es-ES"/>
        </w:rPr>
        <w:t>Probable</w:t>
      </w:r>
      <w:r w:rsidRPr="00CA0E64">
        <w:rPr>
          <w:rFonts w:ascii="Calibri" w:eastAsia="Calibri" w:hAnsi="Calibri" w:cs="Calibri"/>
          <w:spacing w:val="-7"/>
          <w:sz w:val="18"/>
          <w:szCs w:val="18"/>
          <w:lang w:val="es-ES"/>
        </w:rPr>
        <w:t xml:space="preserve"> </w:t>
      </w:r>
      <w:r w:rsidRPr="00CA0E64">
        <w:rPr>
          <w:rFonts w:ascii="Calibri" w:eastAsia="Calibri" w:hAnsi="Calibri" w:cs="Calibri"/>
          <w:sz w:val="18"/>
          <w:szCs w:val="18"/>
          <w:lang w:val="es-ES"/>
        </w:rPr>
        <w:t>(P),</w:t>
      </w:r>
      <w:r w:rsidRPr="00CA0E64">
        <w:rPr>
          <w:rFonts w:ascii="Calibri" w:eastAsia="Calibri" w:hAnsi="Calibri" w:cs="Calibri"/>
          <w:spacing w:val="-8"/>
          <w:sz w:val="18"/>
          <w:szCs w:val="18"/>
          <w:lang w:val="es-ES"/>
        </w:rPr>
        <w:t xml:space="preserve"> </w:t>
      </w:r>
      <w:r w:rsidRPr="00CA0E64">
        <w:rPr>
          <w:rFonts w:ascii="Calibri" w:eastAsia="Calibri" w:hAnsi="Calibri" w:cs="Calibri"/>
          <w:sz w:val="18"/>
          <w:szCs w:val="18"/>
          <w:lang w:val="es-ES"/>
        </w:rPr>
        <w:t>3</w:t>
      </w:r>
      <w:r w:rsidRPr="00CA0E64">
        <w:rPr>
          <w:rFonts w:ascii="Calibri" w:eastAsia="Calibri" w:hAnsi="Calibri" w:cs="Calibri"/>
          <w:spacing w:val="-4"/>
          <w:sz w:val="18"/>
          <w:szCs w:val="18"/>
          <w:lang w:val="es-ES"/>
        </w:rPr>
        <w:t xml:space="preserve"> </w:t>
      </w:r>
      <w:r w:rsidRPr="00CA0E64">
        <w:rPr>
          <w:rFonts w:ascii="Calibri" w:eastAsia="Calibri" w:hAnsi="Calibri" w:cs="Calibri"/>
          <w:sz w:val="18"/>
          <w:szCs w:val="18"/>
          <w:lang w:val="es-ES"/>
        </w:rPr>
        <w:t>=</w:t>
      </w:r>
      <w:r w:rsidRPr="00CA0E64">
        <w:rPr>
          <w:rFonts w:ascii="Calibri" w:eastAsia="Calibri" w:hAnsi="Calibri" w:cs="Calibri"/>
          <w:spacing w:val="-7"/>
          <w:sz w:val="18"/>
          <w:szCs w:val="18"/>
          <w:lang w:val="es-ES"/>
        </w:rPr>
        <w:t xml:space="preserve"> </w:t>
      </w:r>
      <w:r w:rsidRPr="00CA0E64">
        <w:rPr>
          <w:rFonts w:ascii="Calibri" w:eastAsia="Calibri" w:hAnsi="Calibri" w:cs="Calibri"/>
          <w:sz w:val="18"/>
          <w:szCs w:val="18"/>
          <w:lang w:val="es-ES"/>
        </w:rPr>
        <w:t>Moderadamente</w:t>
      </w:r>
      <w:r w:rsidRPr="00CA0E64">
        <w:rPr>
          <w:rFonts w:ascii="Calibri" w:eastAsia="Calibri" w:hAnsi="Calibri" w:cs="Calibri"/>
          <w:spacing w:val="-8"/>
          <w:sz w:val="18"/>
          <w:szCs w:val="18"/>
          <w:lang w:val="es-ES"/>
        </w:rPr>
        <w:t xml:space="preserve"> </w:t>
      </w:r>
      <w:r w:rsidRPr="00CA0E64">
        <w:rPr>
          <w:rFonts w:ascii="Calibri" w:eastAsia="Calibri" w:hAnsi="Calibri" w:cs="Calibri"/>
          <w:sz w:val="18"/>
          <w:szCs w:val="18"/>
          <w:lang w:val="es-ES"/>
        </w:rPr>
        <w:t>probable</w:t>
      </w:r>
      <w:r w:rsidRPr="00CA0E64">
        <w:rPr>
          <w:rFonts w:ascii="Calibri" w:eastAsia="Calibri" w:hAnsi="Calibri" w:cs="Calibri"/>
          <w:spacing w:val="-8"/>
          <w:sz w:val="18"/>
          <w:szCs w:val="18"/>
          <w:lang w:val="es-ES"/>
        </w:rPr>
        <w:t xml:space="preserve"> </w:t>
      </w:r>
      <w:r w:rsidRPr="00CA0E64">
        <w:rPr>
          <w:rFonts w:ascii="Calibri" w:eastAsia="Calibri" w:hAnsi="Calibri" w:cs="Calibri"/>
          <w:sz w:val="18"/>
          <w:szCs w:val="18"/>
          <w:lang w:val="es-ES"/>
        </w:rPr>
        <w:t>(MP),</w:t>
      </w:r>
      <w:r w:rsidRPr="00CA0E64">
        <w:rPr>
          <w:rFonts w:ascii="Calibri" w:eastAsia="Calibri" w:hAnsi="Calibri" w:cs="Calibri"/>
          <w:spacing w:val="-8"/>
          <w:sz w:val="18"/>
          <w:szCs w:val="18"/>
          <w:lang w:val="es-ES"/>
        </w:rPr>
        <w:t xml:space="preserve"> </w:t>
      </w:r>
      <w:r w:rsidRPr="00CA0E64">
        <w:rPr>
          <w:rFonts w:ascii="Calibri" w:eastAsia="Calibri" w:hAnsi="Calibri" w:cs="Calibri"/>
          <w:sz w:val="18"/>
          <w:szCs w:val="18"/>
          <w:lang w:val="es-ES"/>
        </w:rPr>
        <w:t>2</w:t>
      </w:r>
      <w:r w:rsidRPr="00CA0E64">
        <w:rPr>
          <w:rFonts w:ascii="Calibri" w:eastAsia="Calibri" w:hAnsi="Calibri" w:cs="Calibri"/>
          <w:spacing w:val="-6"/>
          <w:sz w:val="18"/>
          <w:szCs w:val="18"/>
          <w:lang w:val="es-ES"/>
        </w:rPr>
        <w:t xml:space="preserve"> </w:t>
      </w:r>
      <w:r w:rsidRPr="00CA0E64">
        <w:rPr>
          <w:rFonts w:ascii="Calibri" w:eastAsia="Calibri" w:hAnsi="Calibri" w:cs="Calibri"/>
          <w:sz w:val="18"/>
          <w:szCs w:val="18"/>
          <w:lang w:val="es-ES"/>
        </w:rPr>
        <w:lastRenderedPageBreak/>
        <w:t>=</w:t>
      </w:r>
      <w:r w:rsidRPr="00CA0E64">
        <w:rPr>
          <w:rFonts w:ascii="Calibri" w:eastAsia="Calibri" w:hAnsi="Calibri" w:cs="Calibri"/>
          <w:spacing w:val="-5"/>
          <w:sz w:val="18"/>
          <w:szCs w:val="18"/>
          <w:lang w:val="es-ES"/>
        </w:rPr>
        <w:t xml:space="preserve"> </w:t>
      </w:r>
      <w:r w:rsidRPr="00CA0E64">
        <w:rPr>
          <w:rFonts w:ascii="Calibri" w:eastAsia="Calibri" w:hAnsi="Calibri" w:cs="Calibri"/>
          <w:sz w:val="18"/>
          <w:szCs w:val="18"/>
          <w:lang w:val="es-ES"/>
        </w:rPr>
        <w:t>Moderadamente</w:t>
      </w:r>
      <w:r w:rsidRPr="00CA0E64">
        <w:rPr>
          <w:rFonts w:ascii="Calibri" w:eastAsia="Calibri" w:hAnsi="Calibri" w:cs="Calibri"/>
          <w:spacing w:val="-8"/>
          <w:sz w:val="18"/>
          <w:szCs w:val="18"/>
          <w:lang w:val="es-ES"/>
        </w:rPr>
        <w:t xml:space="preserve"> </w:t>
      </w:r>
      <w:r w:rsidRPr="00CA0E64">
        <w:rPr>
          <w:rFonts w:ascii="Calibri" w:eastAsia="Calibri" w:hAnsi="Calibri" w:cs="Calibri"/>
          <w:sz w:val="18"/>
          <w:szCs w:val="18"/>
          <w:lang w:val="es-ES"/>
        </w:rPr>
        <w:t>improbable</w:t>
      </w:r>
      <w:r w:rsidRPr="00CA0E64">
        <w:rPr>
          <w:rFonts w:ascii="Calibri" w:eastAsia="Calibri" w:hAnsi="Calibri" w:cs="Calibri"/>
          <w:spacing w:val="-7"/>
          <w:sz w:val="18"/>
          <w:szCs w:val="18"/>
          <w:lang w:val="es-ES"/>
        </w:rPr>
        <w:t xml:space="preserve"> </w:t>
      </w:r>
      <w:r w:rsidRPr="00CA0E64">
        <w:rPr>
          <w:rFonts w:ascii="Calibri" w:eastAsia="Calibri" w:hAnsi="Calibri" w:cs="Calibri"/>
          <w:sz w:val="18"/>
          <w:szCs w:val="18"/>
          <w:lang w:val="es-ES"/>
        </w:rPr>
        <w:t>(MI),</w:t>
      </w:r>
      <w:r w:rsidRPr="00CA0E64">
        <w:rPr>
          <w:rFonts w:ascii="Calibri" w:eastAsia="Calibri" w:hAnsi="Calibri" w:cs="Calibri"/>
          <w:spacing w:val="-6"/>
          <w:sz w:val="18"/>
          <w:szCs w:val="18"/>
          <w:lang w:val="es-ES"/>
        </w:rPr>
        <w:t xml:space="preserve"> </w:t>
      </w:r>
      <w:r w:rsidRPr="00CA0E64">
        <w:rPr>
          <w:rFonts w:ascii="Calibri" w:eastAsia="Calibri" w:hAnsi="Calibri" w:cs="Calibri"/>
          <w:sz w:val="18"/>
          <w:szCs w:val="18"/>
          <w:lang w:val="es-ES"/>
        </w:rPr>
        <w:t>1</w:t>
      </w:r>
      <w:r w:rsidRPr="00CA0E64">
        <w:rPr>
          <w:rFonts w:ascii="Calibri" w:eastAsia="Calibri" w:hAnsi="Calibri" w:cs="Calibri"/>
          <w:spacing w:val="-7"/>
          <w:sz w:val="18"/>
          <w:szCs w:val="18"/>
          <w:lang w:val="es-ES"/>
        </w:rPr>
        <w:t xml:space="preserve"> </w:t>
      </w:r>
      <w:r w:rsidRPr="00CA0E64">
        <w:rPr>
          <w:rFonts w:ascii="Calibri" w:eastAsia="Calibri" w:hAnsi="Calibri" w:cs="Calibri"/>
          <w:sz w:val="18"/>
          <w:szCs w:val="18"/>
          <w:lang w:val="es-ES"/>
        </w:rPr>
        <w:t>=</w:t>
      </w:r>
      <w:r w:rsidRPr="00CA0E64">
        <w:rPr>
          <w:rFonts w:ascii="Calibri" w:eastAsia="Calibri" w:hAnsi="Calibri" w:cs="Calibri"/>
          <w:spacing w:val="-7"/>
          <w:sz w:val="18"/>
          <w:szCs w:val="18"/>
          <w:lang w:val="es-ES"/>
        </w:rPr>
        <w:t xml:space="preserve"> </w:t>
      </w:r>
      <w:r w:rsidRPr="00CA0E64">
        <w:rPr>
          <w:rFonts w:ascii="Calibri" w:eastAsia="Calibri" w:hAnsi="Calibri" w:cs="Calibri"/>
          <w:sz w:val="18"/>
          <w:szCs w:val="18"/>
          <w:lang w:val="es-ES"/>
        </w:rPr>
        <w:t xml:space="preserve">Improbable </w:t>
      </w:r>
      <w:r w:rsidRPr="00CA0E64">
        <w:rPr>
          <w:rFonts w:ascii="Calibri" w:eastAsia="Calibri" w:hAnsi="Calibri" w:cs="Calibri"/>
          <w:spacing w:val="-4"/>
          <w:sz w:val="20"/>
          <w:szCs w:val="20"/>
          <w:lang w:val="es-ES"/>
        </w:rPr>
        <w:t>(I).</w:t>
      </w:r>
    </w:p>
    <w:p w14:paraId="139BADAF" w14:textId="77777777" w:rsidR="008E0BA9" w:rsidRPr="00CA0E64" w:rsidRDefault="008E0BA9" w:rsidP="008E0BA9">
      <w:pPr>
        <w:widowControl w:val="0"/>
        <w:numPr>
          <w:ilvl w:val="0"/>
          <w:numId w:val="41"/>
        </w:numPr>
        <w:autoSpaceDE w:val="0"/>
        <w:autoSpaceDN w:val="0"/>
        <w:spacing w:after="0" w:line="240" w:lineRule="auto"/>
        <w:rPr>
          <w:rFonts w:ascii="Calibri" w:eastAsia="Calibri" w:hAnsi="Calibri" w:cs="Calibri"/>
          <w:b/>
          <w:bCs/>
          <w:sz w:val="20"/>
          <w:szCs w:val="20"/>
          <w:lang w:val="es-ES"/>
        </w:rPr>
      </w:pPr>
      <w:r w:rsidRPr="00CA0E64">
        <w:rPr>
          <w:rFonts w:ascii="Calibri" w:eastAsia="Calibri" w:hAnsi="Calibri" w:cs="Calibri"/>
          <w:b/>
          <w:bCs/>
          <w:sz w:val="20"/>
          <w:szCs w:val="20"/>
          <w:shd w:val="clear" w:color="auto" w:fill="B8CCE4"/>
          <w:lang w:val="es-ES"/>
        </w:rPr>
        <w:t>Plazo</w:t>
      </w:r>
      <w:r w:rsidRPr="00CA0E64">
        <w:rPr>
          <w:rFonts w:ascii="Calibri" w:eastAsia="Calibri" w:hAnsi="Calibri" w:cs="Calibri"/>
          <w:b/>
          <w:bCs/>
          <w:spacing w:val="-5"/>
          <w:sz w:val="20"/>
          <w:szCs w:val="20"/>
          <w:shd w:val="clear" w:color="auto" w:fill="B8CCE4"/>
          <w:lang w:val="es-ES"/>
        </w:rPr>
        <w:t xml:space="preserve"> </w:t>
      </w:r>
      <w:r w:rsidRPr="00CA0E64">
        <w:rPr>
          <w:rFonts w:ascii="Calibri" w:eastAsia="Calibri" w:hAnsi="Calibri" w:cs="Calibri"/>
          <w:b/>
          <w:bCs/>
          <w:sz w:val="20"/>
          <w:szCs w:val="20"/>
          <w:shd w:val="clear" w:color="auto" w:fill="B8CCE4"/>
          <w:lang w:val="es-ES"/>
        </w:rPr>
        <w:t>del</w:t>
      </w:r>
      <w:r w:rsidRPr="00CA0E64">
        <w:rPr>
          <w:rFonts w:ascii="Calibri" w:eastAsia="Calibri" w:hAnsi="Calibri" w:cs="Calibri"/>
          <w:b/>
          <w:bCs/>
          <w:spacing w:val="-5"/>
          <w:sz w:val="20"/>
          <w:szCs w:val="20"/>
          <w:shd w:val="clear" w:color="auto" w:fill="B8CCE4"/>
          <w:lang w:val="es-ES"/>
        </w:rPr>
        <w:t xml:space="preserve"> </w:t>
      </w:r>
      <w:r w:rsidRPr="00CA0E64">
        <w:rPr>
          <w:rFonts w:ascii="Calibri" w:eastAsia="Calibri" w:hAnsi="Calibri" w:cs="Calibri"/>
          <w:b/>
          <w:bCs/>
          <w:spacing w:val="-2"/>
          <w:sz w:val="20"/>
          <w:szCs w:val="20"/>
          <w:shd w:val="clear" w:color="auto" w:fill="B8CCE4"/>
          <w:lang w:val="es-ES"/>
        </w:rPr>
        <w:t>servicio</w:t>
      </w:r>
      <w:r w:rsidRPr="00CA0E64">
        <w:rPr>
          <w:rFonts w:ascii="Calibri" w:eastAsia="Calibri" w:hAnsi="Calibri" w:cs="Calibri"/>
          <w:b/>
          <w:bCs/>
          <w:sz w:val="20"/>
          <w:szCs w:val="20"/>
          <w:shd w:val="clear" w:color="auto" w:fill="B8CCE4"/>
          <w:lang w:val="es-ES"/>
        </w:rPr>
        <w:tab/>
      </w:r>
    </w:p>
    <w:p w14:paraId="5662BDF5" w14:textId="77777777" w:rsidR="008E0BA9" w:rsidRDefault="008E0BA9" w:rsidP="008E0BA9">
      <w:pPr>
        <w:widowControl w:val="0"/>
        <w:autoSpaceDE w:val="0"/>
        <w:autoSpaceDN w:val="0"/>
        <w:spacing w:before="243" w:after="0" w:line="240" w:lineRule="auto"/>
        <w:rPr>
          <w:rFonts w:ascii="Calibri" w:eastAsia="Calibri" w:hAnsi="Calibri" w:cs="Calibri"/>
          <w:sz w:val="20"/>
          <w:szCs w:val="20"/>
          <w:lang w:val="es-ES"/>
        </w:rPr>
      </w:pPr>
      <w:r w:rsidRPr="00CA0E64">
        <w:rPr>
          <w:rFonts w:ascii="Calibri" w:eastAsia="Calibri" w:hAnsi="Calibri" w:cs="Calibri"/>
          <w:sz w:val="20"/>
          <w:szCs w:val="20"/>
          <w:lang w:val="es-ES"/>
        </w:rPr>
        <w:t>La</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duración</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total</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ET</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será</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60</w:t>
      </w:r>
      <w:r w:rsidRPr="00CA0E64">
        <w:rPr>
          <w:rFonts w:ascii="Calibri" w:eastAsia="Calibri" w:hAnsi="Calibri" w:cs="Calibri"/>
          <w:spacing w:val="-1"/>
          <w:sz w:val="20"/>
          <w:szCs w:val="20"/>
          <w:lang w:val="es-ES"/>
        </w:rPr>
        <w:t xml:space="preserve"> </w:t>
      </w:r>
      <w:r w:rsidRPr="00CA0E64">
        <w:rPr>
          <w:rFonts w:ascii="Calibri" w:eastAsia="Calibri" w:hAnsi="Calibri" w:cs="Calibri"/>
          <w:b/>
          <w:sz w:val="20"/>
          <w:szCs w:val="20"/>
          <w:lang w:val="es-ES"/>
        </w:rPr>
        <w:t>días</w:t>
      </w:r>
      <w:r w:rsidRPr="00CA0E64">
        <w:rPr>
          <w:rFonts w:ascii="Calibri" w:eastAsia="Calibri" w:hAnsi="Calibri" w:cs="Calibri"/>
          <w:b/>
          <w:spacing w:val="-2"/>
          <w:sz w:val="20"/>
          <w:szCs w:val="20"/>
          <w:lang w:val="es-ES"/>
        </w:rPr>
        <w:t xml:space="preserve"> </w:t>
      </w:r>
      <w:r w:rsidRPr="00CA0E64">
        <w:rPr>
          <w:rFonts w:ascii="Calibri" w:eastAsia="Calibri" w:hAnsi="Calibri" w:cs="Calibri"/>
          <w:b/>
          <w:sz w:val="20"/>
          <w:szCs w:val="20"/>
          <w:lang w:val="es-ES"/>
        </w:rPr>
        <w:t>calendario</w:t>
      </w:r>
      <w:r w:rsidRPr="00CA0E64">
        <w:rPr>
          <w:rFonts w:ascii="Calibri" w:eastAsia="Calibri" w:hAnsi="Calibri" w:cs="Calibri"/>
          <w:sz w:val="20"/>
          <w:szCs w:val="20"/>
          <w:lang w:val="es-ES"/>
        </w:rPr>
        <w:t>,</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contados a</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partir</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día siguiente</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a</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firma</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contrato.</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El cronograma tentativo de la ET es el siguiente:</w:t>
      </w:r>
    </w:p>
    <w:p w14:paraId="251E405D" w14:textId="77777777" w:rsidR="008E0BA9" w:rsidRDefault="008E0BA9" w:rsidP="008E0BA9">
      <w:pPr>
        <w:widowControl w:val="0"/>
        <w:autoSpaceDE w:val="0"/>
        <w:autoSpaceDN w:val="0"/>
        <w:spacing w:before="2" w:after="0" w:line="240" w:lineRule="auto"/>
        <w:rPr>
          <w:rFonts w:ascii="Calibri" w:eastAsia="Calibri" w:hAnsi="Calibri" w:cs="Calibri"/>
          <w:sz w:val="20"/>
          <w:szCs w:val="20"/>
          <w:lang w:val="es-ES"/>
        </w:rPr>
      </w:pPr>
    </w:p>
    <w:p w14:paraId="255A6BF5" w14:textId="77777777" w:rsidR="008E0BA9" w:rsidRPr="00CA0E64" w:rsidRDefault="008E0BA9" w:rsidP="008E0BA9">
      <w:pPr>
        <w:widowControl w:val="0"/>
        <w:autoSpaceDE w:val="0"/>
        <w:autoSpaceDN w:val="0"/>
        <w:spacing w:before="2" w:after="0" w:line="240" w:lineRule="auto"/>
        <w:rPr>
          <w:rFonts w:ascii="Calibri" w:eastAsia="Calibri" w:hAnsi="Calibri" w:cs="Calibri"/>
          <w:sz w:val="20"/>
          <w:szCs w:val="20"/>
          <w:lang w:val="es-ES"/>
        </w:rPr>
      </w:pPr>
    </w:p>
    <w:p w14:paraId="18EC5E76" w14:textId="77777777" w:rsidR="008E0BA9" w:rsidRPr="0080737E" w:rsidRDefault="008E0BA9" w:rsidP="008E0BA9">
      <w:pPr>
        <w:pStyle w:val="EVTexto"/>
        <w:jc w:val="center"/>
        <w:rPr>
          <w:b/>
          <w:bCs/>
          <w:sz w:val="18"/>
          <w:szCs w:val="18"/>
          <w:lang w:val="es-ES"/>
        </w:rPr>
      </w:pPr>
      <w:r w:rsidRPr="0080737E">
        <w:rPr>
          <w:b/>
          <w:bCs/>
          <w:sz w:val="18"/>
          <w:szCs w:val="18"/>
          <w:lang w:val="es-ES"/>
        </w:rPr>
        <w:t>Tabla</w:t>
      </w:r>
      <w:r w:rsidRPr="0080737E">
        <w:rPr>
          <w:b/>
          <w:bCs/>
          <w:spacing w:val="-4"/>
          <w:sz w:val="18"/>
          <w:szCs w:val="18"/>
          <w:lang w:val="es-ES"/>
        </w:rPr>
        <w:t xml:space="preserve"> </w:t>
      </w:r>
      <w:r w:rsidRPr="0080737E">
        <w:rPr>
          <w:b/>
          <w:bCs/>
          <w:sz w:val="18"/>
          <w:szCs w:val="18"/>
          <w:lang w:val="es-ES"/>
        </w:rPr>
        <w:t>3.</w:t>
      </w:r>
      <w:r w:rsidRPr="0080737E">
        <w:rPr>
          <w:b/>
          <w:bCs/>
          <w:spacing w:val="-5"/>
          <w:sz w:val="18"/>
          <w:szCs w:val="18"/>
          <w:lang w:val="es-ES"/>
        </w:rPr>
        <w:t xml:space="preserve"> </w:t>
      </w:r>
      <w:r w:rsidRPr="0080737E">
        <w:rPr>
          <w:b/>
          <w:bCs/>
          <w:sz w:val="18"/>
          <w:szCs w:val="18"/>
          <w:lang w:val="es-ES"/>
        </w:rPr>
        <w:t>Cronograma</w:t>
      </w:r>
      <w:r w:rsidRPr="0080737E">
        <w:rPr>
          <w:b/>
          <w:bCs/>
          <w:spacing w:val="-6"/>
          <w:sz w:val="18"/>
          <w:szCs w:val="18"/>
          <w:lang w:val="es-ES"/>
        </w:rPr>
        <w:t xml:space="preserve"> </w:t>
      </w:r>
      <w:r w:rsidRPr="0080737E">
        <w:rPr>
          <w:b/>
          <w:bCs/>
          <w:sz w:val="18"/>
          <w:szCs w:val="18"/>
          <w:lang w:val="es-ES"/>
        </w:rPr>
        <w:t>provisional</w:t>
      </w:r>
      <w:r w:rsidRPr="0080737E">
        <w:rPr>
          <w:b/>
          <w:bCs/>
          <w:spacing w:val="-6"/>
          <w:sz w:val="18"/>
          <w:szCs w:val="18"/>
          <w:lang w:val="es-ES"/>
        </w:rPr>
        <w:t xml:space="preserve"> </w:t>
      </w:r>
      <w:r w:rsidRPr="0080737E">
        <w:rPr>
          <w:b/>
          <w:bCs/>
          <w:sz w:val="18"/>
          <w:szCs w:val="18"/>
          <w:lang w:val="es-ES"/>
        </w:rPr>
        <w:t>de</w:t>
      </w:r>
      <w:r w:rsidRPr="0080737E">
        <w:rPr>
          <w:b/>
          <w:bCs/>
          <w:spacing w:val="-5"/>
          <w:sz w:val="18"/>
          <w:szCs w:val="18"/>
          <w:lang w:val="es-ES"/>
        </w:rPr>
        <w:t xml:space="preserve"> </w:t>
      </w:r>
      <w:r w:rsidRPr="0080737E">
        <w:rPr>
          <w:b/>
          <w:bCs/>
          <w:sz w:val="18"/>
          <w:szCs w:val="18"/>
          <w:lang w:val="es-ES"/>
        </w:rPr>
        <w:t>ejecución</w:t>
      </w:r>
      <w:r w:rsidRPr="0080737E">
        <w:rPr>
          <w:b/>
          <w:bCs/>
          <w:spacing w:val="-3"/>
          <w:sz w:val="18"/>
          <w:szCs w:val="18"/>
          <w:lang w:val="es-ES"/>
        </w:rPr>
        <w:t xml:space="preserve"> </w:t>
      </w:r>
      <w:r w:rsidRPr="0080737E">
        <w:rPr>
          <w:b/>
          <w:bCs/>
          <w:sz w:val="18"/>
          <w:szCs w:val="18"/>
          <w:lang w:val="es-ES"/>
        </w:rPr>
        <w:t>del</w:t>
      </w:r>
      <w:r w:rsidRPr="0080737E">
        <w:rPr>
          <w:b/>
          <w:bCs/>
          <w:spacing w:val="-7"/>
          <w:sz w:val="18"/>
          <w:szCs w:val="18"/>
          <w:lang w:val="es-ES"/>
        </w:rPr>
        <w:t xml:space="preserve"> </w:t>
      </w:r>
      <w:r w:rsidRPr="0080737E">
        <w:rPr>
          <w:b/>
          <w:bCs/>
          <w:spacing w:val="-5"/>
          <w:sz w:val="18"/>
          <w:szCs w:val="18"/>
          <w:lang w:val="es-ES"/>
        </w:rPr>
        <w:t>ET</w:t>
      </w:r>
    </w:p>
    <w:p w14:paraId="3EF0A125" w14:textId="77777777" w:rsidR="008E0BA9" w:rsidRPr="0080737E" w:rsidRDefault="008E0BA9" w:rsidP="008E0BA9">
      <w:pPr>
        <w:pStyle w:val="EVTexto"/>
        <w:rPr>
          <w:b/>
          <w:bCs/>
          <w:sz w:val="16"/>
          <w:szCs w:val="18"/>
          <w:lang w:val="es-ES"/>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7"/>
        <w:gridCol w:w="6175"/>
      </w:tblGrid>
      <w:tr w:rsidR="008E0BA9" w:rsidRPr="00CA0E64" w14:paraId="3F98586F" w14:textId="77777777" w:rsidTr="00452C47">
        <w:trPr>
          <w:trHeight w:val="347"/>
        </w:trPr>
        <w:tc>
          <w:tcPr>
            <w:tcW w:w="3307" w:type="dxa"/>
            <w:shd w:val="clear" w:color="auto" w:fill="BFBFBF"/>
          </w:tcPr>
          <w:p w14:paraId="3062DED6" w14:textId="77777777" w:rsidR="008E0BA9" w:rsidRPr="00CA0E64" w:rsidRDefault="008E0BA9" w:rsidP="00452C47">
            <w:pPr>
              <w:spacing w:before="1"/>
              <w:rPr>
                <w:rFonts w:ascii="Calibri" w:eastAsia="Calibri" w:hAnsi="Calibri" w:cs="Calibri"/>
                <w:b/>
                <w:sz w:val="20"/>
                <w:lang w:val="es-ES"/>
              </w:rPr>
            </w:pPr>
            <w:r w:rsidRPr="00CA0E64">
              <w:rPr>
                <w:rFonts w:ascii="Calibri" w:eastAsia="Calibri" w:hAnsi="Calibri" w:cs="Calibri"/>
                <w:b/>
                <w:sz w:val="20"/>
                <w:lang w:val="es-ES"/>
              </w:rPr>
              <w:t>PERIODO</w:t>
            </w:r>
            <w:r w:rsidRPr="00CA0E64">
              <w:rPr>
                <w:rFonts w:ascii="Calibri" w:eastAsia="Calibri" w:hAnsi="Calibri" w:cs="Calibri"/>
                <w:b/>
                <w:spacing w:val="-5"/>
                <w:sz w:val="20"/>
                <w:lang w:val="es-ES"/>
              </w:rPr>
              <w:t xml:space="preserve"> </w:t>
            </w:r>
            <w:r w:rsidRPr="00CA0E64">
              <w:rPr>
                <w:rFonts w:ascii="Calibri" w:eastAsia="Calibri" w:hAnsi="Calibri" w:cs="Calibri"/>
                <w:b/>
                <w:sz w:val="20"/>
                <w:lang w:val="es-ES"/>
              </w:rPr>
              <w:t>DE</w:t>
            </w:r>
            <w:r w:rsidRPr="00CA0E64">
              <w:rPr>
                <w:rFonts w:ascii="Calibri" w:eastAsia="Calibri" w:hAnsi="Calibri" w:cs="Calibri"/>
                <w:b/>
                <w:spacing w:val="-5"/>
                <w:sz w:val="20"/>
                <w:lang w:val="es-ES"/>
              </w:rPr>
              <w:t xml:space="preserve"> </w:t>
            </w:r>
            <w:r w:rsidRPr="00CA0E64">
              <w:rPr>
                <w:rFonts w:ascii="Calibri" w:eastAsia="Calibri" w:hAnsi="Calibri" w:cs="Calibri"/>
                <w:b/>
                <w:spacing w:val="-2"/>
                <w:sz w:val="20"/>
                <w:lang w:val="es-ES"/>
              </w:rPr>
              <w:t>EJECUCIÓN</w:t>
            </w:r>
          </w:p>
        </w:tc>
        <w:tc>
          <w:tcPr>
            <w:tcW w:w="6175" w:type="dxa"/>
            <w:shd w:val="clear" w:color="auto" w:fill="BFBFBF"/>
          </w:tcPr>
          <w:p w14:paraId="5C0B7BC7" w14:textId="77777777" w:rsidR="008E0BA9" w:rsidRPr="00CA0E64" w:rsidRDefault="008E0BA9" w:rsidP="00452C47">
            <w:pPr>
              <w:spacing w:before="1"/>
              <w:jc w:val="center"/>
              <w:rPr>
                <w:rFonts w:ascii="Calibri" w:eastAsia="Calibri" w:hAnsi="Calibri" w:cs="Calibri"/>
                <w:b/>
                <w:sz w:val="20"/>
                <w:lang w:val="es-ES"/>
              </w:rPr>
            </w:pPr>
            <w:r w:rsidRPr="00CA0E64">
              <w:rPr>
                <w:rFonts w:ascii="Calibri" w:eastAsia="Calibri" w:hAnsi="Calibri" w:cs="Calibri"/>
                <w:b/>
                <w:spacing w:val="-2"/>
                <w:sz w:val="20"/>
                <w:lang w:val="es-ES"/>
              </w:rPr>
              <w:t>ACTIVIDAD</w:t>
            </w:r>
          </w:p>
        </w:tc>
      </w:tr>
      <w:tr w:rsidR="008E0BA9" w:rsidRPr="00CA0E64" w14:paraId="59A44BF7" w14:textId="77777777" w:rsidTr="00452C47">
        <w:trPr>
          <w:trHeight w:val="611"/>
        </w:trPr>
        <w:tc>
          <w:tcPr>
            <w:tcW w:w="3307" w:type="dxa"/>
          </w:tcPr>
          <w:p w14:paraId="52857DAE" w14:textId="77777777" w:rsidR="008E0BA9" w:rsidRPr="00CA0E64" w:rsidRDefault="008E0BA9" w:rsidP="00452C47">
            <w:pPr>
              <w:spacing w:before="183"/>
              <w:rPr>
                <w:rFonts w:ascii="Calibri" w:eastAsia="Calibri" w:hAnsi="Calibri" w:cs="Calibri"/>
                <w:i/>
                <w:sz w:val="20"/>
                <w:lang w:val="es-ES"/>
              </w:rPr>
            </w:pPr>
            <w:r w:rsidRPr="00CA0E64">
              <w:rPr>
                <w:rFonts w:ascii="Calibri" w:eastAsia="Calibri" w:hAnsi="Calibri" w:cs="Calibri"/>
                <w:i/>
                <w:sz w:val="20"/>
                <w:lang w:val="es-ES"/>
              </w:rPr>
              <w:t>A</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1</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día</w:t>
            </w:r>
            <w:r w:rsidRPr="00CA0E64">
              <w:rPr>
                <w:rFonts w:ascii="Calibri" w:eastAsia="Calibri" w:hAnsi="Calibri" w:cs="Calibri"/>
                <w:i/>
                <w:spacing w:val="-1"/>
                <w:sz w:val="20"/>
                <w:lang w:val="es-ES"/>
              </w:rPr>
              <w:t xml:space="preserve"> </w:t>
            </w:r>
            <w:r w:rsidRPr="00CA0E64">
              <w:rPr>
                <w:rFonts w:ascii="Calibri" w:eastAsia="Calibri" w:hAnsi="Calibri" w:cs="Calibri"/>
                <w:i/>
                <w:sz w:val="20"/>
                <w:lang w:val="es-ES"/>
              </w:rPr>
              <w:t>de</w:t>
            </w:r>
            <w:r w:rsidRPr="00CA0E64">
              <w:rPr>
                <w:rFonts w:ascii="Calibri" w:eastAsia="Calibri" w:hAnsi="Calibri" w:cs="Calibri"/>
                <w:i/>
                <w:spacing w:val="-1"/>
                <w:sz w:val="20"/>
                <w:lang w:val="es-ES"/>
              </w:rPr>
              <w:t xml:space="preserve"> </w:t>
            </w:r>
            <w:r w:rsidRPr="00CA0E64">
              <w:rPr>
                <w:rFonts w:ascii="Calibri" w:eastAsia="Calibri" w:hAnsi="Calibri" w:cs="Calibri"/>
                <w:i/>
                <w:sz w:val="20"/>
                <w:lang w:val="es-ES"/>
              </w:rPr>
              <w:t>la</w:t>
            </w:r>
            <w:r w:rsidRPr="00CA0E64">
              <w:rPr>
                <w:rFonts w:ascii="Calibri" w:eastAsia="Calibri" w:hAnsi="Calibri" w:cs="Calibri"/>
                <w:i/>
                <w:spacing w:val="-2"/>
                <w:sz w:val="20"/>
                <w:lang w:val="es-ES"/>
              </w:rPr>
              <w:t xml:space="preserve"> </w:t>
            </w:r>
            <w:r w:rsidRPr="00CA0E64">
              <w:rPr>
                <w:rFonts w:ascii="Calibri" w:eastAsia="Calibri" w:hAnsi="Calibri" w:cs="Calibri"/>
                <w:i/>
                <w:sz w:val="20"/>
                <w:lang w:val="es-ES"/>
              </w:rPr>
              <w:t>firma</w:t>
            </w:r>
            <w:r w:rsidRPr="00CA0E64">
              <w:rPr>
                <w:rFonts w:ascii="Calibri" w:eastAsia="Calibri" w:hAnsi="Calibri" w:cs="Calibri"/>
                <w:i/>
                <w:spacing w:val="-1"/>
                <w:sz w:val="20"/>
                <w:lang w:val="es-ES"/>
              </w:rPr>
              <w:t xml:space="preserve"> </w:t>
            </w:r>
            <w:r w:rsidRPr="00CA0E64">
              <w:rPr>
                <w:rFonts w:ascii="Calibri" w:eastAsia="Calibri" w:hAnsi="Calibri" w:cs="Calibri"/>
                <w:i/>
                <w:sz w:val="20"/>
                <w:lang w:val="es-ES"/>
              </w:rPr>
              <w:t>de</w:t>
            </w:r>
            <w:r w:rsidRPr="00CA0E64">
              <w:rPr>
                <w:rFonts w:ascii="Calibri" w:eastAsia="Calibri" w:hAnsi="Calibri" w:cs="Calibri"/>
                <w:i/>
                <w:spacing w:val="-3"/>
                <w:sz w:val="20"/>
                <w:lang w:val="es-ES"/>
              </w:rPr>
              <w:t xml:space="preserve"> </w:t>
            </w:r>
            <w:r w:rsidRPr="00CA0E64">
              <w:rPr>
                <w:rFonts w:ascii="Calibri" w:eastAsia="Calibri" w:hAnsi="Calibri" w:cs="Calibri"/>
                <w:i/>
                <w:spacing w:val="-2"/>
                <w:sz w:val="20"/>
                <w:lang w:val="es-ES"/>
              </w:rPr>
              <w:t>contrato</w:t>
            </w:r>
          </w:p>
        </w:tc>
        <w:tc>
          <w:tcPr>
            <w:tcW w:w="6175" w:type="dxa"/>
          </w:tcPr>
          <w:p w14:paraId="66335081" w14:textId="77777777" w:rsidR="008E0BA9" w:rsidRPr="00CA0E64" w:rsidRDefault="008E0BA9" w:rsidP="00452C47">
            <w:pPr>
              <w:spacing w:before="183"/>
              <w:rPr>
                <w:rFonts w:ascii="Calibri" w:eastAsia="Calibri" w:hAnsi="Calibri" w:cs="Calibri"/>
                <w:sz w:val="20"/>
                <w:lang w:val="es-ES"/>
              </w:rPr>
            </w:pPr>
            <w:r w:rsidRPr="00CA0E64">
              <w:rPr>
                <w:rFonts w:ascii="Calibri" w:eastAsia="Calibri" w:hAnsi="Calibri" w:cs="Calibri"/>
                <w:sz w:val="20"/>
                <w:lang w:val="es-ES"/>
              </w:rPr>
              <w:t>Entrega</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documentación</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proyecto</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al/la</w:t>
            </w:r>
            <w:r w:rsidRPr="00CA0E64">
              <w:rPr>
                <w:rFonts w:ascii="Calibri" w:eastAsia="Calibri" w:hAnsi="Calibri" w:cs="Calibri"/>
                <w:spacing w:val="-5"/>
                <w:sz w:val="20"/>
                <w:lang w:val="es-ES"/>
              </w:rPr>
              <w:t xml:space="preserve"> </w:t>
            </w:r>
            <w:r w:rsidRPr="00CA0E64">
              <w:rPr>
                <w:rFonts w:ascii="Calibri" w:eastAsia="Calibri" w:hAnsi="Calibri" w:cs="Calibri"/>
                <w:spacing w:val="-2"/>
                <w:sz w:val="20"/>
                <w:lang w:val="es-ES"/>
              </w:rPr>
              <w:t>evaluador/a</w:t>
            </w:r>
          </w:p>
        </w:tc>
      </w:tr>
      <w:tr w:rsidR="008E0BA9" w:rsidRPr="00CA0E64" w14:paraId="4D7E8901" w14:textId="77777777" w:rsidTr="00452C47">
        <w:trPr>
          <w:trHeight w:val="537"/>
        </w:trPr>
        <w:tc>
          <w:tcPr>
            <w:tcW w:w="3307" w:type="dxa"/>
          </w:tcPr>
          <w:p w14:paraId="0F031A2D" w14:textId="77777777" w:rsidR="008E0BA9" w:rsidRPr="00CA0E64" w:rsidRDefault="008E0BA9" w:rsidP="00452C47">
            <w:pPr>
              <w:spacing w:before="147"/>
              <w:rPr>
                <w:rFonts w:ascii="Calibri" w:eastAsia="Calibri" w:hAnsi="Calibri" w:cs="Calibri"/>
                <w:i/>
                <w:sz w:val="20"/>
                <w:lang w:val="es-ES"/>
              </w:rPr>
            </w:pPr>
            <w:r w:rsidRPr="00CA0E64">
              <w:rPr>
                <w:rFonts w:ascii="Calibri" w:eastAsia="Calibri" w:hAnsi="Calibri" w:cs="Calibri"/>
                <w:i/>
                <w:sz w:val="20"/>
                <w:lang w:val="es-ES"/>
              </w:rPr>
              <w:t>A</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los</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7</w:t>
            </w:r>
            <w:r w:rsidRPr="00CA0E64">
              <w:rPr>
                <w:rFonts w:ascii="Calibri" w:eastAsia="Calibri" w:hAnsi="Calibri" w:cs="Calibri"/>
                <w:i/>
                <w:spacing w:val="-2"/>
                <w:sz w:val="20"/>
                <w:lang w:val="es-ES"/>
              </w:rPr>
              <w:t xml:space="preserve"> </w:t>
            </w:r>
            <w:r w:rsidRPr="00CA0E64">
              <w:rPr>
                <w:rFonts w:ascii="Calibri" w:eastAsia="Calibri" w:hAnsi="Calibri" w:cs="Calibri"/>
                <w:i/>
                <w:sz w:val="20"/>
                <w:lang w:val="es-ES"/>
              </w:rPr>
              <w:t>días</w:t>
            </w:r>
            <w:r w:rsidRPr="00CA0E64">
              <w:rPr>
                <w:rFonts w:ascii="Calibri" w:eastAsia="Calibri" w:hAnsi="Calibri" w:cs="Calibri"/>
                <w:i/>
                <w:spacing w:val="-4"/>
                <w:sz w:val="20"/>
                <w:lang w:val="es-ES"/>
              </w:rPr>
              <w:t xml:space="preserve"> </w:t>
            </w:r>
            <w:r w:rsidRPr="00CA0E64">
              <w:rPr>
                <w:rFonts w:ascii="Calibri" w:eastAsia="Calibri" w:hAnsi="Calibri" w:cs="Calibri"/>
                <w:i/>
                <w:sz w:val="20"/>
                <w:lang w:val="es-ES"/>
              </w:rPr>
              <w:t>de</w:t>
            </w:r>
            <w:r w:rsidRPr="00CA0E64">
              <w:rPr>
                <w:rFonts w:ascii="Calibri" w:eastAsia="Calibri" w:hAnsi="Calibri" w:cs="Calibri"/>
                <w:i/>
                <w:spacing w:val="-1"/>
                <w:sz w:val="20"/>
                <w:lang w:val="es-ES"/>
              </w:rPr>
              <w:t xml:space="preserve"> </w:t>
            </w:r>
            <w:r w:rsidRPr="00CA0E64">
              <w:rPr>
                <w:rFonts w:ascii="Calibri" w:eastAsia="Calibri" w:hAnsi="Calibri" w:cs="Calibri"/>
                <w:i/>
                <w:sz w:val="20"/>
                <w:lang w:val="es-ES"/>
              </w:rPr>
              <w:t>firma</w:t>
            </w:r>
            <w:r w:rsidRPr="00CA0E64">
              <w:rPr>
                <w:rFonts w:ascii="Calibri" w:eastAsia="Calibri" w:hAnsi="Calibri" w:cs="Calibri"/>
                <w:i/>
                <w:spacing w:val="-1"/>
                <w:sz w:val="20"/>
                <w:lang w:val="es-ES"/>
              </w:rPr>
              <w:t xml:space="preserve"> </w:t>
            </w:r>
            <w:r w:rsidRPr="00CA0E64">
              <w:rPr>
                <w:rFonts w:ascii="Calibri" w:eastAsia="Calibri" w:hAnsi="Calibri" w:cs="Calibri"/>
                <w:i/>
                <w:sz w:val="20"/>
                <w:lang w:val="es-ES"/>
              </w:rPr>
              <w:t>del</w:t>
            </w:r>
            <w:r w:rsidRPr="00CA0E64">
              <w:rPr>
                <w:rFonts w:ascii="Calibri" w:eastAsia="Calibri" w:hAnsi="Calibri" w:cs="Calibri"/>
                <w:i/>
                <w:spacing w:val="-3"/>
                <w:sz w:val="20"/>
                <w:lang w:val="es-ES"/>
              </w:rPr>
              <w:t xml:space="preserve"> </w:t>
            </w:r>
            <w:r w:rsidRPr="00CA0E64">
              <w:rPr>
                <w:rFonts w:ascii="Calibri" w:eastAsia="Calibri" w:hAnsi="Calibri" w:cs="Calibri"/>
                <w:i/>
                <w:spacing w:val="-2"/>
                <w:sz w:val="20"/>
                <w:lang w:val="es-ES"/>
              </w:rPr>
              <w:t>contrato</w:t>
            </w:r>
          </w:p>
        </w:tc>
        <w:tc>
          <w:tcPr>
            <w:tcW w:w="6175" w:type="dxa"/>
          </w:tcPr>
          <w:p w14:paraId="050FE2DA" w14:textId="77777777" w:rsidR="008E0BA9" w:rsidRPr="00CA0E64" w:rsidRDefault="008E0BA9" w:rsidP="00452C47">
            <w:pPr>
              <w:spacing w:before="147"/>
              <w:rPr>
                <w:rFonts w:ascii="Calibri" w:eastAsia="Calibri" w:hAnsi="Calibri" w:cs="Calibri"/>
                <w:sz w:val="20"/>
                <w:lang w:val="es-ES"/>
              </w:rPr>
            </w:pPr>
            <w:r w:rsidRPr="00CA0E64">
              <w:rPr>
                <w:rFonts w:ascii="Calibri" w:eastAsia="Calibri" w:hAnsi="Calibri" w:cs="Calibri"/>
                <w:sz w:val="20"/>
                <w:lang w:val="es-ES"/>
              </w:rPr>
              <w:t>Presentación</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Informe</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Iniciación</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3"/>
                <w:sz w:val="20"/>
                <w:lang w:val="es-ES"/>
              </w:rPr>
              <w:t xml:space="preserve"> </w:t>
            </w:r>
            <w:r w:rsidRPr="00CA0E64">
              <w:rPr>
                <w:rFonts w:ascii="Calibri" w:eastAsia="Calibri" w:hAnsi="Calibri" w:cs="Calibri"/>
                <w:spacing w:val="-5"/>
                <w:sz w:val="20"/>
                <w:lang w:val="es-ES"/>
              </w:rPr>
              <w:t>ET</w:t>
            </w:r>
          </w:p>
        </w:tc>
      </w:tr>
      <w:tr w:rsidR="008E0BA9" w:rsidRPr="00CA0E64" w14:paraId="7CAC4329" w14:textId="77777777" w:rsidTr="00452C47">
        <w:trPr>
          <w:trHeight w:val="573"/>
        </w:trPr>
        <w:tc>
          <w:tcPr>
            <w:tcW w:w="3307" w:type="dxa"/>
          </w:tcPr>
          <w:p w14:paraId="0A5AD3F7" w14:textId="77777777" w:rsidR="008E0BA9" w:rsidRPr="00CA0E64" w:rsidRDefault="008E0BA9" w:rsidP="00452C47">
            <w:pPr>
              <w:spacing w:before="167"/>
              <w:rPr>
                <w:rFonts w:ascii="Calibri" w:eastAsia="Calibri" w:hAnsi="Calibri" w:cs="Calibri"/>
                <w:i/>
                <w:sz w:val="20"/>
                <w:lang w:val="es-ES"/>
              </w:rPr>
            </w:pPr>
            <w:r w:rsidRPr="00CA0E64">
              <w:rPr>
                <w:rFonts w:ascii="Calibri" w:eastAsia="Calibri" w:hAnsi="Calibri" w:cs="Calibri"/>
                <w:i/>
                <w:sz w:val="20"/>
                <w:lang w:val="es-ES"/>
              </w:rPr>
              <w:t>A</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los</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10</w:t>
            </w:r>
            <w:r w:rsidRPr="00CA0E64">
              <w:rPr>
                <w:rFonts w:ascii="Calibri" w:eastAsia="Calibri" w:hAnsi="Calibri" w:cs="Calibri"/>
                <w:i/>
                <w:spacing w:val="-4"/>
                <w:sz w:val="20"/>
                <w:lang w:val="es-ES"/>
              </w:rPr>
              <w:t xml:space="preserve"> </w:t>
            </w:r>
            <w:r w:rsidRPr="00CA0E64">
              <w:rPr>
                <w:rFonts w:ascii="Calibri" w:eastAsia="Calibri" w:hAnsi="Calibri" w:cs="Calibri"/>
                <w:i/>
                <w:sz w:val="20"/>
                <w:lang w:val="es-ES"/>
              </w:rPr>
              <w:t>días</w:t>
            </w:r>
            <w:r w:rsidRPr="00CA0E64">
              <w:rPr>
                <w:rFonts w:ascii="Calibri" w:eastAsia="Calibri" w:hAnsi="Calibri" w:cs="Calibri"/>
                <w:i/>
                <w:spacing w:val="-2"/>
                <w:sz w:val="20"/>
                <w:lang w:val="es-ES"/>
              </w:rPr>
              <w:t xml:space="preserve"> </w:t>
            </w:r>
            <w:r w:rsidRPr="00CA0E64">
              <w:rPr>
                <w:rFonts w:ascii="Calibri" w:eastAsia="Calibri" w:hAnsi="Calibri" w:cs="Calibri"/>
                <w:i/>
                <w:sz w:val="20"/>
                <w:lang w:val="es-ES"/>
              </w:rPr>
              <w:t>de</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la</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firma</w:t>
            </w:r>
            <w:r w:rsidRPr="00CA0E64">
              <w:rPr>
                <w:rFonts w:ascii="Calibri" w:eastAsia="Calibri" w:hAnsi="Calibri" w:cs="Calibri"/>
                <w:i/>
                <w:spacing w:val="-1"/>
                <w:sz w:val="20"/>
                <w:lang w:val="es-ES"/>
              </w:rPr>
              <w:t xml:space="preserve"> </w:t>
            </w:r>
            <w:r w:rsidRPr="00CA0E64">
              <w:rPr>
                <w:rFonts w:ascii="Calibri" w:eastAsia="Calibri" w:hAnsi="Calibri" w:cs="Calibri"/>
                <w:i/>
                <w:sz w:val="20"/>
                <w:lang w:val="es-ES"/>
              </w:rPr>
              <w:t>de</w:t>
            </w:r>
            <w:r w:rsidRPr="00CA0E64">
              <w:rPr>
                <w:rFonts w:ascii="Calibri" w:eastAsia="Calibri" w:hAnsi="Calibri" w:cs="Calibri"/>
                <w:i/>
                <w:spacing w:val="-3"/>
                <w:sz w:val="20"/>
                <w:lang w:val="es-ES"/>
              </w:rPr>
              <w:t xml:space="preserve"> </w:t>
            </w:r>
            <w:r w:rsidRPr="00CA0E64">
              <w:rPr>
                <w:rFonts w:ascii="Calibri" w:eastAsia="Calibri" w:hAnsi="Calibri" w:cs="Calibri"/>
                <w:i/>
                <w:spacing w:val="-2"/>
                <w:sz w:val="20"/>
                <w:lang w:val="es-ES"/>
              </w:rPr>
              <w:t>contrato</w:t>
            </w:r>
          </w:p>
        </w:tc>
        <w:tc>
          <w:tcPr>
            <w:tcW w:w="6175" w:type="dxa"/>
          </w:tcPr>
          <w:p w14:paraId="59827416" w14:textId="77777777" w:rsidR="008E0BA9" w:rsidRPr="00CA0E64" w:rsidRDefault="008E0BA9" w:rsidP="00452C47">
            <w:pPr>
              <w:spacing w:before="167"/>
              <w:rPr>
                <w:rFonts w:ascii="Calibri" w:eastAsia="Calibri" w:hAnsi="Calibri" w:cs="Calibri"/>
                <w:sz w:val="20"/>
                <w:lang w:val="es-ES"/>
              </w:rPr>
            </w:pPr>
            <w:r w:rsidRPr="00CA0E64">
              <w:rPr>
                <w:rFonts w:ascii="Calibri" w:eastAsia="Calibri" w:hAnsi="Calibri" w:cs="Calibri"/>
                <w:sz w:val="20"/>
                <w:lang w:val="es-ES"/>
              </w:rPr>
              <w:t>Finalización</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validación</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Informe</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Iniciación</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5"/>
                <w:sz w:val="20"/>
                <w:lang w:val="es-ES"/>
              </w:rPr>
              <w:t xml:space="preserve"> ET</w:t>
            </w:r>
          </w:p>
        </w:tc>
      </w:tr>
      <w:tr w:rsidR="008E0BA9" w:rsidRPr="00CA0E64" w14:paraId="782FB283" w14:textId="77777777" w:rsidTr="00452C47">
        <w:trPr>
          <w:trHeight w:val="733"/>
        </w:trPr>
        <w:tc>
          <w:tcPr>
            <w:tcW w:w="3307" w:type="dxa"/>
          </w:tcPr>
          <w:p w14:paraId="77996D8F" w14:textId="77777777" w:rsidR="008E0BA9" w:rsidRPr="00CA0E64" w:rsidRDefault="008E0BA9" w:rsidP="00452C47">
            <w:pPr>
              <w:spacing w:before="2"/>
              <w:rPr>
                <w:rFonts w:ascii="Calibri" w:eastAsia="Calibri" w:hAnsi="Calibri" w:cs="Calibri"/>
                <w:b/>
                <w:sz w:val="20"/>
                <w:lang w:val="es-ES"/>
              </w:rPr>
            </w:pPr>
          </w:p>
          <w:p w14:paraId="540CF5EB" w14:textId="77777777" w:rsidR="008E0BA9" w:rsidRPr="00CA0E64" w:rsidRDefault="008E0BA9" w:rsidP="00452C47">
            <w:pPr>
              <w:rPr>
                <w:rFonts w:ascii="Calibri" w:eastAsia="Calibri" w:hAnsi="Calibri" w:cs="Calibri"/>
                <w:i/>
                <w:sz w:val="20"/>
                <w:lang w:val="es-ES"/>
              </w:rPr>
            </w:pPr>
            <w:r w:rsidRPr="00CA0E64">
              <w:rPr>
                <w:rFonts w:ascii="Calibri" w:eastAsia="Calibri" w:hAnsi="Calibri" w:cs="Calibri"/>
                <w:i/>
                <w:sz w:val="20"/>
                <w:lang w:val="es-ES"/>
              </w:rPr>
              <w:t>A</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los</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16</w:t>
            </w:r>
            <w:r w:rsidRPr="00CA0E64">
              <w:rPr>
                <w:rFonts w:ascii="Calibri" w:eastAsia="Calibri" w:hAnsi="Calibri" w:cs="Calibri"/>
                <w:i/>
                <w:spacing w:val="-4"/>
                <w:sz w:val="20"/>
                <w:lang w:val="es-ES"/>
              </w:rPr>
              <w:t xml:space="preserve"> </w:t>
            </w:r>
            <w:r w:rsidRPr="00CA0E64">
              <w:rPr>
                <w:rFonts w:ascii="Calibri" w:eastAsia="Calibri" w:hAnsi="Calibri" w:cs="Calibri"/>
                <w:i/>
                <w:sz w:val="20"/>
                <w:lang w:val="es-ES"/>
              </w:rPr>
              <w:t>días</w:t>
            </w:r>
            <w:r w:rsidRPr="00CA0E64">
              <w:rPr>
                <w:rFonts w:ascii="Calibri" w:eastAsia="Calibri" w:hAnsi="Calibri" w:cs="Calibri"/>
                <w:i/>
                <w:spacing w:val="-2"/>
                <w:sz w:val="20"/>
                <w:lang w:val="es-ES"/>
              </w:rPr>
              <w:t xml:space="preserve"> </w:t>
            </w:r>
            <w:r w:rsidRPr="00CA0E64">
              <w:rPr>
                <w:rFonts w:ascii="Calibri" w:eastAsia="Calibri" w:hAnsi="Calibri" w:cs="Calibri"/>
                <w:i/>
                <w:sz w:val="20"/>
                <w:lang w:val="es-ES"/>
              </w:rPr>
              <w:t>de</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la</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firma</w:t>
            </w:r>
            <w:r w:rsidRPr="00CA0E64">
              <w:rPr>
                <w:rFonts w:ascii="Calibri" w:eastAsia="Calibri" w:hAnsi="Calibri" w:cs="Calibri"/>
                <w:i/>
                <w:spacing w:val="-2"/>
                <w:sz w:val="20"/>
                <w:lang w:val="es-ES"/>
              </w:rPr>
              <w:t xml:space="preserve"> </w:t>
            </w:r>
            <w:r w:rsidRPr="00CA0E64">
              <w:rPr>
                <w:rFonts w:ascii="Calibri" w:eastAsia="Calibri" w:hAnsi="Calibri" w:cs="Calibri"/>
                <w:i/>
                <w:sz w:val="20"/>
                <w:lang w:val="es-ES"/>
              </w:rPr>
              <w:t>del</w:t>
            </w:r>
            <w:r w:rsidRPr="00CA0E64">
              <w:rPr>
                <w:rFonts w:ascii="Calibri" w:eastAsia="Calibri" w:hAnsi="Calibri" w:cs="Calibri"/>
                <w:i/>
                <w:spacing w:val="-3"/>
                <w:sz w:val="20"/>
                <w:lang w:val="es-ES"/>
              </w:rPr>
              <w:t xml:space="preserve"> </w:t>
            </w:r>
            <w:r w:rsidRPr="00CA0E64">
              <w:rPr>
                <w:rFonts w:ascii="Calibri" w:eastAsia="Calibri" w:hAnsi="Calibri" w:cs="Calibri"/>
                <w:i/>
                <w:spacing w:val="-2"/>
                <w:sz w:val="20"/>
                <w:lang w:val="es-ES"/>
              </w:rPr>
              <w:t>contrato</w:t>
            </w:r>
          </w:p>
        </w:tc>
        <w:tc>
          <w:tcPr>
            <w:tcW w:w="6175" w:type="dxa"/>
          </w:tcPr>
          <w:p w14:paraId="104312AA" w14:textId="77777777" w:rsidR="008E0BA9" w:rsidRPr="00CA0E64" w:rsidRDefault="008E0BA9" w:rsidP="00452C47">
            <w:pPr>
              <w:spacing w:line="240" w:lineRule="atLeast"/>
              <w:ind w:right="96"/>
              <w:jc w:val="both"/>
              <w:rPr>
                <w:rFonts w:ascii="Calibri" w:eastAsia="Calibri" w:hAnsi="Calibri" w:cs="Calibri"/>
                <w:sz w:val="20"/>
                <w:lang w:val="es-ES"/>
              </w:rPr>
            </w:pPr>
            <w:r w:rsidRPr="00CA0E64">
              <w:rPr>
                <w:rFonts w:ascii="Calibri" w:eastAsia="Calibri" w:hAnsi="Calibri" w:cs="Calibri"/>
                <w:sz w:val="20"/>
                <w:lang w:val="es-ES"/>
              </w:rPr>
              <w:t>Inicio</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Misión</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ET:</w:t>
            </w:r>
            <w:r w:rsidRPr="00CA0E64">
              <w:rPr>
                <w:rFonts w:ascii="Calibri" w:eastAsia="Calibri" w:hAnsi="Calibri" w:cs="Calibri"/>
                <w:spacing w:val="-7"/>
                <w:sz w:val="20"/>
                <w:lang w:val="es-ES"/>
              </w:rPr>
              <w:t xml:space="preserve"> </w:t>
            </w:r>
            <w:r w:rsidRPr="00CA0E64">
              <w:rPr>
                <w:rFonts w:ascii="Calibri" w:eastAsia="Calibri" w:hAnsi="Calibri" w:cs="Calibri"/>
                <w:sz w:val="20"/>
                <w:lang w:val="es-ES"/>
              </w:rPr>
              <w:t>entrevistas</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con</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las</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partes</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interesadas</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proyecto, en</w:t>
            </w:r>
            <w:r w:rsidRPr="00CA0E64">
              <w:rPr>
                <w:rFonts w:ascii="Calibri" w:eastAsia="Calibri" w:hAnsi="Calibri" w:cs="Calibri"/>
                <w:spacing w:val="-12"/>
                <w:sz w:val="20"/>
                <w:lang w:val="es-ES"/>
              </w:rPr>
              <w:t xml:space="preserve"> </w:t>
            </w:r>
            <w:r w:rsidRPr="00CA0E64">
              <w:rPr>
                <w:rFonts w:ascii="Calibri" w:eastAsia="Calibri" w:hAnsi="Calibri" w:cs="Calibri"/>
                <w:sz w:val="20"/>
                <w:lang w:val="es-ES"/>
              </w:rPr>
              <w:t>base</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a</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un</w:t>
            </w:r>
            <w:r w:rsidRPr="00CA0E64">
              <w:rPr>
                <w:rFonts w:ascii="Calibri" w:eastAsia="Calibri" w:hAnsi="Calibri" w:cs="Calibri"/>
                <w:spacing w:val="-12"/>
                <w:sz w:val="20"/>
                <w:lang w:val="es-ES"/>
              </w:rPr>
              <w:t xml:space="preserve"> </w:t>
            </w:r>
            <w:r w:rsidRPr="00CA0E64">
              <w:rPr>
                <w:rFonts w:ascii="Calibri" w:eastAsia="Calibri" w:hAnsi="Calibri" w:cs="Calibri"/>
                <w:sz w:val="20"/>
                <w:lang w:val="es-ES"/>
              </w:rPr>
              <w:t>cronograma</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15</w:t>
            </w:r>
            <w:r w:rsidRPr="00CA0E64">
              <w:rPr>
                <w:rFonts w:ascii="Calibri" w:eastAsia="Calibri" w:hAnsi="Calibri" w:cs="Calibri"/>
                <w:spacing w:val="-12"/>
                <w:sz w:val="20"/>
                <w:lang w:val="es-ES"/>
              </w:rPr>
              <w:t xml:space="preserve"> </w:t>
            </w:r>
            <w:r w:rsidRPr="00CA0E64">
              <w:rPr>
                <w:rFonts w:ascii="Calibri" w:eastAsia="Calibri" w:hAnsi="Calibri" w:cs="Calibri"/>
                <w:sz w:val="20"/>
                <w:lang w:val="es-ES"/>
              </w:rPr>
              <w:t>días</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duración</w:t>
            </w:r>
            <w:r w:rsidRPr="00CA0E64">
              <w:rPr>
                <w:rFonts w:ascii="Calibri" w:eastAsia="Calibri" w:hAnsi="Calibri" w:cs="Calibri"/>
                <w:spacing w:val="-12"/>
                <w:sz w:val="20"/>
                <w:lang w:val="es-ES"/>
              </w:rPr>
              <w:t xml:space="preserve"> </w:t>
            </w:r>
            <w:r w:rsidRPr="00CA0E64">
              <w:rPr>
                <w:rFonts w:ascii="Calibri" w:eastAsia="Calibri" w:hAnsi="Calibri" w:cs="Calibri"/>
                <w:sz w:val="20"/>
                <w:lang w:val="es-ES"/>
              </w:rPr>
              <w:t>como</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máximo,</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elaborado en coordinación con el equipo del proyecto y del PNUD</w:t>
            </w:r>
          </w:p>
        </w:tc>
      </w:tr>
      <w:tr w:rsidR="008E0BA9" w:rsidRPr="00CA0E64" w14:paraId="250280BA" w14:textId="77777777" w:rsidTr="00452C47">
        <w:trPr>
          <w:trHeight w:val="1216"/>
        </w:trPr>
        <w:tc>
          <w:tcPr>
            <w:tcW w:w="3307" w:type="dxa"/>
          </w:tcPr>
          <w:p w14:paraId="58E0329D" w14:textId="77777777" w:rsidR="008E0BA9" w:rsidRPr="00CA0E64" w:rsidRDefault="008E0BA9" w:rsidP="00452C47">
            <w:pPr>
              <w:rPr>
                <w:rFonts w:ascii="Calibri" w:eastAsia="Calibri" w:hAnsi="Calibri" w:cs="Calibri"/>
                <w:b/>
                <w:sz w:val="20"/>
                <w:lang w:val="es-ES"/>
              </w:rPr>
            </w:pPr>
          </w:p>
          <w:p w14:paraId="2C02A7F3" w14:textId="77777777" w:rsidR="008E0BA9" w:rsidRPr="00CA0E64" w:rsidRDefault="008E0BA9" w:rsidP="00452C47">
            <w:pPr>
              <w:rPr>
                <w:rFonts w:ascii="Calibri" w:eastAsia="Calibri" w:hAnsi="Calibri" w:cs="Calibri"/>
                <w:b/>
                <w:sz w:val="20"/>
                <w:lang w:val="es-ES"/>
              </w:rPr>
            </w:pPr>
          </w:p>
          <w:p w14:paraId="7CF1D2DD" w14:textId="77777777" w:rsidR="008E0BA9" w:rsidRPr="00CA0E64" w:rsidRDefault="008E0BA9" w:rsidP="00452C47">
            <w:pPr>
              <w:rPr>
                <w:rFonts w:ascii="Calibri" w:eastAsia="Calibri" w:hAnsi="Calibri" w:cs="Calibri"/>
                <w:i/>
                <w:sz w:val="20"/>
                <w:lang w:val="es-ES"/>
              </w:rPr>
            </w:pPr>
            <w:r w:rsidRPr="00CA0E64">
              <w:rPr>
                <w:rFonts w:ascii="Calibri" w:eastAsia="Calibri" w:hAnsi="Calibri" w:cs="Calibri"/>
                <w:i/>
                <w:sz w:val="20"/>
                <w:lang w:val="es-ES"/>
              </w:rPr>
              <w:t>A</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los</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30</w:t>
            </w:r>
            <w:r w:rsidRPr="00CA0E64">
              <w:rPr>
                <w:rFonts w:ascii="Calibri" w:eastAsia="Calibri" w:hAnsi="Calibri" w:cs="Calibri"/>
                <w:i/>
                <w:spacing w:val="-4"/>
                <w:sz w:val="20"/>
                <w:lang w:val="es-ES"/>
              </w:rPr>
              <w:t xml:space="preserve"> </w:t>
            </w:r>
            <w:r w:rsidRPr="00CA0E64">
              <w:rPr>
                <w:rFonts w:ascii="Calibri" w:eastAsia="Calibri" w:hAnsi="Calibri" w:cs="Calibri"/>
                <w:i/>
                <w:sz w:val="20"/>
                <w:lang w:val="es-ES"/>
              </w:rPr>
              <w:t>días</w:t>
            </w:r>
            <w:r w:rsidRPr="00CA0E64">
              <w:rPr>
                <w:rFonts w:ascii="Calibri" w:eastAsia="Calibri" w:hAnsi="Calibri" w:cs="Calibri"/>
                <w:i/>
                <w:spacing w:val="-2"/>
                <w:sz w:val="20"/>
                <w:lang w:val="es-ES"/>
              </w:rPr>
              <w:t xml:space="preserve"> </w:t>
            </w:r>
            <w:r w:rsidRPr="00CA0E64">
              <w:rPr>
                <w:rFonts w:ascii="Calibri" w:eastAsia="Calibri" w:hAnsi="Calibri" w:cs="Calibri"/>
                <w:i/>
                <w:sz w:val="20"/>
                <w:lang w:val="es-ES"/>
              </w:rPr>
              <w:t>de</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la</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firma</w:t>
            </w:r>
            <w:r w:rsidRPr="00CA0E64">
              <w:rPr>
                <w:rFonts w:ascii="Calibri" w:eastAsia="Calibri" w:hAnsi="Calibri" w:cs="Calibri"/>
                <w:i/>
                <w:spacing w:val="-2"/>
                <w:sz w:val="20"/>
                <w:lang w:val="es-ES"/>
              </w:rPr>
              <w:t xml:space="preserve"> </w:t>
            </w:r>
            <w:r w:rsidRPr="00CA0E64">
              <w:rPr>
                <w:rFonts w:ascii="Calibri" w:eastAsia="Calibri" w:hAnsi="Calibri" w:cs="Calibri"/>
                <w:i/>
                <w:sz w:val="20"/>
                <w:lang w:val="es-ES"/>
              </w:rPr>
              <w:t>del</w:t>
            </w:r>
            <w:r w:rsidRPr="00CA0E64">
              <w:rPr>
                <w:rFonts w:ascii="Calibri" w:eastAsia="Calibri" w:hAnsi="Calibri" w:cs="Calibri"/>
                <w:i/>
                <w:spacing w:val="-3"/>
                <w:sz w:val="20"/>
                <w:lang w:val="es-ES"/>
              </w:rPr>
              <w:t xml:space="preserve"> </w:t>
            </w:r>
            <w:r w:rsidRPr="00CA0E64">
              <w:rPr>
                <w:rFonts w:ascii="Calibri" w:eastAsia="Calibri" w:hAnsi="Calibri" w:cs="Calibri"/>
                <w:i/>
                <w:spacing w:val="-2"/>
                <w:sz w:val="20"/>
                <w:lang w:val="es-ES"/>
              </w:rPr>
              <w:t>contrato</w:t>
            </w:r>
          </w:p>
        </w:tc>
        <w:tc>
          <w:tcPr>
            <w:tcW w:w="6175" w:type="dxa"/>
          </w:tcPr>
          <w:p w14:paraId="64337453" w14:textId="77777777" w:rsidR="008E0BA9" w:rsidRPr="00CA0E64" w:rsidRDefault="008E0BA9" w:rsidP="00452C47">
            <w:pPr>
              <w:spacing w:before="243"/>
              <w:ind w:right="97"/>
              <w:jc w:val="both"/>
              <w:rPr>
                <w:rFonts w:ascii="Calibri" w:eastAsia="Calibri" w:hAnsi="Calibri" w:cs="Calibri"/>
                <w:sz w:val="20"/>
                <w:lang w:val="es-ES"/>
              </w:rPr>
            </w:pPr>
            <w:r w:rsidRPr="00CA0E64">
              <w:rPr>
                <w:rFonts w:ascii="Calibri" w:eastAsia="Calibri" w:hAnsi="Calibri" w:cs="Calibri"/>
                <w:sz w:val="20"/>
                <w:lang w:val="es-ES"/>
              </w:rPr>
              <w:t>Reunión de recapitulación de la misión y presentación de los hallazgos iniciales,</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con</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PNUD,</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Bolivia</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8"/>
                <w:sz w:val="20"/>
                <w:lang w:val="es-ES"/>
              </w:rPr>
              <w:t xml:space="preserve"> </w:t>
            </w:r>
            <w:r w:rsidRPr="00CA0E64">
              <w:rPr>
                <w:rFonts w:ascii="Calibri" w:eastAsia="Calibri" w:hAnsi="Calibri" w:cs="Calibri"/>
                <w:sz w:val="20"/>
                <w:lang w:val="es-ES"/>
              </w:rPr>
              <w:t>Regional,</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Unidad</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Gestión</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Proyecto, las Direcciones Nacionales de Bolivia y actores clave</w:t>
            </w:r>
          </w:p>
        </w:tc>
      </w:tr>
      <w:tr w:rsidR="008E0BA9" w:rsidRPr="00CA0E64" w14:paraId="59667F2F" w14:textId="77777777" w:rsidTr="00452C47">
        <w:trPr>
          <w:trHeight w:val="882"/>
        </w:trPr>
        <w:tc>
          <w:tcPr>
            <w:tcW w:w="3307" w:type="dxa"/>
          </w:tcPr>
          <w:p w14:paraId="6C111A9D" w14:textId="77777777" w:rsidR="008E0BA9" w:rsidRPr="00CA0E64" w:rsidRDefault="008E0BA9" w:rsidP="00452C47">
            <w:pPr>
              <w:spacing w:before="76"/>
              <w:rPr>
                <w:rFonts w:ascii="Calibri" w:eastAsia="Calibri" w:hAnsi="Calibri" w:cs="Calibri"/>
                <w:b/>
                <w:sz w:val="20"/>
                <w:lang w:val="es-ES"/>
              </w:rPr>
            </w:pPr>
          </w:p>
          <w:p w14:paraId="6736D7F8" w14:textId="77777777" w:rsidR="008E0BA9" w:rsidRPr="00CA0E64" w:rsidRDefault="008E0BA9" w:rsidP="00452C47">
            <w:pPr>
              <w:rPr>
                <w:rFonts w:ascii="Calibri" w:eastAsia="Calibri" w:hAnsi="Calibri" w:cs="Calibri"/>
                <w:i/>
                <w:sz w:val="20"/>
                <w:lang w:val="es-ES"/>
              </w:rPr>
            </w:pPr>
            <w:r w:rsidRPr="00CA0E64">
              <w:rPr>
                <w:rFonts w:ascii="Calibri" w:eastAsia="Calibri" w:hAnsi="Calibri" w:cs="Calibri"/>
                <w:i/>
                <w:sz w:val="20"/>
                <w:lang w:val="es-ES"/>
              </w:rPr>
              <w:t>A</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los</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40</w:t>
            </w:r>
            <w:r w:rsidRPr="00CA0E64">
              <w:rPr>
                <w:rFonts w:ascii="Calibri" w:eastAsia="Calibri" w:hAnsi="Calibri" w:cs="Calibri"/>
                <w:i/>
                <w:spacing w:val="-4"/>
                <w:sz w:val="20"/>
                <w:lang w:val="es-ES"/>
              </w:rPr>
              <w:t xml:space="preserve"> </w:t>
            </w:r>
            <w:r w:rsidRPr="00CA0E64">
              <w:rPr>
                <w:rFonts w:ascii="Calibri" w:eastAsia="Calibri" w:hAnsi="Calibri" w:cs="Calibri"/>
                <w:i/>
                <w:sz w:val="20"/>
                <w:lang w:val="es-ES"/>
              </w:rPr>
              <w:t>días</w:t>
            </w:r>
            <w:r w:rsidRPr="00CA0E64">
              <w:rPr>
                <w:rFonts w:ascii="Calibri" w:eastAsia="Calibri" w:hAnsi="Calibri" w:cs="Calibri"/>
                <w:i/>
                <w:spacing w:val="-2"/>
                <w:sz w:val="20"/>
                <w:lang w:val="es-ES"/>
              </w:rPr>
              <w:t xml:space="preserve"> </w:t>
            </w:r>
            <w:r w:rsidRPr="00CA0E64">
              <w:rPr>
                <w:rFonts w:ascii="Calibri" w:eastAsia="Calibri" w:hAnsi="Calibri" w:cs="Calibri"/>
                <w:i/>
                <w:sz w:val="20"/>
                <w:lang w:val="es-ES"/>
              </w:rPr>
              <w:t>de</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la</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firma</w:t>
            </w:r>
            <w:r w:rsidRPr="00CA0E64">
              <w:rPr>
                <w:rFonts w:ascii="Calibri" w:eastAsia="Calibri" w:hAnsi="Calibri" w:cs="Calibri"/>
                <w:i/>
                <w:spacing w:val="-2"/>
                <w:sz w:val="20"/>
                <w:lang w:val="es-ES"/>
              </w:rPr>
              <w:t xml:space="preserve"> </w:t>
            </w:r>
            <w:r w:rsidRPr="00CA0E64">
              <w:rPr>
                <w:rFonts w:ascii="Calibri" w:eastAsia="Calibri" w:hAnsi="Calibri" w:cs="Calibri"/>
                <w:i/>
                <w:sz w:val="20"/>
                <w:lang w:val="es-ES"/>
              </w:rPr>
              <w:t>del</w:t>
            </w:r>
            <w:r w:rsidRPr="00CA0E64">
              <w:rPr>
                <w:rFonts w:ascii="Calibri" w:eastAsia="Calibri" w:hAnsi="Calibri" w:cs="Calibri"/>
                <w:i/>
                <w:spacing w:val="-3"/>
                <w:sz w:val="20"/>
                <w:lang w:val="es-ES"/>
              </w:rPr>
              <w:t xml:space="preserve"> </w:t>
            </w:r>
            <w:r w:rsidRPr="00CA0E64">
              <w:rPr>
                <w:rFonts w:ascii="Calibri" w:eastAsia="Calibri" w:hAnsi="Calibri" w:cs="Calibri"/>
                <w:i/>
                <w:spacing w:val="-2"/>
                <w:sz w:val="20"/>
                <w:lang w:val="es-ES"/>
              </w:rPr>
              <w:t>contrato</w:t>
            </w:r>
          </w:p>
        </w:tc>
        <w:tc>
          <w:tcPr>
            <w:tcW w:w="6175" w:type="dxa"/>
          </w:tcPr>
          <w:p w14:paraId="3E082454" w14:textId="77777777" w:rsidR="008E0BA9" w:rsidRPr="00CA0E64" w:rsidRDefault="008E0BA9" w:rsidP="00452C47">
            <w:pPr>
              <w:spacing w:before="75"/>
              <w:ind w:right="95"/>
              <w:jc w:val="both"/>
              <w:rPr>
                <w:rFonts w:ascii="Calibri" w:eastAsia="Calibri" w:hAnsi="Calibri" w:cs="Calibri"/>
                <w:sz w:val="20"/>
                <w:lang w:val="es-ES"/>
              </w:rPr>
            </w:pPr>
            <w:r w:rsidRPr="00CA0E64">
              <w:rPr>
                <w:rFonts w:ascii="Calibri" w:eastAsia="Calibri" w:hAnsi="Calibri" w:cs="Calibri"/>
                <w:sz w:val="20"/>
                <w:lang w:val="es-ES"/>
              </w:rPr>
              <w:t xml:space="preserve">Presentación del borrador del informe de la ET incluidos Anexos </w:t>
            </w:r>
            <w:r w:rsidRPr="00CA0E64">
              <w:rPr>
                <w:rFonts w:ascii="Calibri" w:eastAsia="Calibri" w:hAnsi="Calibri" w:cs="Calibri"/>
                <w:i/>
                <w:sz w:val="20"/>
                <w:lang w:val="es-ES"/>
              </w:rPr>
              <w:t xml:space="preserve">(de acuerdo con la plantilla de contenidos en el </w:t>
            </w:r>
            <w:r w:rsidRPr="00CA0E64">
              <w:rPr>
                <w:rFonts w:ascii="Calibri" w:eastAsia="Calibri" w:hAnsi="Calibri" w:cs="Calibri"/>
                <w:b/>
                <w:i/>
                <w:sz w:val="20"/>
                <w:lang w:val="es-ES"/>
              </w:rPr>
              <w:t xml:space="preserve">Anexo C </w:t>
            </w:r>
            <w:r w:rsidRPr="00CA0E64">
              <w:rPr>
                <w:rFonts w:ascii="Calibri" w:eastAsia="Calibri" w:hAnsi="Calibri" w:cs="Calibri"/>
                <w:i/>
                <w:sz w:val="20"/>
                <w:lang w:val="es-ES"/>
              </w:rPr>
              <w:t xml:space="preserve">de los TDR) </w:t>
            </w:r>
            <w:r w:rsidRPr="00CA0E64">
              <w:rPr>
                <w:rFonts w:ascii="Calibri" w:eastAsia="Calibri" w:hAnsi="Calibri" w:cs="Calibri"/>
                <w:sz w:val="20"/>
                <w:lang w:val="es-ES"/>
              </w:rPr>
              <w:t xml:space="preserve">vía </w:t>
            </w:r>
            <w:r w:rsidRPr="00CA0E64">
              <w:rPr>
                <w:rFonts w:ascii="Calibri" w:eastAsia="Calibri" w:hAnsi="Calibri" w:cs="Calibri"/>
                <w:spacing w:val="-2"/>
                <w:sz w:val="20"/>
                <w:lang w:val="es-ES"/>
              </w:rPr>
              <w:t>electrónica</w:t>
            </w:r>
          </w:p>
        </w:tc>
      </w:tr>
      <w:tr w:rsidR="008E0BA9" w:rsidRPr="00CA0E64" w14:paraId="24044B63" w14:textId="77777777" w:rsidTr="00452C47">
        <w:trPr>
          <w:trHeight w:val="544"/>
        </w:trPr>
        <w:tc>
          <w:tcPr>
            <w:tcW w:w="3307" w:type="dxa"/>
          </w:tcPr>
          <w:p w14:paraId="4C2A11A7" w14:textId="77777777" w:rsidR="008E0BA9" w:rsidRPr="00CA0E64" w:rsidRDefault="008E0BA9" w:rsidP="00452C47">
            <w:pPr>
              <w:spacing w:before="150"/>
              <w:rPr>
                <w:rFonts w:ascii="Calibri" w:eastAsia="Calibri" w:hAnsi="Calibri" w:cs="Calibri"/>
                <w:i/>
                <w:sz w:val="20"/>
                <w:lang w:val="es-ES"/>
              </w:rPr>
            </w:pPr>
            <w:r w:rsidRPr="00CA0E64">
              <w:rPr>
                <w:rFonts w:ascii="Calibri" w:eastAsia="Calibri" w:hAnsi="Calibri" w:cs="Calibri"/>
                <w:i/>
                <w:sz w:val="20"/>
                <w:lang w:val="es-ES"/>
              </w:rPr>
              <w:t>A</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los</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45</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días</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de</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la</w:t>
            </w:r>
            <w:r w:rsidRPr="00CA0E64">
              <w:rPr>
                <w:rFonts w:ascii="Calibri" w:eastAsia="Calibri" w:hAnsi="Calibri" w:cs="Calibri"/>
                <w:i/>
                <w:spacing w:val="-2"/>
                <w:sz w:val="20"/>
                <w:lang w:val="es-ES"/>
              </w:rPr>
              <w:t xml:space="preserve"> </w:t>
            </w:r>
            <w:r w:rsidRPr="00CA0E64">
              <w:rPr>
                <w:rFonts w:ascii="Calibri" w:eastAsia="Calibri" w:hAnsi="Calibri" w:cs="Calibri"/>
                <w:i/>
                <w:sz w:val="20"/>
                <w:lang w:val="es-ES"/>
              </w:rPr>
              <w:t>firma</w:t>
            </w:r>
            <w:r w:rsidRPr="00CA0E64">
              <w:rPr>
                <w:rFonts w:ascii="Calibri" w:eastAsia="Calibri" w:hAnsi="Calibri" w:cs="Calibri"/>
                <w:i/>
                <w:spacing w:val="-2"/>
                <w:sz w:val="20"/>
                <w:lang w:val="es-ES"/>
              </w:rPr>
              <w:t xml:space="preserve"> </w:t>
            </w:r>
            <w:r w:rsidRPr="00CA0E64">
              <w:rPr>
                <w:rFonts w:ascii="Calibri" w:eastAsia="Calibri" w:hAnsi="Calibri" w:cs="Calibri"/>
                <w:i/>
                <w:sz w:val="20"/>
                <w:lang w:val="es-ES"/>
              </w:rPr>
              <w:t>del</w:t>
            </w:r>
            <w:r w:rsidRPr="00CA0E64">
              <w:rPr>
                <w:rFonts w:ascii="Calibri" w:eastAsia="Calibri" w:hAnsi="Calibri" w:cs="Calibri"/>
                <w:i/>
                <w:spacing w:val="-3"/>
                <w:sz w:val="20"/>
                <w:lang w:val="es-ES"/>
              </w:rPr>
              <w:t xml:space="preserve"> </w:t>
            </w:r>
            <w:r w:rsidRPr="00CA0E64">
              <w:rPr>
                <w:rFonts w:ascii="Calibri" w:eastAsia="Calibri" w:hAnsi="Calibri" w:cs="Calibri"/>
                <w:i/>
                <w:spacing w:val="-2"/>
                <w:sz w:val="20"/>
                <w:lang w:val="es-ES"/>
              </w:rPr>
              <w:t>contrato</w:t>
            </w:r>
          </w:p>
        </w:tc>
        <w:tc>
          <w:tcPr>
            <w:tcW w:w="6175" w:type="dxa"/>
          </w:tcPr>
          <w:p w14:paraId="04F41CDF" w14:textId="77777777" w:rsidR="008E0BA9" w:rsidRPr="00CA0E64" w:rsidRDefault="008E0BA9" w:rsidP="00452C47">
            <w:pPr>
              <w:spacing w:before="27"/>
              <w:rPr>
                <w:rFonts w:ascii="Calibri" w:eastAsia="Calibri" w:hAnsi="Calibri" w:cs="Calibri"/>
                <w:sz w:val="20"/>
                <w:lang w:val="es-ES"/>
              </w:rPr>
            </w:pPr>
            <w:r w:rsidRPr="00CA0E64">
              <w:rPr>
                <w:rFonts w:ascii="Calibri" w:eastAsia="Calibri" w:hAnsi="Calibri" w:cs="Calibri"/>
                <w:sz w:val="20"/>
                <w:lang w:val="es-ES"/>
              </w:rPr>
              <w:t>Circulación</w:t>
            </w:r>
            <w:r w:rsidRPr="00CA0E64">
              <w:rPr>
                <w:rFonts w:ascii="Calibri" w:eastAsia="Calibri" w:hAnsi="Calibri" w:cs="Calibri"/>
                <w:spacing w:val="27"/>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27"/>
                <w:sz w:val="20"/>
                <w:lang w:val="es-ES"/>
              </w:rPr>
              <w:t xml:space="preserve"> </w:t>
            </w:r>
            <w:r w:rsidRPr="00CA0E64">
              <w:rPr>
                <w:rFonts w:ascii="Calibri" w:eastAsia="Calibri" w:hAnsi="Calibri" w:cs="Calibri"/>
                <w:sz w:val="20"/>
                <w:lang w:val="es-ES"/>
              </w:rPr>
              <w:t>borrador</w:t>
            </w:r>
            <w:r w:rsidRPr="00CA0E64">
              <w:rPr>
                <w:rFonts w:ascii="Calibri" w:eastAsia="Calibri" w:hAnsi="Calibri" w:cs="Calibri"/>
                <w:spacing w:val="27"/>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25"/>
                <w:sz w:val="20"/>
                <w:lang w:val="es-ES"/>
              </w:rPr>
              <w:t xml:space="preserve"> </w:t>
            </w:r>
            <w:r w:rsidRPr="00CA0E64">
              <w:rPr>
                <w:rFonts w:ascii="Calibri" w:eastAsia="Calibri" w:hAnsi="Calibri" w:cs="Calibri"/>
                <w:sz w:val="20"/>
                <w:lang w:val="es-ES"/>
              </w:rPr>
              <w:t>informe</w:t>
            </w:r>
            <w:r w:rsidRPr="00CA0E64">
              <w:rPr>
                <w:rFonts w:ascii="Calibri" w:eastAsia="Calibri" w:hAnsi="Calibri" w:cs="Calibri"/>
                <w:spacing w:val="25"/>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27"/>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27"/>
                <w:sz w:val="20"/>
                <w:lang w:val="es-ES"/>
              </w:rPr>
              <w:t xml:space="preserve"> </w:t>
            </w:r>
            <w:r w:rsidRPr="00CA0E64">
              <w:rPr>
                <w:rFonts w:ascii="Calibri" w:eastAsia="Calibri" w:hAnsi="Calibri" w:cs="Calibri"/>
                <w:sz w:val="20"/>
                <w:lang w:val="es-ES"/>
              </w:rPr>
              <w:t>ET</w:t>
            </w:r>
            <w:r w:rsidRPr="00CA0E64">
              <w:rPr>
                <w:rFonts w:ascii="Calibri" w:eastAsia="Calibri" w:hAnsi="Calibri" w:cs="Calibri"/>
                <w:spacing w:val="25"/>
                <w:sz w:val="20"/>
                <w:lang w:val="es-ES"/>
              </w:rPr>
              <w:t xml:space="preserve"> </w:t>
            </w:r>
            <w:r w:rsidRPr="00CA0E64">
              <w:rPr>
                <w:rFonts w:ascii="Calibri" w:eastAsia="Calibri" w:hAnsi="Calibri" w:cs="Calibri"/>
                <w:sz w:val="20"/>
                <w:lang w:val="es-ES"/>
              </w:rPr>
              <w:t>para</w:t>
            </w:r>
            <w:r w:rsidRPr="00CA0E64">
              <w:rPr>
                <w:rFonts w:ascii="Calibri" w:eastAsia="Calibri" w:hAnsi="Calibri" w:cs="Calibri"/>
                <w:spacing w:val="27"/>
                <w:sz w:val="20"/>
                <w:lang w:val="es-ES"/>
              </w:rPr>
              <w:t xml:space="preserve"> </w:t>
            </w:r>
            <w:r w:rsidRPr="00CA0E64">
              <w:rPr>
                <w:rFonts w:ascii="Calibri" w:eastAsia="Calibri" w:hAnsi="Calibri" w:cs="Calibri"/>
                <w:sz w:val="20"/>
                <w:lang w:val="es-ES"/>
              </w:rPr>
              <w:t>comentarios</w:t>
            </w:r>
            <w:r w:rsidRPr="00CA0E64">
              <w:rPr>
                <w:rFonts w:ascii="Calibri" w:eastAsia="Calibri" w:hAnsi="Calibri" w:cs="Calibri"/>
                <w:spacing w:val="27"/>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27"/>
                <w:sz w:val="20"/>
                <w:lang w:val="es-ES"/>
              </w:rPr>
              <w:t xml:space="preserve"> </w:t>
            </w:r>
            <w:r w:rsidRPr="00CA0E64">
              <w:rPr>
                <w:rFonts w:ascii="Calibri" w:eastAsia="Calibri" w:hAnsi="Calibri" w:cs="Calibri"/>
                <w:sz w:val="20"/>
                <w:lang w:val="es-ES"/>
              </w:rPr>
              <w:t xml:space="preserve">los </w:t>
            </w:r>
            <w:r w:rsidRPr="00CA0E64">
              <w:rPr>
                <w:rFonts w:ascii="Calibri" w:eastAsia="Calibri" w:hAnsi="Calibri" w:cs="Calibri"/>
                <w:spacing w:val="-2"/>
                <w:sz w:val="20"/>
                <w:lang w:val="es-ES"/>
              </w:rPr>
              <w:t>interesados</w:t>
            </w:r>
          </w:p>
        </w:tc>
      </w:tr>
      <w:tr w:rsidR="008E0BA9" w:rsidRPr="00CA0E64" w14:paraId="5777822D" w14:textId="77777777" w:rsidTr="00452C47">
        <w:trPr>
          <w:trHeight w:val="486"/>
        </w:trPr>
        <w:tc>
          <w:tcPr>
            <w:tcW w:w="3307" w:type="dxa"/>
          </w:tcPr>
          <w:p w14:paraId="53CCED87" w14:textId="77777777" w:rsidR="008E0BA9" w:rsidRPr="00CA0E64" w:rsidRDefault="008E0BA9" w:rsidP="00452C47">
            <w:pPr>
              <w:spacing w:before="121"/>
              <w:rPr>
                <w:rFonts w:ascii="Calibri" w:eastAsia="Calibri" w:hAnsi="Calibri" w:cs="Calibri"/>
                <w:i/>
                <w:sz w:val="20"/>
                <w:lang w:val="es-ES"/>
              </w:rPr>
            </w:pPr>
            <w:r w:rsidRPr="00CA0E64">
              <w:rPr>
                <w:rFonts w:ascii="Calibri" w:eastAsia="Calibri" w:hAnsi="Calibri" w:cs="Calibri"/>
                <w:i/>
                <w:sz w:val="20"/>
                <w:lang w:val="es-ES"/>
              </w:rPr>
              <w:t>A</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los</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50</w:t>
            </w:r>
            <w:r w:rsidRPr="00CA0E64">
              <w:rPr>
                <w:rFonts w:ascii="Calibri" w:eastAsia="Calibri" w:hAnsi="Calibri" w:cs="Calibri"/>
                <w:i/>
                <w:spacing w:val="-4"/>
                <w:sz w:val="20"/>
                <w:lang w:val="es-ES"/>
              </w:rPr>
              <w:t xml:space="preserve"> </w:t>
            </w:r>
            <w:r w:rsidRPr="00CA0E64">
              <w:rPr>
                <w:rFonts w:ascii="Calibri" w:eastAsia="Calibri" w:hAnsi="Calibri" w:cs="Calibri"/>
                <w:i/>
                <w:sz w:val="20"/>
                <w:lang w:val="es-ES"/>
              </w:rPr>
              <w:t>días</w:t>
            </w:r>
            <w:r w:rsidRPr="00CA0E64">
              <w:rPr>
                <w:rFonts w:ascii="Calibri" w:eastAsia="Calibri" w:hAnsi="Calibri" w:cs="Calibri"/>
                <w:i/>
                <w:spacing w:val="-2"/>
                <w:sz w:val="20"/>
                <w:lang w:val="es-ES"/>
              </w:rPr>
              <w:t xml:space="preserve"> </w:t>
            </w:r>
            <w:r w:rsidRPr="00CA0E64">
              <w:rPr>
                <w:rFonts w:ascii="Calibri" w:eastAsia="Calibri" w:hAnsi="Calibri" w:cs="Calibri"/>
                <w:i/>
                <w:sz w:val="20"/>
                <w:lang w:val="es-ES"/>
              </w:rPr>
              <w:t>de</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la</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firma</w:t>
            </w:r>
            <w:r w:rsidRPr="00CA0E64">
              <w:rPr>
                <w:rFonts w:ascii="Calibri" w:eastAsia="Calibri" w:hAnsi="Calibri" w:cs="Calibri"/>
                <w:i/>
                <w:spacing w:val="-2"/>
                <w:sz w:val="20"/>
                <w:lang w:val="es-ES"/>
              </w:rPr>
              <w:t xml:space="preserve"> </w:t>
            </w:r>
            <w:r w:rsidRPr="00CA0E64">
              <w:rPr>
                <w:rFonts w:ascii="Calibri" w:eastAsia="Calibri" w:hAnsi="Calibri" w:cs="Calibri"/>
                <w:i/>
                <w:sz w:val="20"/>
                <w:lang w:val="es-ES"/>
              </w:rPr>
              <w:t>del</w:t>
            </w:r>
            <w:r w:rsidRPr="00CA0E64">
              <w:rPr>
                <w:rFonts w:ascii="Calibri" w:eastAsia="Calibri" w:hAnsi="Calibri" w:cs="Calibri"/>
                <w:i/>
                <w:spacing w:val="-3"/>
                <w:sz w:val="20"/>
                <w:lang w:val="es-ES"/>
              </w:rPr>
              <w:t xml:space="preserve"> </w:t>
            </w:r>
            <w:r w:rsidRPr="00CA0E64">
              <w:rPr>
                <w:rFonts w:ascii="Calibri" w:eastAsia="Calibri" w:hAnsi="Calibri" w:cs="Calibri"/>
                <w:i/>
                <w:spacing w:val="-2"/>
                <w:sz w:val="20"/>
                <w:lang w:val="es-ES"/>
              </w:rPr>
              <w:t>contrato</w:t>
            </w:r>
          </w:p>
        </w:tc>
        <w:tc>
          <w:tcPr>
            <w:tcW w:w="6175" w:type="dxa"/>
          </w:tcPr>
          <w:p w14:paraId="77C148B4" w14:textId="77777777" w:rsidR="008E0BA9" w:rsidRPr="00CA0E64" w:rsidRDefault="008E0BA9" w:rsidP="00452C47">
            <w:pPr>
              <w:spacing w:line="243" w:lineRule="exact"/>
              <w:rPr>
                <w:rFonts w:ascii="Calibri" w:eastAsia="Calibri" w:hAnsi="Calibri" w:cs="Calibri"/>
                <w:sz w:val="20"/>
                <w:lang w:val="es-ES"/>
              </w:rPr>
            </w:pPr>
            <w:r w:rsidRPr="00CA0E64">
              <w:rPr>
                <w:rFonts w:ascii="Calibri" w:eastAsia="Calibri" w:hAnsi="Calibri" w:cs="Calibri"/>
                <w:sz w:val="20"/>
                <w:lang w:val="es-ES"/>
              </w:rPr>
              <w:t>Preparación</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emisión</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respuesta</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por</w:t>
            </w:r>
            <w:r w:rsidRPr="00CA0E64">
              <w:rPr>
                <w:rFonts w:ascii="Calibri" w:eastAsia="Calibri" w:hAnsi="Calibri" w:cs="Calibri"/>
                <w:spacing w:val="1"/>
                <w:sz w:val="20"/>
                <w:lang w:val="es-ES"/>
              </w:rPr>
              <w:t xml:space="preserve"> </w:t>
            </w:r>
            <w:r w:rsidRPr="00CA0E64">
              <w:rPr>
                <w:rFonts w:ascii="Calibri" w:eastAsia="Calibri" w:hAnsi="Calibri" w:cs="Calibri"/>
                <w:sz w:val="20"/>
                <w:lang w:val="es-ES"/>
              </w:rPr>
              <w:t>parte</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la Dirección</w:t>
            </w:r>
            <w:r w:rsidRPr="00CA0E64">
              <w:rPr>
                <w:rFonts w:ascii="Calibri" w:eastAsia="Calibri" w:hAnsi="Calibri" w:cs="Calibri"/>
                <w:spacing w:val="4"/>
                <w:sz w:val="20"/>
                <w:lang w:val="es-ES"/>
              </w:rPr>
              <w:t xml:space="preserve"> </w:t>
            </w:r>
            <w:r w:rsidRPr="00CA0E64">
              <w:rPr>
                <w:rFonts w:ascii="Calibri" w:eastAsia="Calibri" w:hAnsi="Calibri" w:cs="Calibri"/>
                <w:spacing w:val="-2"/>
                <w:sz w:val="20"/>
                <w:lang w:val="es-ES"/>
              </w:rPr>
              <w:t>Nacional</w:t>
            </w:r>
          </w:p>
          <w:p w14:paraId="4D0F1A79" w14:textId="77777777" w:rsidR="008E0BA9" w:rsidRPr="00CA0E64" w:rsidRDefault="008E0BA9" w:rsidP="00452C47">
            <w:pPr>
              <w:spacing w:line="223" w:lineRule="exact"/>
              <w:rPr>
                <w:rFonts w:ascii="Calibri" w:eastAsia="Calibri" w:hAnsi="Calibri" w:cs="Calibri"/>
                <w:sz w:val="20"/>
                <w:lang w:val="es-ES"/>
              </w:rPr>
            </w:pPr>
            <w:r w:rsidRPr="00CA0E64">
              <w:rPr>
                <w:rFonts w:ascii="Calibri" w:eastAsia="Calibri" w:hAnsi="Calibri" w:cs="Calibri"/>
                <w:sz w:val="20"/>
                <w:lang w:val="es-ES"/>
              </w:rPr>
              <w:t>del</w:t>
            </w:r>
            <w:r w:rsidRPr="00CA0E64">
              <w:rPr>
                <w:rFonts w:ascii="Calibri" w:eastAsia="Calibri" w:hAnsi="Calibri" w:cs="Calibri"/>
                <w:spacing w:val="-4"/>
                <w:sz w:val="20"/>
                <w:lang w:val="es-ES"/>
              </w:rPr>
              <w:t xml:space="preserve"> </w:t>
            </w:r>
            <w:r w:rsidRPr="00CA0E64">
              <w:rPr>
                <w:rFonts w:ascii="Calibri" w:eastAsia="Calibri" w:hAnsi="Calibri" w:cs="Calibri"/>
                <w:spacing w:val="-2"/>
                <w:sz w:val="20"/>
                <w:lang w:val="es-ES"/>
              </w:rPr>
              <w:t>proyecto</w:t>
            </w:r>
          </w:p>
        </w:tc>
      </w:tr>
    </w:tbl>
    <w:p w14:paraId="1EC9D99B" w14:textId="77777777" w:rsidR="008E0BA9" w:rsidRPr="00CA0E64" w:rsidRDefault="008E0BA9" w:rsidP="008E0BA9">
      <w:pPr>
        <w:widowControl w:val="0"/>
        <w:autoSpaceDE w:val="0"/>
        <w:autoSpaceDN w:val="0"/>
        <w:spacing w:before="46" w:after="0" w:line="240" w:lineRule="auto"/>
        <w:rPr>
          <w:rFonts w:ascii="Calibri" w:eastAsia="Calibri" w:hAnsi="Calibri" w:cs="Calibri"/>
          <w:b/>
          <w:sz w:val="20"/>
          <w:szCs w:val="20"/>
          <w:lang w:val="es-ES"/>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7"/>
        <w:gridCol w:w="6175"/>
      </w:tblGrid>
      <w:tr w:rsidR="008E0BA9" w:rsidRPr="00CA0E64" w14:paraId="64DD816A" w14:textId="77777777" w:rsidTr="00452C47">
        <w:trPr>
          <w:trHeight w:val="486"/>
        </w:trPr>
        <w:tc>
          <w:tcPr>
            <w:tcW w:w="3307" w:type="dxa"/>
          </w:tcPr>
          <w:p w14:paraId="40ADE04E" w14:textId="77777777" w:rsidR="008E0BA9" w:rsidRPr="00CA0E64" w:rsidRDefault="008E0BA9" w:rsidP="00452C47">
            <w:pPr>
              <w:spacing w:before="121"/>
              <w:rPr>
                <w:rFonts w:ascii="Calibri" w:eastAsia="Calibri" w:hAnsi="Calibri" w:cs="Calibri"/>
                <w:i/>
                <w:sz w:val="20"/>
                <w:lang w:val="es-ES"/>
              </w:rPr>
            </w:pPr>
            <w:r w:rsidRPr="00CA0E64">
              <w:rPr>
                <w:rFonts w:ascii="Calibri" w:eastAsia="Calibri" w:hAnsi="Calibri" w:cs="Calibri"/>
                <w:i/>
                <w:sz w:val="20"/>
                <w:lang w:val="es-ES"/>
              </w:rPr>
              <w:t>A</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los</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60</w:t>
            </w:r>
            <w:r w:rsidRPr="00CA0E64">
              <w:rPr>
                <w:rFonts w:ascii="Calibri" w:eastAsia="Calibri" w:hAnsi="Calibri" w:cs="Calibri"/>
                <w:i/>
                <w:spacing w:val="-4"/>
                <w:sz w:val="20"/>
                <w:lang w:val="es-ES"/>
              </w:rPr>
              <w:t xml:space="preserve"> </w:t>
            </w:r>
            <w:r w:rsidRPr="00CA0E64">
              <w:rPr>
                <w:rFonts w:ascii="Calibri" w:eastAsia="Calibri" w:hAnsi="Calibri" w:cs="Calibri"/>
                <w:i/>
                <w:sz w:val="20"/>
                <w:lang w:val="es-ES"/>
              </w:rPr>
              <w:t>días</w:t>
            </w:r>
            <w:r w:rsidRPr="00CA0E64">
              <w:rPr>
                <w:rFonts w:ascii="Calibri" w:eastAsia="Calibri" w:hAnsi="Calibri" w:cs="Calibri"/>
                <w:i/>
                <w:spacing w:val="-2"/>
                <w:sz w:val="20"/>
                <w:lang w:val="es-ES"/>
              </w:rPr>
              <w:t xml:space="preserve"> </w:t>
            </w:r>
            <w:r w:rsidRPr="00CA0E64">
              <w:rPr>
                <w:rFonts w:ascii="Calibri" w:eastAsia="Calibri" w:hAnsi="Calibri" w:cs="Calibri"/>
                <w:i/>
                <w:sz w:val="20"/>
                <w:lang w:val="es-ES"/>
              </w:rPr>
              <w:t>de</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la</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firma</w:t>
            </w:r>
            <w:r w:rsidRPr="00CA0E64">
              <w:rPr>
                <w:rFonts w:ascii="Calibri" w:eastAsia="Calibri" w:hAnsi="Calibri" w:cs="Calibri"/>
                <w:i/>
                <w:spacing w:val="-2"/>
                <w:sz w:val="20"/>
                <w:lang w:val="es-ES"/>
              </w:rPr>
              <w:t xml:space="preserve"> </w:t>
            </w:r>
            <w:r w:rsidRPr="00CA0E64">
              <w:rPr>
                <w:rFonts w:ascii="Calibri" w:eastAsia="Calibri" w:hAnsi="Calibri" w:cs="Calibri"/>
                <w:i/>
                <w:sz w:val="20"/>
                <w:lang w:val="es-ES"/>
              </w:rPr>
              <w:t>del</w:t>
            </w:r>
            <w:r w:rsidRPr="00CA0E64">
              <w:rPr>
                <w:rFonts w:ascii="Calibri" w:eastAsia="Calibri" w:hAnsi="Calibri" w:cs="Calibri"/>
                <w:i/>
                <w:spacing w:val="-3"/>
                <w:sz w:val="20"/>
                <w:lang w:val="es-ES"/>
              </w:rPr>
              <w:t xml:space="preserve"> </w:t>
            </w:r>
            <w:r w:rsidRPr="00CA0E64">
              <w:rPr>
                <w:rFonts w:ascii="Calibri" w:eastAsia="Calibri" w:hAnsi="Calibri" w:cs="Calibri"/>
                <w:i/>
                <w:spacing w:val="-2"/>
                <w:sz w:val="20"/>
                <w:lang w:val="es-ES"/>
              </w:rPr>
              <w:t>contrato</w:t>
            </w:r>
          </w:p>
        </w:tc>
        <w:tc>
          <w:tcPr>
            <w:tcW w:w="6175" w:type="dxa"/>
          </w:tcPr>
          <w:p w14:paraId="6982F7BC" w14:textId="77777777" w:rsidR="008E0BA9" w:rsidRPr="00CA0E64" w:rsidRDefault="008E0BA9" w:rsidP="00452C47">
            <w:pPr>
              <w:spacing w:before="1" w:line="243" w:lineRule="exact"/>
              <w:rPr>
                <w:rFonts w:ascii="Calibri" w:eastAsia="Calibri" w:hAnsi="Calibri" w:cs="Calibri"/>
                <w:sz w:val="20"/>
                <w:lang w:val="es-ES"/>
              </w:rPr>
            </w:pPr>
            <w:r w:rsidRPr="00CA0E64">
              <w:rPr>
                <w:rFonts w:ascii="Calibri" w:eastAsia="Calibri" w:hAnsi="Calibri" w:cs="Calibri"/>
                <w:sz w:val="20"/>
                <w:lang w:val="es-ES"/>
              </w:rPr>
              <w:t>Incorporación</w:t>
            </w:r>
            <w:r w:rsidRPr="00CA0E64">
              <w:rPr>
                <w:rFonts w:ascii="Calibri" w:eastAsia="Calibri" w:hAnsi="Calibri" w:cs="Calibri"/>
                <w:spacing w:val="-9"/>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8"/>
                <w:sz w:val="20"/>
                <w:lang w:val="es-ES"/>
              </w:rPr>
              <w:t xml:space="preserve"> </w:t>
            </w:r>
            <w:r w:rsidRPr="00CA0E64">
              <w:rPr>
                <w:rFonts w:ascii="Calibri" w:eastAsia="Calibri" w:hAnsi="Calibri" w:cs="Calibri"/>
                <w:sz w:val="20"/>
                <w:lang w:val="es-ES"/>
              </w:rPr>
              <w:t>comentarios</w:t>
            </w:r>
            <w:r w:rsidRPr="00CA0E64">
              <w:rPr>
                <w:rFonts w:ascii="Calibri" w:eastAsia="Calibri" w:hAnsi="Calibri" w:cs="Calibri"/>
                <w:spacing w:val="-7"/>
                <w:sz w:val="20"/>
                <w:lang w:val="es-ES"/>
              </w:rPr>
              <w:t xml:space="preserve"> </w:t>
            </w:r>
            <w:r w:rsidRPr="00CA0E64">
              <w:rPr>
                <w:rFonts w:ascii="Calibri" w:eastAsia="Calibri" w:hAnsi="Calibri" w:cs="Calibri"/>
                <w:sz w:val="20"/>
                <w:lang w:val="es-ES"/>
              </w:rPr>
              <w:t>sobre</w:t>
            </w:r>
            <w:r w:rsidRPr="00CA0E64">
              <w:rPr>
                <w:rFonts w:ascii="Calibri" w:eastAsia="Calibri" w:hAnsi="Calibri" w:cs="Calibri"/>
                <w:spacing w:val="-8"/>
                <w:sz w:val="20"/>
                <w:lang w:val="es-ES"/>
              </w:rPr>
              <w:t xml:space="preserve"> </w:t>
            </w:r>
            <w:r w:rsidRPr="00CA0E64">
              <w:rPr>
                <w:rFonts w:ascii="Calibri" w:eastAsia="Calibri" w:hAnsi="Calibri" w:cs="Calibri"/>
                <w:sz w:val="20"/>
                <w:lang w:val="es-ES"/>
              </w:rPr>
              <w:t>el</w:t>
            </w:r>
            <w:r w:rsidRPr="00CA0E64">
              <w:rPr>
                <w:rFonts w:ascii="Calibri" w:eastAsia="Calibri" w:hAnsi="Calibri" w:cs="Calibri"/>
                <w:spacing w:val="-10"/>
                <w:sz w:val="20"/>
                <w:lang w:val="es-ES"/>
              </w:rPr>
              <w:t xml:space="preserve"> </w:t>
            </w:r>
            <w:r w:rsidRPr="00CA0E64">
              <w:rPr>
                <w:rFonts w:ascii="Calibri" w:eastAsia="Calibri" w:hAnsi="Calibri" w:cs="Calibri"/>
                <w:sz w:val="20"/>
                <w:lang w:val="es-ES"/>
              </w:rPr>
              <w:t>borrador</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8"/>
                <w:sz w:val="20"/>
                <w:lang w:val="es-ES"/>
              </w:rPr>
              <w:t xml:space="preserve"> </w:t>
            </w:r>
            <w:r w:rsidRPr="00CA0E64">
              <w:rPr>
                <w:rFonts w:ascii="Calibri" w:eastAsia="Calibri" w:hAnsi="Calibri" w:cs="Calibri"/>
                <w:sz w:val="20"/>
                <w:lang w:val="es-ES"/>
              </w:rPr>
              <w:t>informe</w:t>
            </w:r>
            <w:r w:rsidRPr="00CA0E64">
              <w:rPr>
                <w:rFonts w:ascii="Calibri" w:eastAsia="Calibri" w:hAnsi="Calibri" w:cs="Calibri"/>
                <w:spacing w:val="-7"/>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9"/>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8"/>
                <w:sz w:val="20"/>
                <w:lang w:val="es-ES"/>
              </w:rPr>
              <w:t xml:space="preserve"> </w:t>
            </w:r>
            <w:r w:rsidRPr="00CA0E64">
              <w:rPr>
                <w:rFonts w:ascii="Calibri" w:eastAsia="Calibri" w:hAnsi="Calibri" w:cs="Calibri"/>
                <w:sz w:val="20"/>
                <w:lang w:val="es-ES"/>
              </w:rPr>
              <w:t>ET</w:t>
            </w:r>
            <w:r w:rsidRPr="00CA0E64">
              <w:rPr>
                <w:rFonts w:ascii="Calibri" w:eastAsia="Calibri" w:hAnsi="Calibri" w:cs="Calibri"/>
                <w:spacing w:val="-9"/>
                <w:sz w:val="20"/>
                <w:lang w:val="es-ES"/>
              </w:rPr>
              <w:t xml:space="preserve"> </w:t>
            </w:r>
            <w:r w:rsidRPr="00CA0E64">
              <w:rPr>
                <w:rFonts w:ascii="Calibri" w:eastAsia="Calibri" w:hAnsi="Calibri" w:cs="Calibri"/>
                <w:sz w:val="20"/>
                <w:lang w:val="es-ES"/>
              </w:rPr>
              <w:t>en</w:t>
            </w:r>
            <w:r w:rsidRPr="00CA0E64">
              <w:rPr>
                <w:rFonts w:ascii="Calibri" w:eastAsia="Calibri" w:hAnsi="Calibri" w:cs="Calibri"/>
                <w:spacing w:val="-9"/>
                <w:sz w:val="20"/>
                <w:lang w:val="es-ES"/>
              </w:rPr>
              <w:t xml:space="preserve"> </w:t>
            </w:r>
            <w:r w:rsidRPr="00CA0E64">
              <w:rPr>
                <w:rFonts w:ascii="Calibri" w:eastAsia="Calibri" w:hAnsi="Calibri" w:cs="Calibri"/>
                <w:spacing w:val="-5"/>
                <w:sz w:val="20"/>
                <w:lang w:val="es-ES"/>
              </w:rPr>
              <w:t>el</w:t>
            </w:r>
          </w:p>
          <w:p w14:paraId="6066DA9C" w14:textId="77777777" w:rsidR="008E0BA9" w:rsidRPr="00CA0E64" w:rsidRDefault="008E0BA9" w:rsidP="00452C47">
            <w:pPr>
              <w:spacing w:line="222" w:lineRule="exact"/>
              <w:rPr>
                <w:rFonts w:ascii="Calibri" w:eastAsia="Calibri" w:hAnsi="Calibri" w:cs="Calibri"/>
                <w:sz w:val="20"/>
                <w:lang w:val="es-ES"/>
              </w:rPr>
            </w:pPr>
            <w:r w:rsidRPr="00CA0E64">
              <w:rPr>
                <w:rFonts w:ascii="Calibri" w:eastAsia="Calibri" w:hAnsi="Calibri" w:cs="Calibri"/>
                <w:sz w:val="20"/>
                <w:lang w:val="es-ES"/>
              </w:rPr>
              <w:t>rastro</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auditoría</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finalización</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informe</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ET</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(en</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inglés</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5"/>
                <w:sz w:val="20"/>
                <w:lang w:val="es-ES"/>
              </w:rPr>
              <w:t xml:space="preserve"> </w:t>
            </w:r>
            <w:r w:rsidRPr="00CA0E64">
              <w:rPr>
                <w:rFonts w:ascii="Calibri" w:eastAsia="Calibri" w:hAnsi="Calibri" w:cs="Calibri"/>
                <w:spacing w:val="-2"/>
                <w:sz w:val="20"/>
                <w:lang w:val="es-ES"/>
              </w:rPr>
              <w:t>español)</w:t>
            </w:r>
          </w:p>
        </w:tc>
      </w:tr>
      <w:tr w:rsidR="008E0BA9" w:rsidRPr="00CA0E64" w14:paraId="776B1ABA" w14:textId="77777777" w:rsidTr="00452C47">
        <w:trPr>
          <w:trHeight w:val="457"/>
        </w:trPr>
        <w:tc>
          <w:tcPr>
            <w:tcW w:w="3307" w:type="dxa"/>
          </w:tcPr>
          <w:p w14:paraId="20BAAB2F" w14:textId="77777777" w:rsidR="008E0BA9" w:rsidRPr="00CA0E64" w:rsidRDefault="008E0BA9" w:rsidP="00452C47">
            <w:pPr>
              <w:spacing w:before="109"/>
              <w:rPr>
                <w:rFonts w:ascii="Calibri" w:eastAsia="Calibri" w:hAnsi="Calibri" w:cs="Calibri"/>
                <w:i/>
                <w:sz w:val="20"/>
                <w:lang w:val="es-ES"/>
              </w:rPr>
            </w:pPr>
            <w:r w:rsidRPr="00CA0E64">
              <w:rPr>
                <w:rFonts w:ascii="Calibri" w:eastAsia="Calibri" w:hAnsi="Calibri" w:cs="Calibri"/>
                <w:i/>
                <w:sz w:val="20"/>
                <w:lang w:val="es-ES"/>
              </w:rPr>
              <w:t>A</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los</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60</w:t>
            </w:r>
            <w:r w:rsidRPr="00CA0E64">
              <w:rPr>
                <w:rFonts w:ascii="Calibri" w:eastAsia="Calibri" w:hAnsi="Calibri" w:cs="Calibri"/>
                <w:i/>
                <w:spacing w:val="-4"/>
                <w:sz w:val="20"/>
                <w:lang w:val="es-ES"/>
              </w:rPr>
              <w:t xml:space="preserve"> </w:t>
            </w:r>
            <w:r w:rsidRPr="00CA0E64">
              <w:rPr>
                <w:rFonts w:ascii="Calibri" w:eastAsia="Calibri" w:hAnsi="Calibri" w:cs="Calibri"/>
                <w:i/>
                <w:sz w:val="20"/>
                <w:lang w:val="es-ES"/>
              </w:rPr>
              <w:t>días</w:t>
            </w:r>
            <w:r w:rsidRPr="00CA0E64">
              <w:rPr>
                <w:rFonts w:ascii="Calibri" w:eastAsia="Calibri" w:hAnsi="Calibri" w:cs="Calibri"/>
                <w:i/>
                <w:spacing w:val="-2"/>
                <w:sz w:val="20"/>
                <w:lang w:val="es-ES"/>
              </w:rPr>
              <w:t xml:space="preserve"> </w:t>
            </w:r>
            <w:r w:rsidRPr="00CA0E64">
              <w:rPr>
                <w:rFonts w:ascii="Calibri" w:eastAsia="Calibri" w:hAnsi="Calibri" w:cs="Calibri"/>
                <w:i/>
                <w:sz w:val="20"/>
                <w:lang w:val="es-ES"/>
              </w:rPr>
              <w:t>de</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la</w:t>
            </w:r>
            <w:r w:rsidRPr="00CA0E64">
              <w:rPr>
                <w:rFonts w:ascii="Calibri" w:eastAsia="Calibri" w:hAnsi="Calibri" w:cs="Calibri"/>
                <w:i/>
                <w:spacing w:val="-3"/>
                <w:sz w:val="20"/>
                <w:lang w:val="es-ES"/>
              </w:rPr>
              <w:t xml:space="preserve"> </w:t>
            </w:r>
            <w:r w:rsidRPr="00CA0E64">
              <w:rPr>
                <w:rFonts w:ascii="Calibri" w:eastAsia="Calibri" w:hAnsi="Calibri" w:cs="Calibri"/>
                <w:i/>
                <w:sz w:val="20"/>
                <w:lang w:val="es-ES"/>
              </w:rPr>
              <w:t>firma</w:t>
            </w:r>
            <w:r w:rsidRPr="00CA0E64">
              <w:rPr>
                <w:rFonts w:ascii="Calibri" w:eastAsia="Calibri" w:hAnsi="Calibri" w:cs="Calibri"/>
                <w:i/>
                <w:spacing w:val="-2"/>
                <w:sz w:val="20"/>
                <w:lang w:val="es-ES"/>
              </w:rPr>
              <w:t xml:space="preserve"> </w:t>
            </w:r>
            <w:r w:rsidRPr="00CA0E64">
              <w:rPr>
                <w:rFonts w:ascii="Calibri" w:eastAsia="Calibri" w:hAnsi="Calibri" w:cs="Calibri"/>
                <w:i/>
                <w:sz w:val="20"/>
                <w:lang w:val="es-ES"/>
              </w:rPr>
              <w:t>del</w:t>
            </w:r>
            <w:r w:rsidRPr="00CA0E64">
              <w:rPr>
                <w:rFonts w:ascii="Calibri" w:eastAsia="Calibri" w:hAnsi="Calibri" w:cs="Calibri"/>
                <w:i/>
                <w:spacing w:val="-3"/>
                <w:sz w:val="20"/>
                <w:lang w:val="es-ES"/>
              </w:rPr>
              <w:t xml:space="preserve"> </w:t>
            </w:r>
            <w:r w:rsidRPr="00CA0E64">
              <w:rPr>
                <w:rFonts w:ascii="Calibri" w:eastAsia="Calibri" w:hAnsi="Calibri" w:cs="Calibri"/>
                <w:i/>
                <w:spacing w:val="-2"/>
                <w:sz w:val="20"/>
                <w:lang w:val="es-ES"/>
              </w:rPr>
              <w:t>contrato</w:t>
            </w:r>
          </w:p>
        </w:tc>
        <w:tc>
          <w:tcPr>
            <w:tcW w:w="6175" w:type="dxa"/>
          </w:tcPr>
          <w:p w14:paraId="3445DE3A" w14:textId="77777777" w:rsidR="008E0BA9" w:rsidRPr="00CA0E64" w:rsidRDefault="008E0BA9" w:rsidP="00452C47">
            <w:pPr>
              <w:spacing w:before="109"/>
              <w:rPr>
                <w:rFonts w:ascii="Calibri" w:eastAsia="Calibri" w:hAnsi="Calibri" w:cs="Calibri"/>
                <w:sz w:val="20"/>
                <w:lang w:val="es-ES"/>
              </w:rPr>
            </w:pPr>
            <w:r w:rsidRPr="00CA0E64">
              <w:rPr>
                <w:rFonts w:ascii="Calibri" w:eastAsia="Calibri" w:hAnsi="Calibri" w:cs="Calibri"/>
                <w:sz w:val="20"/>
                <w:lang w:val="es-ES"/>
              </w:rPr>
              <w:t>Fecha</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prevista</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finalización</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ET</w:t>
            </w:r>
            <w:r w:rsidRPr="00CA0E64">
              <w:rPr>
                <w:rFonts w:ascii="Calibri" w:eastAsia="Calibri" w:hAnsi="Calibri" w:cs="Calibri"/>
                <w:spacing w:val="-5"/>
                <w:sz w:val="20"/>
                <w:lang w:val="es-ES"/>
              </w:rPr>
              <w:t xml:space="preserve"> </w:t>
            </w:r>
            <w:r w:rsidRPr="00CA0E64">
              <w:rPr>
                <w:rFonts w:ascii="Calibri" w:eastAsia="Calibri" w:hAnsi="Calibri" w:cs="Calibri"/>
                <w:spacing w:val="-2"/>
                <w:sz w:val="20"/>
                <w:lang w:val="es-ES"/>
              </w:rPr>
              <w:t>completa</w:t>
            </w:r>
          </w:p>
        </w:tc>
      </w:tr>
      <w:tr w:rsidR="008E0BA9" w:rsidRPr="00CA0E64" w14:paraId="5BB8CA7A" w14:textId="77777777" w:rsidTr="00452C47">
        <w:trPr>
          <w:trHeight w:val="808"/>
        </w:trPr>
        <w:tc>
          <w:tcPr>
            <w:tcW w:w="3307" w:type="dxa"/>
          </w:tcPr>
          <w:p w14:paraId="62ED5298" w14:textId="77777777" w:rsidR="008E0BA9" w:rsidRPr="00CA0E64" w:rsidRDefault="008E0BA9" w:rsidP="00452C47">
            <w:pPr>
              <w:spacing w:before="39"/>
              <w:ind w:right="93"/>
              <w:jc w:val="both"/>
              <w:rPr>
                <w:rFonts w:ascii="Calibri" w:eastAsia="Calibri" w:hAnsi="Calibri" w:cs="Calibri"/>
                <w:i/>
                <w:sz w:val="20"/>
                <w:lang w:val="es-ES"/>
              </w:rPr>
            </w:pPr>
            <w:r w:rsidRPr="00CA0E64">
              <w:rPr>
                <w:rFonts w:ascii="Calibri" w:eastAsia="Calibri" w:hAnsi="Calibri" w:cs="Calibri"/>
                <w:i/>
                <w:sz w:val="20"/>
                <w:lang w:val="es-ES"/>
              </w:rPr>
              <w:t>En función a la fecha que se coordine con</w:t>
            </w:r>
            <w:r w:rsidRPr="00CA0E64">
              <w:rPr>
                <w:rFonts w:ascii="Calibri" w:eastAsia="Calibri" w:hAnsi="Calibri" w:cs="Calibri"/>
                <w:i/>
                <w:spacing w:val="-7"/>
                <w:sz w:val="20"/>
                <w:lang w:val="es-ES"/>
              </w:rPr>
              <w:t xml:space="preserve"> </w:t>
            </w:r>
            <w:r w:rsidRPr="00CA0E64">
              <w:rPr>
                <w:rFonts w:ascii="Calibri" w:eastAsia="Calibri" w:hAnsi="Calibri" w:cs="Calibri"/>
                <w:i/>
                <w:sz w:val="20"/>
                <w:lang w:val="es-ES"/>
              </w:rPr>
              <w:t>el</w:t>
            </w:r>
            <w:r w:rsidRPr="00CA0E64">
              <w:rPr>
                <w:rFonts w:ascii="Calibri" w:eastAsia="Calibri" w:hAnsi="Calibri" w:cs="Calibri"/>
                <w:i/>
                <w:spacing w:val="-8"/>
                <w:sz w:val="20"/>
                <w:lang w:val="es-ES"/>
              </w:rPr>
              <w:t xml:space="preserve"> </w:t>
            </w:r>
            <w:r w:rsidRPr="00CA0E64">
              <w:rPr>
                <w:rFonts w:ascii="Calibri" w:eastAsia="Calibri" w:hAnsi="Calibri" w:cs="Calibri"/>
                <w:i/>
                <w:sz w:val="20"/>
                <w:lang w:val="es-ES"/>
              </w:rPr>
              <w:t>Consejo</w:t>
            </w:r>
            <w:r w:rsidRPr="00CA0E64">
              <w:rPr>
                <w:rFonts w:ascii="Calibri" w:eastAsia="Calibri" w:hAnsi="Calibri" w:cs="Calibri"/>
                <w:i/>
                <w:spacing w:val="-9"/>
                <w:sz w:val="20"/>
                <w:lang w:val="es-ES"/>
              </w:rPr>
              <w:t xml:space="preserve"> </w:t>
            </w:r>
            <w:r w:rsidRPr="00CA0E64">
              <w:rPr>
                <w:rFonts w:ascii="Calibri" w:eastAsia="Calibri" w:hAnsi="Calibri" w:cs="Calibri"/>
                <w:i/>
                <w:sz w:val="20"/>
                <w:lang w:val="es-ES"/>
              </w:rPr>
              <w:t>Directivo</w:t>
            </w:r>
            <w:r w:rsidRPr="00CA0E64">
              <w:rPr>
                <w:rFonts w:ascii="Calibri" w:eastAsia="Calibri" w:hAnsi="Calibri" w:cs="Calibri"/>
                <w:i/>
                <w:spacing w:val="-7"/>
                <w:sz w:val="20"/>
                <w:lang w:val="es-ES"/>
              </w:rPr>
              <w:t xml:space="preserve"> </w:t>
            </w:r>
            <w:r w:rsidRPr="00CA0E64">
              <w:rPr>
                <w:rFonts w:ascii="Calibri" w:eastAsia="Calibri" w:hAnsi="Calibri" w:cs="Calibri"/>
                <w:i/>
                <w:sz w:val="20"/>
                <w:lang w:val="es-ES"/>
              </w:rPr>
              <w:t>del</w:t>
            </w:r>
            <w:r w:rsidRPr="00CA0E64">
              <w:rPr>
                <w:rFonts w:ascii="Calibri" w:eastAsia="Calibri" w:hAnsi="Calibri" w:cs="Calibri"/>
                <w:i/>
                <w:spacing w:val="-8"/>
                <w:sz w:val="20"/>
                <w:lang w:val="es-ES"/>
              </w:rPr>
              <w:t xml:space="preserve"> </w:t>
            </w:r>
            <w:r w:rsidRPr="00CA0E64">
              <w:rPr>
                <w:rFonts w:ascii="Calibri" w:eastAsia="Calibri" w:hAnsi="Calibri" w:cs="Calibri"/>
                <w:i/>
                <w:sz w:val="20"/>
                <w:lang w:val="es-ES"/>
              </w:rPr>
              <w:t>Proyecto</w:t>
            </w:r>
            <w:r w:rsidRPr="00CA0E64">
              <w:rPr>
                <w:rFonts w:ascii="Calibri" w:eastAsia="Calibri" w:hAnsi="Calibri" w:cs="Calibri"/>
                <w:i/>
                <w:spacing w:val="-9"/>
                <w:sz w:val="20"/>
                <w:lang w:val="es-ES"/>
              </w:rPr>
              <w:t xml:space="preserve"> </w:t>
            </w:r>
            <w:r w:rsidRPr="00CA0E64">
              <w:rPr>
                <w:rFonts w:ascii="Calibri" w:eastAsia="Calibri" w:hAnsi="Calibri" w:cs="Calibri"/>
                <w:i/>
                <w:sz w:val="20"/>
                <w:lang w:val="es-ES"/>
              </w:rPr>
              <w:t xml:space="preserve">y </w:t>
            </w:r>
            <w:r w:rsidRPr="00CA0E64">
              <w:rPr>
                <w:rFonts w:ascii="Calibri" w:eastAsia="Calibri" w:hAnsi="Calibri" w:cs="Calibri"/>
                <w:i/>
                <w:spacing w:val="-2"/>
                <w:sz w:val="20"/>
                <w:lang w:val="es-ES"/>
              </w:rPr>
              <w:t>PNUD.</w:t>
            </w:r>
          </w:p>
        </w:tc>
        <w:tc>
          <w:tcPr>
            <w:tcW w:w="6175" w:type="dxa"/>
          </w:tcPr>
          <w:p w14:paraId="45868954" w14:textId="77777777" w:rsidR="008E0BA9" w:rsidRPr="00CA0E64" w:rsidRDefault="008E0BA9" w:rsidP="00452C47">
            <w:pPr>
              <w:spacing w:before="40"/>
              <w:rPr>
                <w:rFonts w:ascii="Calibri" w:eastAsia="Calibri" w:hAnsi="Calibri" w:cs="Calibri"/>
                <w:b/>
                <w:sz w:val="20"/>
                <w:lang w:val="es-ES"/>
              </w:rPr>
            </w:pPr>
          </w:p>
          <w:p w14:paraId="554F3BDF" w14:textId="77777777" w:rsidR="008E0BA9" w:rsidRPr="00CA0E64" w:rsidRDefault="008E0BA9" w:rsidP="00452C47">
            <w:pPr>
              <w:rPr>
                <w:rFonts w:ascii="Calibri" w:eastAsia="Calibri" w:hAnsi="Calibri" w:cs="Calibri"/>
                <w:sz w:val="20"/>
                <w:lang w:val="es-ES"/>
              </w:rPr>
            </w:pPr>
            <w:r w:rsidRPr="00CA0E64">
              <w:rPr>
                <w:rFonts w:ascii="Calibri" w:eastAsia="Calibri" w:hAnsi="Calibri" w:cs="Calibri"/>
                <w:sz w:val="20"/>
                <w:lang w:val="es-ES"/>
              </w:rPr>
              <w:t>Reunión</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presentación</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Informe</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Final</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3"/>
                <w:sz w:val="20"/>
                <w:lang w:val="es-ES"/>
              </w:rPr>
              <w:t xml:space="preserve"> </w:t>
            </w:r>
            <w:r w:rsidRPr="00CA0E64">
              <w:rPr>
                <w:rFonts w:ascii="Calibri" w:eastAsia="Calibri" w:hAnsi="Calibri" w:cs="Calibri"/>
                <w:spacing w:val="-5"/>
                <w:sz w:val="20"/>
                <w:lang w:val="es-ES"/>
              </w:rPr>
              <w:t>ET</w:t>
            </w:r>
          </w:p>
        </w:tc>
      </w:tr>
    </w:tbl>
    <w:p w14:paraId="5B3C9CCF" w14:textId="77777777" w:rsidR="008E0BA9" w:rsidRDefault="008E0BA9" w:rsidP="008E0BA9">
      <w:pPr>
        <w:widowControl w:val="0"/>
        <w:autoSpaceDE w:val="0"/>
        <w:autoSpaceDN w:val="0"/>
        <w:spacing w:after="0" w:line="240" w:lineRule="auto"/>
        <w:rPr>
          <w:rFonts w:ascii="Calibri" w:eastAsia="Calibri" w:hAnsi="Calibri" w:cs="Calibri"/>
          <w:b/>
          <w:sz w:val="20"/>
          <w:szCs w:val="20"/>
          <w:lang w:val="es-ES"/>
        </w:rPr>
      </w:pPr>
    </w:p>
    <w:p w14:paraId="3F58A005" w14:textId="77777777" w:rsidR="008E0BA9" w:rsidRDefault="008E0BA9" w:rsidP="008E0BA9">
      <w:pPr>
        <w:widowControl w:val="0"/>
        <w:autoSpaceDE w:val="0"/>
        <w:autoSpaceDN w:val="0"/>
        <w:spacing w:after="0" w:line="240" w:lineRule="auto"/>
        <w:rPr>
          <w:rFonts w:ascii="Calibri" w:eastAsia="Calibri" w:hAnsi="Calibri" w:cs="Calibri"/>
          <w:b/>
          <w:sz w:val="20"/>
          <w:szCs w:val="20"/>
          <w:lang w:val="es-ES"/>
        </w:rPr>
      </w:pPr>
    </w:p>
    <w:p w14:paraId="45D49360" w14:textId="77777777" w:rsidR="008E0BA9" w:rsidRPr="00CA0E64" w:rsidRDefault="008E0BA9" w:rsidP="008E0BA9">
      <w:pPr>
        <w:widowControl w:val="0"/>
        <w:numPr>
          <w:ilvl w:val="0"/>
          <w:numId w:val="41"/>
        </w:numPr>
        <w:tabs>
          <w:tab w:val="left" w:pos="393"/>
          <w:tab w:val="left" w:pos="9195"/>
        </w:tabs>
        <w:autoSpaceDE w:val="0"/>
        <w:autoSpaceDN w:val="0"/>
        <w:spacing w:after="0" w:line="240" w:lineRule="auto"/>
        <w:ind w:left="393" w:hanging="282"/>
        <w:rPr>
          <w:rFonts w:ascii="Calibri" w:eastAsia="Calibri" w:hAnsi="Calibri" w:cs="Calibri"/>
          <w:b/>
          <w:sz w:val="20"/>
          <w:lang w:val="es-ES"/>
        </w:rPr>
      </w:pPr>
      <w:r w:rsidRPr="00CA0E64">
        <w:rPr>
          <w:rFonts w:ascii="Calibri" w:eastAsia="Calibri" w:hAnsi="Calibri" w:cs="Calibri"/>
          <w:b/>
          <w:color w:val="000000"/>
          <w:spacing w:val="-2"/>
          <w:sz w:val="20"/>
          <w:shd w:val="clear" w:color="auto" w:fill="B8CCE4"/>
          <w:lang w:val="es-ES"/>
        </w:rPr>
        <w:t>Productos</w:t>
      </w:r>
      <w:r w:rsidRPr="00CA0E64">
        <w:rPr>
          <w:rFonts w:ascii="Calibri" w:eastAsia="Calibri" w:hAnsi="Calibri" w:cs="Calibri"/>
          <w:b/>
          <w:color w:val="000000"/>
          <w:sz w:val="20"/>
          <w:shd w:val="clear" w:color="auto" w:fill="B8CCE4"/>
          <w:lang w:val="es-ES"/>
        </w:rPr>
        <w:tab/>
      </w:r>
    </w:p>
    <w:p w14:paraId="0726AD75" w14:textId="77777777" w:rsidR="008E0BA9" w:rsidRDefault="008E0BA9" w:rsidP="008E0BA9">
      <w:pPr>
        <w:widowControl w:val="0"/>
        <w:autoSpaceDE w:val="0"/>
        <w:autoSpaceDN w:val="0"/>
        <w:spacing w:before="1" w:after="0" w:line="240" w:lineRule="auto"/>
        <w:rPr>
          <w:rFonts w:ascii="Calibri" w:eastAsia="Calibri" w:hAnsi="Calibri" w:cs="Calibri"/>
          <w:b/>
          <w:sz w:val="20"/>
          <w:szCs w:val="20"/>
          <w:lang w:val="es-ES"/>
        </w:rPr>
      </w:pPr>
    </w:p>
    <w:p w14:paraId="71D92456" w14:textId="77777777" w:rsidR="008E0BA9" w:rsidRPr="00CA0E64" w:rsidRDefault="008E0BA9" w:rsidP="008E0BA9">
      <w:pPr>
        <w:widowControl w:val="0"/>
        <w:autoSpaceDE w:val="0"/>
        <w:autoSpaceDN w:val="0"/>
        <w:spacing w:after="0" w:line="240" w:lineRule="auto"/>
        <w:rPr>
          <w:rFonts w:ascii="Calibri" w:eastAsia="Calibri" w:hAnsi="Calibri" w:cs="Calibri"/>
          <w:spacing w:val="-2"/>
          <w:sz w:val="20"/>
          <w:szCs w:val="20"/>
          <w:lang w:val="es-ES"/>
        </w:rPr>
      </w:pPr>
      <w:r w:rsidRPr="00CA0E64">
        <w:rPr>
          <w:rFonts w:ascii="Calibri" w:eastAsia="Calibri" w:hAnsi="Calibri" w:cs="Calibri"/>
          <w:sz w:val="20"/>
          <w:szCs w:val="20"/>
          <w:lang w:val="es-ES"/>
        </w:rPr>
        <w:t>El/la</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evaluador/a</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será</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responsable</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entregar</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los</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siguientes</w:t>
      </w:r>
      <w:r w:rsidRPr="00CA0E64">
        <w:rPr>
          <w:rFonts w:ascii="Calibri" w:eastAsia="Calibri" w:hAnsi="Calibri" w:cs="Calibri"/>
          <w:spacing w:val="-4"/>
          <w:sz w:val="20"/>
          <w:szCs w:val="20"/>
          <w:lang w:val="es-ES"/>
        </w:rPr>
        <w:t xml:space="preserve"> </w:t>
      </w:r>
      <w:r w:rsidRPr="00CA0E64">
        <w:rPr>
          <w:rFonts w:ascii="Calibri" w:eastAsia="Calibri" w:hAnsi="Calibri" w:cs="Calibri"/>
          <w:spacing w:val="-2"/>
          <w:sz w:val="20"/>
          <w:szCs w:val="20"/>
          <w:lang w:val="es-ES"/>
        </w:rPr>
        <w:t>productos:</w:t>
      </w:r>
    </w:p>
    <w:p w14:paraId="3253F858" w14:textId="77777777" w:rsidR="008E0BA9" w:rsidRPr="00CA0E64" w:rsidRDefault="008E0BA9" w:rsidP="008E0BA9">
      <w:pPr>
        <w:widowControl w:val="0"/>
        <w:autoSpaceDE w:val="0"/>
        <w:autoSpaceDN w:val="0"/>
        <w:spacing w:after="0" w:line="240" w:lineRule="auto"/>
        <w:rPr>
          <w:rFonts w:ascii="Calibri" w:eastAsia="Calibri" w:hAnsi="Calibri" w:cs="Calibri"/>
          <w:sz w:val="20"/>
          <w:szCs w:val="20"/>
          <w:lang w:val="es-ES"/>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2"/>
        <w:gridCol w:w="1347"/>
        <w:gridCol w:w="2401"/>
        <w:gridCol w:w="2163"/>
        <w:gridCol w:w="2753"/>
      </w:tblGrid>
      <w:tr w:rsidR="008E0BA9" w:rsidRPr="00CA0E64" w14:paraId="42AC1723" w14:textId="77777777" w:rsidTr="00452C47">
        <w:trPr>
          <w:trHeight w:val="208"/>
        </w:trPr>
        <w:tc>
          <w:tcPr>
            <w:tcW w:w="502" w:type="dxa"/>
            <w:shd w:val="clear" w:color="auto" w:fill="BFBFBF"/>
          </w:tcPr>
          <w:p w14:paraId="5A6B209C" w14:textId="77777777" w:rsidR="008E0BA9" w:rsidRPr="00CA0E64" w:rsidRDefault="008E0BA9" w:rsidP="00452C47">
            <w:pPr>
              <w:spacing w:line="188" w:lineRule="exact"/>
              <w:rPr>
                <w:rFonts w:ascii="Calibri" w:eastAsia="Calibri" w:hAnsi="Calibri" w:cs="Calibri"/>
                <w:b/>
                <w:sz w:val="17"/>
                <w:lang w:val="es-ES"/>
              </w:rPr>
            </w:pPr>
            <w:r w:rsidRPr="00CA0E64">
              <w:rPr>
                <w:rFonts w:ascii="Calibri" w:eastAsia="Calibri" w:hAnsi="Calibri" w:cs="Calibri"/>
                <w:b/>
                <w:spacing w:val="-5"/>
                <w:sz w:val="17"/>
                <w:lang w:val="es-ES"/>
              </w:rPr>
              <w:t>No.</w:t>
            </w:r>
          </w:p>
        </w:tc>
        <w:tc>
          <w:tcPr>
            <w:tcW w:w="1347" w:type="dxa"/>
            <w:shd w:val="clear" w:color="auto" w:fill="BFBFBF"/>
          </w:tcPr>
          <w:p w14:paraId="5ACED5F0" w14:textId="77777777" w:rsidR="008E0BA9" w:rsidRPr="00CA0E64" w:rsidRDefault="008E0BA9" w:rsidP="00452C47">
            <w:pPr>
              <w:spacing w:line="188" w:lineRule="exact"/>
              <w:rPr>
                <w:rFonts w:ascii="Calibri" w:eastAsia="Calibri" w:hAnsi="Calibri" w:cs="Calibri"/>
                <w:b/>
                <w:sz w:val="17"/>
                <w:lang w:val="es-ES"/>
              </w:rPr>
            </w:pPr>
            <w:r w:rsidRPr="00CA0E64">
              <w:rPr>
                <w:rFonts w:ascii="Calibri" w:eastAsia="Calibri" w:hAnsi="Calibri" w:cs="Calibri"/>
                <w:b/>
                <w:spacing w:val="-2"/>
                <w:sz w:val="17"/>
                <w:lang w:val="es-ES"/>
              </w:rPr>
              <w:t>Producto</w:t>
            </w:r>
          </w:p>
        </w:tc>
        <w:tc>
          <w:tcPr>
            <w:tcW w:w="2401" w:type="dxa"/>
            <w:shd w:val="clear" w:color="auto" w:fill="BFBFBF"/>
          </w:tcPr>
          <w:p w14:paraId="4BF24D26" w14:textId="77777777" w:rsidR="008E0BA9" w:rsidRPr="00CA0E64" w:rsidRDefault="008E0BA9" w:rsidP="00452C47">
            <w:pPr>
              <w:spacing w:line="188" w:lineRule="exact"/>
              <w:rPr>
                <w:rFonts w:ascii="Calibri" w:eastAsia="Calibri" w:hAnsi="Calibri" w:cs="Calibri"/>
                <w:b/>
                <w:sz w:val="17"/>
                <w:lang w:val="es-ES"/>
              </w:rPr>
            </w:pPr>
            <w:r w:rsidRPr="00CA0E64">
              <w:rPr>
                <w:rFonts w:ascii="Calibri" w:eastAsia="Calibri" w:hAnsi="Calibri" w:cs="Calibri"/>
                <w:b/>
                <w:spacing w:val="-2"/>
                <w:sz w:val="17"/>
                <w:lang w:val="es-ES"/>
              </w:rPr>
              <w:t>Descripción</w:t>
            </w:r>
          </w:p>
        </w:tc>
        <w:tc>
          <w:tcPr>
            <w:tcW w:w="2163" w:type="dxa"/>
            <w:shd w:val="clear" w:color="auto" w:fill="BFBFBF"/>
          </w:tcPr>
          <w:p w14:paraId="29869967" w14:textId="77777777" w:rsidR="008E0BA9" w:rsidRPr="00CA0E64" w:rsidRDefault="008E0BA9" w:rsidP="00452C47">
            <w:pPr>
              <w:spacing w:line="188" w:lineRule="exact"/>
              <w:jc w:val="center"/>
              <w:rPr>
                <w:rFonts w:ascii="Calibri" w:eastAsia="Calibri" w:hAnsi="Calibri" w:cs="Calibri"/>
                <w:b/>
                <w:sz w:val="17"/>
                <w:lang w:val="es-ES"/>
              </w:rPr>
            </w:pPr>
            <w:r w:rsidRPr="00CA0E64">
              <w:rPr>
                <w:rFonts w:ascii="Calibri" w:eastAsia="Calibri" w:hAnsi="Calibri" w:cs="Calibri"/>
                <w:b/>
                <w:spacing w:val="-2"/>
                <w:sz w:val="17"/>
                <w:lang w:val="es-ES"/>
              </w:rPr>
              <w:t>Plazo</w:t>
            </w:r>
          </w:p>
        </w:tc>
        <w:tc>
          <w:tcPr>
            <w:tcW w:w="2753" w:type="dxa"/>
            <w:shd w:val="clear" w:color="auto" w:fill="BFBFBF"/>
          </w:tcPr>
          <w:p w14:paraId="2BB7BBCB" w14:textId="77777777" w:rsidR="008E0BA9" w:rsidRPr="00CA0E64" w:rsidRDefault="008E0BA9" w:rsidP="00452C47">
            <w:pPr>
              <w:spacing w:line="188" w:lineRule="exact"/>
              <w:rPr>
                <w:rFonts w:ascii="Calibri" w:eastAsia="Calibri" w:hAnsi="Calibri" w:cs="Calibri"/>
                <w:b/>
                <w:sz w:val="17"/>
                <w:lang w:val="es-ES"/>
              </w:rPr>
            </w:pPr>
            <w:r w:rsidRPr="00CA0E64">
              <w:rPr>
                <w:rFonts w:ascii="Calibri" w:eastAsia="Calibri" w:hAnsi="Calibri" w:cs="Calibri"/>
                <w:b/>
                <w:spacing w:val="-2"/>
                <w:sz w:val="17"/>
                <w:lang w:val="es-ES"/>
              </w:rPr>
              <w:t>Responsabilidades</w:t>
            </w:r>
          </w:p>
        </w:tc>
      </w:tr>
      <w:tr w:rsidR="008E0BA9" w:rsidRPr="00CA0E64" w14:paraId="0076CDF0" w14:textId="77777777" w:rsidTr="00452C47">
        <w:trPr>
          <w:trHeight w:val="1586"/>
        </w:trPr>
        <w:tc>
          <w:tcPr>
            <w:tcW w:w="502" w:type="dxa"/>
          </w:tcPr>
          <w:p w14:paraId="5F0082FD" w14:textId="77777777" w:rsidR="008E0BA9" w:rsidRPr="00CA0E64" w:rsidRDefault="008E0BA9" w:rsidP="00452C47">
            <w:pPr>
              <w:spacing w:line="206" w:lineRule="exact"/>
              <w:rPr>
                <w:rFonts w:ascii="Calibri" w:eastAsia="Calibri" w:hAnsi="Calibri" w:cs="Calibri"/>
                <w:sz w:val="17"/>
                <w:lang w:val="es-ES"/>
              </w:rPr>
            </w:pPr>
            <w:r w:rsidRPr="00CA0E64">
              <w:rPr>
                <w:rFonts w:ascii="Calibri" w:eastAsia="Calibri" w:hAnsi="Calibri" w:cs="Calibri"/>
                <w:spacing w:val="-10"/>
                <w:sz w:val="17"/>
                <w:lang w:val="es-ES"/>
              </w:rPr>
              <w:t>1</w:t>
            </w:r>
          </w:p>
        </w:tc>
        <w:tc>
          <w:tcPr>
            <w:tcW w:w="1347" w:type="dxa"/>
          </w:tcPr>
          <w:p w14:paraId="31AE059E" w14:textId="77777777" w:rsidR="008E0BA9" w:rsidRPr="00CA0E64" w:rsidRDefault="008E0BA9" w:rsidP="00452C47">
            <w:pPr>
              <w:ind w:right="321"/>
              <w:rPr>
                <w:rFonts w:ascii="Calibri" w:eastAsia="Calibri" w:hAnsi="Calibri" w:cs="Calibri"/>
                <w:sz w:val="20"/>
                <w:lang w:val="es-ES"/>
              </w:rPr>
            </w:pPr>
            <w:r w:rsidRPr="00CA0E64">
              <w:rPr>
                <w:rFonts w:ascii="Calibri" w:eastAsia="Calibri" w:hAnsi="Calibri" w:cs="Calibri"/>
                <w:sz w:val="20"/>
                <w:lang w:val="es-ES"/>
              </w:rPr>
              <w:t>Informe</w:t>
            </w:r>
            <w:r w:rsidRPr="00CA0E64">
              <w:rPr>
                <w:rFonts w:ascii="Calibri" w:eastAsia="Calibri" w:hAnsi="Calibri" w:cs="Calibri"/>
                <w:spacing w:val="-12"/>
                <w:sz w:val="20"/>
                <w:lang w:val="es-ES"/>
              </w:rPr>
              <w:t xml:space="preserve"> </w:t>
            </w:r>
            <w:r w:rsidRPr="00CA0E64">
              <w:rPr>
                <w:rFonts w:ascii="Calibri" w:eastAsia="Calibri" w:hAnsi="Calibri" w:cs="Calibri"/>
                <w:sz w:val="20"/>
                <w:lang w:val="es-ES"/>
              </w:rPr>
              <w:t xml:space="preserve">de </w:t>
            </w:r>
            <w:r w:rsidRPr="00CA0E64">
              <w:rPr>
                <w:rFonts w:ascii="Calibri" w:eastAsia="Calibri" w:hAnsi="Calibri" w:cs="Calibri"/>
                <w:spacing w:val="-2"/>
                <w:sz w:val="20"/>
                <w:lang w:val="es-ES"/>
              </w:rPr>
              <w:t>Iniciación</w:t>
            </w:r>
          </w:p>
        </w:tc>
        <w:tc>
          <w:tcPr>
            <w:tcW w:w="2401" w:type="dxa"/>
          </w:tcPr>
          <w:p w14:paraId="7C1A52D7" w14:textId="77777777" w:rsidR="008E0BA9" w:rsidRPr="00CA0E64" w:rsidRDefault="008E0BA9" w:rsidP="00452C47">
            <w:pPr>
              <w:ind w:right="96"/>
              <w:rPr>
                <w:rFonts w:ascii="Calibri" w:eastAsia="Calibri" w:hAnsi="Calibri" w:cs="Calibri"/>
                <w:sz w:val="20"/>
                <w:lang w:val="es-ES"/>
              </w:rPr>
            </w:pPr>
            <w:r w:rsidRPr="00CA0E64">
              <w:rPr>
                <w:rFonts w:ascii="Calibri" w:eastAsia="Calibri" w:hAnsi="Calibri" w:cs="Calibri"/>
                <w:sz w:val="20"/>
                <w:lang w:val="es-ES"/>
              </w:rPr>
              <w:t>El/la</w:t>
            </w:r>
            <w:r w:rsidRPr="00CA0E64">
              <w:rPr>
                <w:rFonts w:ascii="Calibri" w:eastAsia="Calibri" w:hAnsi="Calibri" w:cs="Calibri"/>
                <w:spacing w:val="-8"/>
                <w:sz w:val="20"/>
                <w:lang w:val="es-ES"/>
              </w:rPr>
              <w:t xml:space="preserve"> </w:t>
            </w:r>
            <w:r w:rsidRPr="00CA0E64">
              <w:rPr>
                <w:rFonts w:ascii="Calibri" w:eastAsia="Calibri" w:hAnsi="Calibri" w:cs="Calibri"/>
                <w:sz w:val="20"/>
                <w:lang w:val="es-ES"/>
              </w:rPr>
              <w:t>consultor/a</w:t>
            </w:r>
            <w:r w:rsidRPr="00CA0E64">
              <w:rPr>
                <w:rFonts w:ascii="Calibri" w:eastAsia="Calibri" w:hAnsi="Calibri" w:cs="Calibri"/>
                <w:spacing w:val="-9"/>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10"/>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9"/>
                <w:sz w:val="20"/>
                <w:lang w:val="es-ES"/>
              </w:rPr>
              <w:t xml:space="preserve"> </w:t>
            </w:r>
            <w:r w:rsidRPr="00CA0E64">
              <w:rPr>
                <w:rFonts w:ascii="Calibri" w:eastAsia="Calibri" w:hAnsi="Calibri" w:cs="Calibri"/>
                <w:sz w:val="20"/>
                <w:lang w:val="es-ES"/>
              </w:rPr>
              <w:t>ET detalla los objetivos, la metodología y el calendario de la ET</w:t>
            </w:r>
          </w:p>
        </w:tc>
        <w:tc>
          <w:tcPr>
            <w:tcW w:w="2163" w:type="dxa"/>
          </w:tcPr>
          <w:p w14:paraId="18E8F725" w14:textId="77777777" w:rsidR="008E0BA9" w:rsidRPr="00CA0E64" w:rsidRDefault="008E0BA9" w:rsidP="00452C47">
            <w:pPr>
              <w:ind w:right="127"/>
              <w:rPr>
                <w:rFonts w:ascii="Calibri" w:eastAsia="Calibri" w:hAnsi="Calibri" w:cs="Calibri"/>
                <w:sz w:val="20"/>
                <w:lang w:val="es-ES"/>
              </w:rPr>
            </w:pPr>
            <w:r w:rsidRPr="00CA0E64">
              <w:rPr>
                <w:rFonts w:ascii="Calibri" w:eastAsia="Calibri" w:hAnsi="Calibri" w:cs="Calibri"/>
                <w:sz w:val="20"/>
                <w:lang w:val="es-ES"/>
              </w:rPr>
              <w:t>A</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los</w:t>
            </w:r>
            <w:r w:rsidRPr="00CA0E64">
              <w:rPr>
                <w:rFonts w:ascii="Calibri" w:eastAsia="Calibri" w:hAnsi="Calibri" w:cs="Calibri"/>
                <w:spacing w:val="-1"/>
                <w:sz w:val="20"/>
                <w:lang w:val="es-ES"/>
              </w:rPr>
              <w:t xml:space="preserve"> </w:t>
            </w:r>
            <w:r w:rsidRPr="00CA0E64">
              <w:rPr>
                <w:rFonts w:ascii="Calibri" w:eastAsia="Calibri" w:hAnsi="Calibri" w:cs="Calibri"/>
                <w:b/>
                <w:sz w:val="20"/>
                <w:lang w:val="es-ES"/>
              </w:rPr>
              <w:t>7</w:t>
            </w:r>
            <w:r w:rsidRPr="00CA0E64">
              <w:rPr>
                <w:rFonts w:ascii="Calibri" w:eastAsia="Calibri" w:hAnsi="Calibri" w:cs="Calibri"/>
                <w:b/>
                <w:spacing w:val="-4"/>
                <w:sz w:val="20"/>
                <w:lang w:val="es-ES"/>
              </w:rPr>
              <w:t xml:space="preserve"> </w:t>
            </w:r>
            <w:r w:rsidRPr="00CA0E64">
              <w:rPr>
                <w:rFonts w:ascii="Calibri" w:eastAsia="Calibri" w:hAnsi="Calibri" w:cs="Calibri"/>
                <w:b/>
                <w:sz w:val="20"/>
                <w:lang w:val="es-ES"/>
              </w:rPr>
              <w:t>días</w:t>
            </w:r>
            <w:r w:rsidRPr="00CA0E64">
              <w:rPr>
                <w:rFonts w:ascii="Calibri" w:eastAsia="Calibri" w:hAnsi="Calibri" w:cs="Calibri"/>
                <w:b/>
                <w:spacing w:val="-5"/>
                <w:sz w:val="20"/>
                <w:lang w:val="es-ES"/>
              </w:rPr>
              <w:t xml:space="preserve"> </w:t>
            </w:r>
            <w:r w:rsidRPr="00CA0E64">
              <w:rPr>
                <w:rFonts w:ascii="Calibri" w:eastAsia="Calibri" w:hAnsi="Calibri" w:cs="Calibri"/>
                <w:sz w:val="20"/>
                <w:lang w:val="es-ES"/>
              </w:rPr>
              <w:t>calendarios de iniciado el servicio de consultoría y una</w:t>
            </w:r>
            <w:r w:rsidRPr="00CA0E64">
              <w:rPr>
                <w:rFonts w:ascii="Calibri" w:eastAsia="Calibri" w:hAnsi="Calibri" w:cs="Calibri"/>
                <w:spacing w:val="40"/>
                <w:sz w:val="20"/>
                <w:lang w:val="es-ES"/>
              </w:rPr>
              <w:t xml:space="preserve"> </w:t>
            </w:r>
            <w:r w:rsidRPr="00CA0E64">
              <w:rPr>
                <w:rFonts w:ascii="Calibri" w:eastAsia="Calibri" w:hAnsi="Calibri" w:cs="Calibri"/>
                <w:sz w:val="20"/>
                <w:lang w:val="es-ES"/>
              </w:rPr>
              <w:t>vez</w:t>
            </w:r>
            <w:r w:rsidRPr="00CA0E64">
              <w:rPr>
                <w:rFonts w:ascii="Calibri" w:eastAsia="Calibri" w:hAnsi="Calibri" w:cs="Calibri"/>
                <w:spacing w:val="-12"/>
                <w:sz w:val="20"/>
                <w:lang w:val="es-ES"/>
              </w:rPr>
              <w:t xml:space="preserve"> </w:t>
            </w:r>
            <w:r w:rsidRPr="00CA0E64">
              <w:rPr>
                <w:rFonts w:ascii="Calibri" w:eastAsia="Calibri" w:hAnsi="Calibri" w:cs="Calibri"/>
                <w:sz w:val="20"/>
                <w:lang w:val="es-ES"/>
              </w:rPr>
              <w:t>realizada</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revisión de la documentación</w:t>
            </w:r>
          </w:p>
        </w:tc>
        <w:tc>
          <w:tcPr>
            <w:tcW w:w="2753" w:type="dxa"/>
          </w:tcPr>
          <w:p w14:paraId="3C5E15CB" w14:textId="77777777" w:rsidR="008E0BA9" w:rsidRPr="00CA0E64" w:rsidRDefault="008E0BA9" w:rsidP="00452C47">
            <w:pPr>
              <w:spacing w:before="61"/>
              <w:ind w:right="99"/>
              <w:jc w:val="both"/>
              <w:rPr>
                <w:rFonts w:ascii="Calibri" w:eastAsia="Calibri" w:hAnsi="Calibri" w:cs="Calibri"/>
                <w:sz w:val="20"/>
                <w:lang w:val="es-ES"/>
              </w:rPr>
            </w:pPr>
            <w:r w:rsidRPr="00CA0E64">
              <w:rPr>
                <w:rFonts w:ascii="Calibri" w:eastAsia="Calibri" w:hAnsi="Calibri" w:cs="Calibri"/>
                <w:sz w:val="20"/>
                <w:lang w:val="es-ES"/>
              </w:rPr>
              <w:t xml:space="preserve">El/la consultor/a lo presenta al PNUD Bolivia, a la Dirección Nacional del Proyecto, a la Unidad de Implementación y demás partes interesadas del </w:t>
            </w:r>
            <w:r w:rsidRPr="00CA0E64">
              <w:rPr>
                <w:rFonts w:ascii="Calibri" w:eastAsia="Calibri" w:hAnsi="Calibri" w:cs="Calibri"/>
                <w:spacing w:val="-2"/>
                <w:sz w:val="20"/>
                <w:lang w:val="es-ES"/>
              </w:rPr>
              <w:t>proyecto.</w:t>
            </w:r>
          </w:p>
        </w:tc>
      </w:tr>
      <w:tr w:rsidR="008E0BA9" w:rsidRPr="00CA0E64" w14:paraId="71A8691A" w14:textId="77777777" w:rsidTr="00452C47">
        <w:trPr>
          <w:trHeight w:val="2034"/>
        </w:trPr>
        <w:tc>
          <w:tcPr>
            <w:tcW w:w="502" w:type="dxa"/>
          </w:tcPr>
          <w:p w14:paraId="68C724B6" w14:textId="77777777" w:rsidR="008E0BA9" w:rsidRPr="00CA0E64" w:rsidRDefault="008E0BA9" w:rsidP="00452C47">
            <w:pPr>
              <w:spacing w:line="206" w:lineRule="exact"/>
              <w:rPr>
                <w:rFonts w:ascii="Calibri" w:eastAsia="Calibri" w:hAnsi="Calibri" w:cs="Calibri"/>
                <w:sz w:val="17"/>
                <w:lang w:val="es-ES"/>
              </w:rPr>
            </w:pPr>
            <w:r w:rsidRPr="00CA0E64">
              <w:rPr>
                <w:rFonts w:ascii="Calibri" w:eastAsia="Calibri" w:hAnsi="Calibri" w:cs="Calibri"/>
                <w:spacing w:val="-10"/>
                <w:sz w:val="17"/>
                <w:lang w:val="es-ES"/>
              </w:rPr>
              <w:lastRenderedPageBreak/>
              <w:t>2</w:t>
            </w:r>
          </w:p>
        </w:tc>
        <w:tc>
          <w:tcPr>
            <w:tcW w:w="1347" w:type="dxa"/>
          </w:tcPr>
          <w:p w14:paraId="3AD8409F" w14:textId="77777777" w:rsidR="008E0BA9" w:rsidRPr="00CA0E64" w:rsidRDefault="008E0BA9" w:rsidP="00452C47">
            <w:pPr>
              <w:ind w:right="169"/>
              <w:rPr>
                <w:rFonts w:ascii="Calibri" w:eastAsia="Calibri" w:hAnsi="Calibri" w:cs="Calibri"/>
                <w:sz w:val="20"/>
                <w:lang w:val="es-ES"/>
              </w:rPr>
            </w:pPr>
            <w:r w:rsidRPr="00CA0E64">
              <w:rPr>
                <w:rFonts w:ascii="Calibri" w:eastAsia="Calibri" w:hAnsi="Calibri" w:cs="Calibri"/>
                <w:spacing w:val="-2"/>
                <w:sz w:val="20"/>
                <w:lang w:val="es-ES"/>
              </w:rPr>
              <w:t xml:space="preserve">Presentación </w:t>
            </w:r>
            <w:r w:rsidRPr="00CA0E64">
              <w:rPr>
                <w:rFonts w:ascii="Calibri" w:eastAsia="Calibri" w:hAnsi="Calibri" w:cs="Calibri"/>
                <w:spacing w:val="-6"/>
                <w:sz w:val="20"/>
                <w:lang w:val="es-ES"/>
              </w:rPr>
              <w:t>de</w:t>
            </w:r>
            <w:r w:rsidRPr="00CA0E64">
              <w:rPr>
                <w:rFonts w:ascii="Calibri" w:eastAsia="Calibri" w:hAnsi="Calibri" w:cs="Calibri"/>
                <w:spacing w:val="-2"/>
                <w:sz w:val="20"/>
                <w:lang w:val="es-ES"/>
              </w:rPr>
              <w:t xml:space="preserve"> Resultados Iniciales</w:t>
            </w:r>
          </w:p>
        </w:tc>
        <w:tc>
          <w:tcPr>
            <w:tcW w:w="2401" w:type="dxa"/>
          </w:tcPr>
          <w:p w14:paraId="1533E549" w14:textId="77777777" w:rsidR="008E0BA9" w:rsidRPr="00CA0E64" w:rsidRDefault="008E0BA9" w:rsidP="00452C47">
            <w:pPr>
              <w:ind w:right="96"/>
              <w:rPr>
                <w:rFonts w:ascii="Calibri" w:eastAsia="Calibri" w:hAnsi="Calibri" w:cs="Calibri"/>
                <w:sz w:val="20"/>
                <w:lang w:val="es-ES"/>
              </w:rPr>
            </w:pPr>
            <w:r w:rsidRPr="00CA0E64">
              <w:rPr>
                <w:rFonts w:ascii="Calibri" w:eastAsia="Calibri" w:hAnsi="Calibri" w:cs="Calibri"/>
                <w:sz w:val="20"/>
                <w:lang w:val="es-ES"/>
              </w:rPr>
              <w:t>El/la consultor/a presenta los Hallazgos y conclusiones</w:t>
            </w:r>
            <w:r w:rsidRPr="00CA0E64">
              <w:rPr>
                <w:rFonts w:ascii="Calibri" w:eastAsia="Calibri" w:hAnsi="Calibri" w:cs="Calibri"/>
                <w:spacing w:val="-12"/>
                <w:sz w:val="20"/>
                <w:lang w:val="es-ES"/>
              </w:rPr>
              <w:t xml:space="preserve"> </w:t>
            </w:r>
            <w:r w:rsidRPr="00CA0E64">
              <w:rPr>
                <w:rFonts w:ascii="Calibri" w:eastAsia="Calibri" w:hAnsi="Calibri" w:cs="Calibri"/>
                <w:sz w:val="20"/>
                <w:lang w:val="es-ES"/>
              </w:rPr>
              <w:t>Iniciales</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 xml:space="preserve">la </w:t>
            </w:r>
            <w:r w:rsidRPr="00CA0E64">
              <w:rPr>
                <w:rFonts w:ascii="Calibri" w:eastAsia="Calibri" w:hAnsi="Calibri" w:cs="Calibri"/>
                <w:spacing w:val="-6"/>
                <w:sz w:val="20"/>
                <w:lang w:val="es-ES"/>
              </w:rPr>
              <w:t>ET</w:t>
            </w:r>
          </w:p>
        </w:tc>
        <w:tc>
          <w:tcPr>
            <w:tcW w:w="2163" w:type="dxa"/>
          </w:tcPr>
          <w:p w14:paraId="02EFECFA" w14:textId="77777777" w:rsidR="008E0BA9" w:rsidRPr="00CA0E64" w:rsidRDefault="008E0BA9" w:rsidP="00452C47">
            <w:pPr>
              <w:ind w:right="128"/>
              <w:rPr>
                <w:rFonts w:ascii="Calibri" w:eastAsia="Calibri" w:hAnsi="Calibri" w:cs="Calibri"/>
                <w:sz w:val="20"/>
                <w:lang w:val="es-ES"/>
              </w:rPr>
            </w:pPr>
            <w:r w:rsidRPr="00CA0E64">
              <w:rPr>
                <w:rFonts w:ascii="Calibri" w:eastAsia="Calibri" w:hAnsi="Calibri" w:cs="Calibri"/>
                <w:b/>
                <w:sz w:val="20"/>
                <w:lang w:val="es-ES"/>
              </w:rPr>
              <w:t xml:space="preserve">A los 30 días </w:t>
            </w:r>
            <w:r w:rsidRPr="00CA0E64">
              <w:rPr>
                <w:rFonts w:ascii="Calibri" w:eastAsia="Calibri" w:hAnsi="Calibri" w:cs="Calibri"/>
                <w:sz w:val="20"/>
                <w:lang w:val="es-ES"/>
              </w:rPr>
              <w:t>calendarios</w:t>
            </w:r>
            <w:r w:rsidRPr="00CA0E64">
              <w:rPr>
                <w:rFonts w:ascii="Calibri" w:eastAsia="Calibri" w:hAnsi="Calibri" w:cs="Calibri"/>
                <w:spacing w:val="-12"/>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iniciado el servicio de consultoría y una vez finalizada la misión de la ET</w:t>
            </w:r>
          </w:p>
        </w:tc>
        <w:tc>
          <w:tcPr>
            <w:tcW w:w="2753" w:type="dxa"/>
          </w:tcPr>
          <w:p w14:paraId="4962E2ED" w14:textId="77777777" w:rsidR="008E0BA9" w:rsidRPr="00CA0E64" w:rsidRDefault="008E0BA9" w:rsidP="00452C47">
            <w:pPr>
              <w:spacing w:before="164"/>
              <w:ind w:right="97"/>
              <w:jc w:val="both"/>
              <w:rPr>
                <w:rFonts w:ascii="Calibri" w:eastAsia="Calibri" w:hAnsi="Calibri" w:cs="Calibri"/>
                <w:sz w:val="20"/>
                <w:lang w:val="es-ES"/>
              </w:rPr>
            </w:pPr>
            <w:r w:rsidRPr="00CA0E64">
              <w:rPr>
                <w:rFonts w:ascii="Calibri" w:eastAsia="Calibri" w:hAnsi="Calibri" w:cs="Calibri"/>
                <w:sz w:val="20"/>
                <w:lang w:val="es-ES"/>
              </w:rPr>
              <w:t xml:space="preserve">El/la consultor/a lo presenta al PNUD Bolivia y Regional), la Dirección Nacional del Proyecto, la Unidad de Implementación y demás partes interesadas del </w:t>
            </w:r>
            <w:r w:rsidRPr="00CA0E64">
              <w:rPr>
                <w:rFonts w:ascii="Calibri" w:eastAsia="Calibri" w:hAnsi="Calibri" w:cs="Calibri"/>
                <w:spacing w:val="-2"/>
                <w:sz w:val="20"/>
                <w:lang w:val="es-ES"/>
              </w:rPr>
              <w:t>proyecto.</w:t>
            </w:r>
          </w:p>
        </w:tc>
      </w:tr>
      <w:tr w:rsidR="008E0BA9" w:rsidRPr="00CA0E64" w14:paraId="54375167" w14:textId="77777777" w:rsidTr="00452C47">
        <w:trPr>
          <w:trHeight w:val="2109"/>
        </w:trPr>
        <w:tc>
          <w:tcPr>
            <w:tcW w:w="502" w:type="dxa"/>
          </w:tcPr>
          <w:p w14:paraId="64D4F478" w14:textId="77777777" w:rsidR="008E0BA9" w:rsidRPr="00CA0E64" w:rsidRDefault="008E0BA9" w:rsidP="00452C47">
            <w:pPr>
              <w:spacing w:before="1"/>
              <w:rPr>
                <w:rFonts w:ascii="Calibri" w:eastAsia="Calibri" w:hAnsi="Calibri" w:cs="Calibri"/>
                <w:sz w:val="17"/>
                <w:lang w:val="es-ES"/>
              </w:rPr>
            </w:pPr>
            <w:r w:rsidRPr="00CA0E64">
              <w:rPr>
                <w:rFonts w:ascii="Calibri" w:eastAsia="Calibri" w:hAnsi="Calibri" w:cs="Calibri"/>
                <w:spacing w:val="-10"/>
                <w:sz w:val="17"/>
                <w:lang w:val="es-ES"/>
              </w:rPr>
              <w:t>3</w:t>
            </w:r>
          </w:p>
        </w:tc>
        <w:tc>
          <w:tcPr>
            <w:tcW w:w="1347" w:type="dxa"/>
          </w:tcPr>
          <w:p w14:paraId="58B37A55" w14:textId="77777777" w:rsidR="008E0BA9" w:rsidRPr="00CA0E64" w:rsidRDefault="008E0BA9" w:rsidP="00452C47">
            <w:pPr>
              <w:spacing w:before="1"/>
              <w:ind w:right="141"/>
              <w:rPr>
                <w:rFonts w:ascii="Calibri" w:eastAsia="Calibri" w:hAnsi="Calibri" w:cs="Calibri"/>
                <w:sz w:val="20"/>
                <w:lang w:val="es-ES"/>
              </w:rPr>
            </w:pPr>
            <w:r w:rsidRPr="00CA0E64">
              <w:rPr>
                <w:rFonts w:ascii="Calibri" w:eastAsia="Calibri" w:hAnsi="Calibri" w:cs="Calibri"/>
                <w:spacing w:val="-2"/>
                <w:sz w:val="20"/>
                <w:lang w:val="es-ES"/>
              </w:rPr>
              <w:t xml:space="preserve">Borrador </w:t>
            </w:r>
            <w:r w:rsidRPr="00CA0E64">
              <w:rPr>
                <w:rFonts w:ascii="Calibri" w:eastAsia="Calibri" w:hAnsi="Calibri" w:cs="Calibri"/>
                <w:sz w:val="20"/>
                <w:lang w:val="es-ES"/>
              </w:rPr>
              <w:t>Informe</w:t>
            </w:r>
            <w:r w:rsidRPr="00CA0E64">
              <w:rPr>
                <w:rFonts w:ascii="Calibri" w:eastAsia="Calibri" w:hAnsi="Calibri" w:cs="Calibri"/>
                <w:spacing w:val="-12"/>
                <w:sz w:val="20"/>
                <w:lang w:val="es-ES"/>
              </w:rPr>
              <w:t xml:space="preserve"> </w:t>
            </w:r>
            <w:r w:rsidRPr="00CA0E64">
              <w:rPr>
                <w:rFonts w:ascii="Calibri" w:eastAsia="Calibri" w:hAnsi="Calibri" w:cs="Calibri"/>
                <w:sz w:val="20"/>
                <w:lang w:val="es-ES"/>
              </w:rPr>
              <w:t>Final</w:t>
            </w:r>
          </w:p>
        </w:tc>
        <w:tc>
          <w:tcPr>
            <w:tcW w:w="2401" w:type="dxa"/>
          </w:tcPr>
          <w:p w14:paraId="7868E771" w14:textId="77777777" w:rsidR="008E0BA9" w:rsidRPr="00CA0E64" w:rsidRDefault="008E0BA9" w:rsidP="00452C47">
            <w:pPr>
              <w:spacing w:before="1"/>
              <w:ind w:right="317"/>
              <w:rPr>
                <w:rFonts w:ascii="Calibri" w:eastAsia="Calibri" w:hAnsi="Calibri" w:cs="Calibri"/>
                <w:i/>
                <w:sz w:val="20"/>
                <w:lang w:val="es-ES"/>
              </w:rPr>
            </w:pPr>
            <w:r w:rsidRPr="00CA0E64">
              <w:rPr>
                <w:rFonts w:ascii="Calibri" w:eastAsia="Calibri" w:hAnsi="Calibri" w:cs="Calibri"/>
                <w:sz w:val="20"/>
                <w:lang w:val="es-ES"/>
              </w:rPr>
              <w:t>Borrador</w:t>
            </w:r>
            <w:r w:rsidRPr="00CA0E64">
              <w:rPr>
                <w:rFonts w:ascii="Calibri" w:eastAsia="Calibri" w:hAnsi="Calibri" w:cs="Calibri"/>
                <w:spacing w:val="-12"/>
                <w:sz w:val="20"/>
                <w:lang w:val="es-ES"/>
              </w:rPr>
              <w:t xml:space="preserve"> </w:t>
            </w:r>
            <w:r w:rsidRPr="00CA0E64">
              <w:rPr>
                <w:rFonts w:ascii="Calibri" w:eastAsia="Calibri" w:hAnsi="Calibri" w:cs="Calibri"/>
                <w:sz w:val="20"/>
                <w:lang w:val="es-ES"/>
              </w:rPr>
              <w:t>Informe</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 xml:space="preserve">Final completo con anexos </w:t>
            </w:r>
            <w:r w:rsidRPr="00CA0E64">
              <w:rPr>
                <w:rFonts w:ascii="Calibri" w:eastAsia="Calibri" w:hAnsi="Calibri" w:cs="Calibri"/>
                <w:i/>
                <w:sz w:val="20"/>
                <w:lang w:val="es-ES"/>
              </w:rPr>
              <w:t>(de acuerdo con la</w:t>
            </w:r>
          </w:p>
          <w:p w14:paraId="6B83CEB6" w14:textId="77777777" w:rsidR="008E0BA9" w:rsidRPr="00CA0E64" w:rsidRDefault="008E0BA9" w:rsidP="00452C47">
            <w:pPr>
              <w:spacing w:before="2"/>
              <w:ind w:right="201"/>
              <w:jc w:val="both"/>
              <w:rPr>
                <w:rFonts w:ascii="Calibri" w:eastAsia="Calibri" w:hAnsi="Calibri" w:cs="Calibri"/>
                <w:i/>
                <w:sz w:val="20"/>
                <w:lang w:val="es-ES"/>
              </w:rPr>
            </w:pPr>
            <w:r w:rsidRPr="00CA0E64">
              <w:rPr>
                <w:rFonts w:ascii="Calibri" w:eastAsia="Calibri" w:hAnsi="Calibri" w:cs="Calibri"/>
                <w:i/>
                <w:sz w:val="20"/>
                <w:lang w:val="es-ES"/>
              </w:rPr>
              <w:t>plantilla</w:t>
            </w:r>
            <w:r w:rsidRPr="00CA0E64">
              <w:rPr>
                <w:rFonts w:ascii="Calibri" w:eastAsia="Calibri" w:hAnsi="Calibri" w:cs="Calibri"/>
                <w:i/>
                <w:spacing w:val="-12"/>
                <w:sz w:val="20"/>
                <w:lang w:val="es-ES"/>
              </w:rPr>
              <w:t xml:space="preserve"> </w:t>
            </w:r>
            <w:r w:rsidRPr="00CA0E64">
              <w:rPr>
                <w:rFonts w:ascii="Calibri" w:eastAsia="Calibri" w:hAnsi="Calibri" w:cs="Calibri"/>
                <w:i/>
                <w:sz w:val="20"/>
                <w:lang w:val="es-ES"/>
              </w:rPr>
              <w:t>de</w:t>
            </w:r>
            <w:r w:rsidRPr="00CA0E64">
              <w:rPr>
                <w:rFonts w:ascii="Calibri" w:eastAsia="Calibri" w:hAnsi="Calibri" w:cs="Calibri"/>
                <w:i/>
                <w:spacing w:val="-11"/>
                <w:sz w:val="20"/>
                <w:lang w:val="es-ES"/>
              </w:rPr>
              <w:t xml:space="preserve"> </w:t>
            </w:r>
            <w:r w:rsidRPr="00CA0E64">
              <w:rPr>
                <w:rFonts w:ascii="Calibri" w:eastAsia="Calibri" w:hAnsi="Calibri" w:cs="Calibri"/>
                <w:i/>
                <w:sz w:val="20"/>
                <w:lang w:val="es-ES"/>
              </w:rPr>
              <w:t>contenidos</w:t>
            </w:r>
            <w:r w:rsidRPr="00CA0E64">
              <w:rPr>
                <w:rFonts w:ascii="Calibri" w:eastAsia="Calibri" w:hAnsi="Calibri" w:cs="Calibri"/>
                <w:i/>
                <w:spacing w:val="-11"/>
                <w:sz w:val="20"/>
                <w:lang w:val="es-ES"/>
              </w:rPr>
              <w:t xml:space="preserve"> </w:t>
            </w:r>
            <w:r w:rsidRPr="00CA0E64">
              <w:rPr>
                <w:rFonts w:ascii="Calibri" w:eastAsia="Calibri" w:hAnsi="Calibri" w:cs="Calibri"/>
                <w:i/>
                <w:sz w:val="20"/>
                <w:lang w:val="es-ES"/>
              </w:rPr>
              <w:t>en el Anexo C de los TDR) de la ET</w:t>
            </w:r>
          </w:p>
        </w:tc>
        <w:tc>
          <w:tcPr>
            <w:tcW w:w="2163" w:type="dxa"/>
          </w:tcPr>
          <w:p w14:paraId="3A9E1547" w14:textId="77777777" w:rsidR="008E0BA9" w:rsidRPr="00CA0E64" w:rsidRDefault="008E0BA9" w:rsidP="00452C47">
            <w:pPr>
              <w:spacing w:before="1"/>
              <w:ind w:right="128"/>
              <w:rPr>
                <w:rFonts w:ascii="Calibri" w:eastAsia="Calibri" w:hAnsi="Calibri" w:cs="Calibri"/>
                <w:sz w:val="20"/>
                <w:lang w:val="es-ES"/>
              </w:rPr>
            </w:pPr>
            <w:r w:rsidRPr="00CA0E64">
              <w:rPr>
                <w:rFonts w:ascii="Calibri" w:eastAsia="Calibri" w:hAnsi="Calibri" w:cs="Calibri"/>
                <w:sz w:val="20"/>
                <w:lang w:val="es-ES"/>
              </w:rPr>
              <w:t>A</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los</w:t>
            </w:r>
            <w:r w:rsidRPr="00CA0E64">
              <w:rPr>
                <w:rFonts w:ascii="Calibri" w:eastAsia="Calibri" w:hAnsi="Calibri" w:cs="Calibri"/>
                <w:spacing w:val="-8"/>
                <w:sz w:val="20"/>
                <w:lang w:val="es-ES"/>
              </w:rPr>
              <w:t xml:space="preserve"> </w:t>
            </w:r>
            <w:r w:rsidRPr="00CA0E64">
              <w:rPr>
                <w:rFonts w:ascii="Calibri" w:eastAsia="Calibri" w:hAnsi="Calibri" w:cs="Calibri"/>
                <w:b/>
                <w:sz w:val="20"/>
                <w:lang w:val="es-ES"/>
              </w:rPr>
              <w:t>40</w:t>
            </w:r>
            <w:r w:rsidRPr="00CA0E64">
              <w:rPr>
                <w:rFonts w:ascii="Calibri" w:eastAsia="Calibri" w:hAnsi="Calibri" w:cs="Calibri"/>
                <w:b/>
                <w:spacing w:val="-11"/>
                <w:sz w:val="20"/>
                <w:lang w:val="es-ES"/>
              </w:rPr>
              <w:t xml:space="preserve"> </w:t>
            </w:r>
            <w:r w:rsidRPr="00CA0E64">
              <w:rPr>
                <w:rFonts w:ascii="Calibri" w:eastAsia="Calibri" w:hAnsi="Calibri" w:cs="Calibri"/>
                <w:b/>
                <w:sz w:val="20"/>
                <w:lang w:val="es-ES"/>
              </w:rPr>
              <w:t>días</w:t>
            </w:r>
            <w:r w:rsidRPr="00CA0E64">
              <w:rPr>
                <w:rFonts w:ascii="Calibri" w:eastAsia="Calibri" w:hAnsi="Calibri" w:cs="Calibri"/>
                <w:b/>
                <w:spacing w:val="-11"/>
                <w:sz w:val="20"/>
                <w:lang w:val="es-ES"/>
              </w:rPr>
              <w:t xml:space="preserve"> </w:t>
            </w:r>
            <w:r w:rsidRPr="00CA0E64">
              <w:rPr>
                <w:rFonts w:ascii="Calibri" w:eastAsia="Calibri" w:hAnsi="Calibri" w:cs="Calibri"/>
                <w:sz w:val="20"/>
                <w:lang w:val="es-ES"/>
              </w:rPr>
              <w:t>calendario de iniciado el servicio de consultoría</w:t>
            </w:r>
          </w:p>
        </w:tc>
        <w:tc>
          <w:tcPr>
            <w:tcW w:w="2753" w:type="dxa"/>
          </w:tcPr>
          <w:p w14:paraId="5DA313B1" w14:textId="77777777" w:rsidR="008E0BA9" w:rsidRPr="00CA0E64" w:rsidRDefault="008E0BA9" w:rsidP="00452C47">
            <w:pPr>
              <w:spacing w:before="80"/>
              <w:ind w:right="97"/>
              <w:jc w:val="both"/>
              <w:rPr>
                <w:rFonts w:ascii="Calibri" w:eastAsia="Calibri" w:hAnsi="Calibri" w:cs="Calibri"/>
                <w:sz w:val="20"/>
                <w:lang w:val="es-ES"/>
              </w:rPr>
            </w:pPr>
            <w:r w:rsidRPr="00CA0E64">
              <w:rPr>
                <w:rFonts w:ascii="Calibri" w:eastAsia="Calibri" w:hAnsi="Calibri" w:cs="Calibri"/>
                <w:sz w:val="20"/>
                <w:lang w:val="es-ES"/>
              </w:rPr>
              <w:t xml:space="preserve">El/la consultor/a lo presenta al PNUD Bolivia, la Dirección Nacional, el/la Asesor/a Técnico/a Regional PNUD-GEF, equipo del proyecto, Punto Focal Operativo GEF y las demás partes interesadas del </w:t>
            </w:r>
            <w:r w:rsidRPr="00CA0E64">
              <w:rPr>
                <w:rFonts w:ascii="Calibri" w:eastAsia="Calibri" w:hAnsi="Calibri" w:cs="Calibri"/>
                <w:spacing w:val="-2"/>
                <w:sz w:val="20"/>
                <w:lang w:val="es-ES"/>
              </w:rPr>
              <w:t>proyecto.</w:t>
            </w:r>
          </w:p>
        </w:tc>
      </w:tr>
      <w:tr w:rsidR="008E0BA9" w:rsidRPr="00CA0E64" w14:paraId="52D0B553" w14:textId="77777777" w:rsidTr="00452C47">
        <w:trPr>
          <w:trHeight w:val="3419"/>
        </w:trPr>
        <w:tc>
          <w:tcPr>
            <w:tcW w:w="502" w:type="dxa"/>
          </w:tcPr>
          <w:p w14:paraId="693AD008" w14:textId="77777777" w:rsidR="008E0BA9" w:rsidRPr="00CA0E64" w:rsidRDefault="008E0BA9" w:rsidP="00452C47">
            <w:pPr>
              <w:spacing w:before="1"/>
              <w:rPr>
                <w:rFonts w:ascii="Calibri" w:eastAsia="Calibri" w:hAnsi="Calibri" w:cs="Calibri"/>
                <w:sz w:val="17"/>
                <w:lang w:val="es-ES"/>
              </w:rPr>
            </w:pPr>
            <w:r w:rsidRPr="00CA0E64">
              <w:rPr>
                <w:rFonts w:ascii="Calibri" w:eastAsia="Calibri" w:hAnsi="Calibri" w:cs="Calibri"/>
                <w:spacing w:val="-10"/>
                <w:sz w:val="17"/>
                <w:lang w:val="es-ES"/>
              </w:rPr>
              <w:t>4</w:t>
            </w:r>
          </w:p>
        </w:tc>
        <w:tc>
          <w:tcPr>
            <w:tcW w:w="1347" w:type="dxa"/>
          </w:tcPr>
          <w:p w14:paraId="104BA72A" w14:textId="77777777" w:rsidR="008E0BA9" w:rsidRPr="00CA0E64" w:rsidRDefault="008E0BA9" w:rsidP="00452C47">
            <w:pPr>
              <w:spacing w:before="1"/>
              <w:ind w:right="447"/>
              <w:rPr>
                <w:rFonts w:ascii="Calibri" w:eastAsia="Calibri" w:hAnsi="Calibri" w:cs="Calibri"/>
                <w:sz w:val="20"/>
                <w:lang w:val="es-ES"/>
              </w:rPr>
            </w:pPr>
            <w:r w:rsidRPr="00CA0E64">
              <w:rPr>
                <w:rFonts w:ascii="Calibri" w:eastAsia="Calibri" w:hAnsi="Calibri" w:cs="Calibri"/>
                <w:spacing w:val="-2"/>
                <w:sz w:val="20"/>
                <w:lang w:val="es-ES"/>
              </w:rPr>
              <w:t xml:space="preserve">Informe </w:t>
            </w:r>
            <w:r w:rsidRPr="00CA0E64">
              <w:rPr>
                <w:rFonts w:ascii="Calibri" w:eastAsia="Calibri" w:hAnsi="Calibri" w:cs="Calibri"/>
                <w:sz w:val="20"/>
                <w:lang w:val="es-ES"/>
              </w:rPr>
              <w:t>Final* + Rastro</w:t>
            </w:r>
            <w:r w:rsidRPr="00CA0E64">
              <w:rPr>
                <w:rFonts w:ascii="Calibri" w:eastAsia="Calibri" w:hAnsi="Calibri" w:cs="Calibri"/>
                <w:spacing w:val="-12"/>
                <w:sz w:val="20"/>
                <w:lang w:val="es-ES"/>
              </w:rPr>
              <w:t xml:space="preserve"> </w:t>
            </w:r>
            <w:r w:rsidRPr="00CA0E64">
              <w:rPr>
                <w:rFonts w:ascii="Calibri" w:eastAsia="Calibri" w:hAnsi="Calibri" w:cs="Calibri"/>
                <w:sz w:val="20"/>
                <w:lang w:val="es-ES"/>
              </w:rPr>
              <w:t xml:space="preserve">de </w:t>
            </w:r>
            <w:r w:rsidRPr="00CA0E64">
              <w:rPr>
                <w:rFonts w:ascii="Calibri" w:eastAsia="Calibri" w:hAnsi="Calibri" w:cs="Calibri"/>
                <w:spacing w:val="-2"/>
                <w:sz w:val="20"/>
                <w:lang w:val="es-ES"/>
              </w:rPr>
              <w:t>Auditoría</w:t>
            </w:r>
          </w:p>
        </w:tc>
        <w:tc>
          <w:tcPr>
            <w:tcW w:w="2401" w:type="dxa"/>
          </w:tcPr>
          <w:p w14:paraId="4158AB15" w14:textId="77777777" w:rsidR="008E0BA9" w:rsidRPr="00CA0E64" w:rsidRDefault="008E0BA9" w:rsidP="00452C47">
            <w:pPr>
              <w:spacing w:before="1"/>
              <w:ind w:right="137"/>
              <w:rPr>
                <w:rFonts w:ascii="Calibri" w:eastAsia="Calibri" w:hAnsi="Calibri" w:cs="Calibri"/>
                <w:i/>
                <w:sz w:val="20"/>
                <w:lang w:val="es-ES"/>
              </w:rPr>
            </w:pPr>
            <w:r w:rsidRPr="00CA0E64">
              <w:rPr>
                <w:rFonts w:ascii="Calibri" w:eastAsia="Calibri" w:hAnsi="Calibri" w:cs="Calibri"/>
                <w:sz w:val="20"/>
                <w:lang w:val="es-ES"/>
              </w:rPr>
              <w:t>Informe final completo con anexos revisado incluyendo el Rastro de Auditoría</w:t>
            </w:r>
            <w:r w:rsidRPr="00CA0E64">
              <w:rPr>
                <w:rFonts w:ascii="Calibri" w:eastAsia="Calibri" w:hAnsi="Calibri" w:cs="Calibri"/>
                <w:spacing w:val="-12"/>
                <w:sz w:val="20"/>
                <w:lang w:val="es-ES"/>
              </w:rPr>
              <w:t xml:space="preserve"> </w:t>
            </w:r>
            <w:r w:rsidRPr="00CA0E64">
              <w:rPr>
                <w:rFonts w:ascii="Calibri" w:eastAsia="Calibri" w:hAnsi="Calibri" w:cs="Calibri"/>
                <w:sz w:val="20"/>
                <w:lang w:val="es-ES"/>
              </w:rPr>
              <w:t>donde</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se</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detalla cómo la evaluación ha abordado (o no) en el informe todos los comentarios</w:t>
            </w:r>
            <w:r w:rsidRPr="00CA0E64">
              <w:rPr>
                <w:rFonts w:ascii="Calibri" w:eastAsia="Calibri" w:hAnsi="Calibri" w:cs="Calibri"/>
                <w:spacing w:val="-10"/>
                <w:sz w:val="20"/>
                <w:lang w:val="es-ES"/>
              </w:rPr>
              <w:t xml:space="preserve"> </w:t>
            </w:r>
            <w:r w:rsidRPr="00CA0E64">
              <w:rPr>
                <w:rFonts w:ascii="Calibri" w:eastAsia="Calibri" w:hAnsi="Calibri" w:cs="Calibri"/>
                <w:sz w:val="20"/>
                <w:lang w:val="es-ES"/>
              </w:rPr>
              <w:t>recibidos</w:t>
            </w:r>
            <w:r w:rsidRPr="00CA0E64">
              <w:rPr>
                <w:rFonts w:ascii="Calibri" w:eastAsia="Calibri" w:hAnsi="Calibri" w:cs="Calibri"/>
                <w:spacing w:val="-10"/>
                <w:sz w:val="20"/>
                <w:lang w:val="es-ES"/>
              </w:rPr>
              <w:t xml:space="preserve"> </w:t>
            </w:r>
            <w:r w:rsidRPr="00CA0E64">
              <w:rPr>
                <w:rFonts w:ascii="Calibri" w:eastAsia="Calibri" w:hAnsi="Calibri" w:cs="Calibri"/>
                <w:sz w:val="20"/>
                <w:u w:val="single"/>
                <w:lang w:val="es-ES"/>
              </w:rPr>
              <w:t>por</w:t>
            </w:r>
            <w:r w:rsidRPr="00CA0E64">
              <w:rPr>
                <w:rFonts w:ascii="Calibri" w:eastAsia="Calibri" w:hAnsi="Calibri" w:cs="Calibri"/>
                <w:sz w:val="20"/>
                <w:lang w:val="es-ES"/>
              </w:rPr>
              <w:t xml:space="preserve"> </w:t>
            </w:r>
            <w:r w:rsidRPr="00CA0E64">
              <w:rPr>
                <w:rFonts w:ascii="Calibri" w:eastAsia="Calibri" w:hAnsi="Calibri" w:cs="Calibri"/>
                <w:sz w:val="20"/>
                <w:u w:val="single"/>
                <w:lang w:val="es-ES"/>
              </w:rPr>
              <w:t>parte de los socios y/o</w:t>
            </w:r>
            <w:r w:rsidRPr="00CA0E64">
              <w:rPr>
                <w:rFonts w:ascii="Calibri" w:eastAsia="Calibri" w:hAnsi="Calibri" w:cs="Calibri"/>
                <w:sz w:val="20"/>
                <w:lang w:val="es-ES"/>
              </w:rPr>
              <w:t xml:space="preserve"> </w:t>
            </w:r>
            <w:r w:rsidRPr="00CA0E64">
              <w:rPr>
                <w:rFonts w:ascii="Calibri" w:eastAsia="Calibri" w:hAnsi="Calibri" w:cs="Calibri"/>
                <w:sz w:val="20"/>
                <w:u w:val="single"/>
                <w:lang w:val="es-ES"/>
              </w:rPr>
              <w:t>actores</w:t>
            </w:r>
            <w:r w:rsidRPr="00CA0E64">
              <w:rPr>
                <w:rFonts w:ascii="Calibri" w:eastAsia="Calibri" w:hAnsi="Calibri" w:cs="Calibri"/>
                <w:sz w:val="20"/>
                <w:lang w:val="es-ES"/>
              </w:rPr>
              <w:t xml:space="preserve"> claves del proyecto</w:t>
            </w:r>
            <w:r w:rsidRPr="00CA0E64">
              <w:rPr>
                <w:rFonts w:ascii="Calibri" w:eastAsia="Calibri" w:hAnsi="Calibri" w:cs="Calibri"/>
                <w:spacing w:val="-1"/>
                <w:sz w:val="20"/>
                <w:lang w:val="es-ES"/>
              </w:rPr>
              <w:t xml:space="preserve"> </w:t>
            </w:r>
            <w:r w:rsidRPr="00CA0E64">
              <w:rPr>
                <w:rFonts w:ascii="Calibri" w:eastAsia="Calibri" w:hAnsi="Calibri" w:cs="Calibri"/>
                <w:sz w:val="20"/>
                <w:lang w:val="es-ES"/>
              </w:rPr>
              <w:t xml:space="preserve">(incluida versión en inglés y español) </w:t>
            </w:r>
            <w:r w:rsidRPr="00CA0E64">
              <w:rPr>
                <w:rFonts w:ascii="Calibri" w:eastAsia="Calibri" w:hAnsi="Calibri" w:cs="Calibri"/>
                <w:i/>
                <w:sz w:val="20"/>
                <w:lang w:val="es-ES"/>
              </w:rPr>
              <w:t>(Ver plantilla en el Anexo C de</w:t>
            </w:r>
          </w:p>
          <w:p w14:paraId="01A820A5" w14:textId="77777777" w:rsidR="008E0BA9" w:rsidRPr="00CA0E64" w:rsidRDefault="008E0BA9" w:rsidP="00452C47">
            <w:pPr>
              <w:spacing w:before="1" w:line="223" w:lineRule="exact"/>
              <w:rPr>
                <w:rFonts w:ascii="Calibri" w:eastAsia="Calibri" w:hAnsi="Calibri" w:cs="Calibri"/>
                <w:i/>
                <w:sz w:val="20"/>
                <w:lang w:val="es-ES"/>
              </w:rPr>
            </w:pPr>
            <w:r w:rsidRPr="00CA0E64">
              <w:rPr>
                <w:rFonts w:ascii="Calibri" w:eastAsia="Calibri" w:hAnsi="Calibri" w:cs="Calibri"/>
                <w:i/>
                <w:sz w:val="20"/>
                <w:lang w:val="es-ES"/>
              </w:rPr>
              <w:t>los</w:t>
            </w:r>
            <w:r w:rsidRPr="00CA0E64">
              <w:rPr>
                <w:rFonts w:ascii="Calibri" w:eastAsia="Calibri" w:hAnsi="Calibri" w:cs="Calibri"/>
                <w:i/>
                <w:spacing w:val="-4"/>
                <w:sz w:val="20"/>
                <w:lang w:val="es-ES"/>
              </w:rPr>
              <w:t xml:space="preserve"> TDRS)</w:t>
            </w:r>
          </w:p>
        </w:tc>
        <w:tc>
          <w:tcPr>
            <w:tcW w:w="2163" w:type="dxa"/>
          </w:tcPr>
          <w:p w14:paraId="29F90F84" w14:textId="77777777" w:rsidR="008E0BA9" w:rsidRPr="00CA0E64" w:rsidRDefault="008E0BA9" w:rsidP="00452C47">
            <w:pPr>
              <w:spacing w:before="1"/>
              <w:ind w:right="196"/>
              <w:rPr>
                <w:rFonts w:ascii="Calibri" w:eastAsia="Calibri" w:hAnsi="Calibri" w:cs="Calibri"/>
                <w:sz w:val="20"/>
                <w:lang w:val="es-ES"/>
              </w:rPr>
            </w:pPr>
            <w:r w:rsidRPr="00CA0E64">
              <w:rPr>
                <w:rFonts w:ascii="Calibri" w:eastAsia="Calibri" w:hAnsi="Calibri" w:cs="Calibri"/>
                <w:sz w:val="20"/>
                <w:lang w:val="es-ES"/>
              </w:rPr>
              <w:t xml:space="preserve">A los </w:t>
            </w:r>
            <w:r w:rsidRPr="00CA0E64">
              <w:rPr>
                <w:rFonts w:ascii="Calibri" w:eastAsia="Calibri" w:hAnsi="Calibri" w:cs="Calibri"/>
                <w:b/>
                <w:sz w:val="20"/>
                <w:lang w:val="es-ES"/>
              </w:rPr>
              <w:t xml:space="preserve">60 días </w:t>
            </w:r>
            <w:r w:rsidRPr="00CA0E64">
              <w:rPr>
                <w:rFonts w:ascii="Calibri" w:eastAsia="Calibri" w:hAnsi="Calibri" w:cs="Calibri"/>
                <w:sz w:val="20"/>
                <w:lang w:val="es-ES"/>
              </w:rPr>
              <w:t>calendario</w:t>
            </w:r>
            <w:r w:rsidRPr="00CA0E64">
              <w:rPr>
                <w:rFonts w:ascii="Calibri" w:eastAsia="Calibri" w:hAnsi="Calibri" w:cs="Calibri"/>
                <w:spacing w:val="-12"/>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11"/>
                <w:sz w:val="20"/>
                <w:lang w:val="es-ES"/>
              </w:rPr>
              <w:t xml:space="preserve"> </w:t>
            </w:r>
            <w:r w:rsidRPr="00CA0E64">
              <w:rPr>
                <w:rFonts w:ascii="Calibri" w:eastAsia="Calibri" w:hAnsi="Calibri" w:cs="Calibri"/>
                <w:sz w:val="20"/>
                <w:lang w:val="es-ES"/>
              </w:rPr>
              <w:t>iniciado el servicio de consultoría y una vez recibidos los comentarios sobre el borrador de la ET</w:t>
            </w:r>
          </w:p>
        </w:tc>
        <w:tc>
          <w:tcPr>
            <w:tcW w:w="2753" w:type="dxa"/>
          </w:tcPr>
          <w:p w14:paraId="52D50FEC" w14:textId="77777777" w:rsidR="008E0BA9" w:rsidRPr="00CA0E64" w:rsidRDefault="008E0BA9" w:rsidP="00452C47">
            <w:pPr>
              <w:spacing w:before="1"/>
              <w:ind w:right="97"/>
              <w:jc w:val="both"/>
              <w:rPr>
                <w:rFonts w:ascii="Calibri" w:eastAsia="Calibri" w:hAnsi="Calibri" w:cs="Calibri"/>
                <w:sz w:val="20"/>
                <w:lang w:val="es-ES"/>
              </w:rPr>
            </w:pPr>
            <w:r w:rsidRPr="00CA0E64">
              <w:rPr>
                <w:rFonts w:ascii="Calibri" w:eastAsia="Calibri" w:hAnsi="Calibri" w:cs="Calibri"/>
                <w:sz w:val="20"/>
                <w:lang w:val="es-ES"/>
              </w:rPr>
              <w:t xml:space="preserve">El/la consultor/a lo presenta al PNUD Bolivia; la Dirección Nacional, el/la Asesor/a Técnico/a Regional PNUD-GEF, equipo del proyecto, Punto Focal Operativo GEF y las demás partes interesadas del </w:t>
            </w:r>
            <w:r w:rsidRPr="00CA0E64">
              <w:rPr>
                <w:rFonts w:ascii="Calibri" w:eastAsia="Calibri" w:hAnsi="Calibri" w:cs="Calibri"/>
                <w:spacing w:val="-2"/>
                <w:sz w:val="20"/>
                <w:lang w:val="es-ES"/>
              </w:rPr>
              <w:t>proyecto.</w:t>
            </w:r>
          </w:p>
        </w:tc>
      </w:tr>
    </w:tbl>
    <w:p w14:paraId="2BC9188E" w14:textId="77777777" w:rsidR="008E0BA9" w:rsidRPr="00CA0E64" w:rsidRDefault="008E0BA9" w:rsidP="008E0BA9">
      <w:pPr>
        <w:widowControl w:val="0"/>
        <w:autoSpaceDE w:val="0"/>
        <w:autoSpaceDN w:val="0"/>
        <w:spacing w:after="0" w:line="240" w:lineRule="auto"/>
        <w:ind w:right="578"/>
        <w:jc w:val="both"/>
        <w:rPr>
          <w:rFonts w:ascii="Calibri" w:eastAsia="Calibri" w:hAnsi="Calibri" w:cs="Calibri"/>
          <w:sz w:val="20"/>
          <w:szCs w:val="20"/>
          <w:lang w:val="es-ES"/>
        </w:rPr>
      </w:pPr>
      <w:r w:rsidRPr="00CA0E64">
        <w:rPr>
          <w:rFonts w:ascii="Calibri" w:eastAsia="Calibri" w:hAnsi="Calibri" w:cs="Calibri"/>
          <w:sz w:val="20"/>
          <w:szCs w:val="20"/>
          <w:lang w:val="es-ES"/>
        </w:rPr>
        <w:t>*La calidad de todos los informes finales de la ET será evaluada por la Oficina de Evaluación Independiente del PNUD</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(OEI).</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Los</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detalles</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evaluación</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calidad</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las evaluaciones</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descentralizadas</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OEI</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se</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pueden encontrar en la Sección 6 de las Directrices de evaluación del PNUD.</w:t>
      </w:r>
      <w:r w:rsidRPr="00CA0E64">
        <w:rPr>
          <w:rFonts w:ascii="Calibri" w:eastAsia="Calibri" w:hAnsi="Calibri" w:cs="Calibri"/>
          <w:sz w:val="20"/>
          <w:szCs w:val="20"/>
          <w:vertAlign w:val="superscript"/>
          <w:lang w:val="es-ES"/>
        </w:rPr>
        <w:t>2</w:t>
      </w:r>
    </w:p>
    <w:p w14:paraId="5CBFCC89" w14:textId="77777777" w:rsidR="008E0BA9" w:rsidRPr="00CA0E64" w:rsidRDefault="008E0BA9" w:rsidP="008E0BA9">
      <w:pPr>
        <w:widowControl w:val="0"/>
        <w:autoSpaceDE w:val="0"/>
        <w:autoSpaceDN w:val="0"/>
        <w:spacing w:after="0" w:line="240" w:lineRule="auto"/>
        <w:rPr>
          <w:rFonts w:ascii="Calibri" w:eastAsia="Calibri" w:hAnsi="Calibri" w:cs="Calibri"/>
          <w:sz w:val="20"/>
          <w:szCs w:val="20"/>
          <w:lang w:val="es-ES"/>
        </w:rPr>
      </w:pPr>
    </w:p>
    <w:p w14:paraId="45169283" w14:textId="77777777" w:rsidR="008E0BA9" w:rsidRPr="00CA0E64" w:rsidRDefault="008E0BA9" w:rsidP="008E0BA9">
      <w:pPr>
        <w:widowControl w:val="0"/>
        <w:numPr>
          <w:ilvl w:val="0"/>
          <w:numId w:val="41"/>
        </w:numPr>
        <w:autoSpaceDE w:val="0"/>
        <w:autoSpaceDN w:val="0"/>
        <w:spacing w:after="0" w:line="240" w:lineRule="auto"/>
        <w:rPr>
          <w:rFonts w:ascii="Calibri" w:eastAsia="Calibri" w:hAnsi="Calibri" w:cs="Calibri"/>
          <w:b/>
          <w:bCs/>
          <w:sz w:val="20"/>
          <w:szCs w:val="20"/>
          <w:lang w:val="es-ES"/>
        </w:rPr>
      </w:pPr>
      <w:r w:rsidRPr="00CA0E64">
        <w:rPr>
          <w:rFonts w:ascii="Calibri" w:eastAsia="Calibri" w:hAnsi="Calibri" w:cs="Calibri"/>
          <w:b/>
          <w:bCs/>
          <w:sz w:val="20"/>
          <w:szCs w:val="20"/>
          <w:shd w:val="clear" w:color="auto" w:fill="B8CCE4"/>
          <w:lang w:val="es-ES"/>
        </w:rPr>
        <w:t>Forma</w:t>
      </w:r>
      <w:r w:rsidRPr="00CA0E64">
        <w:rPr>
          <w:rFonts w:ascii="Calibri" w:eastAsia="Calibri" w:hAnsi="Calibri" w:cs="Calibri"/>
          <w:b/>
          <w:bCs/>
          <w:spacing w:val="-4"/>
          <w:sz w:val="20"/>
          <w:szCs w:val="20"/>
          <w:shd w:val="clear" w:color="auto" w:fill="B8CCE4"/>
          <w:lang w:val="es-ES"/>
        </w:rPr>
        <w:t xml:space="preserve"> </w:t>
      </w:r>
      <w:r w:rsidRPr="00CA0E64">
        <w:rPr>
          <w:rFonts w:ascii="Calibri" w:eastAsia="Calibri" w:hAnsi="Calibri" w:cs="Calibri"/>
          <w:b/>
          <w:bCs/>
          <w:sz w:val="20"/>
          <w:szCs w:val="20"/>
          <w:shd w:val="clear" w:color="auto" w:fill="B8CCE4"/>
          <w:lang w:val="es-ES"/>
        </w:rPr>
        <w:t>de</w:t>
      </w:r>
      <w:r w:rsidRPr="00CA0E64">
        <w:rPr>
          <w:rFonts w:ascii="Calibri" w:eastAsia="Calibri" w:hAnsi="Calibri" w:cs="Calibri"/>
          <w:b/>
          <w:bCs/>
          <w:spacing w:val="-1"/>
          <w:sz w:val="20"/>
          <w:szCs w:val="20"/>
          <w:shd w:val="clear" w:color="auto" w:fill="B8CCE4"/>
          <w:lang w:val="es-ES"/>
        </w:rPr>
        <w:t xml:space="preserve"> </w:t>
      </w:r>
      <w:r w:rsidRPr="00CA0E64">
        <w:rPr>
          <w:rFonts w:ascii="Calibri" w:eastAsia="Calibri" w:hAnsi="Calibri" w:cs="Calibri"/>
          <w:b/>
          <w:bCs/>
          <w:spacing w:val="-4"/>
          <w:sz w:val="20"/>
          <w:szCs w:val="20"/>
          <w:shd w:val="clear" w:color="auto" w:fill="B8CCE4"/>
          <w:lang w:val="es-ES"/>
        </w:rPr>
        <w:t>Pago</w:t>
      </w:r>
      <w:r w:rsidRPr="00CA0E64">
        <w:rPr>
          <w:rFonts w:ascii="Calibri" w:eastAsia="Calibri" w:hAnsi="Calibri" w:cs="Calibri"/>
          <w:b/>
          <w:bCs/>
          <w:sz w:val="20"/>
          <w:szCs w:val="20"/>
          <w:shd w:val="clear" w:color="auto" w:fill="B8CCE4"/>
          <w:lang w:val="es-ES"/>
        </w:rPr>
        <w:tab/>
      </w:r>
    </w:p>
    <w:p w14:paraId="0DFF9744" w14:textId="77777777" w:rsidR="008E0BA9" w:rsidRPr="00CA0E64" w:rsidRDefault="008E0BA9" w:rsidP="008E0BA9">
      <w:pPr>
        <w:widowControl w:val="0"/>
        <w:autoSpaceDE w:val="0"/>
        <w:autoSpaceDN w:val="0"/>
        <w:spacing w:before="1" w:after="0" w:line="240" w:lineRule="auto"/>
        <w:rPr>
          <w:rFonts w:ascii="Calibri" w:eastAsia="Calibri" w:hAnsi="Calibri" w:cs="Calibri"/>
          <w:b/>
          <w:sz w:val="20"/>
          <w:szCs w:val="20"/>
          <w:lang w:val="es-ES"/>
        </w:rPr>
      </w:pPr>
    </w:p>
    <w:p w14:paraId="215ABFDB" w14:textId="77777777" w:rsidR="008E0BA9" w:rsidRDefault="008E0BA9" w:rsidP="008E0BA9">
      <w:pPr>
        <w:widowControl w:val="0"/>
        <w:autoSpaceDE w:val="0"/>
        <w:autoSpaceDN w:val="0"/>
        <w:spacing w:before="1" w:after="0" w:line="240" w:lineRule="auto"/>
        <w:ind w:right="577"/>
        <w:jc w:val="both"/>
        <w:rPr>
          <w:rFonts w:ascii="Calibri" w:eastAsia="Calibri" w:hAnsi="Calibri" w:cs="Calibri"/>
          <w:sz w:val="20"/>
          <w:szCs w:val="20"/>
          <w:lang w:val="es-ES"/>
        </w:rPr>
      </w:pPr>
      <w:r w:rsidRPr="00CA0E64">
        <w:rPr>
          <w:rFonts w:ascii="Calibri" w:eastAsia="Calibri" w:hAnsi="Calibri" w:cs="Calibri"/>
          <w:sz w:val="20"/>
          <w:szCs w:val="20"/>
          <w:lang w:val="es-ES"/>
        </w:rPr>
        <w:t>Los pagos se realizarán vía transferencia bancaria, a la cuenta del titular del contrato, dentro de los 10 días calendarios siguientes a la recepción de la conformidad por parte de la Unidad Adjudicadora (Oficina PNUD Bolivia) previa entrega del recibo por honorario, factura o documento que haga su vez en su país de origen, Certificado de Pago, de acuerdo con el siguiente cronograma:</w:t>
      </w:r>
    </w:p>
    <w:p w14:paraId="6F055701" w14:textId="77777777" w:rsidR="008E0BA9" w:rsidRPr="00CA0E64" w:rsidRDefault="008E0BA9" w:rsidP="008E0BA9">
      <w:pPr>
        <w:widowControl w:val="0"/>
        <w:autoSpaceDE w:val="0"/>
        <w:autoSpaceDN w:val="0"/>
        <w:spacing w:before="1" w:after="0" w:line="240" w:lineRule="auto"/>
        <w:ind w:right="577"/>
        <w:jc w:val="both"/>
        <w:rPr>
          <w:rFonts w:ascii="Calibri" w:eastAsia="Calibri" w:hAnsi="Calibri" w:cs="Calibri"/>
          <w:sz w:val="20"/>
          <w:szCs w:val="20"/>
          <w:lang w:val="es-ES"/>
        </w:rPr>
      </w:pPr>
    </w:p>
    <w:p w14:paraId="3AE7B953" w14:textId="77777777" w:rsidR="008E0BA9" w:rsidRPr="00CA0E64" w:rsidRDefault="008E0BA9" w:rsidP="008E0BA9">
      <w:pPr>
        <w:widowControl w:val="0"/>
        <w:autoSpaceDE w:val="0"/>
        <w:autoSpaceDN w:val="0"/>
        <w:spacing w:before="1" w:after="0" w:line="240" w:lineRule="auto"/>
        <w:ind w:right="577"/>
        <w:jc w:val="both"/>
        <w:rPr>
          <w:rFonts w:ascii="Calibri" w:eastAsia="Calibri" w:hAnsi="Calibri" w:cs="Calibri"/>
          <w:sz w:val="20"/>
          <w:szCs w:val="20"/>
          <w:lang w:val="es-ES"/>
        </w:rPr>
      </w:pPr>
    </w:p>
    <w:tbl>
      <w:tblPr>
        <w:tblStyle w:val="TableNormal"/>
        <w:tblW w:w="0" w:type="auto"/>
        <w:tblInd w:w="834" w:type="dxa"/>
        <w:tblBorders>
          <w:top w:val="single" w:sz="4" w:space="0" w:color="4F80BC"/>
          <w:left w:val="single" w:sz="4" w:space="0" w:color="4F80BC"/>
          <w:bottom w:val="single" w:sz="4" w:space="0" w:color="4F80BC"/>
          <w:right w:val="single" w:sz="4" w:space="0" w:color="4F80BC"/>
          <w:insideH w:val="single" w:sz="4" w:space="0" w:color="4F80BC"/>
          <w:insideV w:val="single" w:sz="4" w:space="0" w:color="4F80BC"/>
        </w:tblBorders>
        <w:tblLayout w:type="fixed"/>
        <w:tblLook w:val="01E0" w:firstRow="1" w:lastRow="1" w:firstColumn="1" w:lastColumn="1" w:noHBand="0" w:noVBand="0"/>
      </w:tblPr>
      <w:tblGrid>
        <w:gridCol w:w="1980"/>
        <w:gridCol w:w="1702"/>
        <w:gridCol w:w="3970"/>
      </w:tblGrid>
      <w:tr w:rsidR="008E0BA9" w:rsidRPr="00CA0E64" w14:paraId="333A72B1" w14:textId="77777777" w:rsidTr="00452C47">
        <w:trPr>
          <w:trHeight w:val="265"/>
        </w:trPr>
        <w:tc>
          <w:tcPr>
            <w:tcW w:w="1980" w:type="dxa"/>
            <w:shd w:val="clear" w:color="auto" w:fill="DBE4F0"/>
          </w:tcPr>
          <w:p w14:paraId="66BD77A5" w14:textId="77777777" w:rsidR="008E0BA9" w:rsidRPr="00CA0E64" w:rsidRDefault="008E0BA9" w:rsidP="00452C47">
            <w:pPr>
              <w:spacing w:before="11" w:line="235" w:lineRule="exact"/>
              <w:jc w:val="center"/>
              <w:rPr>
                <w:rFonts w:ascii="Calibri" w:eastAsia="Calibri" w:hAnsi="Calibri" w:cs="Calibri"/>
                <w:b/>
                <w:sz w:val="20"/>
                <w:lang w:val="es-ES"/>
              </w:rPr>
            </w:pPr>
            <w:r w:rsidRPr="00CA0E64">
              <w:rPr>
                <w:rFonts w:ascii="Calibri" w:eastAsia="Calibri" w:hAnsi="Calibri" w:cs="Calibri"/>
                <w:b/>
                <w:spacing w:val="-2"/>
                <w:sz w:val="20"/>
                <w:lang w:val="es-ES"/>
              </w:rPr>
              <w:t>Producto</w:t>
            </w:r>
          </w:p>
        </w:tc>
        <w:tc>
          <w:tcPr>
            <w:tcW w:w="1702" w:type="dxa"/>
            <w:shd w:val="clear" w:color="auto" w:fill="DBE4F0"/>
          </w:tcPr>
          <w:p w14:paraId="0DA3F49F" w14:textId="77777777" w:rsidR="008E0BA9" w:rsidRPr="00CA0E64" w:rsidRDefault="008E0BA9" w:rsidP="00452C47">
            <w:pPr>
              <w:spacing w:before="11" w:line="235" w:lineRule="exact"/>
              <w:jc w:val="center"/>
              <w:rPr>
                <w:rFonts w:ascii="Calibri" w:eastAsia="Calibri" w:hAnsi="Calibri" w:cs="Calibri"/>
                <w:b/>
                <w:sz w:val="20"/>
                <w:lang w:val="es-ES"/>
              </w:rPr>
            </w:pPr>
            <w:r w:rsidRPr="00CA0E64">
              <w:rPr>
                <w:rFonts w:ascii="Calibri" w:eastAsia="Calibri" w:hAnsi="Calibri" w:cs="Calibri"/>
                <w:b/>
                <w:spacing w:val="-4"/>
                <w:sz w:val="20"/>
                <w:lang w:val="es-ES"/>
              </w:rPr>
              <w:t>Pago</w:t>
            </w:r>
          </w:p>
        </w:tc>
        <w:tc>
          <w:tcPr>
            <w:tcW w:w="3970" w:type="dxa"/>
            <w:shd w:val="clear" w:color="auto" w:fill="DBE4F0"/>
          </w:tcPr>
          <w:p w14:paraId="65EC3F04" w14:textId="77777777" w:rsidR="008E0BA9" w:rsidRPr="00CA0E64" w:rsidRDefault="008E0BA9" w:rsidP="00452C47">
            <w:pPr>
              <w:spacing w:before="11" w:line="235" w:lineRule="exact"/>
              <w:jc w:val="center"/>
              <w:rPr>
                <w:rFonts w:ascii="Calibri" w:eastAsia="Calibri" w:hAnsi="Calibri" w:cs="Calibri"/>
                <w:b/>
                <w:sz w:val="20"/>
                <w:lang w:val="es-ES"/>
              </w:rPr>
            </w:pPr>
            <w:r w:rsidRPr="00CA0E64">
              <w:rPr>
                <w:rFonts w:ascii="Calibri" w:eastAsia="Calibri" w:hAnsi="Calibri" w:cs="Calibri"/>
                <w:b/>
                <w:sz w:val="20"/>
                <w:lang w:val="es-ES"/>
              </w:rPr>
              <w:t>Condición</w:t>
            </w:r>
            <w:r w:rsidRPr="00CA0E64">
              <w:rPr>
                <w:rFonts w:ascii="Calibri" w:eastAsia="Calibri" w:hAnsi="Calibri" w:cs="Calibri"/>
                <w:b/>
                <w:spacing w:val="-4"/>
                <w:sz w:val="20"/>
                <w:lang w:val="es-ES"/>
              </w:rPr>
              <w:t xml:space="preserve"> </w:t>
            </w:r>
            <w:r w:rsidRPr="00CA0E64">
              <w:rPr>
                <w:rFonts w:ascii="Calibri" w:eastAsia="Calibri" w:hAnsi="Calibri" w:cs="Calibri"/>
                <w:b/>
                <w:sz w:val="20"/>
                <w:lang w:val="es-ES"/>
              </w:rPr>
              <w:t>de</w:t>
            </w:r>
            <w:r w:rsidRPr="00CA0E64">
              <w:rPr>
                <w:rFonts w:ascii="Calibri" w:eastAsia="Calibri" w:hAnsi="Calibri" w:cs="Calibri"/>
                <w:b/>
                <w:spacing w:val="-4"/>
                <w:sz w:val="20"/>
                <w:lang w:val="es-ES"/>
              </w:rPr>
              <w:t xml:space="preserve"> Pago</w:t>
            </w:r>
          </w:p>
        </w:tc>
      </w:tr>
      <w:tr w:rsidR="008E0BA9" w:rsidRPr="00CA0E64" w14:paraId="32ABC7C7" w14:textId="77777777" w:rsidTr="00452C47">
        <w:trPr>
          <w:trHeight w:val="242"/>
        </w:trPr>
        <w:tc>
          <w:tcPr>
            <w:tcW w:w="1980" w:type="dxa"/>
          </w:tcPr>
          <w:p w14:paraId="644EBBE7" w14:textId="77777777" w:rsidR="008E0BA9" w:rsidRPr="00CA0E64" w:rsidRDefault="008E0BA9" w:rsidP="00452C47">
            <w:pPr>
              <w:spacing w:line="222" w:lineRule="exact"/>
              <w:ind w:right="6"/>
              <w:jc w:val="center"/>
              <w:rPr>
                <w:rFonts w:ascii="Calibri" w:eastAsia="Calibri" w:hAnsi="Calibri" w:cs="Calibri"/>
                <w:sz w:val="20"/>
                <w:lang w:val="es-ES"/>
              </w:rPr>
            </w:pPr>
            <w:r w:rsidRPr="00CA0E64">
              <w:rPr>
                <w:rFonts w:ascii="Calibri" w:eastAsia="Calibri" w:hAnsi="Calibri" w:cs="Calibri"/>
                <w:sz w:val="20"/>
                <w:lang w:val="es-ES"/>
              </w:rPr>
              <w:t>Primer</w:t>
            </w:r>
            <w:r w:rsidRPr="00CA0E64">
              <w:rPr>
                <w:rFonts w:ascii="Calibri" w:eastAsia="Calibri" w:hAnsi="Calibri" w:cs="Calibri"/>
                <w:spacing w:val="-9"/>
                <w:sz w:val="20"/>
                <w:lang w:val="es-ES"/>
              </w:rPr>
              <w:t xml:space="preserve"> </w:t>
            </w:r>
            <w:r w:rsidRPr="00CA0E64">
              <w:rPr>
                <w:rFonts w:ascii="Calibri" w:eastAsia="Calibri" w:hAnsi="Calibri" w:cs="Calibri"/>
                <w:spacing w:val="-2"/>
                <w:sz w:val="20"/>
                <w:lang w:val="es-ES"/>
              </w:rPr>
              <w:t>Producto</w:t>
            </w:r>
          </w:p>
        </w:tc>
        <w:tc>
          <w:tcPr>
            <w:tcW w:w="1702" w:type="dxa"/>
          </w:tcPr>
          <w:p w14:paraId="3B8B7153" w14:textId="77777777" w:rsidR="008E0BA9" w:rsidRPr="00CA0E64" w:rsidRDefault="008E0BA9" w:rsidP="00452C47">
            <w:pPr>
              <w:spacing w:line="222" w:lineRule="exact"/>
              <w:ind w:right="47"/>
              <w:jc w:val="center"/>
              <w:rPr>
                <w:rFonts w:ascii="Calibri" w:eastAsia="Calibri" w:hAnsi="Calibri" w:cs="Calibri"/>
                <w:sz w:val="20"/>
                <w:lang w:val="es-ES"/>
              </w:rPr>
            </w:pPr>
            <w:r w:rsidRPr="00CA0E64">
              <w:rPr>
                <w:rFonts w:ascii="Calibri" w:eastAsia="Calibri" w:hAnsi="Calibri" w:cs="Calibri"/>
                <w:spacing w:val="-5"/>
                <w:sz w:val="20"/>
                <w:lang w:val="es-ES"/>
              </w:rPr>
              <w:t>20%</w:t>
            </w:r>
          </w:p>
        </w:tc>
        <w:tc>
          <w:tcPr>
            <w:tcW w:w="3970" w:type="dxa"/>
          </w:tcPr>
          <w:p w14:paraId="6F873FE9" w14:textId="77777777" w:rsidR="008E0BA9" w:rsidRPr="00CA0E64" w:rsidRDefault="008E0BA9" w:rsidP="00452C47">
            <w:pPr>
              <w:spacing w:line="222" w:lineRule="exact"/>
              <w:jc w:val="center"/>
              <w:rPr>
                <w:rFonts w:ascii="Calibri" w:eastAsia="Calibri" w:hAnsi="Calibri" w:cs="Calibri"/>
                <w:sz w:val="20"/>
                <w:lang w:val="es-ES"/>
              </w:rPr>
            </w:pPr>
            <w:r w:rsidRPr="00CA0E64">
              <w:rPr>
                <w:rFonts w:ascii="Calibri" w:eastAsia="Calibri" w:hAnsi="Calibri" w:cs="Calibri"/>
                <w:sz w:val="20"/>
                <w:lang w:val="es-ES"/>
              </w:rPr>
              <w:t>A</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conformidad</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Informe</w:t>
            </w:r>
            <w:r w:rsidRPr="00CA0E64">
              <w:rPr>
                <w:rFonts w:ascii="Calibri" w:eastAsia="Calibri" w:hAnsi="Calibri" w:cs="Calibri"/>
                <w:spacing w:val="-1"/>
                <w:sz w:val="20"/>
                <w:lang w:val="es-ES"/>
              </w:rPr>
              <w:t xml:space="preserve"> </w:t>
            </w:r>
            <w:r w:rsidRPr="00CA0E64">
              <w:rPr>
                <w:rFonts w:ascii="Calibri" w:eastAsia="Calibri" w:hAnsi="Calibri" w:cs="Calibri"/>
                <w:sz w:val="20"/>
                <w:lang w:val="es-ES"/>
              </w:rPr>
              <w:t>inicial</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4"/>
                <w:sz w:val="20"/>
                <w:lang w:val="es-ES"/>
              </w:rPr>
              <w:t xml:space="preserve"> </w:t>
            </w:r>
            <w:r w:rsidRPr="00CA0E64">
              <w:rPr>
                <w:rFonts w:ascii="Calibri" w:eastAsia="Calibri" w:hAnsi="Calibri" w:cs="Calibri"/>
                <w:spacing w:val="-5"/>
                <w:sz w:val="20"/>
                <w:lang w:val="es-ES"/>
              </w:rPr>
              <w:t>ET</w:t>
            </w:r>
          </w:p>
        </w:tc>
      </w:tr>
      <w:tr w:rsidR="008E0BA9" w:rsidRPr="00CA0E64" w14:paraId="0BBE3E62" w14:textId="77777777" w:rsidTr="00452C47">
        <w:trPr>
          <w:trHeight w:val="244"/>
        </w:trPr>
        <w:tc>
          <w:tcPr>
            <w:tcW w:w="1980" w:type="dxa"/>
          </w:tcPr>
          <w:p w14:paraId="031BFA22" w14:textId="77777777" w:rsidR="008E0BA9" w:rsidRPr="00CA0E64" w:rsidRDefault="008E0BA9" w:rsidP="00452C47">
            <w:pPr>
              <w:spacing w:before="1" w:line="223" w:lineRule="exact"/>
              <w:ind w:right="3"/>
              <w:jc w:val="center"/>
              <w:rPr>
                <w:rFonts w:ascii="Calibri" w:eastAsia="Calibri" w:hAnsi="Calibri" w:cs="Calibri"/>
                <w:sz w:val="20"/>
                <w:lang w:val="es-ES"/>
              </w:rPr>
            </w:pPr>
            <w:r w:rsidRPr="00CA0E64">
              <w:rPr>
                <w:rFonts w:ascii="Calibri" w:eastAsia="Calibri" w:hAnsi="Calibri" w:cs="Calibri"/>
                <w:sz w:val="20"/>
                <w:lang w:val="es-ES"/>
              </w:rPr>
              <w:t>Segundo</w:t>
            </w:r>
            <w:r w:rsidRPr="00CA0E64">
              <w:rPr>
                <w:rFonts w:ascii="Calibri" w:eastAsia="Calibri" w:hAnsi="Calibri" w:cs="Calibri"/>
                <w:spacing w:val="-9"/>
                <w:sz w:val="20"/>
                <w:lang w:val="es-ES"/>
              </w:rPr>
              <w:t xml:space="preserve"> </w:t>
            </w:r>
            <w:r w:rsidRPr="00CA0E64">
              <w:rPr>
                <w:rFonts w:ascii="Calibri" w:eastAsia="Calibri" w:hAnsi="Calibri" w:cs="Calibri"/>
                <w:spacing w:val="-2"/>
                <w:sz w:val="20"/>
                <w:lang w:val="es-ES"/>
              </w:rPr>
              <w:t>Producto</w:t>
            </w:r>
          </w:p>
        </w:tc>
        <w:tc>
          <w:tcPr>
            <w:tcW w:w="1702" w:type="dxa"/>
          </w:tcPr>
          <w:p w14:paraId="63579FD9" w14:textId="77777777" w:rsidR="008E0BA9" w:rsidRPr="00CA0E64" w:rsidRDefault="008E0BA9" w:rsidP="00452C47">
            <w:pPr>
              <w:spacing w:before="1" w:line="223" w:lineRule="exact"/>
              <w:ind w:right="43"/>
              <w:jc w:val="center"/>
              <w:rPr>
                <w:rFonts w:ascii="Calibri" w:eastAsia="Calibri" w:hAnsi="Calibri" w:cs="Calibri"/>
                <w:sz w:val="20"/>
                <w:lang w:val="es-ES"/>
              </w:rPr>
            </w:pPr>
            <w:r w:rsidRPr="00CA0E64">
              <w:rPr>
                <w:rFonts w:ascii="Calibri" w:eastAsia="Calibri" w:hAnsi="Calibri" w:cs="Calibri"/>
                <w:sz w:val="20"/>
                <w:lang w:val="es-ES"/>
              </w:rPr>
              <w:t>No</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afecto</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a</w:t>
            </w:r>
            <w:r w:rsidRPr="00CA0E64">
              <w:rPr>
                <w:rFonts w:ascii="Calibri" w:eastAsia="Calibri" w:hAnsi="Calibri" w:cs="Calibri"/>
                <w:spacing w:val="-3"/>
                <w:sz w:val="20"/>
                <w:lang w:val="es-ES"/>
              </w:rPr>
              <w:t xml:space="preserve"> </w:t>
            </w:r>
            <w:r w:rsidRPr="00CA0E64">
              <w:rPr>
                <w:rFonts w:ascii="Calibri" w:eastAsia="Calibri" w:hAnsi="Calibri" w:cs="Calibri"/>
                <w:spacing w:val="-4"/>
                <w:sz w:val="20"/>
                <w:lang w:val="es-ES"/>
              </w:rPr>
              <w:t>pago</w:t>
            </w:r>
          </w:p>
        </w:tc>
        <w:tc>
          <w:tcPr>
            <w:tcW w:w="3970" w:type="dxa"/>
          </w:tcPr>
          <w:p w14:paraId="339C3C33" w14:textId="77777777" w:rsidR="008E0BA9" w:rsidRPr="00CA0E64" w:rsidRDefault="008E0BA9" w:rsidP="00452C47">
            <w:pPr>
              <w:spacing w:before="1" w:line="223" w:lineRule="exact"/>
              <w:ind w:right="1"/>
              <w:jc w:val="center"/>
              <w:rPr>
                <w:rFonts w:ascii="Calibri" w:eastAsia="Calibri" w:hAnsi="Calibri" w:cs="Calibri"/>
                <w:sz w:val="20"/>
                <w:lang w:val="es-ES"/>
              </w:rPr>
            </w:pPr>
            <w:r w:rsidRPr="00CA0E64">
              <w:rPr>
                <w:rFonts w:ascii="Calibri" w:eastAsia="Calibri" w:hAnsi="Calibri" w:cs="Calibri"/>
                <w:sz w:val="20"/>
                <w:lang w:val="es-ES"/>
              </w:rPr>
              <w:t>Presentación</w:t>
            </w:r>
            <w:r w:rsidRPr="00CA0E64">
              <w:rPr>
                <w:rFonts w:ascii="Calibri" w:eastAsia="Calibri" w:hAnsi="Calibri" w:cs="Calibri"/>
                <w:spacing w:val="-7"/>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7"/>
                <w:sz w:val="20"/>
                <w:lang w:val="es-ES"/>
              </w:rPr>
              <w:t xml:space="preserve"> </w:t>
            </w:r>
            <w:r w:rsidRPr="00CA0E64">
              <w:rPr>
                <w:rFonts w:ascii="Calibri" w:eastAsia="Calibri" w:hAnsi="Calibri" w:cs="Calibri"/>
                <w:sz w:val="20"/>
                <w:lang w:val="es-ES"/>
              </w:rPr>
              <w:t>primeros</w:t>
            </w:r>
            <w:r w:rsidRPr="00CA0E64">
              <w:rPr>
                <w:rFonts w:ascii="Calibri" w:eastAsia="Calibri" w:hAnsi="Calibri" w:cs="Calibri"/>
                <w:spacing w:val="-4"/>
                <w:sz w:val="20"/>
                <w:lang w:val="es-ES"/>
              </w:rPr>
              <w:t xml:space="preserve"> </w:t>
            </w:r>
            <w:r w:rsidRPr="00CA0E64">
              <w:rPr>
                <w:rFonts w:ascii="Calibri" w:eastAsia="Calibri" w:hAnsi="Calibri" w:cs="Calibri"/>
                <w:spacing w:val="-2"/>
                <w:sz w:val="20"/>
                <w:lang w:val="es-ES"/>
              </w:rPr>
              <w:t>hallazgos</w:t>
            </w:r>
          </w:p>
        </w:tc>
      </w:tr>
      <w:tr w:rsidR="008E0BA9" w:rsidRPr="00CA0E64" w14:paraId="6CD43C66" w14:textId="77777777" w:rsidTr="00452C47">
        <w:trPr>
          <w:trHeight w:val="489"/>
        </w:trPr>
        <w:tc>
          <w:tcPr>
            <w:tcW w:w="1980" w:type="dxa"/>
          </w:tcPr>
          <w:p w14:paraId="1C6BDE84" w14:textId="77777777" w:rsidR="008E0BA9" w:rsidRPr="00CA0E64" w:rsidRDefault="008E0BA9" w:rsidP="00452C47">
            <w:pPr>
              <w:spacing w:before="123"/>
              <w:ind w:right="4"/>
              <w:jc w:val="center"/>
              <w:rPr>
                <w:rFonts w:ascii="Calibri" w:eastAsia="Calibri" w:hAnsi="Calibri" w:cs="Calibri"/>
                <w:sz w:val="20"/>
                <w:lang w:val="es-ES"/>
              </w:rPr>
            </w:pPr>
            <w:r w:rsidRPr="00CA0E64">
              <w:rPr>
                <w:rFonts w:ascii="Calibri" w:eastAsia="Calibri" w:hAnsi="Calibri" w:cs="Calibri"/>
                <w:sz w:val="20"/>
                <w:lang w:val="es-ES"/>
              </w:rPr>
              <w:t>Tercer</w:t>
            </w:r>
            <w:r w:rsidRPr="00CA0E64">
              <w:rPr>
                <w:rFonts w:ascii="Calibri" w:eastAsia="Calibri" w:hAnsi="Calibri" w:cs="Calibri"/>
                <w:spacing w:val="-8"/>
                <w:sz w:val="20"/>
                <w:lang w:val="es-ES"/>
              </w:rPr>
              <w:t xml:space="preserve"> </w:t>
            </w:r>
            <w:r w:rsidRPr="00CA0E64">
              <w:rPr>
                <w:rFonts w:ascii="Calibri" w:eastAsia="Calibri" w:hAnsi="Calibri" w:cs="Calibri"/>
                <w:spacing w:val="-2"/>
                <w:sz w:val="20"/>
                <w:lang w:val="es-ES"/>
              </w:rPr>
              <w:t>Producto</w:t>
            </w:r>
          </w:p>
        </w:tc>
        <w:tc>
          <w:tcPr>
            <w:tcW w:w="1702" w:type="dxa"/>
          </w:tcPr>
          <w:p w14:paraId="7144282B" w14:textId="77777777" w:rsidR="008E0BA9" w:rsidRPr="00CA0E64" w:rsidRDefault="008E0BA9" w:rsidP="00452C47">
            <w:pPr>
              <w:spacing w:before="123"/>
              <w:ind w:right="46"/>
              <w:jc w:val="center"/>
              <w:rPr>
                <w:rFonts w:ascii="Calibri" w:eastAsia="Calibri" w:hAnsi="Calibri" w:cs="Calibri"/>
                <w:sz w:val="20"/>
                <w:lang w:val="es-ES"/>
              </w:rPr>
            </w:pPr>
            <w:r w:rsidRPr="00CA0E64">
              <w:rPr>
                <w:rFonts w:ascii="Calibri" w:eastAsia="Calibri" w:hAnsi="Calibri" w:cs="Calibri"/>
                <w:spacing w:val="-5"/>
                <w:sz w:val="20"/>
                <w:lang w:val="es-ES"/>
              </w:rPr>
              <w:t>40%</w:t>
            </w:r>
          </w:p>
        </w:tc>
        <w:tc>
          <w:tcPr>
            <w:tcW w:w="3970" w:type="dxa"/>
          </w:tcPr>
          <w:p w14:paraId="5EC5FEFE" w14:textId="77777777" w:rsidR="008E0BA9" w:rsidRPr="00CA0E64" w:rsidRDefault="008E0BA9" w:rsidP="00452C47">
            <w:pPr>
              <w:spacing w:line="240" w:lineRule="atLeast"/>
              <w:ind w:right="121"/>
              <w:rPr>
                <w:rFonts w:ascii="Calibri" w:eastAsia="Calibri" w:hAnsi="Calibri" w:cs="Calibri"/>
                <w:sz w:val="20"/>
                <w:lang w:val="es-ES"/>
              </w:rPr>
            </w:pPr>
            <w:r w:rsidRPr="00CA0E64">
              <w:rPr>
                <w:rFonts w:ascii="Calibri" w:eastAsia="Calibri" w:hAnsi="Calibri" w:cs="Calibri"/>
                <w:sz w:val="20"/>
                <w:lang w:val="es-ES"/>
              </w:rPr>
              <w:t>A</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aprobación</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borrador</w:t>
            </w:r>
            <w:r w:rsidRPr="00CA0E64">
              <w:rPr>
                <w:rFonts w:ascii="Calibri" w:eastAsia="Calibri" w:hAnsi="Calibri" w:cs="Calibri"/>
                <w:spacing w:val="-8"/>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informe</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 xml:space="preserve">la </w:t>
            </w:r>
            <w:r w:rsidRPr="00CA0E64">
              <w:rPr>
                <w:rFonts w:ascii="Calibri" w:eastAsia="Calibri" w:hAnsi="Calibri" w:cs="Calibri"/>
                <w:spacing w:val="-6"/>
                <w:sz w:val="20"/>
                <w:lang w:val="es-ES"/>
              </w:rPr>
              <w:t>ET</w:t>
            </w:r>
          </w:p>
        </w:tc>
      </w:tr>
      <w:tr w:rsidR="008E0BA9" w:rsidRPr="00CA0E64" w14:paraId="3EA20DAC" w14:textId="77777777" w:rsidTr="00452C47">
        <w:trPr>
          <w:trHeight w:val="489"/>
        </w:trPr>
        <w:tc>
          <w:tcPr>
            <w:tcW w:w="1980" w:type="dxa"/>
          </w:tcPr>
          <w:p w14:paraId="251E0500" w14:textId="77777777" w:rsidR="008E0BA9" w:rsidRPr="00CA0E64" w:rsidRDefault="008E0BA9" w:rsidP="00452C47">
            <w:pPr>
              <w:spacing w:before="123"/>
              <w:ind w:right="1"/>
              <w:jc w:val="center"/>
              <w:rPr>
                <w:rFonts w:ascii="Calibri" w:eastAsia="Calibri" w:hAnsi="Calibri" w:cs="Calibri"/>
                <w:sz w:val="20"/>
                <w:lang w:val="es-ES"/>
              </w:rPr>
            </w:pPr>
            <w:r w:rsidRPr="00CA0E64">
              <w:rPr>
                <w:rFonts w:ascii="Calibri" w:eastAsia="Calibri" w:hAnsi="Calibri" w:cs="Calibri"/>
                <w:sz w:val="20"/>
                <w:lang w:val="es-ES"/>
              </w:rPr>
              <w:t>Cuarto</w:t>
            </w:r>
            <w:r w:rsidRPr="00CA0E64">
              <w:rPr>
                <w:rFonts w:ascii="Calibri" w:eastAsia="Calibri" w:hAnsi="Calibri" w:cs="Calibri"/>
                <w:spacing w:val="-6"/>
                <w:sz w:val="20"/>
                <w:lang w:val="es-ES"/>
              </w:rPr>
              <w:t xml:space="preserve"> </w:t>
            </w:r>
            <w:r w:rsidRPr="00CA0E64">
              <w:rPr>
                <w:rFonts w:ascii="Calibri" w:eastAsia="Calibri" w:hAnsi="Calibri" w:cs="Calibri"/>
                <w:spacing w:val="-2"/>
                <w:sz w:val="20"/>
                <w:lang w:val="es-ES"/>
              </w:rPr>
              <w:t>Producto</w:t>
            </w:r>
          </w:p>
        </w:tc>
        <w:tc>
          <w:tcPr>
            <w:tcW w:w="1702" w:type="dxa"/>
          </w:tcPr>
          <w:p w14:paraId="0BB292DE" w14:textId="77777777" w:rsidR="008E0BA9" w:rsidRPr="00CA0E64" w:rsidRDefault="008E0BA9" w:rsidP="00452C47">
            <w:pPr>
              <w:spacing w:before="123"/>
              <w:ind w:right="46"/>
              <w:jc w:val="center"/>
              <w:rPr>
                <w:rFonts w:ascii="Calibri" w:eastAsia="Calibri" w:hAnsi="Calibri" w:cs="Calibri"/>
                <w:sz w:val="20"/>
                <w:lang w:val="es-ES"/>
              </w:rPr>
            </w:pPr>
            <w:r w:rsidRPr="00CA0E64">
              <w:rPr>
                <w:rFonts w:ascii="Calibri" w:eastAsia="Calibri" w:hAnsi="Calibri" w:cs="Calibri"/>
                <w:spacing w:val="-5"/>
                <w:sz w:val="20"/>
                <w:lang w:val="es-ES"/>
              </w:rPr>
              <w:t>40%</w:t>
            </w:r>
          </w:p>
        </w:tc>
        <w:tc>
          <w:tcPr>
            <w:tcW w:w="3970" w:type="dxa"/>
          </w:tcPr>
          <w:p w14:paraId="5CB8F529" w14:textId="77777777" w:rsidR="008E0BA9" w:rsidRPr="00CA0E64" w:rsidRDefault="008E0BA9" w:rsidP="00452C47">
            <w:pPr>
              <w:spacing w:line="240" w:lineRule="atLeast"/>
              <w:rPr>
                <w:rFonts w:ascii="Calibri" w:eastAsia="Calibri" w:hAnsi="Calibri" w:cs="Calibri"/>
                <w:sz w:val="20"/>
                <w:lang w:val="es-ES"/>
              </w:rPr>
            </w:pPr>
            <w:r w:rsidRPr="00CA0E64">
              <w:rPr>
                <w:rFonts w:ascii="Calibri" w:eastAsia="Calibri" w:hAnsi="Calibri" w:cs="Calibri"/>
                <w:sz w:val="20"/>
                <w:lang w:val="es-ES"/>
              </w:rPr>
              <w:t>A</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aprobación</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informe</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final</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ET</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en versión inglés y español</w:t>
            </w:r>
          </w:p>
        </w:tc>
      </w:tr>
    </w:tbl>
    <w:p w14:paraId="69F348E9" w14:textId="77777777" w:rsidR="008E0BA9" w:rsidRDefault="008E0BA9" w:rsidP="008E0BA9">
      <w:pPr>
        <w:widowControl w:val="0"/>
        <w:autoSpaceDE w:val="0"/>
        <w:autoSpaceDN w:val="0"/>
        <w:spacing w:before="244" w:after="0" w:line="240" w:lineRule="auto"/>
        <w:ind w:right="577"/>
        <w:jc w:val="both"/>
        <w:rPr>
          <w:rFonts w:ascii="Calibri" w:eastAsia="Calibri" w:hAnsi="Calibri" w:cs="Calibri"/>
          <w:sz w:val="20"/>
          <w:szCs w:val="20"/>
          <w:lang w:val="es-ES"/>
        </w:rPr>
      </w:pPr>
      <w:r w:rsidRPr="00CA0E64">
        <w:rPr>
          <w:rFonts w:ascii="Calibri" w:eastAsia="Calibri" w:hAnsi="Calibri" w:cs="Calibri"/>
          <w:sz w:val="20"/>
          <w:szCs w:val="20"/>
          <w:lang w:val="es-ES"/>
        </w:rPr>
        <w:t>En</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caso</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existir</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observaciones</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a</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los</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informes</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presentados,</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el</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plazo</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se</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contabilizará</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a</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partir</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levantamiento de estas. El/la consultor/a deberá levantar las observaciones en un plazo no mayor de 5 días calendarios.</w:t>
      </w:r>
    </w:p>
    <w:p w14:paraId="35411326" w14:textId="77777777" w:rsidR="008E0BA9" w:rsidRPr="00CA0E64" w:rsidRDefault="008E0BA9" w:rsidP="008E0BA9">
      <w:pPr>
        <w:widowControl w:val="0"/>
        <w:autoSpaceDE w:val="0"/>
        <w:autoSpaceDN w:val="0"/>
        <w:spacing w:before="243" w:after="0" w:line="244" w:lineRule="exact"/>
        <w:jc w:val="both"/>
        <w:rPr>
          <w:rFonts w:ascii="Calibri" w:eastAsia="Calibri" w:hAnsi="Calibri" w:cs="Calibri"/>
          <w:sz w:val="20"/>
          <w:szCs w:val="20"/>
          <w:lang w:val="es-ES"/>
        </w:rPr>
      </w:pPr>
      <w:r w:rsidRPr="00CA0E64">
        <w:rPr>
          <w:rFonts w:ascii="Calibri" w:eastAsia="Calibri" w:hAnsi="Calibri" w:cs="Calibri"/>
          <w:sz w:val="20"/>
          <w:szCs w:val="20"/>
          <w:lang w:val="es-ES"/>
        </w:rPr>
        <w:t>Criterios</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para</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emitir el</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pago</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final</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4"/>
          <w:sz w:val="20"/>
          <w:szCs w:val="20"/>
          <w:lang w:val="es-ES"/>
        </w:rPr>
        <w:t xml:space="preserve"> 40%:</w:t>
      </w:r>
    </w:p>
    <w:p w14:paraId="1C885FFD" w14:textId="77777777" w:rsidR="008E0BA9" w:rsidRPr="00CA0E64" w:rsidRDefault="008E0BA9" w:rsidP="008E0BA9">
      <w:pPr>
        <w:widowControl w:val="0"/>
        <w:numPr>
          <w:ilvl w:val="0"/>
          <w:numId w:val="38"/>
        </w:numPr>
        <w:tabs>
          <w:tab w:val="left" w:pos="423"/>
        </w:tabs>
        <w:autoSpaceDE w:val="0"/>
        <w:autoSpaceDN w:val="0"/>
        <w:spacing w:after="0" w:line="240" w:lineRule="auto"/>
        <w:ind w:right="580"/>
        <w:rPr>
          <w:rFonts w:ascii="Calibri" w:eastAsia="Calibri" w:hAnsi="Calibri" w:cs="Calibri"/>
          <w:sz w:val="20"/>
          <w:lang w:val="es-ES"/>
        </w:rPr>
      </w:pPr>
      <w:r w:rsidRPr="00CA0E64">
        <w:rPr>
          <w:rFonts w:ascii="Calibri" w:eastAsia="Calibri" w:hAnsi="Calibri" w:cs="Calibri"/>
          <w:sz w:val="20"/>
          <w:lang w:val="es-ES"/>
        </w:rPr>
        <w:lastRenderedPageBreak/>
        <w:t xml:space="preserve">El informe final de la ET incluye todos los requisitos descritos en los TDR y está de acuerdo con la guía de la </w:t>
      </w:r>
      <w:r w:rsidRPr="00CA0E64">
        <w:rPr>
          <w:rFonts w:ascii="Calibri" w:eastAsia="Calibri" w:hAnsi="Calibri" w:cs="Calibri"/>
          <w:spacing w:val="-4"/>
          <w:sz w:val="20"/>
          <w:lang w:val="es-ES"/>
        </w:rPr>
        <w:t>ET.</w:t>
      </w:r>
    </w:p>
    <w:p w14:paraId="36D735D1" w14:textId="77777777" w:rsidR="008E0BA9" w:rsidRPr="00CA0E64" w:rsidRDefault="008E0BA9" w:rsidP="008E0BA9">
      <w:pPr>
        <w:widowControl w:val="0"/>
        <w:numPr>
          <w:ilvl w:val="0"/>
          <w:numId w:val="38"/>
        </w:numPr>
        <w:tabs>
          <w:tab w:val="left" w:pos="423"/>
        </w:tabs>
        <w:autoSpaceDE w:val="0"/>
        <w:autoSpaceDN w:val="0"/>
        <w:spacing w:after="0" w:line="254" w:lineRule="auto"/>
        <w:ind w:right="577"/>
        <w:rPr>
          <w:rFonts w:ascii="Calibri" w:eastAsia="Calibri" w:hAnsi="Calibri" w:cs="Calibri"/>
          <w:sz w:val="20"/>
          <w:lang w:val="es-ES"/>
        </w:rPr>
      </w:pPr>
      <w:r w:rsidRPr="00CA0E64">
        <w:rPr>
          <w:rFonts w:ascii="Calibri" w:eastAsia="Calibri" w:hAnsi="Calibri" w:cs="Calibri"/>
          <w:sz w:val="20"/>
          <w:lang w:val="es-ES"/>
        </w:rPr>
        <w:t>El</w:t>
      </w:r>
      <w:r w:rsidRPr="00CA0E64">
        <w:rPr>
          <w:rFonts w:ascii="Calibri" w:eastAsia="Calibri" w:hAnsi="Calibri" w:cs="Calibri"/>
          <w:spacing w:val="31"/>
          <w:sz w:val="20"/>
          <w:lang w:val="es-ES"/>
        </w:rPr>
        <w:t xml:space="preserve"> </w:t>
      </w:r>
      <w:r w:rsidRPr="00CA0E64">
        <w:rPr>
          <w:rFonts w:ascii="Calibri" w:eastAsia="Calibri" w:hAnsi="Calibri" w:cs="Calibri"/>
          <w:sz w:val="20"/>
          <w:lang w:val="es-ES"/>
        </w:rPr>
        <w:t>informe</w:t>
      </w:r>
      <w:r w:rsidRPr="00CA0E64">
        <w:rPr>
          <w:rFonts w:ascii="Calibri" w:eastAsia="Calibri" w:hAnsi="Calibri" w:cs="Calibri"/>
          <w:spacing w:val="29"/>
          <w:sz w:val="20"/>
          <w:lang w:val="es-ES"/>
        </w:rPr>
        <w:t xml:space="preserve"> </w:t>
      </w:r>
      <w:r w:rsidRPr="00CA0E64">
        <w:rPr>
          <w:rFonts w:ascii="Calibri" w:eastAsia="Calibri" w:hAnsi="Calibri" w:cs="Calibri"/>
          <w:sz w:val="20"/>
          <w:lang w:val="es-ES"/>
        </w:rPr>
        <w:t>final</w:t>
      </w:r>
      <w:r w:rsidRPr="00CA0E64">
        <w:rPr>
          <w:rFonts w:ascii="Calibri" w:eastAsia="Calibri" w:hAnsi="Calibri" w:cs="Calibri"/>
          <w:spacing w:val="31"/>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29"/>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31"/>
          <w:sz w:val="20"/>
          <w:lang w:val="es-ES"/>
        </w:rPr>
        <w:t xml:space="preserve"> </w:t>
      </w:r>
      <w:r w:rsidRPr="00CA0E64">
        <w:rPr>
          <w:rFonts w:ascii="Calibri" w:eastAsia="Calibri" w:hAnsi="Calibri" w:cs="Calibri"/>
          <w:sz w:val="20"/>
          <w:lang w:val="es-ES"/>
        </w:rPr>
        <w:t>ET</w:t>
      </w:r>
      <w:r w:rsidRPr="00CA0E64">
        <w:rPr>
          <w:rFonts w:ascii="Calibri" w:eastAsia="Calibri" w:hAnsi="Calibri" w:cs="Calibri"/>
          <w:spacing w:val="29"/>
          <w:sz w:val="20"/>
          <w:lang w:val="es-ES"/>
        </w:rPr>
        <w:t xml:space="preserve"> </w:t>
      </w:r>
      <w:r w:rsidRPr="00CA0E64">
        <w:rPr>
          <w:rFonts w:ascii="Calibri" w:eastAsia="Calibri" w:hAnsi="Calibri" w:cs="Calibri"/>
          <w:sz w:val="20"/>
          <w:lang w:val="es-ES"/>
        </w:rPr>
        <w:t>está</w:t>
      </w:r>
      <w:r w:rsidRPr="00CA0E64">
        <w:rPr>
          <w:rFonts w:ascii="Calibri" w:eastAsia="Calibri" w:hAnsi="Calibri" w:cs="Calibri"/>
          <w:spacing w:val="31"/>
          <w:sz w:val="20"/>
          <w:lang w:val="es-ES"/>
        </w:rPr>
        <w:t xml:space="preserve"> </w:t>
      </w:r>
      <w:r w:rsidRPr="00CA0E64">
        <w:rPr>
          <w:rFonts w:ascii="Calibri" w:eastAsia="Calibri" w:hAnsi="Calibri" w:cs="Calibri"/>
          <w:sz w:val="20"/>
          <w:lang w:val="es-ES"/>
        </w:rPr>
        <w:t>claramente</w:t>
      </w:r>
      <w:r w:rsidRPr="00CA0E64">
        <w:rPr>
          <w:rFonts w:ascii="Calibri" w:eastAsia="Calibri" w:hAnsi="Calibri" w:cs="Calibri"/>
          <w:spacing w:val="31"/>
          <w:sz w:val="20"/>
          <w:lang w:val="es-ES"/>
        </w:rPr>
        <w:t xml:space="preserve"> </w:t>
      </w:r>
      <w:r w:rsidRPr="00CA0E64">
        <w:rPr>
          <w:rFonts w:ascii="Calibri" w:eastAsia="Calibri" w:hAnsi="Calibri" w:cs="Calibri"/>
          <w:sz w:val="20"/>
          <w:lang w:val="es-ES"/>
        </w:rPr>
        <w:t>escrito,</w:t>
      </w:r>
      <w:r w:rsidRPr="00CA0E64">
        <w:rPr>
          <w:rFonts w:ascii="Calibri" w:eastAsia="Calibri" w:hAnsi="Calibri" w:cs="Calibri"/>
          <w:spacing w:val="31"/>
          <w:sz w:val="20"/>
          <w:lang w:val="es-ES"/>
        </w:rPr>
        <w:t xml:space="preserve"> </w:t>
      </w:r>
      <w:r w:rsidRPr="00CA0E64">
        <w:rPr>
          <w:rFonts w:ascii="Calibri" w:eastAsia="Calibri" w:hAnsi="Calibri" w:cs="Calibri"/>
          <w:sz w:val="20"/>
          <w:lang w:val="es-ES"/>
        </w:rPr>
        <w:t>organizado</w:t>
      </w:r>
      <w:r w:rsidRPr="00CA0E64">
        <w:rPr>
          <w:rFonts w:ascii="Calibri" w:eastAsia="Calibri" w:hAnsi="Calibri" w:cs="Calibri"/>
          <w:spacing w:val="33"/>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31"/>
          <w:sz w:val="20"/>
          <w:lang w:val="es-ES"/>
        </w:rPr>
        <w:t xml:space="preserve"> </w:t>
      </w:r>
      <w:r w:rsidRPr="00CA0E64">
        <w:rPr>
          <w:rFonts w:ascii="Calibri" w:eastAsia="Calibri" w:hAnsi="Calibri" w:cs="Calibri"/>
          <w:sz w:val="20"/>
          <w:lang w:val="es-ES"/>
        </w:rPr>
        <w:t>forma</w:t>
      </w:r>
      <w:r w:rsidRPr="00CA0E64">
        <w:rPr>
          <w:rFonts w:ascii="Calibri" w:eastAsia="Calibri" w:hAnsi="Calibri" w:cs="Calibri"/>
          <w:spacing w:val="31"/>
          <w:sz w:val="20"/>
          <w:lang w:val="es-ES"/>
        </w:rPr>
        <w:t xml:space="preserve"> </w:t>
      </w:r>
      <w:r w:rsidRPr="00CA0E64">
        <w:rPr>
          <w:rFonts w:ascii="Calibri" w:eastAsia="Calibri" w:hAnsi="Calibri" w:cs="Calibri"/>
          <w:sz w:val="20"/>
          <w:lang w:val="es-ES"/>
        </w:rPr>
        <w:t>lógica</w:t>
      </w:r>
      <w:r w:rsidRPr="00CA0E64">
        <w:rPr>
          <w:rFonts w:ascii="Calibri" w:eastAsia="Calibri" w:hAnsi="Calibri" w:cs="Calibri"/>
          <w:spacing w:val="31"/>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31"/>
          <w:sz w:val="20"/>
          <w:lang w:val="es-ES"/>
        </w:rPr>
        <w:t xml:space="preserve"> </w:t>
      </w:r>
      <w:r w:rsidRPr="00CA0E64">
        <w:rPr>
          <w:rFonts w:ascii="Calibri" w:eastAsia="Calibri" w:hAnsi="Calibri" w:cs="Calibri"/>
          <w:sz w:val="20"/>
          <w:lang w:val="es-ES"/>
        </w:rPr>
        <w:t>es</w:t>
      </w:r>
      <w:r w:rsidRPr="00CA0E64">
        <w:rPr>
          <w:rFonts w:ascii="Calibri" w:eastAsia="Calibri" w:hAnsi="Calibri" w:cs="Calibri"/>
          <w:spacing w:val="33"/>
          <w:sz w:val="20"/>
          <w:lang w:val="es-ES"/>
        </w:rPr>
        <w:t xml:space="preserve"> </w:t>
      </w:r>
      <w:r w:rsidRPr="00CA0E64">
        <w:rPr>
          <w:rFonts w:ascii="Calibri" w:eastAsia="Calibri" w:hAnsi="Calibri" w:cs="Calibri"/>
          <w:sz w:val="20"/>
          <w:lang w:val="es-ES"/>
        </w:rPr>
        <w:t>específico</w:t>
      </w:r>
      <w:r w:rsidRPr="00CA0E64">
        <w:rPr>
          <w:rFonts w:ascii="Calibri" w:eastAsia="Calibri" w:hAnsi="Calibri" w:cs="Calibri"/>
          <w:spacing w:val="31"/>
          <w:sz w:val="20"/>
          <w:lang w:val="es-ES"/>
        </w:rPr>
        <w:t xml:space="preserve"> </w:t>
      </w:r>
      <w:r w:rsidRPr="00CA0E64">
        <w:rPr>
          <w:rFonts w:ascii="Calibri" w:eastAsia="Calibri" w:hAnsi="Calibri" w:cs="Calibri"/>
          <w:sz w:val="20"/>
          <w:lang w:val="es-ES"/>
        </w:rPr>
        <w:t>para</w:t>
      </w:r>
      <w:r w:rsidRPr="00CA0E64">
        <w:rPr>
          <w:rFonts w:ascii="Calibri" w:eastAsia="Calibri" w:hAnsi="Calibri" w:cs="Calibri"/>
          <w:spacing w:val="33"/>
          <w:sz w:val="20"/>
          <w:lang w:val="es-ES"/>
        </w:rPr>
        <w:t xml:space="preserve"> </w:t>
      </w:r>
      <w:r w:rsidRPr="00CA0E64">
        <w:rPr>
          <w:rFonts w:ascii="Calibri" w:eastAsia="Calibri" w:hAnsi="Calibri" w:cs="Calibri"/>
          <w:sz w:val="20"/>
          <w:lang w:val="es-ES"/>
        </w:rPr>
        <w:t>este proyecto (es decir, no se ha cortado ni pegado el texto de otros informes de ET).</w:t>
      </w:r>
    </w:p>
    <w:p w14:paraId="793862A5" w14:textId="77777777" w:rsidR="008E0BA9" w:rsidRPr="00CA0E64" w:rsidRDefault="008E0BA9" w:rsidP="008E0BA9">
      <w:pPr>
        <w:widowControl w:val="0"/>
        <w:numPr>
          <w:ilvl w:val="0"/>
          <w:numId w:val="38"/>
        </w:numPr>
        <w:tabs>
          <w:tab w:val="left" w:pos="423"/>
        </w:tabs>
        <w:autoSpaceDE w:val="0"/>
        <w:autoSpaceDN w:val="0"/>
        <w:spacing w:after="0" w:line="265" w:lineRule="exact"/>
        <w:ind w:hanging="283"/>
        <w:rPr>
          <w:rFonts w:ascii="Calibri" w:eastAsia="Calibri" w:hAnsi="Calibri" w:cs="Calibri"/>
          <w:sz w:val="20"/>
          <w:lang w:val="es-ES"/>
        </w:rPr>
      </w:pPr>
      <w:r w:rsidRPr="00CA0E64">
        <w:rPr>
          <w:rFonts w:ascii="Calibri" w:eastAsia="Calibri" w:hAnsi="Calibri" w:cs="Calibri"/>
          <w:sz w:val="20"/>
          <w:lang w:val="es-ES"/>
        </w:rPr>
        <w:t>Aprobación</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informe</w:t>
      </w:r>
      <w:r w:rsidRPr="00CA0E64">
        <w:rPr>
          <w:rFonts w:ascii="Calibri" w:eastAsia="Calibri" w:hAnsi="Calibri" w:cs="Calibri"/>
          <w:spacing w:val="-1"/>
          <w:sz w:val="20"/>
          <w:lang w:val="es-ES"/>
        </w:rPr>
        <w:t xml:space="preserve"> </w:t>
      </w:r>
      <w:r w:rsidRPr="00CA0E64">
        <w:rPr>
          <w:rFonts w:ascii="Calibri" w:eastAsia="Calibri" w:hAnsi="Calibri" w:cs="Calibri"/>
          <w:sz w:val="20"/>
          <w:lang w:val="es-ES"/>
        </w:rPr>
        <w:t>final</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por</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parte</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Unidad</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Adjudicadora</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el</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Asesor</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Técnico</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Regional</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PNUD</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w:t>
      </w:r>
      <w:r w:rsidRPr="00CA0E64">
        <w:rPr>
          <w:rFonts w:ascii="Calibri" w:eastAsia="Calibri" w:hAnsi="Calibri" w:cs="Calibri"/>
          <w:spacing w:val="-5"/>
          <w:sz w:val="20"/>
          <w:lang w:val="es-ES"/>
        </w:rPr>
        <w:t>GEF</w:t>
      </w:r>
    </w:p>
    <w:p w14:paraId="032D5E57" w14:textId="77777777" w:rsidR="008E0BA9" w:rsidRPr="00CA0E64" w:rsidRDefault="008E0BA9" w:rsidP="008E0BA9">
      <w:pPr>
        <w:widowControl w:val="0"/>
        <w:numPr>
          <w:ilvl w:val="0"/>
          <w:numId w:val="38"/>
        </w:numPr>
        <w:tabs>
          <w:tab w:val="left" w:pos="423"/>
        </w:tabs>
        <w:autoSpaceDE w:val="0"/>
        <w:autoSpaceDN w:val="0"/>
        <w:spacing w:before="11" w:after="0" w:line="240" w:lineRule="auto"/>
        <w:ind w:hanging="283"/>
        <w:rPr>
          <w:rFonts w:ascii="Calibri" w:eastAsia="Calibri" w:hAnsi="Calibri" w:cs="Calibri"/>
          <w:sz w:val="20"/>
          <w:lang w:val="es-ES"/>
        </w:rPr>
      </w:pPr>
      <w:r w:rsidRPr="00CA0E64">
        <w:rPr>
          <w:rFonts w:ascii="Calibri" w:eastAsia="Calibri" w:hAnsi="Calibri" w:cs="Calibri"/>
          <w:sz w:val="20"/>
          <w:lang w:val="es-ES"/>
        </w:rPr>
        <w:t>Presentación</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los</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hallazgos</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conclusiones</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a</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Unidad</w:t>
      </w:r>
      <w:r w:rsidRPr="00CA0E64">
        <w:rPr>
          <w:rFonts w:ascii="Calibri" w:eastAsia="Calibri" w:hAnsi="Calibri" w:cs="Calibri"/>
          <w:spacing w:val="-8"/>
          <w:sz w:val="20"/>
          <w:lang w:val="es-ES"/>
        </w:rPr>
        <w:t xml:space="preserve"> </w:t>
      </w:r>
      <w:r w:rsidRPr="00CA0E64">
        <w:rPr>
          <w:rFonts w:ascii="Calibri" w:eastAsia="Calibri" w:hAnsi="Calibri" w:cs="Calibri"/>
          <w:sz w:val="20"/>
          <w:lang w:val="es-ES"/>
        </w:rPr>
        <w:t>Adjudicadora</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otras</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partes</w:t>
      </w:r>
      <w:r w:rsidRPr="00CA0E64">
        <w:rPr>
          <w:rFonts w:ascii="Calibri" w:eastAsia="Calibri" w:hAnsi="Calibri" w:cs="Calibri"/>
          <w:spacing w:val="-2"/>
          <w:sz w:val="20"/>
          <w:lang w:val="es-ES"/>
        </w:rPr>
        <w:t xml:space="preserve"> interesadas.</w:t>
      </w:r>
    </w:p>
    <w:p w14:paraId="7E88CF99" w14:textId="77777777" w:rsidR="008E0BA9" w:rsidRPr="00CA0E64" w:rsidRDefault="008E0BA9" w:rsidP="008E0BA9">
      <w:pPr>
        <w:widowControl w:val="0"/>
        <w:numPr>
          <w:ilvl w:val="0"/>
          <w:numId w:val="38"/>
        </w:numPr>
        <w:tabs>
          <w:tab w:val="left" w:pos="423"/>
        </w:tabs>
        <w:autoSpaceDE w:val="0"/>
        <w:autoSpaceDN w:val="0"/>
        <w:spacing w:before="12" w:after="0" w:line="240" w:lineRule="auto"/>
        <w:ind w:hanging="283"/>
        <w:rPr>
          <w:rFonts w:ascii="Calibri" w:eastAsia="Calibri" w:hAnsi="Calibri" w:cs="Calibri"/>
          <w:sz w:val="20"/>
          <w:lang w:val="es-ES"/>
        </w:rPr>
      </w:pPr>
      <w:r w:rsidRPr="00CA0E64">
        <w:rPr>
          <w:rFonts w:ascii="Calibri" w:eastAsia="Calibri" w:hAnsi="Calibri" w:cs="Calibri"/>
          <w:sz w:val="20"/>
          <w:lang w:val="es-ES"/>
        </w:rPr>
        <w:t>El</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Rastro</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Auditoría</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incluye</w:t>
      </w:r>
      <w:r w:rsidRPr="00CA0E64">
        <w:rPr>
          <w:rFonts w:ascii="Calibri" w:eastAsia="Calibri" w:hAnsi="Calibri" w:cs="Calibri"/>
          <w:spacing w:val="-7"/>
          <w:sz w:val="20"/>
          <w:lang w:val="es-ES"/>
        </w:rPr>
        <w:t xml:space="preserve"> </w:t>
      </w:r>
      <w:r w:rsidRPr="00CA0E64">
        <w:rPr>
          <w:rFonts w:ascii="Calibri" w:eastAsia="Calibri" w:hAnsi="Calibri" w:cs="Calibri"/>
          <w:sz w:val="20"/>
          <w:lang w:val="es-ES"/>
        </w:rPr>
        <w:t>respuestas</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justificación</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para</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cada</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comentario</w:t>
      </w:r>
      <w:r w:rsidRPr="00CA0E64">
        <w:rPr>
          <w:rFonts w:ascii="Calibri" w:eastAsia="Calibri" w:hAnsi="Calibri" w:cs="Calibri"/>
          <w:spacing w:val="-3"/>
          <w:sz w:val="20"/>
          <w:lang w:val="es-ES"/>
        </w:rPr>
        <w:t xml:space="preserve"> </w:t>
      </w:r>
      <w:r w:rsidRPr="00CA0E64">
        <w:rPr>
          <w:rFonts w:ascii="Calibri" w:eastAsia="Calibri" w:hAnsi="Calibri" w:cs="Calibri"/>
          <w:spacing w:val="-2"/>
          <w:sz w:val="20"/>
          <w:lang w:val="es-ES"/>
        </w:rPr>
        <w:t>enumerado.</w:t>
      </w:r>
    </w:p>
    <w:p w14:paraId="61910FED" w14:textId="77777777" w:rsidR="008E0BA9" w:rsidRPr="00CA0E64" w:rsidRDefault="008E0BA9" w:rsidP="008E0BA9">
      <w:pPr>
        <w:widowControl w:val="0"/>
        <w:autoSpaceDE w:val="0"/>
        <w:autoSpaceDN w:val="0"/>
        <w:spacing w:before="13" w:after="0" w:line="240" w:lineRule="auto"/>
        <w:rPr>
          <w:rFonts w:ascii="Calibri" w:eastAsia="Calibri" w:hAnsi="Calibri" w:cs="Calibri"/>
          <w:sz w:val="20"/>
          <w:szCs w:val="20"/>
          <w:lang w:val="es-ES"/>
        </w:rPr>
      </w:pPr>
    </w:p>
    <w:p w14:paraId="151CE4DF" w14:textId="77777777" w:rsidR="008E0BA9" w:rsidRPr="00CA0E64" w:rsidRDefault="008E0BA9" w:rsidP="008E0BA9">
      <w:pPr>
        <w:widowControl w:val="0"/>
        <w:numPr>
          <w:ilvl w:val="0"/>
          <w:numId w:val="41"/>
        </w:numPr>
        <w:autoSpaceDE w:val="0"/>
        <w:autoSpaceDN w:val="0"/>
        <w:spacing w:after="0" w:line="240" w:lineRule="auto"/>
        <w:rPr>
          <w:rFonts w:ascii="Calibri" w:eastAsia="Calibri" w:hAnsi="Calibri" w:cs="Calibri"/>
          <w:b/>
          <w:bCs/>
          <w:sz w:val="20"/>
          <w:szCs w:val="20"/>
          <w:lang w:val="es-ES"/>
        </w:rPr>
      </w:pPr>
      <w:r w:rsidRPr="00CA0E64">
        <w:rPr>
          <w:rFonts w:ascii="Calibri" w:eastAsia="Calibri" w:hAnsi="Calibri" w:cs="Calibri"/>
          <w:b/>
          <w:bCs/>
          <w:sz w:val="20"/>
          <w:szCs w:val="20"/>
          <w:shd w:val="clear" w:color="auto" w:fill="B8CCE4"/>
          <w:lang w:val="es-ES"/>
        </w:rPr>
        <w:t>Arreglos</w:t>
      </w:r>
      <w:r w:rsidRPr="00CA0E64">
        <w:rPr>
          <w:rFonts w:ascii="Calibri" w:eastAsia="Calibri" w:hAnsi="Calibri" w:cs="Calibri"/>
          <w:b/>
          <w:bCs/>
          <w:spacing w:val="-6"/>
          <w:sz w:val="20"/>
          <w:szCs w:val="20"/>
          <w:shd w:val="clear" w:color="auto" w:fill="B8CCE4"/>
          <w:lang w:val="es-ES"/>
        </w:rPr>
        <w:t xml:space="preserve"> </w:t>
      </w:r>
      <w:r w:rsidRPr="00CA0E64">
        <w:rPr>
          <w:rFonts w:ascii="Calibri" w:eastAsia="Calibri" w:hAnsi="Calibri" w:cs="Calibri"/>
          <w:b/>
          <w:bCs/>
          <w:sz w:val="20"/>
          <w:szCs w:val="20"/>
          <w:shd w:val="clear" w:color="auto" w:fill="B8CCE4"/>
          <w:lang w:val="es-ES"/>
        </w:rPr>
        <w:t>para</w:t>
      </w:r>
      <w:r w:rsidRPr="00CA0E64">
        <w:rPr>
          <w:rFonts w:ascii="Calibri" w:eastAsia="Calibri" w:hAnsi="Calibri" w:cs="Calibri"/>
          <w:b/>
          <w:bCs/>
          <w:spacing w:val="-5"/>
          <w:sz w:val="20"/>
          <w:szCs w:val="20"/>
          <w:shd w:val="clear" w:color="auto" w:fill="B8CCE4"/>
          <w:lang w:val="es-ES"/>
        </w:rPr>
        <w:t xml:space="preserve"> </w:t>
      </w:r>
      <w:r w:rsidRPr="00CA0E64">
        <w:rPr>
          <w:rFonts w:ascii="Calibri" w:eastAsia="Calibri" w:hAnsi="Calibri" w:cs="Calibri"/>
          <w:b/>
          <w:bCs/>
          <w:sz w:val="20"/>
          <w:szCs w:val="20"/>
          <w:shd w:val="clear" w:color="auto" w:fill="B8CCE4"/>
          <w:lang w:val="es-ES"/>
        </w:rPr>
        <w:t>la</w:t>
      </w:r>
      <w:r w:rsidRPr="00CA0E64">
        <w:rPr>
          <w:rFonts w:ascii="Calibri" w:eastAsia="Calibri" w:hAnsi="Calibri" w:cs="Calibri"/>
          <w:b/>
          <w:bCs/>
          <w:spacing w:val="-4"/>
          <w:sz w:val="20"/>
          <w:szCs w:val="20"/>
          <w:shd w:val="clear" w:color="auto" w:fill="B8CCE4"/>
          <w:lang w:val="es-ES"/>
        </w:rPr>
        <w:t xml:space="preserve"> </w:t>
      </w:r>
      <w:r w:rsidRPr="00CA0E64">
        <w:rPr>
          <w:rFonts w:ascii="Calibri" w:eastAsia="Calibri" w:hAnsi="Calibri" w:cs="Calibri"/>
          <w:b/>
          <w:bCs/>
          <w:spacing w:val="-5"/>
          <w:sz w:val="20"/>
          <w:szCs w:val="20"/>
          <w:shd w:val="clear" w:color="auto" w:fill="B8CCE4"/>
          <w:lang w:val="es-ES"/>
        </w:rPr>
        <w:t>ET</w:t>
      </w:r>
      <w:r w:rsidRPr="00CA0E64">
        <w:rPr>
          <w:rFonts w:ascii="Calibri" w:eastAsia="Calibri" w:hAnsi="Calibri" w:cs="Calibri"/>
          <w:b/>
          <w:bCs/>
          <w:sz w:val="20"/>
          <w:szCs w:val="20"/>
          <w:shd w:val="clear" w:color="auto" w:fill="B8CCE4"/>
          <w:lang w:val="es-ES"/>
        </w:rPr>
        <w:tab/>
      </w:r>
    </w:p>
    <w:p w14:paraId="1084F676" w14:textId="77777777" w:rsidR="008E0BA9" w:rsidRPr="00CA0E64" w:rsidRDefault="008E0BA9" w:rsidP="008E0BA9">
      <w:pPr>
        <w:widowControl w:val="0"/>
        <w:autoSpaceDE w:val="0"/>
        <w:autoSpaceDN w:val="0"/>
        <w:spacing w:before="1" w:after="0" w:line="240" w:lineRule="auto"/>
        <w:rPr>
          <w:rFonts w:ascii="Calibri" w:eastAsia="Calibri" w:hAnsi="Calibri" w:cs="Calibri"/>
          <w:b/>
          <w:sz w:val="20"/>
          <w:szCs w:val="20"/>
          <w:lang w:val="es-ES"/>
        </w:rPr>
      </w:pPr>
    </w:p>
    <w:p w14:paraId="57EFD03A" w14:textId="77777777" w:rsidR="008E0BA9" w:rsidRPr="00CA0E64" w:rsidRDefault="008E0BA9" w:rsidP="008E0BA9">
      <w:pPr>
        <w:widowControl w:val="0"/>
        <w:autoSpaceDE w:val="0"/>
        <w:autoSpaceDN w:val="0"/>
        <w:spacing w:after="0" w:line="240" w:lineRule="auto"/>
        <w:ind w:right="575"/>
        <w:jc w:val="both"/>
        <w:rPr>
          <w:rFonts w:ascii="Calibri" w:eastAsia="Calibri" w:hAnsi="Calibri" w:cs="Calibri"/>
          <w:sz w:val="20"/>
          <w:szCs w:val="20"/>
          <w:lang w:val="es-ES"/>
        </w:rPr>
      </w:pPr>
      <w:r w:rsidRPr="00CA0E64">
        <w:rPr>
          <w:rFonts w:ascii="Calibri" w:eastAsia="Calibri" w:hAnsi="Calibri" w:cs="Calibri"/>
          <w:sz w:val="20"/>
          <w:szCs w:val="20"/>
          <w:lang w:val="es-ES"/>
        </w:rPr>
        <w:t xml:space="preserve">La responsabilidad principal en la gestión de la presente Evaluación Terminal (ET) corresponde a la Unidad Adjudicadora de este proyecto que es la Oficina PNUD Bolivia, la misma que está conformada por el Representante Residente Adjunto, la Unidad de Programas, Operaciones y M&amp;E. La Unidad Adjudicadora contratará al/la consultor/a, asegurará el suministro oportuno del paquete de información del proyecto y garantizará el pago oportuno de los productos entregados, previa conformidad. La Unidad Adjudicadora verificará los productos entregados por el/la consultor/a de manera que se garantice la calidad requerida y el cumplimiento de la </w:t>
      </w:r>
      <w:r w:rsidRPr="00CA0E64">
        <w:rPr>
          <w:rFonts w:ascii="Calibri" w:eastAsia="Calibri" w:hAnsi="Calibri" w:cs="Calibri"/>
          <w:b/>
          <w:i/>
          <w:sz w:val="20"/>
          <w:szCs w:val="20"/>
          <w:lang w:val="es-ES"/>
        </w:rPr>
        <w:t>Guía para la Conducción de las Evaluaciones Terminales de Proyectos Apoyados por el PNUD y financiados por el GEF</w:t>
      </w:r>
      <w:r w:rsidRPr="00CA0E64">
        <w:rPr>
          <w:rFonts w:ascii="Calibri" w:eastAsia="Calibri" w:hAnsi="Calibri" w:cs="Calibri"/>
          <w:sz w:val="20"/>
          <w:szCs w:val="20"/>
          <w:lang w:val="es-ES"/>
        </w:rPr>
        <w:t>”.</w:t>
      </w:r>
    </w:p>
    <w:p w14:paraId="2614263A" w14:textId="77777777" w:rsidR="008E0BA9" w:rsidRPr="00CA0E64" w:rsidRDefault="008E0BA9" w:rsidP="008E0BA9">
      <w:pPr>
        <w:widowControl w:val="0"/>
        <w:autoSpaceDE w:val="0"/>
        <w:autoSpaceDN w:val="0"/>
        <w:spacing w:before="243" w:after="0" w:line="240" w:lineRule="auto"/>
        <w:ind w:right="577"/>
        <w:jc w:val="both"/>
        <w:rPr>
          <w:rFonts w:ascii="Calibri" w:eastAsia="Calibri" w:hAnsi="Calibri" w:cs="Calibri"/>
          <w:sz w:val="20"/>
          <w:szCs w:val="20"/>
          <w:lang w:val="es-ES"/>
        </w:rPr>
      </w:pPr>
      <w:r w:rsidRPr="00CA0E64">
        <w:rPr>
          <w:rFonts w:ascii="Calibri" w:eastAsia="Calibri" w:hAnsi="Calibri" w:cs="Calibri"/>
          <w:sz w:val="20"/>
          <w:szCs w:val="20"/>
          <w:lang w:val="es-ES"/>
        </w:rPr>
        <w:t>La</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Unidad</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Adjudicadora,</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con</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el</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apoyo</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equipo</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proyecto,</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deberá</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preparar</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y</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proporcionar</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al/la</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evaluador/a una lista actualizada de las partes interesadas del proyecto con los datos de contacto (teléfono y correo electrónico).</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Asimismo,</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Unidad</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Adjudicadora,</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con</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el</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apoyo</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proyecto,</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será</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responsable</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mantenerse</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en contacto</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con</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el/la</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evaluador/a</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para</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organizar</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entrevistas</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con</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las</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partes</w:t>
      </w:r>
      <w:r w:rsidRPr="00CA0E64">
        <w:rPr>
          <w:rFonts w:ascii="Calibri" w:eastAsia="Calibri" w:hAnsi="Calibri" w:cs="Calibri"/>
          <w:spacing w:val="-12"/>
          <w:sz w:val="20"/>
          <w:szCs w:val="20"/>
          <w:lang w:val="es-ES"/>
        </w:rPr>
        <w:t xml:space="preserve"> </w:t>
      </w:r>
      <w:r w:rsidRPr="00CA0E64">
        <w:rPr>
          <w:rFonts w:ascii="Calibri" w:eastAsia="Calibri" w:hAnsi="Calibri" w:cs="Calibri"/>
          <w:sz w:val="20"/>
          <w:szCs w:val="20"/>
          <w:lang w:val="es-ES"/>
        </w:rPr>
        <w:t>interesadas,</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elaborando</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un</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cronograma, para lo cual se deberá considerar medidas ante el COVID-19, como el uso de herramientas tecnológicas y entrevistas virtuales.</w:t>
      </w:r>
    </w:p>
    <w:p w14:paraId="6E0B3AC9" w14:textId="77777777" w:rsidR="008E0BA9" w:rsidRPr="00CA0E64" w:rsidRDefault="008E0BA9" w:rsidP="008E0BA9">
      <w:pPr>
        <w:widowControl w:val="0"/>
        <w:autoSpaceDE w:val="0"/>
        <w:autoSpaceDN w:val="0"/>
        <w:spacing w:before="45" w:after="0" w:line="240" w:lineRule="auto"/>
        <w:rPr>
          <w:rFonts w:ascii="Calibri" w:eastAsia="Calibri" w:hAnsi="Calibri" w:cs="Calibri"/>
          <w:sz w:val="20"/>
          <w:szCs w:val="20"/>
          <w:lang w:val="es-ES"/>
        </w:rPr>
      </w:pPr>
    </w:p>
    <w:p w14:paraId="3FDB284E" w14:textId="77777777" w:rsidR="008E0BA9" w:rsidRPr="00CA0E64" w:rsidRDefault="008E0BA9" w:rsidP="008E0BA9">
      <w:pPr>
        <w:widowControl w:val="0"/>
        <w:autoSpaceDE w:val="0"/>
        <w:autoSpaceDN w:val="0"/>
        <w:spacing w:after="0" w:line="240" w:lineRule="auto"/>
        <w:ind w:right="576"/>
        <w:jc w:val="both"/>
        <w:rPr>
          <w:rFonts w:ascii="Calibri" w:eastAsia="Calibri" w:hAnsi="Calibri" w:cs="Calibri"/>
          <w:sz w:val="20"/>
          <w:szCs w:val="20"/>
          <w:lang w:val="es-ES"/>
        </w:rPr>
      </w:pPr>
      <w:r w:rsidRPr="00CA0E64">
        <w:rPr>
          <w:rFonts w:ascii="Calibri" w:eastAsia="Calibri" w:hAnsi="Calibri" w:cs="Calibri"/>
          <w:sz w:val="20"/>
          <w:szCs w:val="20"/>
          <w:lang w:val="es-ES"/>
        </w:rPr>
        <w:t>Frente al contexto COVID, el/la consultor/a deberá presentar una propuesta de adaptación de la metodología según corresponda, considerando restricciones de viajes, orientación de seguridad, reuniones virtuales, entre otros, en caso sea requerido sea requerido. Dicha propuesta, además de cualquier limitación que se enfrente durante el proceso de la ET, deberá detallarse en el informe inicial de la ET, así como en el informe final.</w:t>
      </w:r>
    </w:p>
    <w:p w14:paraId="55A618C5" w14:textId="77777777" w:rsidR="008E0BA9" w:rsidRPr="00CA0E64" w:rsidRDefault="008E0BA9" w:rsidP="008E0BA9">
      <w:pPr>
        <w:widowControl w:val="0"/>
        <w:autoSpaceDE w:val="0"/>
        <w:autoSpaceDN w:val="0"/>
        <w:spacing w:after="0" w:line="240" w:lineRule="auto"/>
        <w:ind w:right="575"/>
        <w:jc w:val="both"/>
        <w:rPr>
          <w:rFonts w:ascii="Calibri" w:eastAsia="Calibri" w:hAnsi="Calibri" w:cs="Calibri"/>
          <w:sz w:val="20"/>
          <w:szCs w:val="20"/>
          <w:lang w:val="es-ES"/>
        </w:rPr>
      </w:pPr>
    </w:p>
    <w:p w14:paraId="60110EA3" w14:textId="77777777" w:rsidR="008E0BA9" w:rsidRPr="00CA0E64" w:rsidRDefault="008E0BA9" w:rsidP="008E0BA9">
      <w:pPr>
        <w:widowControl w:val="0"/>
        <w:autoSpaceDE w:val="0"/>
        <w:autoSpaceDN w:val="0"/>
        <w:spacing w:after="0" w:line="240" w:lineRule="auto"/>
        <w:ind w:right="575"/>
        <w:jc w:val="both"/>
        <w:rPr>
          <w:rFonts w:ascii="Calibri" w:eastAsia="Calibri" w:hAnsi="Calibri" w:cs="Calibri"/>
          <w:sz w:val="20"/>
          <w:szCs w:val="20"/>
          <w:lang w:val="es-ES"/>
        </w:rPr>
      </w:pPr>
      <w:r w:rsidRPr="00CA0E64">
        <w:rPr>
          <w:rFonts w:ascii="Calibri" w:eastAsia="Calibri" w:hAnsi="Calibri" w:cs="Calibri"/>
          <w:sz w:val="20"/>
          <w:szCs w:val="20"/>
          <w:lang w:val="es-ES"/>
        </w:rPr>
        <w:t>Detrás</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“Guía</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para</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realizar</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evaluaciones</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finales</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proyectos</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financiados</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por</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el</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FMAM</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y</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respaldados</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por</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el PNUD” hay un principio de “no hacer daño” y una consideración de que</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la seguridad del personal, consultores, partes</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interesadas</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y</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comunidades</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es</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primordial</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y</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principal</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preocupación</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todos</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al</w:t>
      </w:r>
      <w:r w:rsidRPr="00CA0E64">
        <w:rPr>
          <w:rFonts w:ascii="Calibri" w:eastAsia="Calibri" w:hAnsi="Calibri" w:cs="Calibri"/>
          <w:spacing w:val="-11"/>
          <w:sz w:val="20"/>
          <w:szCs w:val="20"/>
          <w:lang w:val="es-ES"/>
        </w:rPr>
        <w:t xml:space="preserve"> </w:t>
      </w:r>
      <w:r w:rsidRPr="00CA0E64">
        <w:rPr>
          <w:rFonts w:ascii="Calibri" w:eastAsia="Calibri" w:hAnsi="Calibri" w:cs="Calibri"/>
          <w:sz w:val="20"/>
          <w:szCs w:val="20"/>
          <w:lang w:val="es-ES"/>
        </w:rPr>
        <w:t>planificar</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e</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implementar evaluaciones durante la crisis de COVID-19.</w:t>
      </w:r>
    </w:p>
    <w:p w14:paraId="096B7196" w14:textId="77777777" w:rsidR="008E0BA9" w:rsidRPr="00CA0E64" w:rsidRDefault="008E0BA9" w:rsidP="008E0BA9">
      <w:pPr>
        <w:widowControl w:val="0"/>
        <w:autoSpaceDE w:val="0"/>
        <w:autoSpaceDN w:val="0"/>
        <w:spacing w:before="1" w:after="0" w:line="240" w:lineRule="auto"/>
        <w:rPr>
          <w:rFonts w:ascii="Calibri" w:eastAsia="Calibri" w:hAnsi="Calibri" w:cs="Calibri"/>
          <w:sz w:val="20"/>
          <w:szCs w:val="20"/>
          <w:lang w:val="es-ES"/>
        </w:rPr>
      </w:pPr>
    </w:p>
    <w:p w14:paraId="79F15052" w14:textId="77777777" w:rsidR="008E0BA9" w:rsidRPr="00CA0E64" w:rsidRDefault="008E0BA9" w:rsidP="008E0BA9">
      <w:pPr>
        <w:widowControl w:val="0"/>
        <w:autoSpaceDE w:val="0"/>
        <w:autoSpaceDN w:val="0"/>
        <w:spacing w:after="0" w:line="240" w:lineRule="auto"/>
        <w:ind w:right="576"/>
        <w:jc w:val="both"/>
        <w:rPr>
          <w:rFonts w:ascii="Calibri" w:eastAsia="Calibri" w:hAnsi="Calibri" w:cs="Calibri"/>
          <w:sz w:val="20"/>
          <w:szCs w:val="20"/>
          <w:lang w:val="es-ES"/>
        </w:rPr>
      </w:pPr>
      <w:r w:rsidRPr="00CA0E64">
        <w:rPr>
          <w:rFonts w:ascii="Calibri" w:eastAsia="Calibri" w:hAnsi="Calibri" w:cs="Calibri"/>
          <w:sz w:val="20"/>
          <w:szCs w:val="20"/>
          <w:lang w:val="es-ES"/>
        </w:rPr>
        <w:t>Cabe precisar, que en caso aplique, la organización, difusión de invitaciones y materiales (logística y costos de materiales), los costos relacionados a coffee break, salas para las reuniones, los costos de traslados locales; los costos de traslados de la ciudad de Riberalta hacia las comunidades consideradas en la</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misión serán asumidos por el proyecto en coordinación con el/la Evaluador/a.</w:t>
      </w:r>
    </w:p>
    <w:p w14:paraId="14554C1B" w14:textId="77777777" w:rsidR="008E0BA9" w:rsidRPr="00CA0E64" w:rsidRDefault="008E0BA9" w:rsidP="008E0BA9">
      <w:pPr>
        <w:widowControl w:val="0"/>
        <w:autoSpaceDE w:val="0"/>
        <w:autoSpaceDN w:val="0"/>
        <w:spacing w:before="1" w:after="0" w:line="240" w:lineRule="auto"/>
        <w:rPr>
          <w:rFonts w:ascii="Calibri" w:eastAsia="Calibri" w:hAnsi="Calibri" w:cs="Calibri"/>
          <w:sz w:val="20"/>
          <w:szCs w:val="20"/>
          <w:lang w:val="es-ES"/>
        </w:rPr>
      </w:pPr>
    </w:p>
    <w:p w14:paraId="27556939" w14:textId="77777777" w:rsidR="008E0BA9" w:rsidRPr="00CA0E64" w:rsidRDefault="008E0BA9" w:rsidP="008E0BA9">
      <w:pPr>
        <w:widowControl w:val="0"/>
        <w:numPr>
          <w:ilvl w:val="0"/>
          <w:numId w:val="41"/>
        </w:numPr>
        <w:autoSpaceDE w:val="0"/>
        <w:autoSpaceDN w:val="0"/>
        <w:spacing w:after="0" w:line="240" w:lineRule="auto"/>
        <w:rPr>
          <w:rFonts w:ascii="Calibri" w:eastAsia="Calibri" w:hAnsi="Calibri" w:cs="Calibri"/>
          <w:b/>
          <w:bCs/>
          <w:sz w:val="20"/>
          <w:szCs w:val="20"/>
          <w:lang w:val="es-ES"/>
        </w:rPr>
      </w:pPr>
      <w:r w:rsidRPr="00CA0E64">
        <w:rPr>
          <w:rFonts w:ascii="Calibri" w:eastAsia="Calibri" w:hAnsi="Calibri" w:cs="Calibri"/>
          <w:b/>
          <w:bCs/>
          <w:sz w:val="20"/>
          <w:szCs w:val="20"/>
          <w:shd w:val="clear" w:color="auto" w:fill="B8CCE4"/>
          <w:lang w:val="es-ES"/>
        </w:rPr>
        <w:t>Perfil</w:t>
      </w:r>
      <w:r w:rsidRPr="00CA0E64">
        <w:rPr>
          <w:rFonts w:ascii="Calibri" w:eastAsia="Calibri" w:hAnsi="Calibri" w:cs="Calibri"/>
          <w:b/>
          <w:bCs/>
          <w:spacing w:val="-6"/>
          <w:sz w:val="20"/>
          <w:szCs w:val="20"/>
          <w:shd w:val="clear" w:color="auto" w:fill="B8CCE4"/>
          <w:lang w:val="es-ES"/>
        </w:rPr>
        <w:t xml:space="preserve"> </w:t>
      </w:r>
      <w:r w:rsidRPr="00CA0E64">
        <w:rPr>
          <w:rFonts w:ascii="Calibri" w:eastAsia="Calibri" w:hAnsi="Calibri" w:cs="Calibri"/>
          <w:b/>
          <w:bCs/>
          <w:sz w:val="20"/>
          <w:szCs w:val="20"/>
          <w:shd w:val="clear" w:color="auto" w:fill="B8CCE4"/>
          <w:lang w:val="es-ES"/>
        </w:rPr>
        <w:t>característico</w:t>
      </w:r>
      <w:r w:rsidRPr="00CA0E64">
        <w:rPr>
          <w:rFonts w:ascii="Calibri" w:eastAsia="Calibri" w:hAnsi="Calibri" w:cs="Calibri"/>
          <w:b/>
          <w:bCs/>
          <w:spacing w:val="-3"/>
          <w:sz w:val="20"/>
          <w:szCs w:val="20"/>
          <w:shd w:val="clear" w:color="auto" w:fill="B8CCE4"/>
          <w:lang w:val="es-ES"/>
        </w:rPr>
        <w:t xml:space="preserve"> </w:t>
      </w:r>
      <w:r w:rsidRPr="00CA0E64">
        <w:rPr>
          <w:rFonts w:ascii="Calibri" w:eastAsia="Calibri" w:hAnsi="Calibri" w:cs="Calibri"/>
          <w:b/>
          <w:bCs/>
          <w:sz w:val="20"/>
          <w:szCs w:val="20"/>
          <w:shd w:val="clear" w:color="auto" w:fill="B8CCE4"/>
          <w:lang w:val="es-ES"/>
        </w:rPr>
        <w:t>de</w:t>
      </w:r>
      <w:r w:rsidRPr="00CA0E64">
        <w:rPr>
          <w:rFonts w:ascii="Calibri" w:eastAsia="Calibri" w:hAnsi="Calibri" w:cs="Calibri"/>
          <w:b/>
          <w:bCs/>
          <w:spacing w:val="-5"/>
          <w:sz w:val="20"/>
          <w:szCs w:val="20"/>
          <w:shd w:val="clear" w:color="auto" w:fill="B8CCE4"/>
          <w:lang w:val="es-ES"/>
        </w:rPr>
        <w:t xml:space="preserve"> </w:t>
      </w:r>
      <w:r w:rsidRPr="00CA0E64">
        <w:rPr>
          <w:rFonts w:ascii="Calibri" w:eastAsia="Calibri" w:hAnsi="Calibri" w:cs="Calibri"/>
          <w:b/>
          <w:bCs/>
          <w:sz w:val="20"/>
          <w:szCs w:val="20"/>
          <w:shd w:val="clear" w:color="auto" w:fill="B8CCE4"/>
          <w:lang w:val="es-ES"/>
        </w:rPr>
        <w:t>la(s)</w:t>
      </w:r>
      <w:r w:rsidRPr="00CA0E64">
        <w:rPr>
          <w:rFonts w:ascii="Calibri" w:eastAsia="Calibri" w:hAnsi="Calibri" w:cs="Calibri"/>
          <w:b/>
          <w:bCs/>
          <w:spacing w:val="-5"/>
          <w:sz w:val="20"/>
          <w:szCs w:val="20"/>
          <w:shd w:val="clear" w:color="auto" w:fill="B8CCE4"/>
          <w:lang w:val="es-ES"/>
        </w:rPr>
        <w:t xml:space="preserve"> </w:t>
      </w:r>
      <w:r w:rsidRPr="00CA0E64">
        <w:rPr>
          <w:rFonts w:ascii="Calibri" w:eastAsia="Calibri" w:hAnsi="Calibri" w:cs="Calibri"/>
          <w:b/>
          <w:bCs/>
          <w:sz w:val="20"/>
          <w:szCs w:val="20"/>
          <w:shd w:val="clear" w:color="auto" w:fill="B8CCE4"/>
          <w:lang w:val="es-ES"/>
        </w:rPr>
        <w:t>persona(s)</w:t>
      </w:r>
      <w:r w:rsidRPr="00CA0E64">
        <w:rPr>
          <w:rFonts w:ascii="Calibri" w:eastAsia="Calibri" w:hAnsi="Calibri" w:cs="Calibri"/>
          <w:b/>
          <w:bCs/>
          <w:spacing w:val="-5"/>
          <w:sz w:val="20"/>
          <w:szCs w:val="20"/>
          <w:shd w:val="clear" w:color="auto" w:fill="B8CCE4"/>
          <w:lang w:val="es-ES"/>
        </w:rPr>
        <w:t xml:space="preserve"> </w:t>
      </w:r>
      <w:r w:rsidRPr="00CA0E64">
        <w:rPr>
          <w:rFonts w:ascii="Calibri" w:eastAsia="Calibri" w:hAnsi="Calibri" w:cs="Calibri"/>
          <w:b/>
          <w:bCs/>
          <w:sz w:val="20"/>
          <w:szCs w:val="20"/>
          <w:shd w:val="clear" w:color="auto" w:fill="B8CCE4"/>
          <w:lang w:val="es-ES"/>
        </w:rPr>
        <w:t>Naturales</w:t>
      </w:r>
      <w:r w:rsidRPr="00CA0E64">
        <w:rPr>
          <w:rFonts w:ascii="Calibri" w:eastAsia="Calibri" w:hAnsi="Calibri" w:cs="Calibri"/>
          <w:b/>
          <w:bCs/>
          <w:spacing w:val="-5"/>
          <w:sz w:val="20"/>
          <w:szCs w:val="20"/>
          <w:shd w:val="clear" w:color="auto" w:fill="B8CCE4"/>
          <w:lang w:val="es-ES"/>
        </w:rPr>
        <w:t xml:space="preserve"> </w:t>
      </w:r>
      <w:r w:rsidRPr="00CA0E64">
        <w:rPr>
          <w:rFonts w:ascii="Calibri" w:eastAsia="Calibri" w:hAnsi="Calibri" w:cs="Calibri"/>
          <w:b/>
          <w:bCs/>
          <w:sz w:val="20"/>
          <w:szCs w:val="20"/>
          <w:shd w:val="clear" w:color="auto" w:fill="B8CCE4"/>
          <w:lang w:val="es-ES"/>
        </w:rPr>
        <w:t>a</w:t>
      </w:r>
      <w:r w:rsidRPr="00CA0E64">
        <w:rPr>
          <w:rFonts w:ascii="Calibri" w:eastAsia="Calibri" w:hAnsi="Calibri" w:cs="Calibri"/>
          <w:b/>
          <w:bCs/>
          <w:spacing w:val="-3"/>
          <w:sz w:val="20"/>
          <w:szCs w:val="20"/>
          <w:shd w:val="clear" w:color="auto" w:fill="B8CCE4"/>
          <w:lang w:val="es-ES"/>
        </w:rPr>
        <w:t xml:space="preserve"> </w:t>
      </w:r>
      <w:r w:rsidRPr="00CA0E64">
        <w:rPr>
          <w:rFonts w:ascii="Calibri" w:eastAsia="Calibri" w:hAnsi="Calibri" w:cs="Calibri"/>
          <w:b/>
          <w:bCs/>
          <w:spacing w:val="-2"/>
          <w:sz w:val="20"/>
          <w:szCs w:val="20"/>
          <w:shd w:val="clear" w:color="auto" w:fill="B8CCE4"/>
          <w:lang w:val="es-ES"/>
        </w:rPr>
        <w:t>contratar</w:t>
      </w:r>
      <w:r w:rsidRPr="00CA0E64">
        <w:rPr>
          <w:rFonts w:ascii="Calibri" w:eastAsia="Calibri" w:hAnsi="Calibri" w:cs="Calibri"/>
          <w:b/>
          <w:bCs/>
          <w:sz w:val="20"/>
          <w:szCs w:val="20"/>
          <w:shd w:val="clear" w:color="auto" w:fill="B8CCE4"/>
          <w:lang w:val="es-ES"/>
        </w:rPr>
        <w:tab/>
      </w:r>
    </w:p>
    <w:p w14:paraId="12B27924" w14:textId="77777777" w:rsidR="008E0BA9" w:rsidRPr="00CA0E64" w:rsidRDefault="008E0BA9" w:rsidP="008E0BA9">
      <w:pPr>
        <w:widowControl w:val="0"/>
        <w:autoSpaceDE w:val="0"/>
        <w:autoSpaceDN w:val="0"/>
        <w:spacing w:before="1" w:after="0" w:line="240" w:lineRule="auto"/>
        <w:rPr>
          <w:rFonts w:ascii="Calibri" w:eastAsia="Calibri" w:hAnsi="Calibri" w:cs="Calibri"/>
          <w:b/>
          <w:sz w:val="20"/>
          <w:szCs w:val="20"/>
          <w:lang w:val="es-ES"/>
        </w:rPr>
      </w:pPr>
    </w:p>
    <w:p w14:paraId="63DE0DDA" w14:textId="77777777" w:rsidR="008E0BA9" w:rsidRPr="00CA0E64" w:rsidRDefault="008E0BA9" w:rsidP="008E0BA9">
      <w:pPr>
        <w:widowControl w:val="0"/>
        <w:autoSpaceDE w:val="0"/>
        <w:autoSpaceDN w:val="0"/>
        <w:spacing w:after="0" w:line="240" w:lineRule="auto"/>
        <w:ind w:right="577"/>
        <w:jc w:val="both"/>
        <w:rPr>
          <w:rFonts w:ascii="Calibri" w:eastAsia="Calibri" w:hAnsi="Calibri" w:cs="Calibri"/>
          <w:sz w:val="20"/>
          <w:szCs w:val="20"/>
          <w:lang w:val="es-ES"/>
        </w:rPr>
      </w:pPr>
      <w:r w:rsidRPr="00CA0E64">
        <w:rPr>
          <w:rFonts w:ascii="Calibri" w:eastAsia="Calibri" w:hAnsi="Calibri" w:cs="Calibri"/>
          <w:sz w:val="20"/>
          <w:szCs w:val="20"/>
          <w:lang w:val="es-ES"/>
        </w:rPr>
        <w:t>El/la evaluador/a será</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responsable</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diseño general</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y redacción del</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informe de la</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ET, evaluará las</w:t>
      </w:r>
      <w:r w:rsidRPr="00CA0E64">
        <w:rPr>
          <w:rFonts w:ascii="Calibri" w:eastAsia="Calibri" w:hAnsi="Calibri" w:cs="Calibri"/>
          <w:spacing w:val="-1"/>
          <w:sz w:val="20"/>
          <w:szCs w:val="20"/>
          <w:lang w:val="es-ES"/>
        </w:rPr>
        <w:t xml:space="preserve"> </w:t>
      </w:r>
      <w:r w:rsidRPr="00CA0E64">
        <w:rPr>
          <w:rFonts w:ascii="Calibri" w:eastAsia="Calibri" w:hAnsi="Calibri" w:cs="Calibri"/>
          <w:sz w:val="20"/>
          <w:szCs w:val="20"/>
          <w:lang w:val="es-ES"/>
        </w:rPr>
        <w:t>tendencias emergentes con respecto a los marcos regulatorios, las asignaciones presupuestarias, el desarrollo de capacidades, y asimismo trabajará con el Equipo del Proyecto en el desarrollo del itinerario de la ET.</w:t>
      </w:r>
    </w:p>
    <w:p w14:paraId="4B3AAEEE" w14:textId="77777777" w:rsidR="008E0BA9" w:rsidRPr="00CA0E64" w:rsidRDefault="008E0BA9" w:rsidP="008E0BA9">
      <w:pPr>
        <w:widowControl w:val="0"/>
        <w:autoSpaceDE w:val="0"/>
        <w:autoSpaceDN w:val="0"/>
        <w:spacing w:after="0" w:line="240" w:lineRule="auto"/>
        <w:ind w:right="577"/>
        <w:jc w:val="both"/>
        <w:rPr>
          <w:rFonts w:ascii="Calibri" w:eastAsia="Calibri" w:hAnsi="Calibri" w:cs="Calibri"/>
          <w:sz w:val="20"/>
          <w:szCs w:val="20"/>
          <w:lang w:val="es-ES"/>
        </w:rPr>
      </w:pPr>
      <w:r w:rsidRPr="00CA0E64">
        <w:rPr>
          <w:rFonts w:ascii="Calibri" w:eastAsia="Calibri" w:hAnsi="Calibri" w:cs="Calibri"/>
          <w:sz w:val="20"/>
          <w:szCs w:val="20"/>
          <w:lang w:val="es-ES"/>
        </w:rPr>
        <w:t>El/la</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evaluador/a</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no</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puede</w:t>
      </w:r>
      <w:r w:rsidRPr="00CA0E64">
        <w:rPr>
          <w:rFonts w:ascii="Calibri" w:eastAsia="Calibri" w:hAnsi="Calibri" w:cs="Calibri"/>
          <w:spacing w:val="-10"/>
          <w:sz w:val="20"/>
          <w:szCs w:val="20"/>
          <w:lang w:val="es-ES"/>
        </w:rPr>
        <w:t xml:space="preserve"> </w:t>
      </w:r>
      <w:r w:rsidRPr="00CA0E64">
        <w:rPr>
          <w:rFonts w:ascii="Calibri" w:eastAsia="Calibri" w:hAnsi="Calibri" w:cs="Calibri"/>
          <w:sz w:val="20"/>
          <w:szCs w:val="20"/>
          <w:lang w:val="es-ES"/>
        </w:rPr>
        <w:t>haber</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participado</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en</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preparación,</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formulación</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y</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w:t>
      </w:r>
      <w:r w:rsidRPr="00CA0E64">
        <w:rPr>
          <w:rFonts w:ascii="Calibri" w:eastAsia="Calibri" w:hAnsi="Calibri" w:cs="Calibri"/>
          <w:spacing w:val="-8"/>
          <w:sz w:val="20"/>
          <w:szCs w:val="20"/>
          <w:lang w:val="es-ES"/>
        </w:rPr>
        <w:t xml:space="preserve"> </w:t>
      </w:r>
      <w:r w:rsidRPr="00CA0E64">
        <w:rPr>
          <w:rFonts w:ascii="Calibri" w:eastAsia="Calibri" w:hAnsi="Calibri" w:cs="Calibri"/>
          <w:sz w:val="20"/>
          <w:szCs w:val="20"/>
          <w:lang w:val="es-ES"/>
        </w:rPr>
        <w:t>o</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implementación</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 xml:space="preserve">proyecto (incluida la redacción del documento del proyecto), ni haber llevado a cabo la evaluación de medio término </w:t>
      </w:r>
      <w:r w:rsidRPr="00CA0E64">
        <w:rPr>
          <w:rFonts w:ascii="Calibri" w:eastAsia="Calibri" w:hAnsi="Calibri" w:cs="Calibri"/>
          <w:spacing w:val="-2"/>
          <w:sz w:val="20"/>
          <w:szCs w:val="20"/>
          <w:lang w:val="es-ES"/>
        </w:rPr>
        <w:t>(MTR) de este proyecto; tampoco</w:t>
      </w:r>
      <w:r w:rsidRPr="00CA0E64">
        <w:rPr>
          <w:rFonts w:ascii="Calibri" w:eastAsia="Calibri" w:hAnsi="Calibri" w:cs="Calibri"/>
          <w:spacing w:val="-3"/>
          <w:sz w:val="20"/>
          <w:szCs w:val="20"/>
          <w:lang w:val="es-ES"/>
        </w:rPr>
        <w:t xml:space="preserve"> </w:t>
      </w:r>
      <w:r w:rsidRPr="00CA0E64">
        <w:rPr>
          <w:rFonts w:ascii="Calibri" w:eastAsia="Calibri" w:hAnsi="Calibri" w:cs="Calibri"/>
          <w:spacing w:val="-2"/>
          <w:sz w:val="20"/>
          <w:szCs w:val="20"/>
          <w:lang w:val="es-ES"/>
        </w:rPr>
        <w:t>debe</w:t>
      </w:r>
      <w:r w:rsidRPr="00CA0E64">
        <w:rPr>
          <w:rFonts w:ascii="Calibri" w:eastAsia="Calibri" w:hAnsi="Calibri" w:cs="Calibri"/>
          <w:sz w:val="20"/>
          <w:szCs w:val="20"/>
          <w:lang w:val="es-ES"/>
        </w:rPr>
        <w:t xml:space="preserve"> </w:t>
      </w:r>
      <w:r w:rsidRPr="00CA0E64">
        <w:rPr>
          <w:rFonts w:ascii="Calibri" w:eastAsia="Calibri" w:hAnsi="Calibri" w:cs="Calibri"/>
          <w:spacing w:val="-2"/>
          <w:sz w:val="20"/>
          <w:szCs w:val="20"/>
          <w:lang w:val="es-ES"/>
        </w:rPr>
        <w:t>tener</w:t>
      </w:r>
      <w:r w:rsidRPr="00CA0E64">
        <w:rPr>
          <w:rFonts w:ascii="Calibri" w:eastAsia="Calibri" w:hAnsi="Calibri" w:cs="Calibri"/>
          <w:spacing w:val="-3"/>
          <w:sz w:val="20"/>
          <w:szCs w:val="20"/>
          <w:lang w:val="es-ES"/>
        </w:rPr>
        <w:t xml:space="preserve"> </w:t>
      </w:r>
      <w:r w:rsidRPr="00CA0E64">
        <w:rPr>
          <w:rFonts w:ascii="Calibri" w:eastAsia="Calibri" w:hAnsi="Calibri" w:cs="Calibri"/>
          <w:spacing w:val="-2"/>
          <w:sz w:val="20"/>
          <w:szCs w:val="20"/>
          <w:lang w:val="es-ES"/>
        </w:rPr>
        <w:t>conflicto de</w:t>
      </w:r>
      <w:r w:rsidRPr="00CA0E64">
        <w:rPr>
          <w:rFonts w:ascii="Calibri" w:eastAsia="Calibri" w:hAnsi="Calibri" w:cs="Calibri"/>
          <w:spacing w:val="-1"/>
          <w:sz w:val="20"/>
          <w:szCs w:val="20"/>
          <w:lang w:val="es-ES"/>
        </w:rPr>
        <w:t xml:space="preserve"> </w:t>
      </w:r>
      <w:r w:rsidRPr="00CA0E64">
        <w:rPr>
          <w:rFonts w:ascii="Calibri" w:eastAsia="Calibri" w:hAnsi="Calibri" w:cs="Calibri"/>
          <w:spacing w:val="-2"/>
          <w:sz w:val="20"/>
          <w:szCs w:val="20"/>
          <w:lang w:val="es-ES"/>
        </w:rPr>
        <w:t>intereses</w:t>
      </w:r>
      <w:r w:rsidRPr="00CA0E64">
        <w:rPr>
          <w:rFonts w:ascii="Calibri" w:eastAsia="Calibri" w:hAnsi="Calibri" w:cs="Calibri"/>
          <w:spacing w:val="2"/>
          <w:sz w:val="20"/>
          <w:szCs w:val="20"/>
          <w:lang w:val="es-ES"/>
        </w:rPr>
        <w:t xml:space="preserve"> </w:t>
      </w:r>
      <w:r w:rsidRPr="00CA0E64">
        <w:rPr>
          <w:rFonts w:ascii="Calibri" w:eastAsia="Calibri" w:hAnsi="Calibri" w:cs="Calibri"/>
          <w:spacing w:val="-2"/>
          <w:sz w:val="20"/>
          <w:szCs w:val="20"/>
          <w:lang w:val="es-ES"/>
        </w:rPr>
        <w:t>con</w:t>
      </w:r>
      <w:r w:rsidRPr="00CA0E64">
        <w:rPr>
          <w:rFonts w:ascii="Calibri" w:eastAsia="Calibri" w:hAnsi="Calibri" w:cs="Calibri"/>
          <w:sz w:val="20"/>
          <w:szCs w:val="20"/>
          <w:lang w:val="es-ES"/>
        </w:rPr>
        <w:t xml:space="preserve"> </w:t>
      </w:r>
      <w:r w:rsidRPr="00CA0E64">
        <w:rPr>
          <w:rFonts w:ascii="Calibri" w:eastAsia="Calibri" w:hAnsi="Calibri" w:cs="Calibri"/>
          <w:spacing w:val="-2"/>
          <w:sz w:val="20"/>
          <w:szCs w:val="20"/>
          <w:lang w:val="es-ES"/>
        </w:rPr>
        <w:t>los actores</w:t>
      </w:r>
      <w:r w:rsidRPr="00CA0E64">
        <w:rPr>
          <w:rFonts w:ascii="Calibri" w:eastAsia="Calibri" w:hAnsi="Calibri" w:cs="Calibri"/>
          <w:spacing w:val="-1"/>
          <w:sz w:val="20"/>
          <w:szCs w:val="20"/>
          <w:lang w:val="es-ES"/>
        </w:rPr>
        <w:t xml:space="preserve"> </w:t>
      </w:r>
      <w:r w:rsidRPr="00CA0E64">
        <w:rPr>
          <w:rFonts w:ascii="Calibri" w:eastAsia="Calibri" w:hAnsi="Calibri" w:cs="Calibri"/>
          <w:spacing w:val="-2"/>
          <w:sz w:val="20"/>
          <w:szCs w:val="20"/>
          <w:lang w:val="es-ES"/>
        </w:rPr>
        <w:t>relacionados con</w:t>
      </w:r>
      <w:r w:rsidRPr="00CA0E64">
        <w:rPr>
          <w:rFonts w:ascii="Calibri" w:eastAsia="Calibri" w:hAnsi="Calibri" w:cs="Calibri"/>
          <w:sz w:val="20"/>
          <w:szCs w:val="20"/>
          <w:lang w:val="es-ES"/>
        </w:rPr>
        <w:t xml:space="preserve"> </w:t>
      </w:r>
      <w:r w:rsidRPr="00CA0E64">
        <w:rPr>
          <w:rFonts w:ascii="Calibri" w:eastAsia="Calibri" w:hAnsi="Calibri" w:cs="Calibri"/>
          <w:spacing w:val="-2"/>
          <w:sz w:val="20"/>
          <w:szCs w:val="20"/>
          <w:lang w:val="es-ES"/>
        </w:rPr>
        <w:t>el</w:t>
      </w:r>
      <w:r w:rsidRPr="00CA0E64">
        <w:rPr>
          <w:rFonts w:ascii="Calibri" w:eastAsia="Calibri" w:hAnsi="Calibri" w:cs="Calibri"/>
          <w:spacing w:val="-3"/>
          <w:sz w:val="20"/>
          <w:szCs w:val="20"/>
          <w:lang w:val="es-ES"/>
        </w:rPr>
        <w:t xml:space="preserve"> </w:t>
      </w:r>
      <w:r w:rsidRPr="00CA0E64">
        <w:rPr>
          <w:rFonts w:ascii="Calibri" w:eastAsia="Calibri" w:hAnsi="Calibri" w:cs="Calibri"/>
          <w:spacing w:val="-2"/>
          <w:sz w:val="20"/>
          <w:szCs w:val="20"/>
          <w:lang w:val="es-ES"/>
        </w:rPr>
        <w:t>proyecto.</w:t>
      </w:r>
    </w:p>
    <w:p w14:paraId="6354DF1A" w14:textId="77777777" w:rsidR="008E0BA9" w:rsidRPr="00CA0E64" w:rsidRDefault="008E0BA9" w:rsidP="008E0BA9">
      <w:pPr>
        <w:widowControl w:val="0"/>
        <w:autoSpaceDE w:val="0"/>
        <w:autoSpaceDN w:val="0"/>
        <w:spacing w:after="0" w:line="240" w:lineRule="auto"/>
        <w:ind w:right="575"/>
        <w:jc w:val="both"/>
        <w:rPr>
          <w:rFonts w:ascii="Calibri" w:eastAsia="Calibri" w:hAnsi="Calibri" w:cs="Calibri"/>
          <w:sz w:val="20"/>
          <w:szCs w:val="20"/>
          <w:lang w:val="es-ES"/>
        </w:rPr>
      </w:pPr>
      <w:r w:rsidRPr="00CA0E64">
        <w:rPr>
          <w:rFonts w:ascii="Calibri" w:eastAsia="Calibri" w:hAnsi="Calibri" w:cs="Calibri"/>
          <w:sz w:val="20"/>
          <w:szCs w:val="20"/>
          <w:lang w:val="es-ES"/>
        </w:rPr>
        <w:t>El/la</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Evaluador/a</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estará</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sujeto</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a</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los</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más</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altos</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estándares</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éticos</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y</w:t>
      </w:r>
      <w:r w:rsidRPr="00CA0E64">
        <w:rPr>
          <w:rFonts w:ascii="Calibri" w:eastAsia="Calibri" w:hAnsi="Calibri" w:cs="Calibri"/>
          <w:spacing w:val="-3"/>
          <w:sz w:val="20"/>
          <w:szCs w:val="20"/>
          <w:lang w:val="es-ES"/>
        </w:rPr>
        <w:t xml:space="preserve"> </w:t>
      </w:r>
      <w:r w:rsidRPr="00CA0E64">
        <w:rPr>
          <w:rFonts w:ascii="Calibri" w:eastAsia="Calibri" w:hAnsi="Calibri" w:cs="Calibri"/>
          <w:sz w:val="20"/>
          <w:szCs w:val="20"/>
          <w:lang w:val="es-ES"/>
        </w:rPr>
        <w:t>debe</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firmar</w:t>
      </w:r>
      <w:r w:rsidRPr="00CA0E64">
        <w:rPr>
          <w:rFonts w:ascii="Calibri" w:eastAsia="Calibri" w:hAnsi="Calibri" w:cs="Calibri"/>
          <w:spacing w:val="-7"/>
          <w:sz w:val="20"/>
          <w:szCs w:val="20"/>
          <w:lang w:val="es-ES"/>
        </w:rPr>
        <w:t xml:space="preserve"> </w:t>
      </w:r>
      <w:r w:rsidRPr="00CA0E64">
        <w:rPr>
          <w:rFonts w:ascii="Calibri" w:eastAsia="Calibri" w:hAnsi="Calibri" w:cs="Calibri"/>
          <w:sz w:val="20"/>
          <w:szCs w:val="20"/>
          <w:lang w:val="es-ES"/>
        </w:rPr>
        <w:t>un</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código</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de</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conducta</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al</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 xml:space="preserve">aceptar la asignación (ver Anexo I). Esta evaluación se llevará a cabo de acuerdo con los principios descritos en las "Directrices éticas para la evaluación" del UNEG. El/la evaluador/a debe salvaguardar los derechos y la confidencialidad de los proveedores de información, los entrevistados y las partes interesadas a través de medidas para garantizar el cumplimiento de los códigos legales y otros códigos relevantes que rigen la </w:t>
      </w:r>
      <w:r w:rsidRPr="00CA0E64">
        <w:rPr>
          <w:rFonts w:ascii="Calibri" w:eastAsia="Calibri" w:hAnsi="Calibri" w:cs="Calibri"/>
          <w:sz w:val="20"/>
          <w:szCs w:val="20"/>
          <w:lang w:val="es-ES"/>
        </w:rPr>
        <w:lastRenderedPageBreak/>
        <w:t>recopilación de datos y la presentación de informes sobre datos. El/la evaluador/a también debe garantizar la seguridad de la información recopilada antes y después de la evaluación y los protocolos para garantizar el anonimato y la confidencialidad de las fuentes de información cuando se espere. El conocimiento de la información y los datos recopilados en el proceso de evaluación también deben utilizarse únicamente para la evaluación y no para otros usos sin la autorización expresa del PNUD y sus socios.</w:t>
      </w:r>
    </w:p>
    <w:p w14:paraId="49FFD517" w14:textId="77777777" w:rsidR="008E0BA9" w:rsidRPr="00CA0E64" w:rsidRDefault="008E0BA9" w:rsidP="008E0BA9">
      <w:pPr>
        <w:widowControl w:val="0"/>
        <w:autoSpaceDE w:val="0"/>
        <w:autoSpaceDN w:val="0"/>
        <w:spacing w:after="0" w:line="240" w:lineRule="auto"/>
        <w:rPr>
          <w:rFonts w:ascii="Calibri" w:eastAsia="Calibri" w:hAnsi="Calibri" w:cs="Calibri"/>
          <w:sz w:val="20"/>
          <w:szCs w:val="20"/>
          <w:lang w:val="es-ES"/>
        </w:rPr>
      </w:pPr>
    </w:p>
    <w:p w14:paraId="769EBBBA" w14:textId="77777777" w:rsidR="008E0BA9" w:rsidRPr="00CA0E64" w:rsidRDefault="008E0BA9" w:rsidP="008E0BA9">
      <w:pPr>
        <w:widowControl w:val="0"/>
        <w:autoSpaceDE w:val="0"/>
        <w:autoSpaceDN w:val="0"/>
        <w:spacing w:after="0" w:line="240" w:lineRule="auto"/>
        <w:ind w:right="577"/>
        <w:jc w:val="both"/>
        <w:rPr>
          <w:rFonts w:ascii="Calibri" w:eastAsia="Calibri" w:hAnsi="Calibri" w:cs="Calibri"/>
          <w:b/>
          <w:sz w:val="20"/>
          <w:szCs w:val="20"/>
          <w:lang w:val="es-ES"/>
        </w:rPr>
      </w:pPr>
      <w:r w:rsidRPr="00CA0E64">
        <w:rPr>
          <w:rFonts w:ascii="Calibri" w:eastAsia="Calibri" w:hAnsi="Calibri" w:cs="Calibri"/>
          <w:sz w:val="20"/>
          <w:szCs w:val="20"/>
          <w:lang w:val="es-ES"/>
        </w:rPr>
        <w:t>En ese sentido, el/la Evaluador(a) firmará el Formulario del Acuerdo del Código de Conducta del Consultor de Evaluación</w:t>
      </w:r>
      <w:r w:rsidRPr="00CA0E64">
        <w:rPr>
          <w:rFonts w:ascii="Calibri" w:eastAsia="Calibri" w:hAnsi="Calibri" w:cs="Calibri"/>
          <w:sz w:val="20"/>
          <w:szCs w:val="20"/>
          <w:vertAlign w:val="superscript"/>
          <w:lang w:val="es-ES"/>
        </w:rPr>
        <w:t>3</w:t>
      </w:r>
      <w:r w:rsidRPr="00CA0E64">
        <w:rPr>
          <w:rFonts w:ascii="Calibri" w:eastAsia="Calibri" w:hAnsi="Calibri" w:cs="Calibri"/>
          <w:sz w:val="20"/>
          <w:szCs w:val="20"/>
          <w:lang w:val="es-ES"/>
        </w:rPr>
        <w:t xml:space="preserve"> </w:t>
      </w:r>
      <w:r w:rsidRPr="00CA0E64">
        <w:rPr>
          <w:rFonts w:ascii="Calibri" w:eastAsia="Calibri" w:hAnsi="Calibri" w:cs="Calibri"/>
          <w:b/>
          <w:sz w:val="20"/>
          <w:szCs w:val="20"/>
          <w:lang w:val="es-ES"/>
        </w:rPr>
        <w:t>(Anexo I).</w:t>
      </w:r>
    </w:p>
    <w:p w14:paraId="4294CFBF" w14:textId="77777777" w:rsidR="008E0BA9" w:rsidRPr="00CA0E64" w:rsidRDefault="008E0BA9" w:rsidP="008E0BA9">
      <w:pPr>
        <w:widowControl w:val="0"/>
        <w:autoSpaceDE w:val="0"/>
        <w:autoSpaceDN w:val="0"/>
        <w:spacing w:after="0" w:line="240" w:lineRule="auto"/>
        <w:rPr>
          <w:rFonts w:ascii="Calibri" w:eastAsia="Calibri" w:hAnsi="Calibri" w:cs="Calibri"/>
          <w:b/>
          <w:sz w:val="20"/>
          <w:szCs w:val="20"/>
          <w:lang w:val="es-ES"/>
        </w:rPr>
      </w:pPr>
    </w:p>
    <w:p w14:paraId="61F2B1EB" w14:textId="77777777" w:rsidR="008E0BA9" w:rsidRPr="00CA0E64" w:rsidRDefault="008E0BA9" w:rsidP="008E0BA9">
      <w:pPr>
        <w:widowControl w:val="0"/>
        <w:autoSpaceDE w:val="0"/>
        <w:autoSpaceDN w:val="0"/>
        <w:spacing w:after="0" w:line="240" w:lineRule="auto"/>
        <w:rPr>
          <w:rFonts w:ascii="Calibri" w:eastAsia="Calibri" w:hAnsi="Calibri" w:cs="Calibri"/>
          <w:b/>
          <w:bCs/>
          <w:sz w:val="20"/>
          <w:szCs w:val="20"/>
          <w:lang w:val="es-ES"/>
        </w:rPr>
      </w:pPr>
      <w:r w:rsidRPr="00CA0E64">
        <w:rPr>
          <w:rFonts w:ascii="Calibri" w:eastAsia="Calibri" w:hAnsi="Calibri" w:cs="Calibri"/>
          <w:b/>
          <w:bCs/>
          <w:sz w:val="20"/>
          <w:szCs w:val="20"/>
          <w:lang w:val="es-ES"/>
        </w:rPr>
        <w:t>Formación</w:t>
      </w:r>
      <w:r w:rsidRPr="00CA0E64">
        <w:rPr>
          <w:rFonts w:ascii="Calibri" w:eastAsia="Calibri" w:hAnsi="Calibri" w:cs="Calibri"/>
          <w:b/>
          <w:bCs/>
          <w:spacing w:val="-7"/>
          <w:sz w:val="20"/>
          <w:szCs w:val="20"/>
          <w:lang w:val="es-ES"/>
        </w:rPr>
        <w:t xml:space="preserve"> </w:t>
      </w:r>
      <w:r w:rsidRPr="00CA0E64">
        <w:rPr>
          <w:rFonts w:ascii="Calibri" w:eastAsia="Calibri" w:hAnsi="Calibri" w:cs="Calibri"/>
          <w:b/>
          <w:bCs/>
          <w:spacing w:val="-2"/>
          <w:sz w:val="20"/>
          <w:szCs w:val="20"/>
          <w:lang w:val="es-ES"/>
        </w:rPr>
        <w:t>Académica</w:t>
      </w:r>
    </w:p>
    <w:p w14:paraId="36A074EA" w14:textId="77777777" w:rsidR="008E0BA9" w:rsidRPr="00CA0E64" w:rsidRDefault="008E0BA9" w:rsidP="008E0BA9">
      <w:pPr>
        <w:widowControl w:val="0"/>
        <w:numPr>
          <w:ilvl w:val="0"/>
          <w:numId w:val="37"/>
        </w:numPr>
        <w:tabs>
          <w:tab w:val="left" w:pos="565"/>
          <w:tab w:val="left" w:pos="567"/>
        </w:tabs>
        <w:autoSpaceDE w:val="0"/>
        <w:autoSpaceDN w:val="0"/>
        <w:spacing w:after="0" w:line="240" w:lineRule="auto"/>
        <w:ind w:right="576"/>
        <w:jc w:val="both"/>
        <w:rPr>
          <w:rFonts w:ascii="Calibri" w:eastAsia="Calibri" w:hAnsi="Calibri" w:cs="Calibri"/>
          <w:sz w:val="20"/>
          <w:lang w:val="es-ES"/>
        </w:rPr>
      </w:pPr>
      <w:r w:rsidRPr="00CA0E64">
        <w:rPr>
          <w:rFonts w:ascii="Calibri" w:eastAsia="Calibri" w:hAnsi="Calibri" w:cs="Calibri"/>
          <w:sz w:val="20"/>
          <w:lang w:val="es-ES"/>
        </w:rPr>
        <w:t>Tener</w:t>
      </w:r>
      <w:r w:rsidRPr="00CA0E64">
        <w:rPr>
          <w:rFonts w:ascii="Calibri" w:eastAsia="Calibri" w:hAnsi="Calibri" w:cs="Calibri"/>
          <w:spacing w:val="-9"/>
          <w:sz w:val="20"/>
          <w:lang w:val="es-ES"/>
        </w:rPr>
        <w:t xml:space="preserve"> </w:t>
      </w:r>
      <w:r w:rsidRPr="00CA0E64">
        <w:rPr>
          <w:rFonts w:ascii="Calibri" w:eastAsia="Calibri" w:hAnsi="Calibri" w:cs="Calibri"/>
          <w:sz w:val="20"/>
          <w:lang w:val="es-ES"/>
        </w:rPr>
        <w:t>estudios</w:t>
      </w:r>
      <w:r w:rsidRPr="00CA0E64">
        <w:rPr>
          <w:rFonts w:ascii="Calibri" w:eastAsia="Calibri" w:hAnsi="Calibri" w:cs="Calibri"/>
          <w:spacing w:val="-9"/>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9"/>
          <w:sz w:val="20"/>
          <w:lang w:val="es-ES"/>
        </w:rPr>
        <w:t xml:space="preserve"> </w:t>
      </w:r>
      <w:r w:rsidRPr="00CA0E64">
        <w:rPr>
          <w:rFonts w:ascii="Calibri" w:eastAsia="Calibri" w:hAnsi="Calibri" w:cs="Calibri"/>
          <w:sz w:val="20"/>
          <w:lang w:val="es-ES"/>
        </w:rPr>
        <w:t>4to</w:t>
      </w:r>
      <w:r w:rsidRPr="00CA0E64">
        <w:rPr>
          <w:rFonts w:ascii="Calibri" w:eastAsia="Calibri" w:hAnsi="Calibri" w:cs="Calibri"/>
          <w:spacing w:val="-10"/>
          <w:sz w:val="20"/>
          <w:lang w:val="es-ES"/>
        </w:rPr>
        <w:t xml:space="preserve"> </w:t>
      </w:r>
      <w:r w:rsidRPr="00CA0E64">
        <w:rPr>
          <w:rFonts w:ascii="Calibri" w:eastAsia="Calibri" w:hAnsi="Calibri" w:cs="Calibri"/>
          <w:sz w:val="20"/>
          <w:lang w:val="es-ES"/>
        </w:rPr>
        <w:t>nivel</w:t>
      </w:r>
      <w:r w:rsidRPr="00CA0E64">
        <w:rPr>
          <w:rFonts w:ascii="Calibri" w:eastAsia="Calibri" w:hAnsi="Calibri" w:cs="Calibri"/>
          <w:spacing w:val="-10"/>
          <w:sz w:val="20"/>
          <w:lang w:val="es-ES"/>
        </w:rPr>
        <w:t xml:space="preserve"> </w:t>
      </w:r>
      <w:r w:rsidRPr="00CA0E64">
        <w:rPr>
          <w:rFonts w:ascii="Calibri" w:eastAsia="Calibri" w:hAnsi="Calibri" w:cs="Calibri"/>
          <w:sz w:val="20"/>
          <w:lang w:val="es-ES"/>
        </w:rPr>
        <w:t>(Maestría</w:t>
      </w:r>
      <w:r w:rsidRPr="00CA0E64">
        <w:rPr>
          <w:rFonts w:ascii="Calibri" w:eastAsia="Calibri" w:hAnsi="Calibri" w:cs="Calibri"/>
          <w:spacing w:val="-9"/>
          <w:sz w:val="20"/>
          <w:lang w:val="es-ES"/>
        </w:rPr>
        <w:t xml:space="preserve"> </w:t>
      </w:r>
      <w:r w:rsidRPr="00CA0E64">
        <w:rPr>
          <w:rFonts w:ascii="Calibri" w:eastAsia="Calibri" w:hAnsi="Calibri" w:cs="Calibri"/>
          <w:sz w:val="20"/>
          <w:lang w:val="es-ES"/>
        </w:rPr>
        <w:t>o</w:t>
      </w:r>
      <w:r w:rsidRPr="00CA0E64">
        <w:rPr>
          <w:rFonts w:ascii="Calibri" w:eastAsia="Calibri" w:hAnsi="Calibri" w:cs="Calibri"/>
          <w:spacing w:val="-10"/>
          <w:sz w:val="20"/>
          <w:lang w:val="es-ES"/>
        </w:rPr>
        <w:t xml:space="preserve"> </w:t>
      </w:r>
      <w:r w:rsidRPr="00CA0E64">
        <w:rPr>
          <w:rFonts w:ascii="Calibri" w:eastAsia="Calibri" w:hAnsi="Calibri" w:cs="Calibri"/>
          <w:sz w:val="20"/>
          <w:lang w:val="es-ES"/>
        </w:rPr>
        <w:t>Doctorado)</w:t>
      </w:r>
      <w:r w:rsidRPr="00CA0E64">
        <w:rPr>
          <w:rFonts w:ascii="Calibri" w:eastAsia="Calibri" w:hAnsi="Calibri" w:cs="Calibri"/>
          <w:spacing w:val="-10"/>
          <w:sz w:val="20"/>
          <w:lang w:val="es-ES"/>
        </w:rPr>
        <w:t xml:space="preserve"> </w:t>
      </w:r>
      <w:r w:rsidRPr="00CA0E64">
        <w:rPr>
          <w:rFonts w:ascii="Calibri" w:eastAsia="Calibri" w:hAnsi="Calibri" w:cs="Calibri"/>
          <w:sz w:val="20"/>
          <w:lang w:val="es-ES"/>
        </w:rPr>
        <w:t>en</w:t>
      </w:r>
      <w:r w:rsidRPr="00CA0E64">
        <w:rPr>
          <w:rFonts w:ascii="Calibri" w:eastAsia="Calibri" w:hAnsi="Calibri" w:cs="Calibri"/>
          <w:spacing w:val="-7"/>
          <w:sz w:val="20"/>
          <w:lang w:val="es-ES"/>
        </w:rPr>
        <w:t xml:space="preserve"> </w:t>
      </w:r>
      <w:r w:rsidRPr="00CA0E64">
        <w:rPr>
          <w:rFonts w:ascii="Calibri" w:eastAsia="Calibri" w:hAnsi="Calibri" w:cs="Calibri"/>
          <w:sz w:val="20"/>
          <w:lang w:val="es-ES"/>
        </w:rPr>
        <w:t>manejo</w:t>
      </w:r>
      <w:r w:rsidRPr="00CA0E64">
        <w:rPr>
          <w:rFonts w:ascii="Calibri" w:eastAsia="Calibri" w:hAnsi="Calibri" w:cs="Calibri"/>
          <w:spacing w:val="-10"/>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10"/>
          <w:sz w:val="20"/>
          <w:lang w:val="es-ES"/>
        </w:rPr>
        <w:t xml:space="preserve"> </w:t>
      </w:r>
      <w:r w:rsidRPr="00CA0E64">
        <w:rPr>
          <w:rFonts w:ascii="Calibri" w:eastAsia="Calibri" w:hAnsi="Calibri" w:cs="Calibri"/>
          <w:sz w:val="20"/>
          <w:lang w:val="es-ES"/>
        </w:rPr>
        <w:t>recursos</w:t>
      </w:r>
      <w:r w:rsidRPr="00CA0E64">
        <w:rPr>
          <w:rFonts w:ascii="Calibri" w:eastAsia="Calibri" w:hAnsi="Calibri" w:cs="Calibri"/>
          <w:spacing w:val="-7"/>
          <w:sz w:val="20"/>
          <w:lang w:val="es-ES"/>
        </w:rPr>
        <w:t xml:space="preserve"> </w:t>
      </w:r>
      <w:r w:rsidRPr="00CA0E64">
        <w:rPr>
          <w:rFonts w:ascii="Calibri" w:eastAsia="Calibri" w:hAnsi="Calibri" w:cs="Calibri"/>
          <w:sz w:val="20"/>
          <w:lang w:val="es-ES"/>
        </w:rPr>
        <w:t>naturales,</w:t>
      </w:r>
      <w:r w:rsidRPr="00CA0E64">
        <w:rPr>
          <w:rFonts w:ascii="Calibri" w:eastAsia="Calibri" w:hAnsi="Calibri" w:cs="Calibri"/>
          <w:spacing w:val="-9"/>
          <w:sz w:val="20"/>
          <w:lang w:val="es-ES"/>
        </w:rPr>
        <w:t xml:space="preserve"> </w:t>
      </w:r>
      <w:r w:rsidRPr="00CA0E64">
        <w:rPr>
          <w:rFonts w:ascii="Calibri" w:eastAsia="Calibri" w:hAnsi="Calibri" w:cs="Calibri"/>
          <w:sz w:val="20"/>
          <w:lang w:val="es-ES"/>
        </w:rPr>
        <w:t>desarrollo</w:t>
      </w:r>
      <w:r w:rsidRPr="00CA0E64">
        <w:rPr>
          <w:rFonts w:ascii="Calibri" w:eastAsia="Calibri" w:hAnsi="Calibri" w:cs="Calibri"/>
          <w:spacing w:val="-10"/>
          <w:sz w:val="20"/>
          <w:lang w:val="es-ES"/>
        </w:rPr>
        <w:t xml:space="preserve"> </w:t>
      </w:r>
      <w:r w:rsidRPr="00CA0E64">
        <w:rPr>
          <w:rFonts w:ascii="Calibri" w:eastAsia="Calibri" w:hAnsi="Calibri" w:cs="Calibri"/>
          <w:sz w:val="20"/>
          <w:lang w:val="es-ES"/>
        </w:rPr>
        <w:t>sostenible, medio ambiente, ciencias, ingenierías, economía u otro campo afín.</w:t>
      </w:r>
    </w:p>
    <w:p w14:paraId="44B2081A" w14:textId="77777777" w:rsidR="008E0BA9" w:rsidRPr="00CA0E64" w:rsidRDefault="008E0BA9" w:rsidP="008E0BA9">
      <w:pPr>
        <w:widowControl w:val="0"/>
        <w:numPr>
          <w:ilvl w:val="0"/>
          <w:numId w:val="37"/>
        </w:numPr>
        <w:tabs>
          <w:tab w:val="left" w:pos="565"/>
          <w:tab w:val="left" w:pos="567"/>
        </w:tabs>
        <w:autoSpaceDE w:val="0"/>
        <w:autoSpaceDN w:val="0"/>
        <w:spacing w:after="0" w:line="240" w:lineRule="auto"/>
        <w:ind w:right="574"/>
        <w:jc w:val="both"/>
        <w:rPr>
          <w:rFonts w:ascii="Calibri" w:eastAsia="Calibri" w:hAnsi="Calibri" w:cs="Calibri"/>
          <w:sz w:val="20"/>
          <w:lang w:val="es-ES"/>
        </w:rPr>
      </w:pPr>
      <w:r w:rsidRPr="00CA0E64">
        <w:rPr>
          <w:rFonts w:ascii="Calibri" w:eastAsia="Calibri" w:hAnsi="Calibri" w:cs="Calibri"/>
          <w:sz w:val="20"/>
          <w:lang w:val="es-ES"/>
        </w:rPr>
        <w:t>Deseable</w:t>
      </w:r>
      <w:r w:rsidRPr="00CA0E64">
        <w:rPr>
          <w:rFonts w:ascii="Calibri" w:eastAsia="Calibri" w:hAnsi="Calibri" w:cs="Calibri"/>
          <w:spacing w:val="-1"/>
          <w:sz w:val="20"/>
          <w:lang w:val="es-ES"/>
        </w:rPr>
        <w:t xml:space="preserve"> </w:t>
      </w:r>
      <w:r w:rsidRPr="00CA0E64">
        <w:rPr>
          <w:rFonts w:ascii="Calibri" w:eastAsia="Calibri" w:hAnsi="Calibri" w:cs="Calibri"/>
          <w:sz w:val="20"/>
          <w:lang w:val="es-ES"/>
        </w:rPr>
        <w:t>especialización,</w:t>
      </w:r>
      <w:r w:rsidRPr="00CA0E64">
        <w:rPr>
          <w:rFonts w:ascii="Calibri" w:eastAsia="Calibri" w:hAnsi="Calibri" w:cs="Calibri"/>
          <w:spacing w:val="-1"/>
          <w:sz w:val="20"/>
          <w:lang w:val="es-ES"/>
        </w:rPr>
        <w:t xml:space="preserve"> </w:t>
      </w:r>
      <w:r w:rsidRPr="00CA0E64">
        <w:rPr>
          <w:rFonts w:ascii="Calibri" w:eastAsia="Calibri" w:hAnsi="Calibri" w:cs="Calibri"/>
          <w:sz w:val="20"/>
          <w:lang w:val="es-ES"/>
        </w:rPr>
        <w:t>curso, seminario</w:t>
      </w:r>
      <w:r w:rsidRPr="00CA0E64">
        <w:rPr>
          <w:rFonts w:ascii="Calibri" w:eastAsia="Calibri" w:hAnsi="Calibri" w:cs="Calibri"/>
          <w:spacing w:val="-1"/>
          <w:sz w:val="20"/>
          <w:lang w:val="es-ES"/>
        </w:rPr>
        <w:t xml:space="preserve"> </w:t>
      </w:r>
      <w:r w:rsidRPr="00CA0E64">
        <w:rPr>
          <w:rFonts w:ascii="Calibri" w:eastAsia="Calibri" w:hAnsi="Calibri" w:cs="Calibri"/>
          <w:sz w:val="20"/>
          <w:lang w:val="es-ES"/>
        </w:rPr>
        <w:t>relacionado</w:t>
      </w:r>
      <w:r w:rsidRPr="00CA0E64">
        <w:rPr>
          <w:rFonts w:ascii="Calibri" w:eastAsia="Calibri" w:hAnsi="Calibri" w:cs="Calibri"/>
          <w:spacing w:val="-1"/>
          <w:sz w:val="20"/>
          <w:lang w:val="es-ES"/>
        </w:rPr>
        <w:t xml:space="preserve"> </w:t>
      </w:r>
      <w:r w:rsidRPr="00CA0E64">
        <w:rPr>
          <w:rFonts w:ascii="Calibri" w:eastAsia="Calibri" w:hAnsi="Calibri" w:cs="Calibri"/>
          <w:sz w:val="20"/>
          <w:lang w:val="es-ES"/>
        </w:rPr>
        <w:t>a:</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gestión y/o</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gobernanza de</w:t>
      </w:r>
      <w:r w:rsidRPr="00CA0E64">
        <w:rPr>
          <w:rFonts w:ascii="Calibri" w:eastAsia="Calibri" w:hAnsi="Calibri" w:cs="Calibri"/>
          <w:spacing w:val="-1"/>
          <w:sz w:val="20"/>
          <w:lang w:val="es-ES"/>
        </w:rPr>
        <w:t xml:space="preserve"> </w:t>
      </w:r>
      <w:r w:rsidRPr="00CA0E64">
        <w:rPr>
          <w:rFonts w:ascii="Calibri" w:eastAsia="Calibri" w:hAnsi="Calibri" w:cs="Calibri"/>
          <w:sz w:val="20"/>
          <w:lang w:val="es-ES"/>
        </w:rPr>
        <w:t>recursos del</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bosque, enfoque de paisaje sostenible, gestión integral de los bosques por pueblos indígenas, sistemas de vida, género, manejo de ecosistemas amazónicos, entre otros.</w:t>
      </w:r>
    </w:p>
    <w:p w14:paraId="7CEDB824" w14:textId="77777777" w:rsidR="008E0BA9" w:rsidRPr="00CA0E64" w:rsidRDefault="008E0BA9" w:rsidP="008E0BA9">
      <w:pPr>
        <w:widowControl w:val="0"/>
        <w:autoSpaceDE w:val="0"/>
        <w:autoSpaceDN w:val="0"/>
        <w:spacing w:after="0" w:line="240" w:lineRule="auto"/>
        <w:rPr>
          <w:rFonts w:ascii="Calibri" w:eastAsia="Calibri" w:hAnsi="Calibri" w:cs="Calibri"/>
          <w:b/>
          <w:bCs/>
          <w:sz w:val="20"/>
          <w:szCs w:val="20"/>
          <w:lang w:val="es-ES"/>
        </w:rPr>
      </w:pPr>
      <w:r w:rsidRPr="00CA0E64">
        <w:rPr>
          <w:rFonts w:ascii="Calibri" w:eastAsia="Calibri" w:hAnsi="Calibri" w:cs="Calibri"/>
          <w:sz w:val="20"/>
          <w:szCs w:val="20"/>
          <w:lang w:val="es-ES"/>
        </w:rPr>
        <w:t>Fluidez</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del</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español</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e</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inglés</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escrito</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y</w:t>
      </w:r>
      <w:r w:rsidRPr="00CA0E64">
        <w:rPr>
          <w:rFonts w:ascii="Calibri" w:eastAsia="Calibri" w:hAnsi="Calibri" w:cs="Calibri"/>
          <w:spacing w:val="-2"/>
          <w:sz w:val="20"/>
          <w:szCs w:val="20"/>
          <w:lang w:val="es-ES"/>
        </w:rPr>
        <w:t xml:space="preserve"> hablado.</w:t>
      </w:r>
      <w:r w:rsidRPr="00CA0E64">
        <w:rPr>
          <w:rFonts w:ascii="Calibri" w:eastAsia="Calibri" w:hAnsi="Calibri" w:cs="Calibri"/>
          <w:b/>
          <w:bCs/>
          <w:sz w:val="20"/>
          <w:szCs w:val="20"/>
          <w:lang w:val="es-ES"/>
        </w:rPr>
        <w:t xml:space="preserve"> Experiencia</w:t>
      </w:r>
      <w:r w:rsidRPr="00CA0E64">
        <w:rPr>
          <w:rFonts w:ascii="Calibri" w:eastAsia="Calibri" w:hAnsi="Calibri" w:cs="Calibri"/>
          <w:b/>
          <w:bCs/>
          <w:spacing w:val="-8"/>
          <w:sz w:val="20"/>
          <w:szCs w:val="20"/>
          <w:lang w:val="es-ES"/>
        </w:rPr>
        <w:t xml:space="preserve"> </w:t>
      </w:r>
      <w:r w:rsidRPr="00CA0E64">
        <w:rPr>
          <w:rFonts w:ascii="Calibri" w:eastAsia="Calibri" w:hAnsi="Calibri" w:cs="Calibri"/>
          <w:b/>
          <w:bCs/>
          <w:spacing w:val="-2"/>
          <w:sz w:val="20"/>
          <w:szCs w:val="20"/>
          <w:lang w:val="es-ES"/>
        </w:rPr>
        <w:t>Profesional</w:t>
      </w:r>
    </w:p>
    <w:p w14:paraId="46BE3018" w14:textId="77777777" w:rsidR="008E0BA9" w:rsidRPr="00CA0E64" w:rsidRDefault="008E0BA9" w:rsidP="008E0BA9">
      <w:pPr>
        <w:widowControl w:val="0"/>
        <w:numPr>
          <w:ilvl w:val="0"/>
          <w:numId w:val="37"/>
        </w:numPr>
        <w:tabs>
          <w:tab w:val="left" w:pos="589"/>
          <w:tab w:val="left" w:pos="591"/>
        </w:tabs>
        <w:autoSpaceDE w:val="0"/>
        <w:autoSpaceDN w:val="0"/>
        <w:spacing w:after="0" w:line="240" w:lineRule="auto"/>
        <w:ind w:left="591" w:right="576" w:hanging="272"/>
        <w:jc w:val="both"/>
        <w:rPr>
          <w:rFonts w:ascii="Calibri" w:eastAsia="Calibri" w:hAnsi="Calibri" w:cs="Calibri"/>
          <w:sz w:val="20"/>
          <w:lang w:val="es-ES"/>
        </w:rPr>
      </w:pPr>
      <w:r w:rsidRPr="00CA0E64">
        <w:rPr>
          <w:rFonts w:ascii="Calibri" w:eastAsia="Calibri" w:hAnsi="Calibri" w:cs="Calibri"/>
          <w:sz w:val="20"/>
          <w:lang w:val="es-ES"/>
        </w:rPr>
        <w:t>Al menos 7 años de experiencia en la formulación, monitoreo, asesoría, asistencia técnica y/o implementación de proyectos o programas relacionados</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a biodiversidad, gestión</w:t>
      </w:r>
      <w:r w:rsidRPr="00CA0E64">
        <w:rPr>
          <w:rFonts w:ascii="Calibri" w:eastAsia="Calibri" w:hAnsi="Calibri" w:cs="Calibri"/>
          <w:spacing w:val="-1"/>
          <w:sz w:val="20"/>
          <w:lang w:val="es-ES"/>
        </w:rPr>
        <w:t xml:space="preserve"> </w:t>
      </w:r>
      <w:r w:rsidRPr="00CA0E64">
        <w:rPr>
          <w:rFonts w:ascii="Calibri" w:eastAsia="Calibri" w:hAnsi="Calibri" w:cs="Calibri"/>
          <w:sz w:val="20"/>
          <w:lang w:val="es-ES"/>
        </w:rPr>
        <w:t>de la calidad ambiental, conservación de</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ecosistemas</w:t>
      </w:r>
      <w:r w:rsidRPr="00CA0E64">
        <w:rPr>
          <w:rFonts w:ascii="Calibri" w:eastAsia="Calibri" w:hAnsi="Calibri" w:cs="Calibri"/>
          <w:spacing w:val="-1"/>
          <w:sz w:val="20"/>
          <w:lang w:val="es-ES"/>
        </w:rPr>
        <w:t xml:space="preserve"> </w:t>
      </w:r>
      <w:r w:rsidRPr="00CA0E64">
        <w:rPr>
          <w:rFonts w:ascii="Calibri" w:eastAsia="Calibri" w:hAnsi="Calibri" w:cs="Calibri"/>
          <w:sz w:val="20"/>
          <w:lang w:val="es-ES"/>
        </w:rPr>
        <w:t>amazónicos.</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Se</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valorará</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experiencia</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con</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poblaciones</w:t>
      </w:r>
      <w:r w:rsidRPr="00CA0E64">
        <w:rPr>
          <w:rFonts w:ascii="Calibri" w:eastAsia="Calibri" w:hAnsi="Calibri" w:cs="Calibri"/>
          <w:spacing w:val="-1"/>
          <w:sz w:val="20"/>
          <w:lang w:val="es-ES"/>
        </w:rPr>
        <w:t xml:space="preserve"> </w:t>
      </w:r>
      <w:r w:rsidRPr="00CA0E64">
        <w:rPr>
          <w:rFonts w:ascii="Calibri" w:eastAsia="Calibri" w:hAnsi="Calibri" w:cs="Calibri"/>
          <w:sz w:val="20"/>
          <w:lang w:val="es-ES"/>
        </w:rPr>
        <w:t>indígenas</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amazónicas.</w:t>
      </w:r>
    </w:p>
    <w:p w14:paraId="0947DBAB" w14:textId="77777777" w:rsidR="008E0BA9" w:rsidRPr="00CA0E64" w:rsidRDefault="008E0BA9" w:rsidP="008E0BA9">
      <w:pPr>
        <w:widowControl w:val="0"/>
        <w:numPr>
          <w:ilvl w:val="0"/>
          <w:numId w:val="37"/>
        </w:numPr>
        <w:tabs>
          <w:tab w:val="left" w:pos="565"/>
          <w:tab w:val="left" w:pos="591"/>
        </w:tabs>
        <w:autoSpaceDE w:val="0"/>
        <w:autoSpaceDN w:val="0"/>
        <w:spacing w:after="0" w:line="240" w:lineRule="auto"/>
        <w:ind w:left="591" w:right="575" w:hanging="272"/>
        <w:jc w:val="both"/>
        <w:rPr>
          <w:rFonts w:ascii="Calibri" w:eastAsia="Calibri" w:hAnsi="Calibri" w:cs="Calibri"/>
          <w:sz w:val="20"/>
          <w:lang w:val="es-ES"/>
        </w:rPr>
      </w:pPr>
      <w:r w:rsidRPr="00CA0E64">
        <w:rPr>
          <w:rFonts w:ascii="Calibri" w:eastAsia="Calibri" w:hAnsi="Calibri" w:cs="Calibri"/>
          <w:sz w:val="20"/>
          <w:lang w:val="es-ES"/>
        </w:rPr>
        <w:t>Experiencia liderando al menos tres evaluaciones realizadas en proyectos o programas vinculados a cualquiera</w:t>
      </w:r>
      <w:r w:rsidRPr="00CA0E64">
        <w:rPr>
          <w:rFonts w:ascii="Calibri" w:eastAsia="Calibri" w:hAnsi="Calibri" w:cs="Calibri"/>
          <w:spacing w:val="-8"/>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8"/>
          <w:sz w:val="20"/>
          <w:lang w:val="es-ES"/>
        </w:rPr>
        <w:t xml:space="preserve"> </w:t>
      </w:r>
      <w:r w:rsidRPr="00CA0E64">
        <w:rPr>
          <w:rFonts w:ascii="Calibri" w:eastAsia="Calibri" w:hAnsi="Calibri" w:cs="Calibri"/>
          <w:sz w:val="20"/>
          <w:lang w:val="es-ES"/>
        </w:rPr>
        <w:t>los</w:t>
      </w:r>
      <w:r w:rsidRPr="00CA0E64">
        <w:rPr>
          <w:rFonts w:ascii="Calibri" w:eastAsia="Calibri" w:hAnsi="Calibri" w:cs="Calibri"/>
          <w:spacing w:val="-8"/>
          <w:sz w:val="20"/>
          <w:lang w:val="es-ES"/>
        </w:rPr>
        <w:t xml:space="preserve"> </w:t>
      </w:r>
      <w:r w:rsidRPr="00CA0E64">
        <w:rPr>
          <w:rFonts w:ascii="Calibri" w:eastAsia="Calibri" w:hAnsi="Calibri" w:cs="Calibri"/>
          <w:sz w:val="20"/>
          <w:lang w:val="es-ES"/>
        </w:rPr>
        <w:t>siguientes</w:t>
      </w:r>
      <w:r w:rsidRPr="00CA0E64">
        <w:rPr>
          <w:rFonts w:ascii="Calibri" w:eastAsia="Calibri" w:hAnsi="Calibri" w:cs="Calibri"/>
          <w:spacing w:val="-8"/>
          <w:sz w:val="20"/>
          <w:lang w:val="es-ES"/>
        </w:rPr>
        <w:t xml:space="preserve"> </w:t>
      </w:r>
      <w:r w:rsidRPr="00CA0E64">
        <w:rPr>
          <w:rFonts w:ascii="Calibri" w:eastAsia="Calibri" w:hAnsi="Calibri" w:cs="Calibri"/>
          <w:sz w:val="20"/>
          <w:lang w:val="es-ES"/>
        </w:rPr>
        <w:t>temas,</w:t>
      </w:r>
      <w:r w:rsidRPr="00CA0E64">
        <w:rPr>
          <w:rFonts w:ascii="Calibri" w:eastAsia="Calibri" w:hAnsi="Calibri" w:cs="Calibri"/>
          <w:spacing w:val="-8"/>
          <w:sz w:val="20"/>
          <w:lang w:val="es-ES"/>
        </w:rPr>
        <w:t xml:space="preserve"> </w:t>
      </w:r>
      <w:r w:rsidRPr="00CA0E64">
        <w:rPr>
          <w:rFonts w:ascii="Calibri" w:eastAsia="Calibri" w:hAnsi="Calibri" w:cs="Calibri"/>
          <w:sz w:val="20"/>
          <w:lang w:val="es-ES"/>
        </w:rPr>
        <w:t>conservación</w:t>
      </w:r>
      <w:r w:rsidRPr="00CA0E64">
        <w:rPr>
          <w:rFonts w:ascii="Calibri" w:eastAsia="Calibri" w:hAnsi="Calibri" w:cs="Calibri"/>
          <w:spacing w:val="-8"/>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8"/>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8"/>
          <w:sz w:val="20"/>
          <w:lang w:val="es-ES"/>
        </w:rPr>
        <w:t xml:space="preserve"> </w:t>
      </w:r>
      <w:r w:rsidRPr="00CA0E64">
        <w:rPr>
          <w:rFonts w:ascii="Calibri" w:eastAsia="Calibri" w:hAnsi="Calibri" w:cs="Calibri"/>
          <w:sz w:val="20"/>
          <w:lang w:val="es-ES"/>
        </w:rPr>
        <w:t>biodiversidad</w:t>
      </w:r>
      <w:r w:rsidRPr="00CA0E64">
        <w:rPr>
          <w:rFonts w:ascii="Calibri" w:eastAsia="Calibri" w:hAnsi="Calibri" w:cs="Calibri"/>
          <w:spacing w:val="-8"/>
          <w:sz w:val="20"/>
          <w:lang w:val="es-ES"/>
        </w:rPr>
        <w:t xml:space="preserve"> </w:t>
      </w:r>
      <w:r w:rsidRPr="00CA0E64">
        <w:rPr>
          <w:rFonts w:ascii="Calibri" w:eastAsia="Calibri" w:hAnsi="Calibri" w:cs="Calibri"/>
          <w:sz w:val="20"/>
          <w:lang w:val="es-ES"/>
        </w:rPr>
        <w:t>y/o</w:t>
      </w:r>
      <w:r w:rsidRPr="00CA0E64">
        <w:rPr>
          <w:rFonts w:ascii="Calibri" w:eastAsia="Calibri" w:hAnsi="Calibri" w:cs="Calibri"/>
          <w:spacing w:val="-8"/>
          <w:sz w:val="20"/>
          <w:lang w:val="es-ES"/>
        </w:rPr>
        <w:t xml:space="preserve"> </w:t>
      </w:r>
      <w:r w:rsidRPr="00CA0E64">
        <w:rPr>
          <w:rFonts w:ascii="Calibri" w:eastAsia="Calibri" w:hAnsi="Calibri" w:cs="Calibri"/>
          <w:sz w:val="20"/>
          <w:lang w:val="es-ES"/>
        </w:rPr>
        <w:t>resiliencia,</w:t>
      </w:r>
      <w:r w:rsidRPr="00CA0E64">
        <w:rPr>
          <w:rFonts w:ascii="Calibri" w:eastAsia="Calibri" w:hAnsi="Calibri" w:cs="Calibri"/>
          <w:spacing w:val="-8"/>
          <w:sz w:val="20"/>
          <w:lang w:val="es-ES"/>
        </w:rPr>
        <w:t xml:space="preserve"> </w:t>
      </w:r>
      <w:r w:rsidRPr="00CA0E64">
        <w:rPr>
          <w:rFonts w:ascii="Calibri" w:eastAsia="Calibri" w:hAnsi="Calibri" w:cs="Calibri"/>
          <w:sz w:val="20"/>
          <w:lang w:val="es-ES"/>
        </w:rPr>
        <w:t>gestión</w:t>
      </w:r>
      <w:r w:rsidRPr="00CA0E64">
        <w:rPr>
          <w:rFonts w:ascii="Calibri" w:eastAsia="Calibri" w:hAnsi="Calibri" w:cs="Calibri"/>
          <w:spacing w:val="-8"/>
          <w:sz w:val="20"/>
          <w:lang w:val="es-ES"/>
        </w:rPr>
        <w:t xml:space="preserve"> </w:t>
      </w:r>
      <w:r w:rsidRPr="00CA0E64">
        <w:rPr>
          <w:rFonts w:ascii="Calibri" w:eastAsia="Calibri" w:hAnsi="Calibri" w:cs="Calibri"/>
          <w:sz w:val="20"/>
          <w:lang w:val="es-ES"/>
        </w:rPr>
        <w:t>sustentable</w:t>
      </w:r>
      <w:r w:rsidRPr="00CA0E64">
        <w:rPr>
          <w:rFonts w:ascii="Calibri" w:eastAsia="Calibri" w:hAnsi="Calibri" w:cs="Calibri"/>
          <w:spacing w:val="-10"/>
          <w:sz w:val="20"/>
          <w:lang w:val="es-ES"/>
        </w:rPr>
        <w:t xml:space="preserve"> </w:t>
      </w:r>
      <w:r w:rsidRPr="00CA0E64">
        <w:rPr>
          <w:rFonts w:ascii="Calibri" w:eastAsia="Calibri" w:hAnsi="Calibri" w:cs="Calibri"/>
          <w:sz w:val="20"/>
          <w:lang w:val="es-ES"/>
        </w:rPr>
        <w:t>de ecosistemas de bosque, gestión de bosques por pueblos indígenas, gestión de bosques amazónicos.</w:t>
      </w:r>
    </w:p>
    <w:p w14:paraId="24C2E585" w14:textId="77777777" w:rsidR="008E0BA9" w:rsidRPr="00CA0E64" w:rsidRDefault="008E0BA9" w:rsidP="008E0BA9">
      <w:pPr>
        <w:widowControl w:val="0"/>
        <w:numPr>
          <w:ilvl w:val="0"/>
          <w:numId w:val="37"/>
        </w:numPr>
        <w:tabs>
          <w:tab w:val="left" w:pos="565"/>
          <w:tab w:val="left" w:pos="591"/>
        </w:tabs>
        <w:autoSpaceDE w:val="0"/>
        <w:autoSpaceDN w:val="0"/>
        <w:spacing w:after="0" w:line="240" w:lineRule="auto"/>
        <w:ind w:left="591" w:right="578" w:hanging="272"/>
        <w:jc w:val="both"/>
        <w:rPr>
          <w:rFonts w:ascii="Calibri" w:eastAsia="Calibri" w:hAnsi="Calibri" w:cs="Calibri"/>
          <w:sz w:val="20"/>
          <w:lang w:val="es-ES"/>
        </w:rPr>
      </w:pPr>
      <w:r w:rsidRPr="00CA0E64">
        <w:rPr>
          <w:rFonts w:ascii="Calibri" w:eastAsia="Calibri" w:hAnsi="Calibri" w:cs="Calibri"/>
          <w:sz w:val="20"/>
          <w:lang w:val="es-ES"/>
        </w:rPr>
        <w:t>Experiencia</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al</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menos</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dos</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evaluaciones</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proyectos</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financiados</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por</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el</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GEF.</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Se</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valorará</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si</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alguno</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los proyectos fue implementado por el PNUD.</w:t>
      </w:r>
    </w:p>
    <w:p w14:paraId="63EBF435" w14:textId="77777777" w:rsidR="008E0BA9" w:rsidRPr="00CA0E64" w:rsidRDefault="008E0BA9" w:rsidP="008E0BA9">
      <w:pPr>
        <w:widowControl w:val="0"/>
        <w:numPr>
          <w:ilvl w:val="0"/>
          <w:numId w:val="37"/>
        </w:numPr>
        <w:tabs>
          <w:tab w:val="left" w:pos="565"/>
          <w:tab w:val="left" w:pos="567"/>
        </w:tabs>
        <w:autoSpaceDE w:val="0"/>
        <w:autoSpaceDN w:val="0"/>
        <w:spacing w:after="0" w:line="240" w:lineRule="auto"/>
        <w:ind w:right="576" w:hanging="296"/>
        <w:jc w:val="both"/>
        <w:rPr>
          <w:rFonts w:ascii="Calibri" w:eastAsia="Calibri" w:hAnsi="Calibri" w:cs="Calibri"/>
          <w:sz w:val="20"/>
          <w:lang w:val="es-ES"/>
        </w:rPr>
      </w:pPr>
      <w:r w:rsidRPr="00CA0E64">
        <w:rPr>
          <w:rFonts w:ascii="Calibri" w:eastAsia="Calibri" w:hAnsi="Calibri" w:cs="Calibri"/>
          <w:sz w:val="20"/>
          <w:lang w:val="es-ES"/>
        </w:rPr>
        <w:t>Deseable experiencia en la aplicación de indicadores SMART, ya sea en el marco del diseño, implementación y/o monitoreo de proyectos, así como en la reconstrucción o validación de escenarios iniciales (baseline scenarios).</w:t>
      </w:r>
    </w:p>
    <w:p w14:paraId="6E048DBC" w14:textId="77777777" w:rsidR="008E0BA9" w:rsidRPr="00CA0E64" w:rsidRDefault="008E0BA9" w:rsidP="008E0BA9">
      <w:pPr>
        <w:widowControl w:val="0"/>
        <w:numPr>
          <w:ilvl w:val="0"/>
          <w:numId w:val="37"/>
        </w:numPr>
        <w:tabs>
          <w:tab w:val="left" w:pos="566"/>
        </w:tabs>
        <w:autoSpaceDE w:val="0"/>
        <w:autoSpaceDN w:val="0"/>
        <w:spacing w:after="0" w:line="253" w:lineRule="exact"/>
        <w:ind w:left="566" w:hanging="294"/>
        <w:jc w:val="both"/>
        <w:rPr>
          <w:rFonts w:ascii="Calibri" w:eastAsia="Calibri" w:hAnsi="Calibri" w:cs="Calibri"/>
          <w:sz w:val="20"/>
          <w:lang w:val="es-ES"/>
        </w:rPr>
      </w:pPr>
      <w:r w:rsidRPr="00CA0E64">
        <w:rPr>
          <w:rFonts w:ascii="Calibri" w:eastAsia="Calibri" w:hAnsi="Calibri" w:cs="Calibri"/>
          <w:sz w:val="20"/>
          <w:lang w:val="es-ES"/>
        </w:rPr>
        <w:t>Deseable</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experiencia</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en</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evaluaciones</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análisis</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sensibles</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a</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6"/>
          <w:sz w:val="20"/>
          <w:lang w:val="es-ES"/>
        </w:rPr>
        <w:t xml:space="preserve"> </w:t>
      </w:r>
      <w:r w:rsidRPr="00CA0E64">
        <w:rPr>
          <w:rFonts w:ascii="Calibri" w:eastAsia="Calibri" w:hAnsi="Calibri" w:cs="Calibri"/>
          <w:sz w:val="20"/>
          <w:lang w:val="es-ES"/>
        </w:rPr>
        <w:t>interculturalidad</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y</w:t>
      </w:r>
      <w:r w:rsidRPr="00CA0E64">
        <w:rPr>
          <w:rFonts w:ascii="Calibri" w:eastAsia="Calibri" w:hAnsi="Calibri" w:cs="Calibri"/>
          <w:spacing w:val="-2"/>
          <w:sz w:val="20"/>
          <w:lang w:val="es-ES"/>
        </w:rPr>
        <w:t xml:space="preserve"> género.</w:t>
      </w:r>
    </w:p>
    <w:p w14:paraId="3FBE687F" w14:textId="77777777" w:rsidR="008E0BA9" w:rsidRPr="00CA0E64" w:rsidRDefault="008E0BA9" w:rsidP="008E0BA9">
      <w:pPr>
        <w:widowControl w:val="0"/>
        <w:autoSpaceDE w:val="0"/>
        <w:autoSpaceDN w:val="0"/>
        <w:spacing w:before="1" w:after="0" w:line="240" w:lineRule="auto"/>
        <w:rPr>
          <w:rFonts w:ascii="Calibri" w:eastAsia="Calibri" w:hAnsi="Calibri" w:cs="Calibri"/>
          <w:sz w:val="20"/>
          <w:szCs w:val="20"/>
          <w:lang w:val="es-ES"/>
        </w:rPr>
      </w:pPr>
    </w:p>
    <w:p w14:paraId="06BBAC14" w14:textId="77777777" w:rsidR="008E0BA9" w:rsidRPr="00CA0E64" w:rsidRDefault="008E0BA9" w:rsidP="008E0BA9">
      <w:pPr>
        <w:widowControl w:val="0"/>
        <w:autoSpaceDE w:val="0"/>
        <w:autoSpaceDN w:val="0"/>
        <w:spacing w:before="1" w:after="0" w:line="240" w:lineRule="auto"/>
        <w:rPr>
          <w:rFonts w:ascii="Calibri" w:eastAsia="Calibri" w:hAnsi="Calibri" w:cs="Calibri"/>
          <w:sz w:val="20"/>
          <w:szCs w:val="20"/>
          <w:lang w:val="es-ES"/>
        </w:rPr>
      </w:pPr>
      <w:r w:rsidRPr="00CA0E64">
        <w:rPr>
          <w:rFonts w:ascii="Calibri" w:eastAsia="Calibri" w:hAnsi="Calibri" w:cs="Calibri"/>
          <w:sz w:val="20"/>
          <w:szCs w:val="20"/>
          <w:lang w:val="es-ES"/>
        </w:rPr>
        <w:t>Se</w:t>
      </w:r>
      <w:r w:rsidRPr="00CA0E64">
        <w:rPr>
          <w:rFonts w:ascii="Calibri" w:eastAsia="Calibri" w:hAnsi="Calibri" w:cs="Calibri"/>
          <w:spacing w:val="-9"/>
          <w:sz w:val="20"/>
          <w:szCs w:val="20"/>
          <w:lang w:val="es-ES"/>
        </w:rPr>
        <w:t xml:space="preserve"> </w:t>
      </w:r>
      <w:r w:rsidRPr="00CA0E64">
        <w:rPr>
          <w:rFonts w:ascii="Calibri" w:eastAsia="Calibri" w:hAnsi="Calibri" w:cs="Calibri"/>
          <w:sz w:val="20"/>
          <w:szCs w:val="20"/>
          <w:lang w:val="es-ES"/>
        </w:rPr>
        <w:t>requiere</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que</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el/la</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candidato/a</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seleccionado/a</w:t>
      </w:r>
      <w:r w:rsidRPr="00CA0E64">
        <w:rPr>
          <w:rFonts w:ascii="Calibri" w:eastAsia="Calibri" w:hAnsi="Calibri" w:cs="Calibri"/>
          <w:spacing w:val="-6"/>
          <w:sz w:val="20"/>
          <w:szCs w:val="20"/>
          <w:lang w:val="es-ES"/>
        </w:rPr>
        <w:t xml:space="preserve"> </w:t>
      </w:r>
      <w:r w:rsidRPr="00CA0E64">
        <w:rPr>
          <w:rFonts w:ascii="Calibri" w:eastAsia="Calibri" w:hAnsi="Calibri" w:cs="Calibri"/>
          <w:sz w:val="20"/>
          <w:szCs w:val="20"/>
          <w:lang w:val="es-ES"/>
        </w:rPr>
        <w:t>tenga</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disponibilidad</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inmediata</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para</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realizar</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la</w:t>
      </w:r>
      <w:r w:rsidRPr="00CA0E64">
        <w:rPr>
          <w:rFonts w:ascii="Calibri" w:eastAsia="Calibri" w:hAnsi="Calibri" w:cs="Calibri"/>
          <w:spacing w:val="-5"/>
          <w:sz w:val="20"/>
          <w:szCs w:val="20"/>
          <w:lang w:val="es-ES"/>
        </w:rPr>
        <w:t xml:space="preserve"> </w:t>
      </w:r>
      <w:r w:rsidRPr="00CA0E64">
        <w:rPr>
          <w:rFonts w:ascii="Calibri" w:eastAsia="Calibri" w:hAnsi="Calibri" w:cs="Calibri"/>
          <w:spacing w:val="-2"/>
          <w:sz w:val="20"/>
          <w:szCs w:val="20"/>
          <w:lang w:val="es-ES"/>
        </w:rPr>
        <w:t>consultoría.</w:t>
      </w:r>
    </w:p>
    <w:p w14:paraId="68C529DE" w14:textId="77777777" w:rsidR="008E0BA9" w:rsidRPr="00CA0E64" w:rsidRDefault="008E0BA9" w:rsidP="008E0BA9">
      <w:pPr>
        <w:widowControl w:val="0"/>
        <w:autoSpaceDE w:val="0"/>
        <w:autoSpaceDN w:val="0"/>
        <w:spacing w:after="0" w:line="240" w:lineRule="auto"/>
        <w:rPr>
          <w:rFonts w:ascii="Calibri" w:eastAsia="Calibri" w:hAnsi="Calibri" w:cs="Calibri"/>
          <w:sz w:val="20"/>
          <w:szCs w:val="20"/>
          <w:lang w:val="es-ES"/>
        </w:rPr>
      </w:pPr>
    </w:p>
    <w:p w14:paraId="6EE42919" w14:textId="77777777" w:rsidR="008E0BA9" w:rsidRPr="00CA0E64" w:rsidRDefault="008E0BA9" w:rsidP="008E0BA9">
      <w:pPr>
        <w:widowControl w:val="0"/>
        <w:autoSpaceDE w:val="0"/>
        <w:autoSpaceDN w:val="0"/>
        <w:spacing w:after="0" w:line="240" w:lineRule="auto"/>
        <w:rPr>
          <w:rFonts w:ascii="Calibri" w:eastAsia="Calibri" w:hAnsi="Calibri" w:cs="Calibri"/>
          <w:lang w:val="es-ES"/>
        </w:rPr>
      </w:pPr>
      <w:r w:rsidRPr="00CA0E64">
        <w:rPr>
          <w:rFonts w:ascii="Calibri" w:eastAsia="Calibri" w:hAnsi="Calibri" w:cs="Calibri"/>
          <w:b/>
          <w:bCs/>
          <w:shd w:val="clear" w:color="auto" w:fill="B8CCE4"/>
          <w:lang w:val="es-ES"/>
        </w:rPr>
        <w:t>Anexos</w:t>
      </w:r>
      <w:r w:rsidRPr="00CA0E64">
        <w:rPr>
          <w:rFonts w:ascii="Calibri" w:eastAsia="Calibri" w:hAnsi="Calibri" w:cs="Calibri"/>
          <w:shd w:val="clear" w:color="auto" w:fill="B8CCE4"/>
          <w:lang w:val="es-ES"/>
        </w:rPr>
        <w:tab/>
      </w:r>
    </w:p>
    <w:p w14:paraId="4209A329" w14:textId="77777777" w:rsidR="008E0BA9" w:rsidRPr="00CA0E64" w:rsidRDefault="008E0BA9" w:rsidP="008E0BA9">
      <w:pPr>
        <w:widowControl w:val="0"/>
        <w:autoSpaceDE w:val="0"/>
        <w:autoSpaceDN w:val="0"/>
        <w:spacing w:before="1" w:after="0" w:line="240" w:lineRule="auto"/>
        <w:rPr>
          <w:rFonts w:ascii="Calibri" w:eastAsia="Calibri" w:hAnsi="Calibri" w:cs="Calibri"/>
          <w:b/>
          <w:sz w:val="20"/>
          <w:szCs w:val="20"/>
          <w:lang w:val="es-ES"/>
        </w:rPr>
      </w:pPr>
    </w:p>
    <w:p w14:paraId="06C53823" w14:textId="77777777" w:rsidR="008E0BA9" w:rsidRPr="00CA0E64" w:rsidRDefault="008E0BA9" w:rsidP="008E0BA9">
      <w:pPr>
        <w:widowControl w:val="0"/>
        <w:autoSpaceDE w:val="0"/>
        <w:autoSpaceDN w:val="0"/>
        <w:spacing w:after="0" w:line="244" w:lineRule="exact"/>
        <w:rPr>
          <w:rFonts w:ascii="Calibri" w:eastAsia="Calibri" w:hAnsi="Calibri" w:cs="Calibri"/>
          <w:sz w:val="20"/>
          <w:szCs w:val="20"/>
          <w:lang w:val="es-ES"/>
        </w:rPr>
      </w:pPr>
      <w:r w:rsidRPr="00CA0E64">
        <w:rPr>
          <w:rFonts w:ascii="Calibri" w:eastAsia="Calibri" w:hAnsi="Calibri" w:cs="Calibri"/>
          <w:sz w:val="20"/>
          <w:szCs w:val="20"/>
          <w:lang w:val="es-ES"/>
        </w:rPr>
        <w:t>Se</w:t>
      </w:r>
      <w:r w:rsidRPr="00CA0E64">
        <w:rPr>
          <w:rFonts w:ascii="Calibri" w:eastAsia="Calibri" w:hAnsi="Calibri" w:cs="Calibri"/>
          <w:spacing w:val="-5"/>
          <w:sz w:val="20"/>
          <w:szCs w:val="20"/>
          <w:lang w:val="es-ES"/>
        </w:rPr>
        <w:t xml:space="preserve"> </w:t>
      </w:r>
      <w:r w:rsidRPr="00CA0E64">
        <w:rPr>
          <w:rFonts w:ascii="Calibri" w:eastAsia="Calibri" w:hAnsi="Calibri" w:cs="Calibri"/>
          <w:sz w:val="20"/>
          <w:szCs w:val="20"/>
          <w:lang w:val="es-ES"/>
        </w:rPr>
        <w:t>adjunta</w:t>
      </w:r>
      <w:r w:rsidRPr="00CA0E64">
        <w:rPr>
          <w:rFonts w:ascii="Calibri" w:eastAsia="Calibri" w:hAnsi="Calibri" w:cs="Calibri"/>
          <w:spacing w:val="-4"/>
          <w:sz w:val="20"/>
          <w:szCs w:val="20"/>
          <w:lang w:val="es-ES"/>
        </w:rPr>
        <w:t xml:space="preserve"> </w:t>
      </w:r>
      <w:r w:rsidRPr="00CA0E64">
        <w:rPr>
          <w:rFonts w:ascii="Calibri" w:eastAsia="Calibri" w:hAnsi="Calibri" w:cs="Calibri"/>
          <w:sz w:val="20"/>
          <w:szCs w:val="20"/>
          <w:lang w:val="es-ES"/>
        </w:rPr>
        <w:t>los</w:t>
      </w:r>
      <w:r w:rsidRPr="00CA0E64">
        <w:rPr>
          <w:rFonts w:ascii="Calibri" w:eastAsia="Calibri" w:hAnsi="Calibri" w:cs="Calibri"/>
          <w:spacing w:val="-2"/>
          <w:sz w:val="20"/>
          <w:szCs w:val="20"/>
          <w:lang w:val="es-ES"/>
        </w:rPr>
        <w:t xml:space="preserve"> </w:t>
      </w:r>
      <w:r w:rsidRPr="00CA0E64">
        <w:rPr>
          <w:rFonts w:ascii="Calibri" w:eastAsia="Calibri" w:hAnsi="Calibri" w:cs="Calibri"/>
          <w:sz w:val="20"/>
          <w:szCs w:val="20"/>
          <w:lang w:val="es-ES"/>
        </w:rPr>
        <w:t>siguientes</w:t>
      </w:r>
      <w:r w:rsidRPr="00CA0E64">
        <w:rPr>
          <w:rFonts w:ascii="Calibri" w:eastAsia="Calibri" w:hAnsi="Calibri" w:cs="Calibri"/>
          <w:spacing w:val="-2"/>
          <w:sz w:val="20"/>
          <w:szCs w:val="20"/>
          <w:lang w:val="es-ES"/>
        </w:rPr>
        <w:t xml:space="preserve"> anexos:</w:t>
      </w:r>
    </w:p>
    <w:p w14:paraId="57073AD4" w14:textId="77777777" w:rsidR="008E0BA9" w:rsidRPr="00CA0E64" w:rsidRDefault="008E0BA9" w:rsidP="008E0BA9">
      <w:pPr>
        <w:widowControl w:val="0"/>
        <w:numPr>
          <w:ilvl w:val="0"/>
          <w:numId w:val="36"/>
        </w:numPr>
        <w:tabs>
          <w:tab w:val="left" w:pos="859"/>
        </w:tabs>
        <w:autoSpaceDE w:val="0"/>
        <w:autoSpaceDN w:val="0"/>
        <w:spacing w:after="0" w:line="240" w:lineRule="auto"/>
        <w:ind w:left="859" w:hanging="359"/>
        <w:rPr>
          <w:rFonts w:ascii="Calibri" w:eastAsia="Calibri" w:hAnsi="Calibri" w:cs="Calibri"/>
          <w:sz w:val="20"/>
          <w:lang w:val="es-ES"/>
        </w:rPr>
      </w:pPr>
      <w:r w:rsidRPr="00CA0E64">
        <w:rPr>
          <w:rFonts w:ascii="Calibri" w:eastAsia="Calibri" w:hAnsi="Calibri" w:cs="Calibri"/>
          <w:sz w:val="20"/>
          <w:lang w:val="es-ES"/>
        </w:rPr>
        <w:t>TDR</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Anexo</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A:</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Marco</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resultados</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4"/>
          <w:sz w:val="20"/>
          <w:lang w:val="es-ES"/>
        </w:rPr>
        <w:t xml:space="preserve"> </w:t>
      </w:r>
      <w:r w:rsidRPr="00CA0E64">
        <w:rPr>
          <w:rFonts w:ascii="Calibri" w:eastAsia="Calibri" w:hAnsi="Calibri" w:cs="Calibri"/>
          <w:spacing w:val="-2"/>
          <w:sz w:val="20"/>
          <w:lang w:val="es-ES"/>
        </w:rPr>
        <w:t>proyecto</w:t>
      </w:r>
    </w:p>
    <w:p w14:paraId="4B68C5FC" w14:textId="77777777" w:rsidR="008E0BA9" w:rsidRPr="00CA0E64" w:rsidRDefault="008E0BA9" w:rsidP="008E0BA9">
      <w:pPr>
        <w:widowControl w:val="0"/>
        <w:numPr>
          <w:ilvl w:val="0"/>
          <w:numId w:val="36"/>
        </w:numPr>
        <w:tabs>
          <w:tab w:val="left" w:pos="859"/>
        </w:tabs>
        <w:autoSpaceDE w:val="0"/>
        <w:autoSpaceDN w:val="0"/>
        <w:spacing w:before="19" w:after="0" w:line="240" w:lineRule="auto"/>
        <w:ind w:left="859" w:hanging="359"/>
        <w:rPr>
          <w:rFonts w:ascii="Calibri" w:eastAsia="Calibri" w:hAnsi="Calibri" w:cs="Calibri"/>
          <w:sz w:val="20"/>
          <w:lang w:val="es-ES"/>
        </w:rPr>
      </w:pPr>
      <w:r w:rsidRPr="00CA0E64">
        <w:rPr>
          <w:rFonts w:ascii="Calibri" w:eastAsia="Calibri" w:hAnsi="Calibri" w:cs="Calibri"/>
          <w:sz w:val="20"/>
          <w:lang w:val="es-ES"/>
        </w:rPr>
        <w:t>TDR</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Anexo</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B:</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Documentación</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a</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ser</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revisada</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por</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el/la</w:t>
      </w:r>
      <w:r w:rsidRPr="00CA0E64">
        <w:rPr>
          <w:rFonts w:ascii="Calibri" w:eastAsia="Calibri" w:hAnsi="Calibri" w:cs="Calibri"/>
          <w:spacing w:val="-4"/>
          <w:sz w:val="20"/>
          <w:lang w:val="es-ES"/>
        </w:rPr>
        <w:t xml:space="preserve"> </w:t>
      </w:r>
      <w:r w:rsidRPr="00CA0E64">
        <w:rPr>
          <w:rFonts w:ascii="Calibri" w:eastAsia="Calibri" w:hAnsi="Calibri" w:cs="Calibri"/>
          <w:spacing w:val="-2"/>
          <w:sz w:val="20"/>
          <w:lang w:val="es-ES"/>
        </w:rPr>
        <w:t>consultor/a</w:t>
      </w:r>
    </w:p>
    <w:p w14:paraId="0D802EC4" w14:textId="77777777" w:rsidR="008E0BA9" w:rsidRPr="00CA0E64" w:rsidRDefault="008E0BA9" w:rsidP="008E0BA9">
      <w:pPr>
        <w:widowControl w:val="0"/>
        <w:numPr>
          <w:ilvl w:val="0"/>
          <w:numId w:val="36"/>
        </w:numPr>
        <w:tabs>
          <w:tab w:val="left" w:pos="859"/>
        </w:tabs>
        <w:autoSpaceDE w:val="0"/>
        <w:autoSpaceDN w:val="0"/>
        <w:spacing w:before="18" w:after="0" w:line="240" w:lineRule="auto"/>
        <w:ind w:left="859" w:hanging="359"/>
        <w:rPr>
          <w:rFonts w:ascii="Calibri" w:eastAsia="Calibri" w:hAnsi="Calibri" w:cs="Calibri"/>
          <w:sz w:val="20"/>
          <w:lang w:val="es-ES"/>
        </w:rPr>
      </w:pPr>
      <w:r w:rsidRPr="00CA0E64">
        <w:rPr>
          <w:rFonts w:ascii="Calibri" w:eastAsia="Calibri" w:hAnsi="Calibri" w:cs="Calibri"/>
          <w:sz w:val="20"/>
          <w:lang w:val="es-ES"/>
        </w:rPr>
        <w:t>TDR</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Anexo</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C:</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Contenido</w:t>
      </w:r>
      <w:r w:rsidRPr="00CA0E64">
        <w:rPr>
          <w:rFonts w:ascii="Calibri" w:eastAsia="Calibri" w:hAnsi="Calibri" w:cs="Calibri"/>
          <w:spacing w:val="-1"/>
          <w:sz w:val="20"/>
          <w:lang w:val="es-ES"/>
        </w:rPr>
        <w:t xml:space="preserve"> </w:t>
      </w:r>
      <w:r w:rsidRPr="00CA0E64">
        <w:rPr>
          <w:rFonts w:ascii="Calibri" w:eastAsia="Calibri" w:hAnsi="Calibri" w:cs="Calibri"/>
          <w:sz w:val="20"/>
          <w:lang w:val="es-ES"/>
        </w:rPr>
        <w:t>del</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informe</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3"/>
          <w:sz w:val="20"/>
          <w:lang w:val="es-ES"/>
        </w:rPr>
        <w:t xml:space="preserve"> </w:t>
      </w:r>
      <w:r w:rsidRPr="00CA0E64">
        <w:rPr>
          <w:rFonts w:ascii="Calibri" w:eastAsia="Calibri" w:hAnsi="Calibri" w:cs="Calibri"/>
          <w:spacing w:val="-5"/>
          <w:sz w:val="20"/>
          <w:lang w:val="es-ES"/>
        </w:rPr>
        <w:t>ET</w:t>
      </w:r>
    </w:p>
    <w:p w14:paraId="098EBCFE" w14:textId="77777777" w:rsidR="008E0BA9" w:rsidRPr="00CA0E64" w:rsidRDefault="008E0BA9" w:rsidP="008E0BA9">
      <w:pPr>
        <w:widowControl w:val="0"/>
        <w:numPr>
          <w:ilvl w:val="0"/>
          <w:numId w:val="36"/>
        </w:numPr>
        <w:tabs>
          <w:tab w:val="left" w:pos="859"/>
        </w:tabs>
        <w:autoSpaceDE w:val="0"/>
        <w:autoSpaceDN w:val="0"/>
        <w:spacing w:before="22" w:after="0" w:line="240" w:lineRule="auto"/>
        <w:ind w:left="859" w:hanging="359"/>
        <w:rPr>
          <w:rFonts w:ascii="Calibri" w:eastAsia="Calibri" w:hAnsi="Calibri" w:cs="Calibri"/>
          <w:sz w:val="20"/>
          <w:lang w:val="es-ES"/>
        </w:rPr>
      </w:pPr>
      <w:r w:rsidRPr="00CA0E64">
        <w:rPr>
          <w:rFonts w:ascii="Calibri" w:eastAsia="Calibri" w:hAnsi="Calibri" w:cs="Calibri"/>
          <w:sz w:val="20"/>
          <w:lang w:val="es-ES"/>
        </w:rPr>
        <w:t>TDR</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Anexo</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D:</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Formato</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5"/>
          <w:sz w:val="20"/>
          <w:lang w:val="es-ES"/>
        </w:rPr>
        <w:t xml:space="preserve"> </w:t>
      </w:r>
      <w:r w:rsidRPr="00CA0E64">
        <w:rPr>
          <w:rFonts w:ascii="Calibri" w:eastAsia="Calibri" w:hAnsi="Calibri" w:cs="Calibri"/>
          <w:sz w:val="20"/>
          <w:lang w:val="es-ES"/>
        </w:rPr>
        <w:t>Matriz</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Criterios</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4"/>
          <w:sz w:val="20"/>
          <w:lang w:val="es-ES"/>
        </w:rPr>
        <w:t xml:space="preserve"> </w:t>
      </w:r>
      <w:r w:rsidRPr="00CA0E64">
        <w:rPr>
          <w:rFonts w:ascii="Calibri" w:eastAsia="Calibri" w:hAnsi="Calibri" w:cs="Calibri"/>
          <w:spacing w:val="-2"/>
          <w:sz w:val="20"/>
          <w:lang w:val="es-ES"/>
        </w:rPr>
        <w:t>Evaluación</w:t>
      </w:r>
    </w:p>
    <w:p w14:paraId="43F5210F" w14:textId="77777777" w:rsidR="008E0BA9" w:rsidRPr="00CA0E64" w:rsidRDefault="008E0BA9" w:rsidP="008E0BA9">
      <w:pPr>
        <w:widowControl w:val="0"/>
        <w:numPr>
          <w:ilvl w:val="0"/>
          <w:numId w:val="36"/>
        </w:numPr>
        <w:tabs>
          <w:tab w:val="left" w:pos="859"/>
        </w:tabs>
        <w:autoSpaceDE w:val="0"/>
        <w:autoSpaceDN w:val="0"/>
        <w:spacing w:before="18" w:after="0" w:line="240" w:lineRule="auto"/>
        <w:ind w:left="859" w:hanging="359"/>
        <w:rPr>
          <w:rFonts w:ascii="Calibri" w:eastAsia="Calibri" w:hAnsi="Calibri" w:cs="Calibri"/>
          <w:sz w:val="20"/>
          <w:lang w:val="es-ES"/>
        </w:rPr>
      </w:pPr>
      <w:r w:rsidRPr="00CA0E64">
        <w:rPr>
          <w:rFonts w:ascii="Calibri" w:eastAsia="Calibri" w:hAnsi="Calibri" w:cs="Calibri"/>
          <w:sz w:val="20"/>
          <w:lang w:val="es-ES"/>
        </w:rPr>
        <w:t>TDR</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Anexo</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E:</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Formato</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Matriz</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Progreso</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en</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el</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Logro</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1"/>
          <w:sz w:val="20"/>
          <w:lang w:val="es-ES"/>
        </w:rPr>
        <w:t xml:space="preserve"> </w:t>
      </w:r>
      <w:r w:rsidRPr="00CA0E64">
        <w:rPr>
          <w:rFonts w:ascii="Calibri" w:eastAsia="Calibri" w:hAnsi="Calibri" w:cs="Calibri"/>
          <w:spacing w:val="-2"/>
          <w:sz w:val="20"/>
          <w:lang w:val="es-ES"/>
        </w:rPr>
        <w:t>Resultados</w:t>
      </w:r>
    </w:p>
    <w:p w14:paraId="2E020C8D" w14:textId="77777777" w:rsidR="008E0BA9" w:rsidRPr="00CA0E64" w:rsidRDefault="008E0BA9" w:rsidP="008E0BA9">
      <w:pPr>
        <w:widowControl w:val="0"/>
        <w:numPr>
          <w:ilvl w:val="0"/>
          <w:numId w:val="36"/>
        </w:numPr>
        <w:tabs>
          <w:tab w:val="left" w:pos="859"/>
        </w:tabs>
        <w:autoSpaceDE w:val="0"/>
        <w:autoSpaceDN w:val="0"/>
        <w:spacing w:before="19" w:after="0" w:line="240" w:lineRule="auto"/>
        <w:ind w:left="859" w:hanging="359"/>
        <w:rPr>
          <w:rFonts w:ascii="Calibri" w:eastAsia="Calibri" w:hAnsi="Calibri" w:cs="Calibri"/>
          <w:sz w:val="20"/>
          <w:lang w:val="es-ES"/>
        </w:rPr>
      </w:pPr>
      <w:r w:rsidRPr="00CA0E64">
        <w:rPr>
          <w:rFonts w:ascii="Calibri" w:eastAsia="Calibri" w:hAnsi="Calibri" w:cs="Calibri"/>
          <w:sz w:val="20"/>
          <w:lang w:val="es-ES"/>
        </w:rPr>
        <w:t>TDR</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Anexo</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F:</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Escala</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Calificaciones</w:t>
      </w:r>
      <w:r w:rsidRPr="00CA0E64">
        <w:rPr>
          <w:rFonts w:ascii="Calibri" w:eastAsia="Calibri" w:hAnsi="Calibri" w:cs="Calibri"/>
          <w:spacing w:val="-2"/>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la</w:t>
      </w:r>
      <w:r w:rsidRPr="00CA0E64">
        <w:rPr>
          <w:rFonts w:ascii="Calibri" w:eastAsia="Calibri" w:hAnsi="Calibri" w:cs="Calibri"/>
          <w:spacing w:val="-1"/>
          <w:sz w:val="20"/>
          <w:lang w:val="es-ES"/>
        </w:rPr>
        <w:t xml:space="preserve"> </w:t>
      </w:r>
      <w:r w:rsidRPr="00CA0E64">
        <w:rPr>
          <w:rFonts w:ascii="Calibri" w:eastAsia="Calibri" w:hAnsi="Calibri" w:cs="Calibri"/>
          <w:spacing w:val="-5"/>
          <w:sz w:val="20"/>
          <w:lang w:val="es-ES"/>
        </w:rPr>
        <w:t>ET</w:t>
      </w:r>
    </w:p>
    <w:p w14:paraId="1FA8375F" w14:textId="77777777" w:rsidR="008E0BA9" w:rsidRPr="00CA0E64" w:rsidRDefault="008E0BA9" w:rsidP="008E0BA9">
      <w:pPr>
        <w:widowControl w:val="0"/>
        <w:numPr>
          <w:ilvl w:val="0"/>
          <w:numId w:val="36"/>
        </w:numPr>
        <w:tabs>
          <w:tab w:val="left" w:pos="859"/>
        </w:tabs>
        <w:autoSpaceDE w:val="0"/>
        <w:autoSpaceDN w:val="0"/>
        <w:spacing w:before="19" w:after="0" w:line="240" w:lineRule="auto"/>
        <w:ind w:left="859" w:hanging="359"/>
        <w:rPr>
          <w:rFonts w:ascii="Calibri" w:eastAsia="Calibri" w:hAnsi="Calibri" w:cs="Calibri"/>
          <w:sz w:val="20"/>
          <w:lang w:val="es-ES"/>
        </w:rPr>
      </w:pPr>
      <w:r w:rsidRPr="00CA0E64">
        <w:rPr>
          <w:rFonts w:ascii="Calibri" w:eastAsia="Calibri" w:hAnsi="Calibri" w:cs="Calibri"/>
          <w:sz w:val="20"/>
          <w:lang w:val="es-ES"/>
        </w:rPr>
        <w:t>TDR</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Anexo</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G:</w:t>
      </w:r>
      <w:r w:rsidRPr="00CA0E64">
        <w:rPr>
          <w:rFonts w:ascii="Calibri" w:eastAsia="Calibri" w:hAnsi="Calibri" w:cs="Calibri"/>
          <w:spacing w:val="-1"/>
          <w:sz w:val="20"/>
          <w:lang w:val="es-ES"/>
        </w:rPr>
        <w:t xml:space="preserve"> </w:t>
      </w:r>
      <w:r w:rsidRPr="00CA0E64">
        <w:rPr>
          <w:rFonts w:ascii="Calibri" w:eastAsia="Calibri" w:hAnsi="Calibri" w:cs="Calibri"/>
          <w:sz w:val="20"/>
          <w:lang w:val="es-ES"/>
        </w:rPr>
        <w:t>TE</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Rastro</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4"/>
          <w:sz w:val="20"/>
          <w:lang w:val="es-ES"/>
        </w:rPr>
        <w:t xml:space="preserve"> </w:t>
      </w:r>
      <w:r w:rsidRPr="00CA0E64">
        <w:rPr>
          <w:rFonts w:ascii="Calibri" w:eastAsia="Calibri" w:hAnsi="Calibri" w:cs="Calibri"/>
          <w:spacing w:val="-2"/>
          <w:sz w:val="20"/>
          <w:lang w:val="es-ES"/>
        </w:rPr>
        <w:t>Auditoría</w:t>
      </w:r>
    </w:p>
    <w:p w14:paraId="1360E931" w14:textId="77777777" w:rsidR="008E0BA9" w:rsidRPr="00CA0E64" w:rsidRDefault="008E0BA9" w:rsidP="008E0BA9">
      <w:pPr>
        <w:widowControl w:val="0"/>
        <w:numPr>
          <w:ilvl w:val="0"/>
          <w:numId w:val="36"/>
        </w:numPr>
        <w:tabs>
          <w:tab w:val="left" w:pos="859"/>
        </w:tabs>
        <w:autoSpaceDE w:val="0"/>
        <w:autoSpaceDN w:val="0"/>
        <w:spacing w:before="19" w:after="0" w:line="240" w:lineRule="auto"/>
        <w:ind w:left="859" w:hanging="359"/>
        <w:rPr>
          <w:rFonts w:ascii="Calibri" w:eastAsia="Calibri" w:hAnsi="Calibri" w:cs="Calibri"/>
          <w:sz w:val="20"/>
          <w:lang w:val="es-ES"/>
        </w:rPr>
      </w:pPr>
      <w:r w:rsidRPr="00CA0E64">
        <w:rPr>
          <w:rFonts w:ascii="Calibri" w:eastAsia="Calibri" w:hAnsi="Calibri" w:cs="Calibri"/>
          <w:sz w:val="20"/>
          <w:lang w:val="es-ES"/>
        </w:rPr>
        <w:t>TDR</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Anexo</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H:</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Tabla</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3"/>
          <w:sz w:val="20"/>
          <w:lang w:val="es-ES"/>
        </w:rPr>
        <w:t xml:space="preserve"> </w:t>
      </w:r>
      <w:r w:rsidRPr="00CA0E64">
        <w:rPr>
          <w:rFonts w:ascii="Calibri" w:eastAsia="Calibri" w:hAnsi="Calibri" w:cs="Calibri"/>
          <w:spacing w:val="-2"/>
          <w:sz w:val="20"/>
          <w:lang w:val="es-ES"/>
        </w:rPr>
        <w:t>Cofinanciamiento</w:t>
      </w:r>
    </w:p>
    <w:p w14:paraId="07DEC0B1" w14:textId="77777777" w:rsidR="008E0BA9" w:rsidRPr="00CA0E64" w:rsidRDefault="008E0BA9" w:rsidP="008E0BA9">
      <w:pPr>
        <w:widowControl w:val="0"/>
        <w:numPr>
          <w:ilvl w:val="0"/>
          <w:numId w:val="36"/>
        </w:numPr>
        <w:tabs>
          <w:tab w:val="left" w:pos="859"/>
        </w:tabs>
        <w:autoSpaceDE w:val="0"/>
        <w:autoSpaceDN w:val="0"/>
        <w:spacing w:before="21" w:after="0" w:line="240" w:lineRule="auto"/>
        <w:ind w:left="859" w:hanging="359"/>
        <w:rPr>
          <w:rFonts w:ascii="Calibri" w:eastAsia="Calibri" w:hAnsi="Calibri" w:cs="Calibri"/>
          <w:sz w:val="20"/>
          <w:lang w:val="es-ES"/>
        </w:rPr>
      </w:pPr>
      <w:r w:rsidRPr="00CA0E64">
        <w:rPr>
          <w:rFonts w:ascii="Calibri" w:eastAsia="Calibri" w:hAnsi="Calibri" w:cs="Calibri"/>
          <w:sz w:val="20"/>
          <w:lang w:val="es-ES"/>
        </w:rPr>
        <w:t>TDR</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Anexo</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I:</w:t>
      </w:r>
      <w:r w:rsidRPr="00CA0E64">
        <w:rPr>
          <w:rFonts w:ascii="Calibri" w:eastAsia="Calibri" w:hAnsi="Calibri" w:cs="Calibri"/>
          <w:spacing w:val="39"/>
          <w:sz w:val="20"/>
          <w:lang w:val="es-ES"/>
        </w:rPr>
        <w:t xml:space="preserve"> </w:t>
      </w:r>
      <w:r w:rsidRPr="00CA0E64">
        <w:rPr>
          <w:rFonts w:ascii="Calibri" w:eastAsia="Calibri" w:hAnsi="Calibri" w:cs="Calibri"/>
          <w:sz w:val="20"/>
          <w:lang w:val="es-ES"/>
        </w:rPr>
        <w:t>Código</w:t>
      </w:r>
      <w:r w:rsidRPr="00CA0E64">
        <w:rPr>
          <w:rFonts w:ascii="Calibri" w:eastAsia="Calibri" w:hAnsi="Calibri" w:cs="Calibri"/>
          <w:spacing w:val="-3"/>
          <w:sz w:val="20"/>
          <w:lang w:val="es-ES"/>
        </w:rPr>
        <w:t xml:space="preserve"> </w:t>
      </w:r>
      <w:r w:rsidRPr="00CA0E64">
        <w:rPr>
          <w:rFonts w:ascii="Calibri" w:eastAsia="Calibri" w:hAnsi="Calibri" w:cs="Calibri"/>
          <w:sz w:val="20"/>
          <w:lang w:val="es-ES"/>
        </w:rPr>
        <w:t>de</w:t>
      </w:r>
      <w:r w:rsidRPr="00CA0E64">
        <w:rPr>
          <w:rFonts w:ascii="Calibri" w:eastAsia="Calibri" w:hAnsi="Calibri" w:cs="Calibri"/>
          <w:spacing w:val="-4"/>
          <w:sz w:val="20"/>
          <w:lang w:val="es-ES"/>
        </w:rPr>
        <w:t xml:space="preserve"> </w:t>
      </w:r>
      <w:r w:rsidRPr="00CA0E64">
        <w:rPr>
          <w:rFonts w:ascii="Calibri" w:eastAsia="Calibri" w:hAnsi="Calibri" w:cs="Calibri"/>
          <w:sz w:val="20"/>
          <w:lang w:val="es-ES"/>
        </w:rPr>
        <w:t>Conducta</w:t>
      </w:r>
      <w:r w:rsidRPr="00CA0E64">
        <w:rPr>
          <w:rFonts w:ascii="Calibri" w:eastAsia="Calibri" w:hAnsi="Calibri" w:cs="Calibri"/>
          <w:spacing w:val="-3"/>
          <w:sz w:val="20"/>
          <w:lang w:val="es-ES"/>
        </w:rPr>
        <w:t xml:space="preserve"> </w:t>
      </w:r>
      <w:r w:rsidRPr="00CA0E64">
        <w:rPr>
          <w:rFonts w:ascii="Calibri" w:eastAsia="Calibri" w:hAnsi="Calibri" w:cs="Calibri"/>
          <w:spacing w:val="-4"/>
          <w:sz w:val="20"/>
          <w:lang w:val="es-ES"/>
        </w:rPr>
        <w:t>UNEG</w:t>
      </w:r>
    </w:p>
    <w:p w14:paraId="0792E925" w14:textId="77777777" w:rsidR="008E0BA9" w:rsidRPr="004377CA" w:rsidRDefault="008E0BA9" w:rsidP="008E0BA9">
      <w:pPr>
        <w:widowControl w:val="0"/>
        <w:numPr>
          <w:ilvl w:val="0"/>
          <w:numId w:val="36"/>
        </w:numPr>
        <w:tabs>
          <w:tab w:val="left" w:pos="859"/>
        </w:tabs>
        <w:autoSpaceDE w:val="0"/>
        <w:autoSpaceDN w:val="0"/>
        <w:spacing w:before="181" w:after="0" w:line="240" w:lineRule="auto"/>
        <w:ind w:left="859" w:hanging="359"/>
        <w:rPr>
          <w:rFonts w:ascii="Calibri" w:eastAsia="Calibri" w:hAnsi="Calibri" w:cs="Calibri"/>
          <w:sz w:val="20"/>
          <w:szCs w:val="20"/>
          <w:lang w:val="es-ES"/>
        </w:rPr>
      </w:pPr>
      <w:r w:rsidRPr="004377CA">
        <w:rPr>
          <w:rFonts w:ascii="Calibri" w:eastAsia="Calibri" w:hAnsi="Calibri" w:cs="Calibri"/>
          <w:sz w:val="20"/>
          <w:lang w:val="es-ES"/>
        </w:rPr>
        <w:t>TDR</w:t>
      </w:r>
      <w:r w:rsidRPr="004377CA">
        <w:rPr>
          <w:rFonts w:ascii="Calibri" w:eastAsia="Calibri" w:hAnsi="Calibri" w:cs="Calibri"/>
          <w:spacing w:val="-4"/>
          <w:sz w:val="20"/>
          <w:lang w:val="es-ES"/>
        </w:rPr>
        <w:t xml:space="preserve"> </w:t>
      </w:r>
      <w:r w:rsidRPr="004377CA">
        <w:rPr>
          <w:rFonts w:ascii="Calibri" w:eastAsia="Calibri" w:hAnsi="Calibri" w:cs="Calibri"/>
          <w:sz w:val="20"/>
          <w:lang w:val="es-ES"/>
        </w:rPr>
        <w:t>Anexo</w:t>
      </w:r>
      <w:r w:rsidRPr="004377CA">
        <w:rPr>
          <w:rFonts w:ascii="Calibri" w:eastAsia="Calibri" w:hAnsi="Calibri" w:cs="Calibri"/>
          <w:spacing w:val="-4"/>
          <w:sz w:val="20"/>
          <w:lang w:val="es-ES"/>
        </w:rPr>
        <w:t xml:space="preserve"> </w:t>
      </w:r>
      <w:r w:rsidRPr="004377CA">
        <w:rPr>
          <w:rFonts w:ascii="Calibri" w:eastAsia="Calibri" w:hAnsi="Calibri" w:cs="Calibri"/>
          <w:sz w:val="20"/>
          <w:lang w:val="es-ES"/>
        </w:rPr>
        <w:t>J:</w:t>
      </w:r>
      <w:r w:rsidRPr="004377CA">
        <w:rPr>
          <w:rFonts w:ascii="Calibri" w:eastAsia="Calibri" w:hAnsi="Calibri" w:cs="Calibri"/>
          <w:spacing w:val="39"/>
          <w:sz w:val="20"/>
          <w:lang w:val="es-ES"/>
        </w:rPr>
        <w:t xml:space="preserve"> </w:t>
      </w:r>
      <w:r w:rsidRPr="004377CA">
        <w:rPr>
          <w:rFonts w:ascii="Calibri" w:eastAsia="Calibri" w:hAnsi="Calibri" w:cs="Calibri"/>
          <w:sz w:val="20"/>
          <w:lang w:val="es-ES"/>
        </w:rPr>
        <w:t>Formulario</w:t>
      </w:r>
      <w:r w:rsidRPr="004377CA">
        <w:rPr>
          <w:rFonts w:ascii="Calibri" w:eastAsia="Calibri" w:hAnsi="Calibri" w:cs="Calibri"/>
          <w:spacing w:val="-4"/>
          <w:sz w:val="20"/>
          <w:lang w:val="es-ES"/>
        </w:rPr>
        <w:t xml:space="preserve"> </w:t>
      </w:r>
      <w:r w:rsidRPr="004377CA">
        <w:rPr>
          <w:rFonts w:ascii="Calibri" w:eastAsia="Calibri" w:hAnsi="Calibri" w:cs="Calibri"/>
          <w:sz w:val="20"/>
          <w:lang w:val="es-ES"/>
        </w:rPr>
        <w:t>de</w:t>
      </w:r>
      <w:r w:rsidRPr="004377CA">
        <w:rPr>
          <w:rFonts w:ascii="Calibri" w:eastAsia="Calibri" w:hAnsi="Calibri" w:cs="Calibri"/>
          <w:spacing w:val="-4"/>
          <w:sz w:val="20"/>
          <w:lang w:val="es-ES"/>
        </w:rPr>
        <w:t xml:space="preserve"> </w:t>
      </w:r>
      <w:r w:rsidRPr="004377CA">
        <w:rPr>
          <w:rFonts w:ascii="Calibri" w:eastAsia="Calibri" w:hAnsi="Calibri" w:cs="Calibri"/>
          <w:sz w:val="20"/>
          <w:lang w:val="es-ES"/>
        </w:rPr>
        <w:t>Aprobación</w:t>
      </w:r>
      <w:r w:rsidRPr="004377CA">
        <w:rPr>
          <w:rFonts w:ascii="Calibri" w:eastAsia="Calibri" w:hAnsi="Calibri" w:cs="Calibri"/>
          <w:spacing w:val="-1"/>
          <w:sz w:val="20"/>
          <w:lang w:val="es-ES"/>
        </w:rPr>
        <w:t xml:space="preserve"> </w:t>
      </w:r>
      <w:r w:rsidRPr="004377CA">
        <w:rPr>
          <w:rFonts w:ascii="Calibri" w:eastAsia="Calibri" w:hAnsi="Calibri" w:cs="Calibri"/>
          <w:sz w:val="20"/>
          <w:lang w:val="es-ES"/>
        </w:rPr>
        <w:t>del</w:t>
      </w:r>
      <w:r w:rsidRPr="004377CA">
        <w:rPr>
          <w:rFonts w:ascii="Calibri" w:eastAsia="Calibri" w:hAnsi="Calibri" w:cs="Calibri"/>
          <w:spacing w:val="-4"/>
          <w:sz w:val="20"/>
          <w:lang w:val="es-ES"/>
        </w:rPr>
        <w:t xml:space="preserve"> </w:t>
      </w:r>
      <w:r w:rsidRPr="004377CA">
        <w:rPr>
          <w:rFonts w:ascii="Calibri" w:eastAsia="Calibri" w:hAnsi="Calibri" w:cs="Calibri"/>
          <w:sz w:val="20"/>
          <w:lang w:val="es-ES"/>
        </w:rPr>
        <w:t>Informe</w:t>
      </w:r>
      <w:r w:rsidRPr="004377CA">
        <w:rPr>
          <w:rFonts w:ascii="Calibri" w:eastAsia="Calibri" w:hAnsi="Calibri" w:cs="Calibri"/>
          <w:spacing w:val="-5"/>
          <w:sz w:val="20"/>
          <w:lang w:val="es-ES"/>
        </w:rPr>
        <w:t xml:space="preserve"> </w:t>
      </w:r>
      <w:r w:rsidRPr="004377CA">
        <w:rPr>
          <w:rFonts w:ascii="Calibri" w:eastAsia="Calibri" w:hAnsi="Calibri" w:cs="Calibri"/>
          <w:sz w:val="20"/>
          <w:lang w:val="es-ES"/>
        </w:rPr>
        <w:t>de</w:t>
      </w:r>
      <w:r w:rsidRPr="004377CA">
        <w:rPr>
          <w:rFonts w:ascii="Calibri" w:eastAsia="Calibri" w:hAnsi="Calibri" w:cs="Calibri"/>
          <w:spacing w:val="-5"/>
          <w:sz w:val="20"/>
          <w:lang w:val="es-ES"/>
        </w:rPr>
        <w:t xml:space="preserve"> </w:t>
      </w:r>
      <w:r w:rsidRPr="004377CA">
        <w:rPr>
          <w:rFonts w:ascii="Calibri" w:eastAsia="Calibri" w:hAnsi="Calibri" w:cs="Calibri"/>
          <w:sz w:val="20"/>
          <w:lang w:val="es-ES"/>
        </w:rPr>
        <w:t>la</w:t>
      </w:r>
      <w:r w:rsidRPr="004377CA">
        <w:rPr>
          <w:rFonts w:ascii="Calibri" w:eastAsia="Calibri" w:hAnsi="Calibri" w:cs="Calibri"/>
          <w:spacing w:val="-3"/>
          <w:sz w:val="20"/>
          <w:lang w:val="es-ES"/>
        </w:rPr>
        <w:t xml:space="preserve"> </w:t>
      </w:r>
      <w:r w:rsidRPr="004377CA">
        <w:rPr>
          <w:rFonts w:ascii="Calibri" w:eastAsia="Calibri" w:hAnsi="Calibri" w:cs="Calibri"/>
          <w:spacing w:val="-5"/>
          <w:sz w:val="20"/>
          <w:lang w:val="es-ES"/>
        </w:rPr>
        <w:t xml:space="preserve">ET </w:t>
      </w:r>
      <w:r w:rsidRPr="00CA0E64">
        <w:rPr>
          <w:rFonts w:ascii="Calibri" w:eastAsia="Calibri" w:hAnsi="Calibri" w:cs="Calibri"/>
          <w:noProof/>
          <w:sz w:val="20"/>
          <w:szCs w:val="20"/>
          <w:lang w:val="es-ES"/>
        </w:rPr>
        <mc:AlternateContent>
          <mc:Choice Requires="wps">
            <w:drawing>
              <wp:anchor distT="0" distB="0" distL="0" distR="0" simplePos="0" relativeHeight="251705344" behindDoc="1" locked="0" layoutInCell="1" allowOverlap="1" wp14:anchorId="70837A63" wp14:editId="7EFB1ECC">
                <wp:simplePos x="0" y="0"/>
                <wp:positionH relativeFrom="page">
                  <wp:posOffset>914400</wp:posOffset>
                </wp:positionH>
                <wp:positionV relativeFrom="paragraph">
                  <wp:posOffset>285622</wp:posOffset>
                </wp:positionV>
                <wp:extent cx="1828800" cy="635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6096"/>
                              </a:moveTo>
                              <a:lnTo>
                                <a:pt x="0" y="6096"/>
                              </a:lnTo>
                              <a:lnTo>
                                <a:pt x="0" y="0"/>
                              </a:lnTo>
                              <a:lnTo>
                                <a:pt x="1828800" y="0"/>
                              </a:lnTo>
                              <a:lnTo>
                                <a:pt x="1828800"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B64434" id="Graphic 6" o:spid="_x0000_s1026" style="position:absolute;margin-left:1in;margin-top:22.5pt;width:2in;height:.5pt;z-index:-25161113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" path="m1828800,6096l,6096,,,1828800,r,6096xe" fillcolor="black" stroked="f">
                <v:path arrowok="t"/>
                <w10:wrap type="topAndBottom" anchorx="page"/>
              </v:shape>
            </w:pict>
          </mc:Fallback>
        </mc:AlternateContent>
      </w:r>
    </w:p>
    <w:p w14:paraId="2A06F5AD" w14:textId="77777777" w:rsidR="008E0BA9" w:rsidRPr="00BD6BE8" w:rsidRDefault="008E0BA9" w:rsidP="008E0BA9">
      <w:pPr>
        <w:widowControl w:val="0"/>
        <w:autoSpaceDE w:val="0"/>
        <w:autoSpaceDN w:val="0"/>
        <w:spacing w:before="83" w:after="0" w:line="240" w:lineRule="auto"/>
        <w:rPr>
          <w:rFonts w:ascii="Calibri" w:eastAsia="Calibri" w:hAnsi="Calibri" w:cs="Calibri"/>
          <w:sz w:val="20"/>
          <w:szCs w:val="20"/>
          <w:lang w:val="en-US"/>
        </w:rPr>
      </w:pPr>
      <w:r w:rsidRPr="00BD6BE8">
        <w:rPr>
          <w:rFonts w:ascii="Calibri" w:eastAsia="Calibri" w:hAnsi="Calibri" w:cs="Calibri"/>
          <w:sz w:val="20"/>
          <w:szCs w:val="20"/>
          <w:vertAlign w:val="superscript"/>
          <w:lang w:val="en-US"/>
        </w:rPr>
        <w:t>2</w:t>
      </w:r>
      <w:r w:rsidRPr="00BD6BE8">
        <w:rPr>
          <w:rFonts w:ascii="Calibri" w:eastAsia="Calibri" w:hAnsi="Calibri" w:cs="Calibri"/>
          <w:spacing w:val="12"/>
          <w:sz w:val="20"/>
          <w:szCs w:val="20"/>
          <w:lang w:val="en-US"/>
        </w:rPr>
        <w:t xml:space="preserve"> </w:t>
      </w:r>
      <w:r w:rsidRPr="00BD6BE8">
        <w:rPr>
          <w:rFonts w:ascii="Calibri" w:eastAsia="Calibri" w:hAnsi="Calibri" w:cs="Calibri"/>
          <w:sz w:val="20"/>
          <w:szCs w:val="20"/>
          <w:lang w:val="en-US"/>
        </w:rPr>
        <w:t>Access</w:t>
      </w:r>
      <w:r w:rsidRPr="00BD6BE8">
        <w:rPr>
          <w:rFonts w:ascii="Calibri" w:eastAsia="Calibri" w:hAnsi="Calibri" w:cs="Calibri"/>
          <w:spacing w:val="11"/>
          <w:sz w:val="20"/>
          <w:szCs w:val="20"/>
          <w:lang w:val="en-US"/>
        </w:rPr>
        <w:t xml:space="preserve"> </w:t>
      </w:r>
      <w:r w:rsidRPr="00BD6BE8">
        <w:rPr>
          <w:rFonts w:ascii="Calibri" w:eastAsia="Calibri" w:hAnsi="Calibri" w:cs="Calibri"/>
          <w:sz w:val="20"/>
          <w:szCs w:val="20"/>
          <w:lang w:val="en-US"/>
        </w:rPr>
        <w:t>at:</w:t>
      </w:r>
      <w:r w:rsidRPr="00BD6BE8">
        <w:rPr>
          <w:rFonts w:ascii="Calibri" w:eastAsia="Calibri" w:hAnsi="Calibri" w:cs="Calibri"/>
          <w:spacing w:val="11"/>
          <w:sz w:val="20"/>
          <w:szCs w:val="20"/>
          <w:lang w:val="en-US"/>
        </w:rPr>
        <w:t xml:space="preserve"> </w:t>
      </w:r>
      <w:hyperlink r:id="rId23">
        <w:r w:rsidRPr="00BD6BE8">
          <w:rPr>
            <w:rFonts w:ascii="Calibri" w:eastAsia="Calibri" w:hAnsi="Calibri" w:cs="Calibri"/>
            <w:color w:val="0000FF"/>
            <w:sz w:val="20"/>
            <w:szCs w:val="20"/>
            <w:u w:val="single" w:color="0000FF"/>
            <w:lang w:val="en-US"/>
          </w:rPr>
          <w:t>http://web.undp.org/evaluation/guideline/section-</w:t>
        </w:r>
        <w:r w:rsidRPr="00BD6BE8">
          <w:rPr>
            <w:rFonts w:ascii="Calibri" w:eastAsia="Calibri" w:hAnsi="Calibri" w:cs="Calibri"/>
            <w:color w:val="0000FF"/>
            <w:spacing w:val="-2"/>
            <w:sz w:val="20"/>
            <w:szCs w:val="20"/>
            <w:u w:val="single" w:color="0000FF"/>
            <w:lang w:val="en-US"/>
          </w:rPr>
          <w:t>6.shtml</w:t>
        </w:r>
      </w:hyperlink>
    </w:p>
    <w:p w14:paraId="2607077A" w14:textId="524353BE" w:rsidR="008E0BA9" w:rsidRPr="0014139C" w:rsidRDefault="008E0BA9" w:rsidP="00434E6A">
      <w:pPr>
        <w:pStyle w:val="Prrafodelista"/>
        <w:widowControl w:val="0"/>
        <w:numPr>
          <w:ilvl w:val="0"/>
          <w:numId w:val="49"/>
        </w:numPr>
        <w:autoSpaceDE w:val="0"/>
        <w:autoSpaceDN w:val="0"/>
        <w:spacing w:before="83" w:after="0" w:line="240" w:lineRule="auto"/>
        <w:ind w:left="142" w:hanging="142"/>
        <w:rPr>
          <w:rFonts w:ascii="Calibri" w:eastAsia="Calibri" w:hAnsi="Calibri" w:cs="Calibri"/>
          <w:color w:val="0000FF"/>
          <w:spacing w:val="-2"/>
          <w:sz w:val="16"/>
          <w:u w:val="single" w:color="0000FF"/>
          <w:lang w:val="es-ES"/>
        </w:rPr>
      </w:pPr>
      <w:r w:rsidRPr="0014139C">
        <w:rPr>
          <w:rFonts w:ascii="Calibri" w:eastAsia="Calibri" w:hAnsi="Calibri" w:cs="Calibri"/>
          <w:sz w:val="16"/>
          <w:lang w:val="es-ES"/>
        </w:rPr>
        <w:t>Código</w:t>
      </w:r>
      <w:r w:rsidRPr="0014139C">
        <w:rPr>
          <w:rFonts w:ascii="Calibri" w:eastAsia="Calibri" w:hAnsi="Calibri" w:cs="Calibri"/>
          <w:spacing w:val="6"/>
          <w:sz w:val="16"/>
          <w:lang w:val="es-ES"/>
        </w:rPr>
        <w:t xml:space="preserve"> </w:t>
      </w:r>
      <w:r w:rsidRPr="0014139C">
        <w:rPr>
          <w:rFonts w:ascii="Calibri" w:eastAsia="Calibri" w:hAnsi="Calibri" w:cs="Calibri"/>
          <w:sz w:val="16"/>
          <w:lang w:val="es-ES"/>
        </w:rPr>
        <w:t>de</w:t>
      </w:r>
      <w:r w:rsidRPr="0014139C">
        <w:rPr>
          <w:rFonts w:ascii="Calibri" w:eastAsia="Calibri" w:hAnsi="Calibri" w:cs="Calibri"/>
          <w:spacing w:val="3"/>
          <w:sz w:val="16"/>
          <w:lang w:val="es-ES"/>
        </w:rPr>
        <w:t xml:space="preserve"> </w:t>
      </w:r>
      <w:r w:rsidRPr="0014139C">
        <w:rPr>
          <w:rFonts w:ascii="Calibri" w:eastAsia="Calibri" w:hAnsi="Calibri" w:cs="Calibri"/>
          <w:sz w:val="16"/>
          <w:lang w:val="es-ES"/>
        </w:rPr>
        <w:t>Conducta</w:t>
      </w:r>
      <w:r w:rsidRPr="0014139C">
        <w:rPr>
          <w:rFonts w:ascii="Calibri" w:eastAsia="Calibri" w:hAnsi="Calibri" w:cs="Calibri"/>
          <w:spacing w:val="3"/>
          <w:sz w:val="16"/>
          <w:lang w:val="es-ES"/>
        </w:rPr>
        <w:t xml:space="preserve"> </w:t>
      </w:r>
      <w:r w:rsidRPr="0014139C">
        <w:rPr>
          <w:rFonts w:ascii="Calibri" w:eastAsia="Calibri" w:hAnsi="Calibri" w:cs="Calibri"/>
          <w:sz w:val="16"/>
          <w:lang w:val="es-ES"/>
        </w:rPr>
        <w:t>de</w:t>
      </w:r>
      <w:r w:rsidRPr="0014139C">
        <w:rPr>
          <w:rFonts w:ascii="Calibri" w:eastAsia="Calibri" w:hAnsi="Calibri" w:cs="Calibri"/>
          <w:spacing w:val="3"/>
          <w:sz w:val="16"/>
          <w:lang w:val="es-ES"/>
        </w:rPr>
        <w:t xml:space="preserve"> </w:t>
      </w:r>
      <w:r w:rsidRPr="0014139C">
        <w:rPr>
          <w:rFonts w:ascii="Calibri" w:eastAsia="Calibri" w:hAnsi="Calibri" w:cs="Calibri"/>
          <w:sz w:val="16"/>
          <w:lang w:val="es-ES"/>
        </w:rPr>
        <w:t>la</w:t>
      </w:r>
      <w:r w:rsidRPr="0014139C">
        <w:rPr>
          <w:rFonts w:ascii="Calibri" w:eastAsia="Calibri" w:hAnsi="Calibri" w:cs="Calibri"/>
          <w:spacing w:val="6"/>
          <w:sz w:val="16"/>
          <w:lang w:val="es-ES"/>
        </w:rPr>
        <w:t xml:space="preserve"> </w:t>
      </w:r>
      <w:r w:rsidRPr="0014139C">
        <w:rPr>
          <w:rFonts w:ascii="Calibri" w:eastAsia="Calibri" w:hAnsi="Calibri" w:cs="Calibri"/>
          <w:sz w:val="16"/>
          <w:lang w:val="es-ES"/>
        </w:rPr>
        <w:t>UNEG</w:t>
      </w:r>
      <w:r w:rsidRPr="0014139C">
        <w:rPr>
          <w:rFonts w:ascii="Calibri" w:eastAsia="Calibri" w:hAnsi="Calibri" w:cs="Calibri"/>
          <w:spacing w:val="5"/>
          <w:sz w:val="16"/>
          <w:lang w:val="es-ES"/>
        </w:rPr>
        <w:t xml:space="preserve"> </w:t>
      </w:r>
      <w:r w:rsidRPr="0014139C">
        <w:rPr>
          <w:rFonts w:ascii="Calibri" w:eastAsia="Calibri" w:hAnsi="Calibri" w:cs="Calibri"/>
          <w:sz w:val="16"/>
          <w:lang w:val="es-ES"/>
        </w:rPr>
        <w:t>para</w:t>
      </w:r>
      <w:r w:rsidRPr="0014139C">
        <w:rPr>
          <w:rFonts w:ascii="Calibri" w:eastAsia="Calibri" w:hAnsi="Calibri" w:cs="Calibri"/>
          <w:spacing w:val="5"/>
          <w:sz w:val="16"/>
          <w:lang w:val="es-ES"/>
        </w:rPr>
        <w:t xml:space="preserve"> </w:t>
      </w:r>
      <w:r w:rsidRPr="0014139C">
        <w:rPr>
          <w:rFonts w:ascii="Calibri" w:eastAsia="Calibri" w:hAnsi="Calibri" w:cs="Calibri"/>
          <w:sz w:val="16"/>
          <w:lang w:val="es-ES"/>
        </w:rPr>
        <w:t>Evaluación</w:t>
      </w:r>
      <w:r w:rsidRPr="0014139C">
        <w:rPr>
          <w:rFonts w:ascii="Calibri" w:eastAsia="Calibri" w:hAnsi="Calibri" w:cs="Calibri"/>
          <w:spacing w:val="2"/>
          <w:sz w:val="16"/>
          <w:lang w:val="es-ES"/>
        </w:rPr>
        <w:t xml:space="preserve"> </w:t>
      </w:r>
      <w:r w:rsidRPr="0014139C">
        <w:rPr>
          <w:rFonts w:ascii="Calibri" w:eastAsia="Calibri" w:hAnsi="Calibri" w:cs="Calibri"/>
          <w:sz w:val="16"/>
          <w:lang w:val="es-ES"/>
        </w:rPr>
        <w:t>en</w:t>
      </w:r>
      <w:r w:rsidRPr="0014139C">
        <w:rPr>
          <w:rFonts w:ascii="Calibri" w:eastAsia="Calibri" w:hAnsi="Calibri" w:cs="Calibri"/>
          <w:spacing w:val="5"/>
          <w:sz w:val="16"/>
          <w:lang w:val="es-ES"/>
        </w:rPr>
        <w:t xml:space="preserve"> </w:t>
      </w:r>
      <w:r w:rsidRPr="0014139C">
        <w:rPr>
          <w:rFonts w:ascii="Calibri" w:eastAsia="Calibri" w:hAnsi="Calibri" w:cs="Calibri"/>
          <w:sz w:val="16"/>
          <w:lang w:val="es-ES"/>
        </w:rPr>
        <w:t>el</w:t>
      </w:r>
      <w:r w:rsidRPr="0014139C">
        <w:rPr>
          <w:rFonts w:ascii="Calibri" w:eastAsia="Calibri" w:hAnsi="Calibri" w:cs="Calibri"/>
          <w:spacing w:val="3"/>
          <w:sz w:val="16"/>
          <w:lang w:val="es-ES"/>
        </w:rPr>
        <w:t xml:space="preserve"> </w:t>
      </w:r>
      <w:r w:rsidRPr="0014139C">
        <w:rPr>
          <w:rFonts w:ascii="Calibri" w:eastAsia="Calibri" w:hAnsi="Calibri" w:cs="Calibri"/>
          <w:sz w:val="16"/>
          <w:lang w:val="es-ES"/>
        </w:rPr>
        <w:t>sistema</w:t>
      </w:r>
      <w:r w:rsidRPr="0014139C">
        <w:rPr>
          <w:rFonts w:ascii="Calibri" w:eastAsia="Calibri" w:hAnsi="Calibri" w:cs="Calibri"/>
          <w:spacing w:val="3"/>
          <w:sz w:val="16"/>
          <w:lang w:val="es-ES"/>
        </w:rPr>
        <w:t xml:space="preserve"> </w:t>
      </w:r>
      <w:r w:rsidRPr="0014139C">
        <w:rPr>
          <w:rFonts w:ascii="Calibri" w:eastAsia="Calibri" w:hAnsi="Calibri" w:cs="Calibri"/>
          <w:sz w:val="16"/>
          <w:lang w:val="es-ES"/>
        </w:rPr>
        <w:t>de</w:t>
      </w:r>
      <w:r w:rsidRPr="0014139C">
        <w:rPr>
          <w:rFonts w:ascii="Calibri" w:eastAsia="Calibri" w:hAnsi="Calibri" w:cs="Calibri"/>
          <w:spacing w:val="9"/>
          <w:sz w:val="16"/>
          <w:lang w:val="es-ES"/>
        </w:rPr>
        <w:t xml:space="preserve"> </w:t>
      </w:r>
      <w:r w:rsidRPr="0014139C">
        <w:rPr>
          <w:rFonts w:ascii="Calibri" w:eastAsia="Calibri" w:hAnsi="Calibri" w:cs="Calibri"/>
          <w:sz w:val="16"/>
          <w:lang w:val="es-ES"/>
        </w:rPr>
        <w:t>las</w:t>
      </w:r>
      <w:r w:rsidRPr="0014139C">
        <w:rPr>
          <w:rFonts w:ascii="Calibri" w:eastAsia="Calibri" w:hAnsi="Calibri" w:cs="Calibri"/>
          <w:spacing w:val="5"/>
          <w:sz w:val="16"/>
          <w:lang w:val="es-ES"/>
        </w:rPr>
        <w:t xml:space="preserve"> </w:t>
      </w:r>
      <w:r w:rsidRPr="0014139C">
        <w:rPr>
          <w:rFonts w:ascii="Calibri" w:eastAsia="Calibri" w:hAnsi="Calibri" w:cs="Calibri"/>
          <w:sz w:val="16"/>
          <w:lang w:val="es-ES"/>
        </w:rPr>
        <w:t>Naciones</w:t>
      </w:r>
      <w:r w:rsidRPr="0014139C">
        <w:rPr>
          <w:rFonts w:ascii="Calibri" w:eastAsia="Calibri" w:hAnsi="Calibri" w:cs="Calibri"/>
          <w:spacing w:val="6"/>
          <w:sz w:val="16"/>
          <w:lang w:val="es-ES"/>
        </w:rPr>
        <w:t xml:space="preserve"> </w:t>
      </w:r>
      <w:r w:rsidRPr="0014139C">
        <w:rPr>
          <w:rFonts w:ascii="Calibri" w:eastAsia="Calibri" w:hAnsi="Calibri" w:cs="Calibri"/>
          <w:sz w:val="16"/>
          <w:lang w:val="es-ES"/>
        </w:rPr>
        <w:t>Unidas:</w:t>
      </w:r>
      <w:r w:rsidRPr="0014139C">
        <w:rPr>
          <w:rFonts w:ascii="Calibri" w:eastAsia="Calibri" w:hAnsi="Calibri" w:cs="Calibri"/>
          <w:spacing w:val="6"/>
          <w:sz w:val="16"/>
          <w:lang w:val="es-ES"/>
        </w:rPr>
        <w:t xml:space="preserve"> </w:t>
      </w:r>
      <w:hyperlink r:id="rId24">
        <w:r w:rsidRPr="0014139C">
          <w:rPr>
            <w:rFonts w:ascii="Calibri" w:eastAsia="Calibri" w:hAnsi="Calibri" w:cs="Calibri"/>
            <w:color w:val="0000FF"/>
            <w:spacing w:val="-2"/>
            <w:sz w:val="16"/>
            <w:u w:val="single" w:color="0000FF"/>
            <w:lang w:val="es-ES"/>
          </w:rPr>
          <w:t>www.unevaluation.org/unegcodeofconduct</w:t>
        </w:r>
      </w:hyperlink>
    </w:p>
    <w:p w14:paraId="4E4F76E9" w14:textId="77777777" w:rsidR="0014139C" w:rsidRPr="0014139C" w:rsidRDefault="0014139C" w:rsidP="0014139C">
      <w:pPr>
        <w:pStyle w:val="Prrafodelista"/>
        <w:widowControl w:val="0"/>
        <w:autoSpaceDE w:val="0"/>
        <w:autoSpaceDN w:val="0"/>
        <w:spacing w:before="83" w:after="0" w:line="240" w:lineRule="auto"/>
        <w:ind w:left="360"/>
        <w:rPr>
          <w:rFonts w:ascii="Calibri" w:eastAsia="Calibri" w:hAnsi="Calibri" w:cs="Calibri"/>
          <w:color w:val="0000FF"/>
          <w:spacing w:val="-2"/>
          <w:sz w:val="16"/>
          <w:u w:val="single" w:color="0000FF"/>
          <w:lang w:val="es-ES"/>
        </w:rPr>
      </w:pPr>
    </w:p>
    <w:p w14:paraId="65252B88" w14:textId="77777777" w:rsidR="00434E6A" w:rsidRPr="00BD6BE8" w:rsidRDefault="00434E6A" w:rsidP="00985F69">
      <w:pPr>
        <w:tabs>
          <w:tab w:val="left" w:pos="5578"/>
        </w:tabs>
        <w:spacing w:after="0" w:line="276" w:lineRule="auto"/>
        <w:jc w:val="both"/>
        <w:rPr>
          <w:rFonts w:ascii="Arial" w:eastAsia="Calibri" w:hAnsi="Arial" w:cs="Arial"/>
          <w:b/>
          <w:bCs/>
          <w:sz w:val="18"/>
          <w:szCs w:val="18"/>
          <w:lang w:val="es-PE"/>
        </w:rPr>
      </w:pPr>
    </w:p>
    <w:p w14:paraId="5A7E5382" w14:textId="77777777" w:rsidR="00434E6A" w:rsidRPr="00BD6BE8" w:rsidRDefault="00434E6A" w:rsidP="00985F69">
      <w:pPr>
        <w:tabs>
          <w:tab w:val="left" w:pos="5578"/>
        </w:tabs>
        <w:spacing w:after="0" w:line="276" w:lineRule="auto"/>
        <w:jc w:val="both"/>
        <w:rPr>
          <w:rFonts w:ascii="Arial" w:eastAsia="Calibri" w:hAnsi="Arial" w:cs="Arial"/>
          <w:b/>
          <w:bCs/>
          <w:sz w:val="18"/>
          <w:szCs w:val="18"/>
          <w:lang w:val="es-PE"/>
        </w:rPr>
      </w:pPr>
    </w:p>
    <w:p w14:paraId="7FA04CD2" w14:textId="77777777" w:rsidR="00434E6A" w:rsidRPr="00BD6BE8" w:rsidRDefault="00434E6A" w:rsidP="00985F69">
      <w:pPr>
        <w:tabs>
          <w:tab w:val="left" w:pos="5578"/>
        </w:tabs>
        <w:spacing w:after="0" w:line="276" w:lineRule="auto"/>
        <w:jc w:val="both"/>
        <w:rPr>
          <w:rFonts w:ascii="Arial" w:eastAsia="Calibri" w:hAnsi="Arial" w:cs="Arial"/>
          <w:b/>
          <w:bCs/>
          <w:sz w:val="18"/>
          <w:szCs w:val="18"/>
          <w:lang w:val="es-PE"/>
        </w:rPr>
      </w:pPr>
    </w:p>
    <w:p w14:paraId="51F2BB6B" w14:textId="77777777" w:rsidR="00434E6A" w:rsidRPr="00BD6BE8" w:rsidRDefault="00434E6A" w:rsidP="00985F69">
      <w:pPr>
        <w:tabs>
          <w:tab w:val="left" w:pos="5578"/>
        </w:tabs>
        <w:spacing w:after="0" w:line="276" w:lineRule="auto"/>
        <w:jc w:val="both"/>
        <w:rPr>
          <w:rFonts w:ascii="Arial" w:eastAsia="Calibri" w:hAnsi="Arial" w:cs="Arial"/>
          <w:b/>
          <w:bCs/>
          <w:sz w:val="18"/>
          <w:szCs w:val="18"/>
          <w:lang w:val="es-PE"/>
        </w:rPr>
      </w:pPr>
    </w:p>
    <w:p w14:paraId="4F741DAD" w14:textId="77777777" w:rsidR="00434E6A" w:rsidRPr="00BD6BE8" w:rsidRDefault="00434E6A" w:rsidP="00985F69">
      <w:pPr>
        <w:tabs>
          <w:tab w:val="left" w:pos="5578"/>
        </w:tabs>
        <w:spacing w:after="0" w:line="276" w:lineRule="auto"/>
        <w:jc w:val="both"/>
        <w:rPr>
          <w:rFonts w:ascii="Arial" w:eastAsia="Calibri" w:hAnsi="Arial" w:cs="Arial"/>
          <w:b/>
          <w:bCs/>
          <w:sz w:val="18"/>
          <w:szCs w:val="18"/>
          <w:lang w:val="es-PE"/>
        </w:rPr>
      </w:pPr>
    </w:p>
    <w:p w14:paraId="78AABF4E" w14:textId="77777777" w:rsidR="00434E6A" w:rsidRPr="00BD6BE8" w:rsidRDefault="00434E6A" w:rsidP="00985F69">
      <w:pPr>
        <w:tabs>
          <w:tab w:val="left" w:pos="5578"/>
        </w:tabs>
        <w:spacing w:after="0" w:line="276" w:lineRule="auto"/>
        <w:jc w:val="both"/>
        <w:rPr>
          <w:rFonts w:ascii="Arial" w:eastAsia="Calibri" w:hAnsi="Arial" w:cs="Arial"/>
          <w:b/>
          <w:bCs/>
          <w:sz w:val="18"/>
          <w:szCs w:val="18"/>
          <w:lang w:val="es-PE"/>
        </w:rPr>
      </w:pPr>
    </w:p>
    <w:p w14:paraId="2BB1676E" w14:textId="1BE18D40" w:rsidR="00434E6A" w:rsidRPr="00BD6BE8" w:rsidRDefault="00434E6A" w:rsidP="00434E6A">
      <w:pPr>
        <w:pStyle w:val="EVTtulo2A"/>
        <w:numPr>
          <w:ilvl w:val="0"/>
          <w:numId w:val="0"/>
        </w:numPr>
        <w:tabs>
          <w:tab w:val="left" w:pos="1701"/>
        </w:tabs>
        <w:ind w:left="1701" w:hanging="1701"/>
        <w:rPr>
          <w:lang w:val="en-US"/>
        </w:rPr>
      </w:pPr>
      <w:bookmarkStart w:id="162" w:name="_Toc121171516"/>
      <w:bookmarkStart w:id="163" w:name="_Toc165733794"/>
      <w:bookmarkStart w:id="164" w:name="_Toc167707285"/>
      <w:r w:rsidRPr="00BD6BE8">
        <w:rPr>
          <w:lang w:val="en-US"/>
        </w:rPr>
        <w:lastRenderedPageBreak/>
        <w:t>ANNEX C</w:t>
      </w:r>
      <w:r w:rsidRPr="00E96CB6">
        <w:rPr>
          <w:lang w:val="en-US"/>
        </w:rPr>
        <w:t xml:space="preserve">.    </w:t>
      </w:r>
      <w:r>
        <w:rPr>
          <w:lang w:val="en-US"/>
        </w:rPr>
        <w:tab/>
      </w:r>
      <w:r w:rsidRPr="00E96CB6">
        <w:rPr>
          <w:lang w:val="en-US"/>
        </w:rPr>
        <w:t>Itinerary of field mis</w:t>
      </w:r>
      <w:r>
        <w:rPr>
          <w:lang w:val="en-US"/>
        </w:rPr>
        <w:t>s</w:t>
      </w:r>
      <w:r w:rsidRPr="00E96CB6">
        <w:rPr>
          <w:lang w:val="en-US"/>
        </w:rPr>
        <w:t>i</w:t>
      </w:r>
      <w:r>
        <w:rPr>
          <w:lang w:val="en-US"/>
        </w:rPr>
        <w:t>o</w:t>
      </w:r>
      <w:r w:rsidRPr="00E96CB6">
        <w:rPr>
          <w:lang w:val="en-US"/>
        </w:rPr>
        <w:t>n and list of interviewees</w:t>
      </w:r>
      <w:bookmarkEnd w:id="162"/>
      <w:bookmarkEnd w:id="163"/>
      <w:bookmarkEnd w:id="164"/>
    </w:p>
    <w:p w14:paraId="4FD9B5A3" w14:textId="77777777" w:rsidR="00434E6A" w:rsidRDefault="00434E6A" w:rsidP="00434E6A">
      <w:pPr>
        <w:widowControl w:val="0"/>
        <w:autoSpaceDE w:val="0"/>
        <w:autoSpaceDN w:val="0"/>
        <w:spacing w:before="83" w:after="0" w:line="240" w:lineRule="auto"/>
        <w:rPr>
          <w:bCs/>
          <w:sz w:val="20"/>
          <w:szCs w:val="20"/>
          <w:lang w:val="en-US"/>
        </w:rPr>
      </w:pPr>
    </w:p>
    <w:p w14:paraId="6E19FD69" w14:textId="77777777" w:rsidR="00434E6A" w:rsidRDefault="00434E6A" w:rsidP="00434E6A">
      <w:pPr>
        <w:widowControl w:val="0"/>
        <w:autoSpaceDE w:val="0"/>
        <w:autoSpaceDN w:val="0"/>
        <w:spacing w:before="83" w:after="0" w:line="240" w:lineRule="auto"/>
        <w:rPr>
          <w:bCs/>
          <w:sz w:val="20"/>
          <w:szCs w:val="20"/>
          <w:lang w:val="en-US"/>
        </w:rPr>
      </w:pPr>
      <w:r w:rsidRPr="00C332AD">
        <w:rPr>
          <w:bCs/>
          <w:sz w:val="20"/>
          <w:szCs w:val="20"/>
          <w:lang w:val="en-US"/>
        </w:rPr>
        <w:t>Only interviews and visits done for the reviewed complementary TE.</w:t>
      </w:r>
    </w:p>
    <w:p w14:paraId="761BA51E" w14:textId="77777777" w:rsidR="00434E6A" w:rsidRPr="00C332AD" w:rsidRDefault="00434E6A" w:rsidP="00434E6A">
      <w:pPr>
        <w:widowControl w:val="0"/>
        <w:autoSpaceDE w:val="0"/>
        <w:autoSpaceDN w:val="0"/>
        <w:spacing w:before="83" w:after="0" w:line="240" w:lineRule="auto"/>
        <w:rPr>
          <w:bCs/>
          <w:sz w:val="20"/>
          <w:szCs w:val="20"/>
          <w:lang w:val="en-US"/>
        </w:rPr>
      </w:pPr>
      <w:r w:rsidRPr="00C332AD">
        <w:rPr>
          <w:rFonts w:ascii="Arial" w:eastAsia="Calibri" w:hAnsi="Arial" w:cs="Arial"/>
          <w:noProof/>
          <w:sz w:val="18"/>
          <w:szCs w:val="18"/>
          <w:lang w:val="en-US"/>
        </w:rPr>
        <mc:AlternateContent>
          <mc:Choice Requires="wps">
            <w:drawing>
              <wp:anchor distT="0" distB="0" distL="114300" distR="114300" simplePos="0" relativeHeight="251712512" behindDoc="0" locked="0" layoutInCell="1" allowOverlap="1" wp14:anchorId="1D9A7965" wp14:editId="4A2FD728">
                <wp:simplePos x="0" y="0"/>
                <wp:positionH relativeFrom="column">
                  <wp:posOffset>5219604</wp:posOffset>
                </wp:positionH>
                <wp:positionV relativeFrom="paragraph">
                  <wp:posOffset>171210</wp:posOffset>
                </wp:positionV>
                <wp:extent cx="468630" cy="157061"/>
                <wp:effectExtent l="0" t="0" r="26670" b="14605"/>
                <wp:wrapNone/>
                <wp:docPr id="290614094" name="Rectángulo 2"/>
                <wp:cNvGraphicFramePr/>
                <a:graphic xmlns:a="http://schemas.openxmlformats.org/drawingml/2006/main">
                  <a:graphicData uri="http://schemas.microsoft.com/office/word/2010/wordprocessingShape">
                    <wps:wsp>
                      <wps:cNvSpPr/>
                      <wps:spPr>
                        <a:xfrm>
                          <a:off x="0" y="0"/>
                          <a:ext cx="468630" cy="157061"/>
                        </a:xfrm>
                        <a:prstGeom prst="rect">
                          <a:avLst/>
                        </a:prstGeom>
                        <a:noFill/>
                        <a:ln w="12700" cap="flat" cmpd="sng" algn="ctr">
                          <a:solidFill>
                            <a:srgbClr val="549E39">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EF497" id="Rectángulo 2" o:spid="_x0000_s1026" style="position:absolute;margin-left:411pt;margin-top:13.5pt;width:36.9pt;height:12.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" filled="f" strokecolor="#1e4012" strokeweight="1pt"/>
            </w:pict>
          </mc:Fallback>
        </mc:AlternateContent>
      </w:r>
      <w:r w:rsidRPr="0051065F">
        <w:rPr>
          <w:rFonts w:ascii="Arial" w:eastAsia="Calibri" w:hAnsi="Arial" w:cs="Arial"/>
          <w:noProof/>
          <w:sz w:val="18"/>
          <w:szCs w:val="18"/>
        </w:rPr>
        <mc:AlternateContent>
          <mc:Choice Requires="wps">
            <w:drawing>
              <wp:anchor distT="0" distB="0" distL="114300" distR="114300" simplePos="0" relativeHeight="251711488" behindDoc="0" locked="0" layoutInCell="1" allowOverlap="1" wp14:anchorId="285DED9A" wp14:editId="3670FF24">
                <wp:simplePos x="0" y="0"/>
                <wp:positionH relativeFrom="column">
                  <wp:posOffset>1379855</wp:posOffset>
                </wp:positionH>
                <wp:positionV relativeFrom="paragraph">
                  <wp:posOffset>174254</wp:posOffset>
                </wp:positionV>
                <wp:extent cx="468630" cy="122555"/>
                <wp:effectExtent l="0" t="0" r="26670" b="10795"/>
                <wp:wrapNone/>
                <wp:docPr id="16119680" name="Rectángulo 2"/>
                <wp:cNvGraphicFramePr/>
                <a:graphic xmlns:a="http://schemas.openxmlformats.org/drawingml/2006/main">
                  <a:graphicData uri="http://schemas.microsoft.com/office/word/2010/wordprocessingShape">
                    <wps:wsp>
                      <wps:cNvSpPr/>
                      <wps:spPr>
                        <a:xfrm>
                          <a:off x="0" y="0"/>
                          <a:ext cx="468630" cy="122555"/>
                        </a:xfrm>
                        <a:prstGeom prst="rect">
                          <a:avLst/>
                        </a:prstGeom>
                        <a:solidFill>
                          <a:srgbClr val="4AB5C4">
                            <a:lumMod val="20000"/>
                            <a:lumOff val="80000"/>
                          </a:srgbClr>
                        </a:solidFill>
                        <a:ln w="12700" cap="flat" cmpd="sng" algn="ctr">
                          <a:solidFill>
                            <a:srgbClr val="549E39">
                              <a:shade val="15000"/>
                            </a:srgbClr>
                          </a:solidFill>
                          <a:prstDash val="solid"/>
                          <a:miter lim="800000"/>
                        </a:ln>
                        <a:effectLst/>
                      </wps:spPr>
                      <wps:txbx>
                        <w:txbxContent>
                          <w:p w14:paraId="63E0372B" w14:textId="77777777" w:rsidR="00434E6A" w:rsidRDefault="00434E6A" w:rsidP="00434E6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DED9A" id="Rectángulo 2" o:spid="_x0000_s1038" style="position:absolute;margin-left:108.65pt;margin-top:13.7pt;width:36.9pt;height:9.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" fillcolor="#dbf0f3" strokecolor="#1e4012" strokeweight="1pt">
                <v:textbox>
                  <w:txbxContent>
                    <w:p w14:paraId="63E0372B" w14:textId="77777777" w:rsidR="00434E6A" w:rsidRDefault="00434E6A" w:rsidP="00434E6A">
                      <w:pPr>
                        <w:jc w:val="center"/>
                      </w:pPr>
                      <w:r>
                        <w:t xml:space="preserve">   </w:t>
                      </w:r>
                    </w:p>
                  </w:txbxContent>
                </v:textbox>
              </v:rect>
            </w:pict>
          </mc:Fallback>
        </mc:AlternateContent>
      </w:r>
    </w:p>
    <w:p w14:paraId="1FDB2921" w14:textId="497A0394" w:rsidR="00985F69" w:rsidRPr="00C332AD" w:rsidRDefault="00985F69" w:rsidP="00985F69">
      <w:pPr>
        <w:tabs>
          <w:tab w:val="left" w:pos="5578"/>
        </w:tabs>
        <w:spacing w:after="0" w:line="276" w:lineRule="auto"/>
        <w:jc w:val="both"/>
        <w:rPr>
          <w:rFonts w:ascii="Arial" w:eastAsia="Calibri" w:hAnsi="Arial" w:cs="Arial"/>
          <w:sz w:val="18"/>
          <w:szCs w:val="18"/>
          <w:lang w:val="en-US"/>
        </w:rPr>
      </w:pPr>
      <w:r w:rsidRPr="00C332AD">
        <w:rPr>
          <w:rFonts w:ascii="Arial" w:eastAsia="Calibri" w:hAnsi="Arial" w:cs="Arial"/>
          <w:noProof/>
          <w:sz w:val="18"/>
          <w:szCs w:val="18"/>
          <w:lang w:val="en-US"/>
        </w:rPr>
        <mc:AlternateContent>
          <mc:Choice Requires="wps">
            <w:drawing>
              <wp:anchor distT="0" distB="0" distL="114300" distR="114300" simplePos="0" relativeHeight="251709440" behindDoc="0" locked="0" layoutInCell="1" allowOverlap="1" wp14:anchorId="2F39EB1E" wp14:editId="5BFD9FD5">
                <wp:simplePos x="0" y="0"/>
                <wp:positionH relativeFrom="column">
                  <wp:posOffset>3313166</wp:posOffset>
                </wp:positionH>
                <wp:positionV relativeFrom="paragraph">
                  <wp:posOffset>8626</wp:posOffset>
                </wp:positionV>
                <wp:extent cx="468630" cy="122496"/>
                <wp:effectExtent l="0" t="0" r="26670" b="11430"/>
                <wp:wrapNone/>
                <wp:docPr id="323303619" name="Rectángulo 2"/>
                <wp:cNvGraphicFramePr/>
                <a:graphic xmlns:a="http://schemas.openxmlformats.org/drawingml/2006/main">
                  <a:graphicData uri="http://schemas.microsoft.com/office/word/2010/wordprocessingShape">
                    <wps:wsp>
                      <wps:cNvSpPr/>
                      <wps:spPr>
                        <a:xfrm>
                          <a:off x="0" y="0"/>
                          <a:ext cx="468630" cy="122496"/>
                        </a:xfrm>
                        <a:prstGeom prst="rect">
                          <a:avLst/>
                        </a:prstGeom>
                        <a:solidFill>
                          <a:srgbClr val="549E39">
                            <a:lumMod val="20000"/>
                            <a:lumOff val="80000"/>
                          </a:srgbClr>
                        </a:solidFill>
                        <a:ln w="12700" cap="flat" cmpd="sng" algn="ctr">
                          <a:solidFill>
                            <a:srgbClr val="549E39">
                              <a:shade val="15000"/>
                            </a:srgbClr>
                          </a:solidFill>
                          <a:prstDash val="solid"/>
                          <a:miter lim="800000"/>
                        </a:ln>
                        <a:effectLst/>
                      </wps:spPr>
                      <wps:txbx>
                        <w:txbxContent>
                          <w:p w14:paraId="20365C41" w14:textId="77777777" w:rsidR="00985F69" w:rsidRDefault="00985F69" w:rsidP="00985F6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9EB1E" id="_x0000_s1039" style="position:absolute;left:0;text-align:left;margin-left:260.9pt;margin-top:.7pt;width:36.9pt;height:9.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" fillcolor="#dbefd4" strokecolor="#1e4012" strokeweight="1pt">
                <v:textbox>
                  <w:txbxContent>
                    <w:p w14:paraId="20365C41" w14:textId="77777777" w:rsidR="00985F69" w:rsidRDefault="00985F69" w:rsidP="00985F69">
                      <w:pPr>
                        <w:jc w:val="center"/>
                      </w:pPr>
                      <w:r>
                        <w:t xml:space="preserve">  </w:t>
                      </w:r>
                    </w:p>
                  </w:txbxContent>
                </v:textbox>
              </v:rect>
            </w:pict>
          </mc:Fallback>
        </mc:AlternateContent>
      </w:r>
      <w:r w:rsidRPr="00C332AD">
        <w:rPr>
          <w:rFonts w:ascii="Arial" w:eastAsia="Calibri" w:hAnsi="Arial" w:cs="Arial"/>
          <w:b/>
          <w:bCs/>
          <w:sz w:val="18"/>
          <w:szCs w:val="18"/>
          <w:lang w:val="en-US"/>
        </w:rPr>
        <w:t xml:space="preserve">Face-to-face interview:           </w:t>
      </w:r>
      <w:r w:rsidRPr="00C332AD">
        <w:rPr>
          <w:rFonts w:ascii="Arial" w:eastAsia="Calibri" w:hAnsi="Arial" w:cs="Arial"/>
          <w:sz w:val="18"/>
          <w:szCs w:val="18"/>
          <w:lang w:val="en-US"/>
        </w:rPr>
        <w:t xml:space="preserve">                     V</w:t>
      </w:r>
      <w:r w:rsidRPr="00C332AD">
        <w:rPr>
          <w:rFonts w:ascii="Arial" w:eastAsia="Calibri" w:hAnsi="Arial" w:cs="Arial"/>
          <w:b/>
          <w:bCs/>
          <w:sz w:val="18"/>
          <w:szCs w:val="18"/>
          <w:lang w:val="en-US"/>
        </w:rPr>
        <w:t>irtual interview</w:t>
      </w:r>
      <w:r w:rsidRPr="00C332AD">
        <w:rPr>
          <w:rFonts w:ascii="Arial" w:eastAsia="Calibri" w:hAnsi="Arial" w:cs="Arial"/>
          <w:sz w:val="18"/>
          <w:szCs w:val="18"/>
          <w:lang w:val="en-US"/>
        </w:rPr>
        <w:t xml:space="preserve">: </w:t>
      </w:r>
      <w:r w:rsidRPr="00C332AD">
        <w:rPr>
          <w:rFonts w:ascii="Arial" w:eastAsia="Calibri" w:hAnsi="Arial" w:cs="Arial"/>
          <w:color w:val="FFFFFF"/>
          <w:sz w:val="18"/>
          <w:szCs w:val="18"/>
          <w:lang w:val="en-US"/>
        </w:rPr>
        <w:tab/>
      </w:r>
      <w:r w:rsidRPr="00C332AD">
        <w:rPr>
          <w:rFonts w:ascii="Arial" w:eastAsia="Calibri" w:hAnsi="Arial" w:cs="Arial"/>
          <w:b/>
          <w:bCs/>
          <w:color w:val="FFFFFF"/>
          <w:sz w:val="18"/>
          <w:szCs w:val="18"/>
          <w:lang w:val="en-US"/>
        </w:rPr>
        <w:t xml:space="preserve">            </w:t>
      </w:r>
      <w:r w:rsidRPr="00C332AD">
        <w:rPr>
          <w:rFonts w:ascii="Arial" w:eastAsia="Calibri" w:hAnsi="Arial" w:cs="Arial"/>
          <w:b/>
          <w:bCs/>
          <w:sz w:val="18"/>
          <w:szCs w:val="18"/>
          <w:lang w:val="en-US"/>
        </w:rPr>
        <w:t>Not done / no answer:</w:t>
      </w:r>
      <w:r w:rsidRPr="00C332AD">
        <w:rPr>
          <w:rFonts w:ascii="Arial" w:eastAsia="Calibri" w:hAnsi="Arial" w:cs="Arial"/>
          <w:sz w:val="18"/>
          <w:szCs w:val="18"/>
          <w:lang w:val="en-US"/>
        </w:rPr>
        <w:t xml:space="preserve"> </w:t>
      </w:r>
    </w:p>
    <w:p w14:paraId="35C58EA9" w14:textId="77777777" w:rsidR="00985F69" w:rsidRDefault="00985F69" w:rsidP="00985F69">
      <w:pPr>
        <w:spacing w:after="0" w:line="276" w:lineRule="auto"/>
        <w:jc w:val="both"/>
        <w:rPr>
          <w:rFonts w:ascii="Arial" w:eastAsia="Calibri" w:hAnsi="Arial" w:cs="Arial"/>
          <w:b/>
          <w:bCs/>
          <w:sz w:val="18"/>
          <w:szCs w:val="18"/>
          <w:lang w:val="en-US"/>
        </w:rPr>
      </w:pPr>
    </w:p>
    <w:p w14:paraId="76FEC1A8" w14:textId="77777777" w:rsidR="00985F69" w:rsidRPr="00C332AD" w:rsidRDefault="00985F69" w:rsidP="00985F69">
      <w:pPr>
        <w:spacing w:after="0" w:line="276" w:lineRule="auto"/>
        <w:jc w:val="both"/>
        <w:rPr>
          <w:rFonts w:ascii="Arial" w:eastAsia="Calibri" w:hAnsi="Arial" w:cs="Arial"/>
          <w:sz w:val="18"/>
          <w:szCs w:val="18"/>
          <w:lang w:val="en-US"/>
        </w:rPr>
      </w:pPr>
      <w:r w:rsidRPr="00C332AD">
        <w:rPr>
          <w:rFonts w:ascii="Arial" w:eastAsia="Calibri" w:hAnsi="Arial" w:cs="Arial"/>
          <w:b/>
          <w:bCs/>
          <w:sz w:val="18"/>
          <w:szCs w:val="18"/>
          <w:lang w:val="en-US"/>
        </w:rPr>
        <w:t xml:space="preserve">Kick-off meeting: </w:t>
      </w:r>
      <w:r w:rsidRPr="00C332AD">
        <w:rPr>
          <w:rFonts w:ascii="Arial" w:eastAsia="Calibri" w:hAnsi="Arial" w:cs="Arial"/>
          <w:b/>
          <w:bCs/>
          <w:sz w:val="18"/>
          <w:szCs w:val="18"/>
          <w:lang w:val="en-US"/>
        </w:rPr>
        <w:tab/>
      </w:r>
      <w:r w:rsidRPr="00C332AD">
        <w:rPr>
          <w:rFonts w:ascii="Arial" w:eastAsia="Calibri" w:hAnsi="Arial" w:cs="Arial"/>
          <w:b/>
          <w:bCs/>
          <w:sz w:val="18"/>
          <w:szCs w:val="18"/>
          <w:lang w:val="en-US"/>
        </w:rPr>
        <w:tab/>
      </w:r>
      <w:r w:rsidRPr="00C332AD">
        <w:rPr>
          <w:rFonts w:ascii="Arial" w:eastAsia="Calibri" w:hAnsi="Arial" w:cs="Arial"/>
          <w:b/>
          <w:bCs/>
          <w:sz w:val="18"/>
          <w:szCs w:val="18"/>
          <w:lang w:val="en-US"/>
        </w:rPr>
        <w:tab/>
      </w:r>
      <w:r w:rsidRPr="00C332AD">
        <w:rPr>
          <w:rFonts w:ascii="Arial" w:eastAsia="Calibri" w:hAnsi="Arial" w:cs="Arial"/>
          <w:sz w:val="18"/>
          <w:szCs w:val="18"/>
          <w:lang w:val="en-US"/>
        </w:rPr>
        <w:t>05</w:t>
      </w:r>
      <w:r>
        <w:rPr>
          <w:rFonts w:ascii="Arial" w:eastAsia="Calibri" w:hAnsi="Arial" w:cs="Arial"/>
          <w:sz w:val="18"/>
          <w:szCs w:val="18"/>
          <w:lang w:val="en-US"/>
        </w:rPr>
        <w:t>/01/2024</w:t>
      </w:r>
    </w:p>
    <w:p w14:paraId="26584930" w14:textId="77777777" w:rsidR="00985F69" w:rsidRPr="00C332AD" w:rsidRDefault="00985F69" w:rsidP="00985F69">
      <w:pPr>
        <w:spacing w:after="0" w:line="276" w:lineRule="auto"/>
        <w:jc w:val="both"/>
        <w:rPr>
          <w:rFonts w:ascii="Arial" w:eastAsia="Calibri" w:hAnsi="Arial" w:cs="Arial"/>
          <w:sz w:val="18"/>
          <w:szCs w:val="18"/>
          <w:lang w:val="en-US"/>
        </w:rPr>
      </w:pPr>
      <w:r w:rsidRPr="00C332AD">
        <w:rPr>
          <w:rFonts w:ascii="Arial" w:eastAsia="Calibri" w:hAnsi="Arial" w:cs="Arial"/>
          <w:b/>
          <w:bCs/>
          <w:sz w:val="18"/>
          <w:szCs w:val="18"/>
          <w:lang w:val="en-US"/>
        </w:rPr>
        <w:t>Field trip visit:</w:t>
      </w:r>
      <w:r w:rsidRPr="00C332AD">
        <w:rPr>
          <w:rFonts w:ascii="Arial" w:eastAsia="Calibri" w:hAnsi="Arial" w:cs="Arial"/>
          <w:sz w:val="18"/>
          <w:szCs w:val="18"/>
          <w:lang w:val="en-US"/>
        </w:rPr>
        <w:t xml:space="preserve"> </w:t>
      </w:r>
      <w:r w:rsidRPr="00C332AD">
        <w:rPr>
          <w:rFonts w:ascii="Arial" w:eastAsia="Calibri" w:hAnsi="Arial" w:cs="Arial"/>
          <w:sz w:val="18"/>
          <w:szCs w:val="18"/>
          <w:lang w:val="en-US"/>
        </w:rPr>
        <w:tab/>
      </w:r>
      <w:r w:rsidRPr="00C332AD">
        <w:rPr>
          <w:rFonts w:ascii="Arial" w:eastAsia="Calibri" w:hAnsi="Arial" w:cs="Arial"/>
          <w:sz w:val="18"/>
          <w:szCs w:val="18"/>
          <w:lang w:val="en-US"/>
        </w:rPr>
        <w:tab/>
      </w:r>
      <w:r w:rsidRPr="00C332AD">
        <w:rPr>
          <w:rFonts w:ascii="Arial" w:eastAsia="Calibri" w:hAnsi="Arial" w:cs="Arial"/>
          <w:sz w:val="18"/>
          <w:szCs w:val="18"/>
          <w:lang w:val="en-US"/>
        </w:rPr>
        <w:tab/>
      </w:r>
      <w:r w:rsidRPr="00C332AD">
        <w:rPr>
          <w:rFonts w:ascii="Arial" w:eastAsia="Calibri" w:hAnsi="Arial" w:cs="Arial"/>
          <w:sz w:val="18"/>
          <w:szCs w:val="18"/>
          <w:lang w:val="en-US"/>
        </w:rPr>
        <w:tab/>
        <w:t xml:space="preserve">12-16 </w:t>
      </w:r>
      <w:r>
        <w:rPr>
          <w:rFonts w:ascii="Arial" w:eastAsia="Calibri" w:hAnsi="Arial" w:cs="Arial"/>
          <w:sz w:val="18"/>
          <w:szCs w:val="18"/>
          <w:lang w:val="en-US"/>
        </w:rPr>
        <w:t>/12/2024</w:t>
      </w:r>
    </w:p>
    <w:p w14:paraId="23FC735B" w14:textId="77777777" w:rsidR="00985F69" w:rsidRPr="00C332AD" w:rsidRDefault="00985F69" w:rsidP="00985F69">
      <w:pPr>
        <w:spacing w:after="0" w:line="276" w:lineRule="auto"/>
        <w:jc w:val="both"/>
        <w:rPr>
          <w:rFonts w:ascii="Arial" w:eastAsia="Calibri" w:hAnsi="Arial" w:cs="Arial"/>
          <w:sz w:val="18"/>
          <w:szCs w:val="18"/>
          <w:lang w:val="en-US"/>
        </w:rPr>
      </w:pPr>
      <w:r w:rsidRPr="00C332AD">
        <w:rPr>
          <w:rFonts w:ascii="Arial" w:eastAsia="Calibri" w:hAnsi="Arial" w:cs="Arial"/>
          <w:b/>
          <w:bCs/>
          <w:sz w:val="18"/>
          <w:szCs w:val="18"/>
          <w:lang w:val="en-US"/>
        </w:rPr>
        <w:t xml:space="preserve">Virtual </w:t>
      </w:r>
      <w:r>
        <w:rPr>
          <w:rFonts w:ascii="Arial" w:eastAsia="Calibri" w:hAnsi="Arial" w:cs="Arial"/>
          <w:b/>
          <w:bCs/>
          <w:sz w:val="18"/>
          <w:szCs w:val="18"/>
          <w:lang w:val="en-US"/>
        </w:rPr>
        <w:t>interviews</w:t>
      </w:r>
      <w:r w:rsidRPr="00C332AD">
        <w:rPr>
          <w:rFonts w:ascii="Arial" w:eastAsia="Calibri" w:hAnsi="Arial" w:cs="Arial"/>
          <w:b/>
          <w:bCs/>
          <w:sz w:val="18"/>
          <w:szCs w:val="18"/>
          <w:lang w:val="en-US"/>
        </w:rPr>
        <w:t xml:space="preserve">: </w:t>
      </w:r>
      <w:r w:rsidRPr="00C332AD">
        <w:rPr>
          <w:rFonts w:ascii="Arial" w:eastAsia="Calibri" w:hAnsi="Arial" w:cs="Arial"/>
          <w:b/>
          <w:bCs/>
          <w:sz w:val="18"/>
          <w:szCs w:val="18"/>
          <w:lang w:val="en-US"/>
        </w:rPr>
        <w:tab/>
      </w:r>
      <w:r w:rsidRPr="00C332AD">
        <w:rPr>
          <w:rFonts w:ascii="Arial" w:eastAsia="Calibri" w:hAnsi="Arial" w:cs="Arial"/>
          <w:b/>
          <w:bCs/>
          <w:sz w:val="18"/>
          <w:szCs w:val="18"/>
          <w:lang w:val="en-US"/>
        </w:rPr>
        <w:tab/>
      </w:r>
      <w:r w:rsidRPr="00C332AD">
        <w:rPr>
          <w:rFonts w:ascii="Arial" w:eastAsia="Calibri" w:hAnsi="Arial" w:cs="Arial"/>
          <w:sz w:val="18"/>
          <w:szCs w:val="18"/>
          <w:lang w:val="en-US"/>
        </w:rPr>
        <w:t xml:space="preserve">   </w:t>
      </w:r>
      <w:r w:rsidRPr="00C332AD">
        <w:rPr>
          <w:rFonts w:ascii="Arial" w:eastAsia="Calibri" w:hAnsi="Arial" w:cs="Arial"/>
          <w:sz w:val="18"/>
          <w:szCs w:val="18"/>
          <w:lang w:val="en-US"/>
        </w:rPr>
        <w:tab/>
        <w:t xml:space="preserve">05-29 </w:t>
      </w:r>
      <w:r>
        <w:rPr>
          <w:rFonts w:ascii="Arial" w:eastAsia="Calibri" w:hAnsi="Arial" w:cs="Arial"/>
          <w:sz w:val="18"/>
          <w:szCs w:val="18"/>
          <w:lang w:val="en-US"/>
        </w:rPr>
        <w:t>/02/2</w:t>
      </w:r>
      <w:r w:rsidRPr="00C332AD">
        <w:rPr>
          <w:rFonts w:ascii="Arial" w:eastAsia="Calibri" w:hAnsi="Arial" w:cs="Arial"/>
          <w:sz w:val="18"/>
          <w:szCs w:val="18"/>
          <w:lang w:val="en-US"/>
        </w:rPr>
        <w:t>024</w:t>
      </w:r>
    </w:p>
    <w:p w14:paraId="26E23763" w14:textId="77777777" w:rsidR="00985F69" w:rsidRPr="00BD6BE8" w:rsidRDefault="00985F69" w:rsidP="00985F69">
      <w:pPr>
        <w:spacing w:after="0" w:line="276" w:lineRule="auto"/>
        <w:jc w:val="both"/>
        <w:rPr>
          <w:rFonts w:ascii="Arial" w:eastAsia="Calibri" w:hAnsi="Arial" w:cs="Arial"/>
          <w:sz w:val="18"/>
          <w:szCs w:val="18"/>
          <w:lang w:val="en-US"/>
        </w:rPr>
      </w:pPr>
      <w:r w:rsidRPr="00C332AD">
        <w:rPr>
          <w:rFonts w:ascii="Arial" w:eastAsia="Calibri" w:hAnsi="Arial" w:cs="Arial"/>
          <w:b/>
          <w:bCs/>
          <w:sz w:val="18"/>
          <w:szCs w:val="18"/>
          <w:lang w:val="en-US"/>
        </w:rPr>
        <w:t>Preliminary Findings submission</w:t>
      </w:r>
      <w:r w:rsidRPr="00C332AD">
        <w:rPr>
          <w:rFonts w:ascii="Arial" w:eastAsia="Calibri" w:hAnsi="Arial" w:cs="Arial"/>
          <w:sz w:val="18"/>
          <w:szCs w:val="18"/>
          <w:lang w:val="en-US"/>
        </w:rPr>
        <w:t>:</w:t>
      </w:r>
      <w:r w:rsidRPr="00C332AD">
        <w:rPr>
          <w:rFonts w:ascii="Arial" w:eastAsia="Calibri" w:hAnsi="Arial" w:cs="Arial"/>
          <w:sz w:val="18"/>
          <w:szCs w:val="18"/>
          <w:lang w:val="en-US"/>
        </w:rPr>
        <w:tab/>
        <w:t>08</w:t>
      </w:r>
      <w:r>
        <w:rPr>
          <w:rFonts w:ascii="Arial" w:eastAsia="Calibri" w:hAnsi="Arial" w:cs="Arial"/>
          <w:sz w:val="18"/>
          <w:szCs w:val="18"/>
          <w:lang w:val="en-US"/>
        </w:rPr>
        <w:t>/mar/2024</w:t>
      </w:r>
    </w:p>
    <w:p w14:paraId="3BF9FBF6" w14:textId="77777777" w:rsidR="00A604C1" w:rsidRPr="00BD6BE8" w:rsidRDefault="00A604C1" w:rsidP="00A604C1">
      <w:pPr>
        <w:pStyle w:val="EVTextoSimple"/>
        <w:rPr>
          <w:lang w:val="en-US"/>
        </w:rPr>
      </w:pPr>
    </w:p>
    <w:tbl>
      <w:tblPr>
        <w:tblStyle w:val="Tablaconcuadrcula21"/>
        <w:tblW w:w="9634" w:type="dxa"/>
        <w:tblLook w:val="04A0" w:firstRow="1" w:lastRow="0" w:firstColumn="1" w:lastColumn="0" w:noHBand="0" w:noVBand="1"/>
      </w:tblPr>
      <w:tblGrid>
        <w:gridCol w:w="545"/>
        <w:gridCol w:w="1902"/>
        <w:gridCol w:w="1651"/>
        <w:gridCol w:w="3582"/>
        <w:gridCol w:w="1954"/>
      </w:tblGrid>
      <w:tr w:rsidR="00E96CB6" w:rsidRPr="00A12C4B" w14:paraId="3D339E29" w14:textId="77777777" w:rsidTr="00452C47">
        <w:trPr>
          <w:trHeight w:val="510"/>
        </w:trPr>
        <w:tc>
          <w:tcPr>
            <w:tcW w:w="545" w:type="dxa"/>
            <w:shd w:val="clear" w:color="auto" w:fill="000000"/>
            <w:vAlign w:val="center"/>
          </w:tcPr>
          <w:p w14:paraId="7F8757B4" w14:textId="77777777" w:rsidR="00E96CB6" w:rsidRPr="00C332AD" w:rsidRDefault="00E96CB6" w:rsidP="00452C47">
            <w:pPr>
              <w:jc w:val="center"/>
              <w:rPr>
                <w:bCs/>
                <w:color w:val="FFFFFF"/>
                <w:sz w:val="18"/>
                <w:szCs w:val="18"/>
                <w:lang w:val="en-US"/>
              </w:rPr>
            </w:pPr>
            <w:r w:rsidRPr="00C332AD">
              <w:rPr>
                <w:bCs/>
                <w:color w:val="FFFFFF"/>
                <w:sz w:val="18"/>
                <w:szCs w:val="18"/>
                <w:lang w:val="en-US"/>
              </w:rPr>
              <w:t>Nr..</w:t>
            </w:r>
          </w:p>
        </w:tc>
        <w:tc>
          <w:tcPr>
            <w:tcW w:w="1902" w:type="dxa"/>
            <w:shd w:val="clear" w:color="auto" w:fill="000000"/>
            <w:vAlign w:val="center"/>
          </w:tcPr>
          <w:p w14:paraId="063C94AC" w14:textId="77777777" w:rsidR="00E96CB6" w:rsidRPr="00C332AD" w:rsidRDefault="00E96CB6" w:rsidP="00452C47">
            <w:pPr>
              <w:jc w:val="center"/>
              <w:rPr>
                <w:bCs/>
                <w:color w:val="FFFFFF"/>
                <w:sz w:val="18"/>
                <w:szCs w:val="18"/>
                <w:lang w:val="en-US"/>
              </w:rPr>
            </w:pPr>
            <w:r w:rsidRPr="00C332AD">
              <w:rPr>
                <w:bCs/>
                <w:color w:val="FFFFFF"/>
                <w:sz w:val="18"/>
                <w:szCs w:val="18"/>
                <w:lang w:val="en-US"/>
              </w:rPr>
              <w:t xml:space="preserve">Name  </w:t>
            </w:r>
          </w:p>
        </w:tc>
        <w:tc>
          <w:tcPr>
            <w:tcW w:w="1651" w:type="dxa"/>
            <w:shd w:val="clear" w:color="auto" w:fill="000000"/>
            <w:vAlign w:val="center"/>
          </w:tcPr>
          <w:p w14:paraId="5D203CC3" w14:textId="77777777" w:rsidR="00E96CB6" w:rsidRPr="00C332AD" w:rsidRDefault="00E96CB6" w:rsidP="00452C47">
            <w:pPr>
              <w:jc w:val="center"/>
              <w:rPr>
                <w:bCs/>
                <w:color w:val="FFFFFF"/>
                <w:sz w:val="18"/>
                <w:szCs w:val="18"/>
                <w:lang w:val="en-US"/>
              </w:rPr>
            </w:pPr>
            <w:r w:rsidRPr="00C332AD">
              <w:rPr>
                <w:bCs/>
                <w:color w:val="FFFFFF"/>
                <w:sz w:val="18"/>
                <w:szCs w:val="18"/>
                <w:lang w:val="en-US"/>
              </w:rPr>
              <w:t xml:space="preserve">Position </w:t>
            </w:r>
          </w:p>
        </w:tc>
        <w:tc>
          <w:tcPr>
            <w:tcW w:w="3582" w:type="dxa"/>
            <w:shd w:val="clear" w:color="auto" w:fill="000000"/>
            <w:vAlign w:val="center"/>
          </w:tcPr>
          <w:p w14:paraId="38C7DA1C" w14:textId="77777777" w:rsidR="00E96CB6" w:rsidRPr="00C332AD" w:rsidRDefault="00E96CB6" w:rsidP="00452C47">
            <w:pPr>
              <w:jc w:val="center"/>
              <w:rPr>
                <w:bCs/>
                <w:color w:val="FFFFFF"/>
                <w:sz w:val="18"/>
                <w:szCs w:val="18"/>
                <w:lang w:val="en-US"/>
              </w:rPr>
            </w:pPr>
            <w:r w:rsidRPr="00C332AD">
              <w:rPr>
                <w:bCs/>
                <w:color w:val="FFFFFF"/>
                <w:sz w:val="18"/>
                <w:szCs w:val="18"/>
                <w:lang w:val="en-US"/>
              </w:rPr>
              <w:t>Email</w:t>
            </w:r>
          </w:p>
        </w:tc>
        <w:tc>
          <w:tcPr>
            <w:tcW w:w="1954" w:type="dxa"/>
            <w:shd w:val="clear" w:color="auto" w:fill="000000"/>
            <w:vAlign w:val="center"/>
          </w:tcPr>
          <w:p w14:paraId="660732C5" w14:textId="77777777" w:rsidR="00E96CB6" w:rsidRPr="00C332AD" w:rsidRDefault="00E96CB6" w:rsidP="00452C47">
            <w:pPr>
              <w:jc w:val="center"/>
              <w:rPr>
                <w:bCs/>
                <w:color w:val="FFFFFF"/>
                <w:sz w:val="18"/>
                <w:szCs w:val="18"/>
                <w:lang w:val="en-US"/>
              </w:rPr>
            </w:pPr>
            <w:r w:rsidRPr="00C332AD">
              <w:rPr>
                <w:bCs/>
                <w:color w:val="FFFFFF"/>
                <w:sz w:val="18"/>
                <w:szCs w:val="18"/>
                <w:lang w:val="en-US"/>
              </w:rPr>
              <w:t>Phone Nr.</w:t>
            </w:r>
          </w:p>
        </w:tc>
      </w:tr>
      <w:tr w:rsidR="00E96CB6" w:rsidRPr="00A12C4B" w14:paraId="2ACB4932" w14:textId="77777777" w:rsidTr="00452C47">
        <w:tc>
          <w:tcPr>
            <w:tcW w:w="545" w:type="dxa"/>
          </w:tcPr>
          <w:p w14:paraId="004768A2" w14:textId="77777777" w:rsidR="00E96CB6" w:rsidRPr="00A12C4B" w:rsidRDefault="00E96CB6" w:rsidP="00452C47">
            <w:pPr>
              <w:rPr>
                <w:sz w:val="18"/>
                <w:szCs w:val="18"/>
              </w:rPr>
            </w:pPr>
          </w:p>
        </w:tc>
        <w:tc>
          <w:tcPr>
            <w:tcW w:w="1902" w:type="dxa"/>
          </w:tcPr>
          <w:p w14:paraId="4E85CB3E" w14:textId="77777777" w:rsidR="00E96CB6" w:rsidRPr="00A12C4B" w:rsidRDefault="00E96CB6" w:rsidP="00452C47">
            <w:pPr>
              <w:rPr>
                <w:sz w:val="18"/>
                <w:szCs w:val="18"/>
              </w:rPr>
            </w:pPr>
            <w:r w:rsidRPr="00A12C4B">
              <w:rPr>
                <w:sz w:val="18"/>
                <w:szCs w:val="18"/>
              </w:rPr>
              <w:t>Angélica Ponce</w:t>
            </w:r>
          </w:p>
        </w:tc>
        <w:tc>
          <w:tcPr>
            <w:tcW w:w="1651" w:type="dxa"/>
          </w:tcPr>
          <w:p w14:paraId="7DD2F2CC" w14:textId="77777777" w:rsidR="00E96CB6" w:rsidRPr="00A12C4B" w:rsidRDefault="00E96CB6" w:rsidP="00452C47">
            <w:pPr>
              <w:rPr>
                <w:sz w:val="18"/>
                <w:szCs w:val="18"/>
              </w:rPr>
            </w:pPr>
            <w:r w:rsidRPr="00A12C4B">
              <w:rPr>
                <w:sz w:val="18"/>
                <w:szCs w:val="18"/>
              </w:rPr>
              <w:t xml:space="preserve">Directora Ejecutiva de la APMT </w:t>
            </w:r>
          </w:p>
        </w:tc>
        <w:tc>
          <w:tcPr>
            <w:tcW w:w="3582" w:type="dxa"/>
          </w:tcPr>
          <w:p w14:paraId="20B96C34" w14:textId="77777777" w:rsidR="00E96CB6" w:rsidRPr="00A12C4B" w:rsidRDefault="00000000" w:rsidP="00452C47">
            <w:pPr>
              <w:rPr>
                <w:sz w:val="18"/>
                <w:szCs w:val="18"/>
              </w:rPr>
            </w:pPr>
            <w:hyperlink r:id="rId25" w:history="1">
              <w:r w:rsidR="00E96CB6" w:rsidRPr="00A12C4B">
                <w:rPr>
                  <w:color w:val="0563C1"/>
                  <w:sz w:val="18"/>
                  <w:szCs w:val="18"/>
                  <w:u w:val="single"/>
                </w:rPr>
                <w:t>angelica.ponce@madretierra.gob.bo</w:t>
              </w:r>
            </w:hyperlink>
            <w:r w:rsidR="00E96CB6" w:rsidRPr="00A12C4B">
              <w:rPr>
                <w:sz w:val="18"/>
                <w:szCs w:val="18"/>
              </w:rPr>
              <w:t xml:space="preserve"> </w:t>
            </w:r>
          </w:p>
        </w:tc>
        <w:tc>
          <w:tcPr>
            <w:tcW w:w="1954" w:type="dxa"/>
          </w:tcPr>
          <w:p w14:paraId="0478D68B" w14:textId="77777777" w:rsidR="00E96CB6" w:rsidRPr="00A12C4B" w:rsidRDefault="00E96CB6" w:rsidP="00452C47">
            <w:pPr>
              <w:rPr>
                <w:sz w:val="18"/>
                <w:szCs w:val="18"/>
              </w:rPr>
            </w:pPr>
            <w:r w:rsidRPr="00A12C4B">
              <w:rPr>
                <w:sz w:val="18"/>
                <w:szCs w:val="18"/>
              </w:rPr>
              <w:t>591-687-51146</w:t>
            </w:r>
          </w:p>
        </w:tc>
      </w:tr>
      <w:tr w:rsidR="00E96CB6" w:rsidRPr="00A12C4B" w14:paraId="6D177767" w14:textId="77777777" w:rsidTr="00452C47">
        <w:tc>
          <w:tcPr>
            <w:tcW w:w="545" w:type="dxa"/>
            <w:shd w:val="clear" w:color="auto" w:fill="DAEFD3"/>
          </w:tcPr>
          <w:p w14:paraId="53C3CD91" w14:textId="77777777" w:rsidR="00E96CB6" w:rsidRPr="00A12C4B" w:rsidRDefault="00E96CB6" w:rsidP="00452C47">
            <w:pPr>
              <w:rPr>
                <w:sz w:val="18"/>
                <w:szCs w:val="18"/>
              </w:rPr>
            </w:pPr>
            <w:r w:rsidRPr="00A12C4B">
              <w:rPr>
                <w:sz w:val="18"/>
                <w:szCs w:val="18"/>
              </w:rPr>
              <w:t xml:space="preserve">1 </w:t>
            </w:r>
          </w:p>
          <w:p w14:paraId="19B21BAE" w14:textId="77777777" w:rsidR="00E96CB6" w:rsidRPr="00A12C4B" w:rsidRDefault="00E96CB6" w:rsidP="00452C47">
            <w:pPr>
              <w:rPr>
                <w:sz w:val="18"/>
                <w:szCs w:val="18"/>
              </w:rPr>
            </w:pPr>
            <w:r w:rsidRPr="00A12C4B">
              <w:rPr>
                <w:sz w:val="18"/>
                <w:szCs w:val="18"/>
              </w:rPr>
              <w:t>2</w:t>
            </w:r>
          </w:p>
        </w:tc>
        <w:tc>
          <w:tcPr>
            <w:tcW w:w="1902" w:type="dxa"/>
            <w:shd w:val="clear" w:color="auto" w:fill="DAEFD3"/>
          </w:tcPr>
          <w:p w14:paraId="60DC9A2E" w14:textId="77777777" w:rsidR="00E96CB6" w:rsidRPr="00A12C4B" w:rsidRDefault="00E96CB6" w:rsidP="00452C47">
            <w:pPr>
              <w:rPr>
                <w:sz w:val="18"/>
                <w:szCs w:val="18"/>
              </w:rPr>
            </w:pPr>
            <w:r w:rsidRPr="00A12C4B">
              <w:rPr>
                <w:sz w:val="18"/>
                <w:szCs w:val="18"/>
              </w:rPr>
              <w:t>Lizeth Samo Calle y</w:t>
            </w:r>
          </w:p>
          <w:p w14:paraId="0A13CADA" w14:textId="77777777" w:rsidR="00E96CB6" w:rsidRPr="00A12C4B" w:rsidRDefault="00E96CB6" w:rsidP="00452C47">
            <w:pPr>
              <w:rPr>
                <w:sz w:val="18"/>
                <w:szCs w:val="18"/>
              </w:rPr>
            </w:pPr>
            <w:r w:rsidRPr="00A12C4B">
              <w:rPr>
                <w:sz w:val="18"/>
                <w:szCs w:val="18"/>
              </w:rPr>
              <w:t xml:space="preserve">Frederick Choque (Profesional II en Forestería – Manejo Sustentable de Bosques) </w:t>
            </w:r>
          </w:p>
        </w:tc>
        <w:tc>
          <w:tcPr>
            <w:tcW w:w="1651" w:type="dxa"/>
            <w:shd w:val="clear" w:color="auto" w:fill="DAEFD3"/>
          </w:tcPr>
          <w:p w14:paraId="3459D581" w14:textId="77777777" w:rsidR="00E96CB6" w:rsidRPr="00A12C4B" w:rsidRDefault="00E96CB6" w:rsidP="00452C47">
            <w:pPr>
              <w:rPr>
                <w:sz w:val="18"/>
                <w:szCs w:val="18"/>
              </w:rPr>
            </w:pPr>
            <w:r w:rsidRPr="00A12C4B">
              <w:rPr>
                <w:sz w:val="18"/>
                <w:szCs w:val="18"/>
              </w:rPr>
              <w:t>Directora del Mecanismo Conjunto de Mitigación y Adaptación</w:t>
            </w:r>
          </w:p>
        </w:tc>
        <w:tc>
          <w:tcPr>
            <w:tcW w:w="3582" w:type="dxa"/>
            <w:shd w:val="clear" w:color="auto" w:fill="DAEFD3"/>
          </w:tcPr>
          <w:p w14:paraId="75607433" w14:textId="77777777" w:rsidR="00E96CB6" w:rsidRPr="00A12C4B" w:rsidRDefault="00000000" w:rsidP="00452C47">
            <w:pPr>
              <w:rPr>
                <w:sz w:val="18"/>
                <w:szCs w:val="18"/>
              </w:rPr>
            </w:pPr>
            <w:hyperlink r:id="rId26" w:history="1">
              <w:r w:rsidR="00E96CB6" w:rsidRPr="00A12C4B">
                <w:rPr>
                  <w:color w:val="0563C1"/>
                  <w:sz w:val="18"/>
                  <w:szCs w:val="18"/>
                  <w:u w:val="single"/>
                </w:rPr>
                <w:t>lizeth.samo@madretierra.gob.bo</w:t>
              </w:r>
            </w:hyperlink>
            <w:r w:rsidR="00E96CB6" w:rsidRPr="00A12C4B">
              <w:rPr>
                <w:sz w:val="18"/>
                <w:szCs w:val="18"/>
              </w:rPr>
              <w:t xml:space="preserve"> </w:t>
            </w:r>
          </w:p>
        </w:tc>
        <w:tc>
          <w:tcPr>
            <w:tcW w:w="1954" w:type="dxa"/>
            <w:shd w:val="clear" w:color="auto" w:fill="DAEFD3"/>
          </w:tcPr>
          <w:p w14:paraId="1056CD87" w14:textId="77777777" w:rsidR="00E96CB6" w:rsidRPr="00A12C4B" w:rsidRDefault="00E96CB6" w:rsidP="00452C47">
            <w:pPr>
              <w:rPr>
                <w:sz w:val="18"/>
                <w:szCs w:val="18"/>
              </w:rPr>
            </w:pPr>
            <w:r w:rsidRPr="00A12C4B">
              <w:rPr>
                <w:sz w:val="18"/>
                <w:szCs w:val="18"/>
              </w:rPr>
              <w:t>591-777-42469</w:t>
            </w:r>
          </w:p>
        </w:tc>
      </w:tr>
      <w:tr w:rsidR="00E96CB6" w:rsidRPr="00A12C4B" w14:paraId="55AE103B" w14:textId="77777777" w:rsidTr="00452C47">
        <w:tc>
          <w:tcPr>
            <w:tcW w:w="545" w:type="dxa"/>
            <w:shd w:val="clear" w:color="auto" w:fill="DAEFD3"/>
          </w:tcPr>
          <w:p w14:paraId="384C8F92" w14:textId="77777777" w:rsidR="00E96CB6" w:rsidRPr="00A12C4B" w:rsidRDefault="00E96CB6" w:rsidP="00452C47">
            <w:pPr>
              <w:rPr>
                <w:sz w:val="18"/>
                <w:szCs w:val="18"/>
              </w:rPr>
            </w:pPr>
            <w:r w:rsidRPr="00A12C4B">
              <w:rPr>
                <w:sz w:val="18"/>
                <w:szCs w:val="18"/>
              </w:rPr>
              <w:t>3</w:t>
            </w:r>
          </w:p>
        </w:tc>
        <w:tc>
          <w:tcPr>
            <w:tcW w:w="1902" w:type="dxa"/>
            <w:shd w:val="clear" w:color="auto" w:fill="DAEFD3"/>
          </w:tcPr>
          <w:p w14:paraId="6C2CB645" w14:textId="77777777" w:rsidR="00E96CB6" w:rsidRPr="00A12C4B" w:rsidRDefault="00E96CB6" w:rsidP="00452C47">
            <w:pPr>
              <w:rPr>
                <w:sz w:val="18"/>
                <w:szCs w:val="18"/>
              </w:rPr>
            </w:pPr>
            <w:r w:rsidRPr="00A12C4B">
              <w:rPr>
                <w:sz w:val="18"/>
                <w:szCs w:val="18"/>
              </w:rPr>
              <w:t>Osvaldo Limachi</w:t>
            </w:r>
          </w:p>
        </w:tc>
        <w:tc>
          <w:tcPr>
            <w:tcW w:w="1651" w:type="dxa"/>
            <w:shd w:val="clear" w:color="auto" w:fill="DAEFD3"/>
          </w:tcPr>
          <w:p w14:paraId="0A5953EE" w14:textId="77777777" w:rsidR="00E96CB6" w:rsidRPr="00A12C4B" w:rsidRDefault="00E96CB6" w:rsidP="00452C47">
            <w:pPr>
              <w:rPr>
                <w:sz w:val="18"/>
                <w:szCs w:val="18"/>
              </w:rPr>
            </w:pPr>
            <w:r w:rsidRPr="00A12C4B">
              <w:rPr>
                <w:sz w:val="18"/>
                <w:szCs w:val="18"/>
              </w:rPr>
              <w:t>Director del Mecanismo Conjunto de Mitación</w:t>
            </w:r>
          </w:p>
        </w:tc>
        <w:tc>
          <w:tcPr>
            <w:tcW w:w="3582" w:type="dxa"/>
            <w:shd w:val="clear" w:color="auto" w:fill="DAEFD3"/>
          </w:tcPr>
          <w:p w14:paraId="1FF58371" w14:textId="77777777" w:rsidR="00E96CB6" w:rsidRPr="00A12C4B" w:rsidRDefault="00000000" w:rsidP="00452C47">
            <w:pPr>
              <w:rPr>
                <w:sz w:val="18"/>
                <w:szCs w:val="18"/>
              </w:rPr>
            </w:pPr>
            <w:hyperlink r:id="rId27" w:history="1">
              <w:r w:rsidR="00E96CB6" w:rsidRPr="00A12C4B">
                <w:rPr>
                  <w:color w:val="0563C1"/>
                  <w:sz w:val="18"/>
                  <w:szCs w:val="18"/>
                  <w:u w:val="single"/>
                </w:rPr>
                <w:t>osvaldo.limachi@madretierra.gob.bo</w:t>
              </w:r>
            </w:hyperlink>
          </w:p>
          <w:p w14:paraId="28C03F73" w14:textId="77777777" w:rsidR="00E96CB6" w:rsidRPr="00A12C4B" w:rsidRDefault="00000000" w:rsidP="00452C47">
            <w:pPr>
              <w:rPr>
                <w:sz w:val="18"/>
                <w:szCs w:val="18"/>
              </w:rPr>
            </w:pPr>
            <w:hyperlink r:id="rId28" w:history="1">
              <w:r w:rsidR="00E96CB6" w:rsidRPr="00A12C4B">
                <w:rPr>
                  <w:color w:val="0563C1"/>
                  <w:sz w:val="18"/>
                  <w:szCs w:val="18"/>
                  <w:u w:val="single"/>
                </w:rPr>
                <w:t>osvaldolimachi@gmail.com</w:t>
              </w:r>
            </w:hyperlink>
            <w:r w:rsidR="00E96CB6" w:rsidRPr="00A12C4B">
              <w:rPr>
                <w:sz w:val="18"/>
                <w:szCs w:val="18"/>
              </w:rPr>
              <w:t xml:space="preserve"> </w:t>
            </w:r>
          </w:p>
        </w:tc>
        <w:tc>
          <w:tcPr>
            <w:tcW w:w="1954" w:type="dxa"/>
            <w:shd w:val="clear" w:color="auto" w:fill="DAEFD3"/>
          </w:tcPr>
          <w:p w14:paraId="724ED77F" w14:textId="77777777" w:rsidR="00E96CB6" w:rsidRPr="00A12C4B" w:rsidRDefault="00E96CB6" w:rsidP="00452C47">
            <w:pPr>
              <w:rPr>
                <w:sz w:val="18"/>
                <w:szCs w:val="18"/>
              </w:rPr>
            </w:pPr>
            <w:r w:rsidRPr="00A12C4B">
              <w:rPr>
                <w:sz w:val="18"/>
                <w:szCs w:val="18"/>
              </w:rPr>
              <w:t>591-712-14122</w:t>
            </w:r>
          </w:p>
        </w:tc>
      </w:tr>
      <w:tr w:rsidR="00E96CB6" w:rsidRPr="00A12C4B" w14:paraId="1D12C45C" w14:textId="77777777" w:rsidTr="00452C47">
        <w:tc>
          <w:tcPr>
            <w:tcW w:w="545" w:type="dxa"/>
            <w:shd w:val="clear" w:color="auto" w:fill="E2EFD9"/>
          </w:tcPr>
          <w:p w14:paraId="11B19342" w14:textId="77777777" w:rsidR="00E96CB6" w:rsidRPr="00A12C4B" w:rsidRDefault="00E96CB6" w:rsidP="00452C47">
            <w:pPr>
              <w:rPr>
                <w:sz w:val="18"/>
                <w:szCs w:val="18"/>
              </w:rPr>
            </w:pPr>
            <w:r w:rsidRPr="00A12C4B">
              <w:rPr>
                <w:sz w:val="18"/>
                <w:szCs w:val="18"/>
              </w:rPr>
              <w:t>4</w:t>
            </w:r>
          </w:p>
        </w:tc>
        <w:tc>
          <w:tcPr>
            <w:tcW w:w="1902" w:type="dxa"/>
            <w:shd w:val="clear" w:color="auto" w:fill="E2EFD9"/>
          </w:tcPr>
          <w:p w14:paraId="646B0D10" w14:textId="77777777" w:rsidR="00E96CB6" w:rsidRPr="00A12C4B" w:rsidRDefault="00E96CB6" w:rsidP="00452C47">
            <w:pPr>
              <w:rPr>
                <w:sz w:val="18"/>
                <w:szCs w:val="18"/>
              </w:rPr>
            </w:pPr>
            <w:r w:rsidRPr="00A12C4B">
              <w:rPr>
                <w:sz w:val="18"/>
                <w:szCs w:val="18"/>
              </w:rPr>
              <w:t>Juan Carlos Torrico</w:t>
            </w:r>
          </w:p>
        </w:tc>
        <w:tc>
          <w:tcPr>
            <w:tcW w:w="1651" w:type="dxa"/>
            <w:shd w:val="clear" w:color="auto" w:fill="E2EFD9"/>
          </w:tcPr>
          <w:p w14:paraId="79E10097" w14:textId="77777777" w:rsidR="00E96CB6" w:rsidRPr="00A12C4B" w:rsidRDefault="00E96CB6" w:rsidP="00452C47">
            <w:pPr>
              <w:rPr>
                <w:sz w:val="18"/>
                <w:szCs w:val="18"/>
              </w:rPr>
            </w:pPr>
            <w:r w:rsidRPr="00A12C4B">
              <w:rPr>
                <w:sz w:val="18"/>
                <w:szCs w:val="18"/>
              </w:rPr>
              <w:t>Ex Director del Mecanismo Conjunto de Mitigación y Adaptación</w:t>
            </w:r>
          </w:p>
        </w:tc>
        <w:tc>
          <w:tcPr>
            <w:tcW w:w="3582" w:type="dxa"/>
            <w:shd w:val="clear" w:color="auto" w:fill="E2EFD9"/>
          </w:tcPr>
          <w:p w14:paraId="47E0A2A2" w14:textId="77777777" w:rsidR="00E96CB6" w:rsidRPr="00A12C4B" w:rsidRDefault="00000000" w:rsidP="00452C47">
            <w:pPr>
              <w:rPr>
                <w:sz w:val="18"/>
                <w:szCs w:val="18"/>
              </w:rPr>
            </w:pPr>
            <w:hyperlink r:id="rId29" w:history="1">
              <w:r w:rsidR="00E96CB6" w:rsidRPr="00A12C4B">
                <w:rPr>
                  <w:color w:val="0563C1"/>
                  <w:sz w:val="18"/>
                  <w:szCs w:val="18"/>
                  <w:u w:val="single"/>
                </w:rPr>
                <w:t>torrico@web.de</w:t>
              </w:r>
            </w:hyperlink>
            <w:r w:rsidR="00E96CB6" w:rsidRPr="00A12C4B">
              <w:rPr>
                <w:sz w:val="18"/>
                <w:szCs w:val="18"/>
              </w:rPr>
              <w:t xml:space="preserve"> </w:t>
            </w:r>
          </w:p>
        </w:tc>
        <w:tc>
          <w:tcPr>
            <w:tcW w:w="1954" w:type="dxa"/>
            <w:shd w:val="clear" w:color="auto" w:fill="E2EFD9"/>
          </w:tcPr>
          <w:p w14:paraId="0FCBEB69" w14:textId="77777777" w:rsidR="00E96CB6" w:rsidRPr="00A12C4B" w:rsidRDefault="00E96CB6" w:rsidP="00452C47">
            <w:pPr>
              <w:rPr>
                <w:sz w:val="18"/>
                <w:szCs w:val="18"/>
              </w:rPr>
            </w:pPr>
            <w:r w:rsidRPr="00A12C4B">
              <w:rPr>
                <w:sz w:val="18"/>
                <w:szCs w:val="18"/>
              </w:rPr>
              <w:t>591-719-76066</w:t>
            </w:r>
          </w:p>
        </w:tc>
      </w:tr>
      <w:tr w:rsidR="00E96CB6" w:rsidRPr="00A12C4B" w14:paraId="255D86DB" w14:textId="77777777" w:rsidTr="00452C47">
        <w:tc>
          <w:tcPr>
            <w:tcW w:w="545" w:type="dxa"/>
            <w:shd w:val="clear" w:color="auto" w:fill="E2EFD9"/>
          </w:tcPr>
          <w:p w14:paraId="7403AD26" w14:textId="77777777" w:rsidR="00E96CB6" w:rsidRPr="00A12C4B" w:rsidRDefault="00E96CB6" w:rsidP="00452C47">
            <w:pPr>
              <w:rPr>
                <w:sz w:val="18"/>
                <w:szCs w:val="18"/>
              </w:rPr>
            </w:pPr>
            <w:r w:rsidRPr="00A12C4B">
              <w:rPr>
                <w:sz w:val="18"/>
                <w:szCs w:val="18"/>
              </w:rPr>
              <w:t>5</w:t>
            </w:r>
          </w:p>
        </w:tc>
        <w:tc>
          <w:tcPr>
            <w:tcW w:w="1902" w:type="dxa"/>
            <w:shd w:val="clear" w:color="auto" w:fill="E2EFD9"/>
          </w:tcPr>
          <w:p w14:paraId="4C167FB1" w14:textId="77777777" w:rsidR="00E96CB6" w:rsidRPr="00A12C4B" w:rsidRDefault="00E96CB6" w:rsidP="00452C47">
            <w:pPr>
              <w:rPr>
                <w:sz w:val="18"/>
                <w:szCs w:val="18"/>
              </w:rPr>
            </w:pPr>
            <w:r w:rsidRPr="00A12C4B">
              <w:rPr>
                <w:sz w:val="18"/>
                <w:szCs w:val="18"/>
              </w:rPr>
              <w:t>Eva Rivero</w:t>
            </w:r>
          </w:p>
          <w:p w14:paraId="162D90EE" w14:textId="77777777" w:rsidR="00E96CB6" w:rsidRPr="00A12C4B" w:rsidRDefault="00E96CB6" w:rsidP="00452C47">
            <w:pPr>
              <w:rPr>
                <w:sz w:val="18"/>
                <w:szCs w:val="18"/>
              </w:rPr>
            </w:pPr>
          </w:p>
        </w:tc>
        <w:tc>
          <w:tcPr>
            <w:tcW w:w="1651" w:type="dxa"/>
            <w:shd w:val="clear" w:color="auto" w:fill="E2EFD9"/>
          </w:tcPr>
          <w:p w14:paraId="6D1DB5F4" w14:textId="77777777" w:rsidR="00E96CB6" w:rsidRPr="00A12C4B" w:rsidRDefault="00E96CB6" w:rsidP="00452C47">
            <w:pPr>
              <w:rPr>
                <w:sz w:val="18"/>
                <w:szCs w:val="18"/>
              </w:rPr>
            </w:pPr>
            <w:r w:rsidRPr="00A12C4B">
              <w:rPr>
                <w:sz w:val="18"/>
                <w:szCs w:val="18"/>
              </w:rPr>
              <w:t>Independiente</w:t>
            </w:r>
          </w:p>
        </w:tc>
        <w:tc>
          <w:tcPr>
            <w:tcW w:w="3582" w:type="dxa"/>
            <w:shd w:val="clear" w:color="auto" w:fill="E2EFD9"/>
          </w:tcPr>
          <w:p w14:paraId="27DA3406" w14:textId="77777777" w:rsidR="00E96CB6" w:rsidRPr="00A12C4B" w:rsidRDefault="00000000" w:rsidP="00452C47">
            <w:pPr>
              <w:rPr>
                <w:sz w:val="18"/>
                <w:szCs w:val="18"/>
              </w:rPr>
            </w:pPr>
            <w:hyperlink r:id="rId30" w:history="1">
              <w:r w:rsidR="00E96CB6" w:rsidRPr="00A12C4B">
                <w:rPr>
                  <w:color w:val="0563C1"/>
                  <w:sz w:val="18"/>
                  <w:szCs w:val="18"/>
                  <w:u w:val="single"/>
                </w:rPr>
                <w:t>evamariarivero@gmail.com</w:t>
              </w:r>
            </w:hyperlink>
            <w:r w:rsidR="00E96CB6" w:rsidRPr="00A12C4B">
              <w:rPr>
                <w:sz w:val="18"/>
                <w:szCs w:val="18"/>
              </w:rPr>
              <w:t xml:space="preserve"> </w:t>
            </w:r>
          </w:p>
        </w:tc>
        <w:tc>
          <w:tcPr>
            <w:tcW w:w="1954" w:type="dxa"/>
            <w:shd w:val="clear" w:color="auto" w:fill="E2EFD9"/>
          </w:tcPr>
          <w:p w14:paraId="790A90AF" w14:textId="77777777" w:rsidR="00E96CB6" w:rsidRPr="00A12C4B" w:rsidRDefault="00E96CB6" w:rsidP="00452C47">
            <w:pPr>
              <w:rPr>
                <w:sz w:val="18"/>
                <w:szCs w:val="18"/>
              </w:rPr>
            </w:pPr>
            <w:r w:rsidRPr="00A12C4B">
              <w:rPr>
                <w:sz w:val="18"/>
                <w:szCs w:val="18"/>
              </w:rPr>
              <w:t>591-770-71959</w:t>
            </w:r>
          </w:p>
        </w:tc>
      </w:tr>
      <w:tr w:rsidR="00E96CB6" w:rsidRPr="00A12C4B" w14:paraId="3A20E6A8" w14:textId="77777777" w:rsidTr="00452C47">
        <w:tc>
          <w:tcPr>
            <w:tcW w:w="545" w:type="dxa"/>
          </w:tcPr>
          <w:p w14:paraId="100B4E03" w14:textId="77777777" w:rsidR="00E96CB6" w:rsidRPr="00A12C4B" w:rsidRDefault="00E96CB6" w:rsidP="00452C47">
            <w:pPr>
              <w:rPr>
                <w:sz w:val="18"/>
                <w:szCs w:val="18"/>
              </w:rPr>
            </w:pPr>
          </w:p>
        </w:tc>
        <w:tc>
          <w:tcPr>
            <w:tcW w:w="1902" w:type="dxa"/>
          </w:tcPr>
          <w:p w14:paraId="1CBC8363" w14:textId="77777777" w:rsidR="00E96CB6" w:rsidRPr="00A12C4B" w:rsidRDefault="00E96CB6" w:rsidP="00452C47">
            <w:pPr>
              <w:rPr>
                <w:sz w:val="18"/>
                <w:szCs w:val="18"/>
              </w:rPr>
            </w:pPr>
            <w:r w:rsidRPr="00A12C4B">
              <w:rPr>
                <w:sz w:val="18"/>
                <w:szCs w:val="18"/>
              </w:rPr>
              <w:t>Edson Apaza</w:t>
            </w:r>
          </w:p>
        </w:tc>
        <w:tc>
          <w:tcPr>
            <w:tcW w:w="1651" w:type="dxa"/>
          </w:tcPr>
          <w:p w14:paraId="07092C95" w14:textId="77777777" w:rsidR="00E96CB6" w:rsidRPr="00A12C4B" w:rsidRDefault="00E96CB6" w:rsidP="00452C47">
            <w:pPr>
              <w:rPr>
                <w:sz w:val="18"/>
                <w:szCs w:val="18"/>
              </w:rPr>
            </w:pPr>
            <w:r w:rsidRPr="00A12C4B">
              <w:rPr>
                <w:sz w:val="18"/>
                <w:szCs w:val="18"/>
              </w:rPr>
              <w:t>DG de Seguimiento y Coordinación del VM de Planificación y Coordinación. PFO ante el GEF</w:t>
            </w:r>
          </w:p>
        </w:tc>
        <w:tc>
          <w:tcPr>
            <w:tcW w:w="3582" w:type="dxa"/>
          </w:tcPr>
          <w:p w14:paraId="06000BC7" w14:textId="77777777" w:rsidR="00E96CB6" w:rsidRPr="00A12C4B" w:rsidRDefault="00000000" w:rsidP="00452C47">
            <w:pPr>
              <w:rPr>
                <w:sz w:val="18"/>
                <w:szCs w:val="18"/>
              </w:rPr>
            </w:pPr>
            <w:hyperlink r:id="rId31" w:history="1">
              <w:r w:rsidR="00E96CB6" w:rsidRPr="00A12C4B">
                <w:rPr>
                  <w:color w:val="0563C1"/>
                  <w:sz w:val="18"/>
                  <w:szCs w:val="18"/>
                  <w:u w:val="single"/>
                </w:rPr>
                <w:t>edson.apaza@planificación.gob.bo</w:t>
              </w:r>
            </w:hyperlink>
            <w:r w:rsidR="00E96CB6" w:rsidRPr="00A12C4B">
              <w:rPr>
                <w:sz w:val="18"/>
                <w:szCs w:val="18"/>
              </w:rPr>
              <w:t xml:space="preserve"> </w:t>
            </w:r>
          </w:p>
        </w:tc>
        <w:tc>
          <w:tcPr>
            <w:tcW w:w="1954" w:type="dxa"/>
          </w:tcPr>
          <w:p w14:paraId="4AD074E2" w14:textId="77777777" w:rsidR="00E96CB6" w:rsidRPr="00A12C4B" w:rsidRDefault="00E96CB6" w:rsidP="00452C47">
            <w:pPr>
              <w:rPr>
                <w:sz w:val="18"/>
                <w:szCs w:val="18"/>
              </w:rPr>
            </w:pPr>
            <w:r w:rsidRPr="00A12C4B">
              <w:rPr>
                <w:sz w:val="18"/>
                <w:szCs w:val="18"/>
              </w:rPr>
              <w:t>591-671-17055</w:t>
            </w:r>
          </w:p>
        </w:tc>
      </w:tr>
      <w:tr w:rsidR="00E96CB6" w:rsidRPr="00A12C4B" w14:paraId="1C88A8DF" w14:textId="77777777" w:rsidTr="00452C47">
        <w:tc>
          <w:tcPr>
            <w:tcW w:w="545" w:type="dxa"/>
            <w:shd w:val="clear" w:color="auto" w:fill="E2EFD9"/>
          </w:tcPr>
          <w:p w14:paraId="1B3D8BBB" w14:textId="77777777" w:rsidR="00E96CB6" w:rsidRPr="00A12C4B" w:rsidRDefault="00E96CB6" w:rsidP="00452C47">
            <w:pPr>
              <w:rPr>
                <w:sz w:val="18"/>
                <w:szCs w:val="18"/>
              </w:rPr>
            </w:pPr>
            <w:r w:rsidRPr="00A12C4B">
              <w:rPr>
                <w:sz w:val="18"/>
                <w:szCs w:val="18"/>
              </w:rPr>
              <w:t>6</w:t>
            </w:r>
          </w:p>
        </w:tc>
        <w:tc>
          <w:tcPr>
            <w:tcW w:w="1902" w:type="dxa"/>
            <w:shd w:val="clear" w:color="auto" w:fill="E2EFD9"/>
          </w:tcPr>
          <w:p w14:paraId="23265077" w14:textId="77777777" w:rsidR="00E96CB6" w:rsidRPr="00A12C4B" w:rsidRDefault="00E96CB6" w:rsidP="00452C47">
            <w:pPr>
              <w:rPr>
                <w:sz w:val="18"/>
                <w:szCs w:val="18"/>
              </w:rPr>
            </w:pPr>
            <w:r w:rsidRPr="00A12C4B">
              <w:rPr>
                <w:sz w:val="18"/>
                <w:szCs w:val="18"/>
              </w:rPr>
              <w:t>Gabriela Monje Bernal</w:t>
            </w:r>
          </w:p>
        </w:tc>
        <w:tc>
          <w:tcPr>
            <w:tcW w:w="1651" w:type="dxa"/>
            <w:shd w:val="clear" w:color="auto" w:fill="E2EFD9"/>
          </w:tcPr>
          <w:p w14:paraId="0FE99C4E" w14:textId="77777777" w:rsidR="00E96CB6" w:rsidRPr="00A12C4B" w:rsidRDefault="00E96CB6" w:rsidP="00452C47">
            <w:pPr>
              <w:rPr>
                <w:sz w:val="18"/>
                <w:szCs w:val="18"/>
              </w:rPr>
            </w:pPr>
            <w:r w:rsidRPr="00A12C4B">
              <w:rPr>
                <w:sz w:val="18"/>
                <w:szCs w:val="18"/>
              </w:rPr>
              <w:t xml:space="preserve">Responsable de la DG de Seguimiento y Coordinación del VM de Planificación y Coordinación </w:t>
            </w:r>
          </w:p>
        </w:tc>
        <w:tc>
          <w:tcPr>
            <w:tcW w:w="3582" w:type="dxa"/>
            <w:shd w:val="clear" w:color="auto" w:fill="E2EFD9"/>
          </w:tcPr>
          <w:p w14:paraId="101E2339" w14:textId="77777777" w:rsidR="00E96CB6" w:rsidRPr="00A12C4B" w:rsidRDefault="00000000" w:rsidP="00452C47">
            <w:pPr>
              <w:rPr>
                <w:sz w:val="18"/>
                <w:szCs w:val="18"/>
              </w:rPr>
            </w:pPr>
            <w:hyperlink r:id="rId32" w:history="1">
              <w:r w:rsidR="00E96CB6" w:rsidRPr="00A12C4B">
                <w:rPr>
                  <w:color w:val="0563C1"/>
                  <w:sz w:val="18"/>
                  <w:szCs w:val="18"/>
                  <w:u w:val="single"/>
                </w:rPr>
                <w:t>julia.monje@planificación.gob.bo</w:t>
              </w:r>
            </w:hyperlink>
            <w:r w:rsidR="00E96CB6" w:rsidRPr="00A12C4B">
              <w:rPr>
                <w:sz w:val="18"/>
                <w:szCs w:val="18"/>
              </w:rPr>
              <w:t xml:space="preserve"> </w:t>
            </w:r>
          </w:p>
        </w:tc>
        <w:tc>
          <w:tcPr>
            <w:tcW w:w="1954" w:type="dxa"/>
            <w:shd w:val="clear" w:color="auto" w:fill="E2EFD9"/>
          </w:tcPr>
          <w:p w14:paraId="6F39EEBD" w14:textId="77777777" w:rsidR="00E96CB6" w:rsidRPr="00A12C4B" w:rsidRDefault="00E96CB6" w:rsidP="00452C47">
            <w:pPr>
              <w:rPr>
                <w:sz w:val="18"/>
                <w:szCs w:val="18"/>
              </w:rPr>
            </w:pPr>
            <w:r w:rsidRPr="00A12C4B">
              <w:rPr>
                <w:sz w:val="18"/>
                <w:szCs w:val="18"/>
              </w:rPr>
              <w:t>591-765-61319</w:t>
            </w:r>
          </w:p>
        </w:tc>
      </w:tr>
      <w:tr w:rsidR="00E96CB6" w:rsidRPr="00A12C4B" w14:paraId="31DD1DC4" w14:textId="77777777" w:rsidTr="00452C47">
        <w:tc>
          <w:tcPr>
            <w:tcW w:w="545" w:type="dxa"/>
            <w:shd w:val="clear" w:color="auto" w:fill="DAF0F3"/>
          </w:tcPr>
          <w:p w14:paraId="41C32F2E" w14:textId="77777777" w:rsidR="00E96CB6" w:rsidRPr="00A12C4B" w:rsidRDefault="00E96CB6" w:rsidP="00452C47">
            <w:pPr>
              <w:rPr>
                <w:sz w:val="18"/>
                <w:szCs w:val="18"/>
              </w:rPr>
            </w:pPr>
            <w:r w:rsidRPr="00A12C4B">
              <w:rPr>
                <w:sz w:val="18"/>
                <w:szCs w:val="18"/>
              </w:rPr>
              <w:t>7</w:t>
            </w:r>
          </w:p>
        </w:tc>
        <w:tc>
          <w:tcPr>
            <w:tcW w:w="1902" w:type="dxa"/>
            <w:shd w:val="clear" w:color="auto" w:fill="DAF0F3"/>
          </w:tcPr>
          <w:p w14:paraId="77F5CC14" w14:textId="77777777" w:rsidR="00E96CB6" w:rsidRPr="00A12C4B" w:rsidRDefault="00E96CB6" w:rsidP="00452C47">
            <w:pPr>
              <w:rPr>
                <w:sz w:val="18"/>
                <w:szCs w:val="18"/>
              </w:rPr>
            </w:pPr>
            <w:r w:rsidRPr="00A12C4B">
              <w:rPr>
                <w:sz w:val="18"/>
                <w:szCs w:val="18"/>
              </w:rPr>
              <w:t>Nicolayeb Brun</w:t>
            </w:r>
          </w:p>
        </w:tc>
        <w:tc>
          <w:tcPr>
            <w:tcW w:w="1651" w:type="dxa"/>
            <w:shd w:val="clear" w:color="auto" w:fill="DAF0F3"/>
          </w:tcPr>
          <w:p w14:paraId="2BA30956" w14:textId="77777777" w:rsidR="00E96CB6" w:rsidRPr="00A12C4B" w:rsidRDefault="00E96CB6" w:rsidP="00452C47">
            <w:pPr>
              <w:rPr>
                <w:sz w:val="18"/>
                <w:szCs w:val="18"/>
              </w:rPr>
            </w:pPr>
            <w:r w:rsidRPr="00A12C4B">
              <w:rPr>
                <w:sz w:val="18"/>
                <w:szCs w:val="18"/>
              </w:rPr>
              <w:t>Coordinador del Proyecto</w:t>
            </w:r>
          </w:p>
        </w:tc>
        <w:tc>
          <w:tcPr>
            <w:tcW w:w="3582" w:type="dxa"/>
            <w:shd w:val="clear" w:color="auto" w:fill="DAF0F3"/>
          </w:tcPr>
          <w:p w14:paraId="28A9FBA4" w14:textId="77777777" w:rsidR="00E96CB6" w:rsidRPr="00A12C4B" w:rsidRDefault="00000000" w:rsidP="00452C47">
            <w:pPr>
              <w:rPr>
                <w:sz w:val="18"/>
                <w:szCs w:val="18"/>
              </w:rPr>
            </w:pPr>
            <w:hyperlink r:id="rId33" w:history="1">
              <w:r w:rsidR="00E96CB6" w:rsidRPr="00A12C4B">
                <w:rPr>
                  <w:color w:val="0563C1"/>
                  <w:sz w:val="18"/>
                  <w:szCs w:val="18"/>
                  <w:u w:val="single"/>
                </w:rPr>
                <w:t>nicobrunster@gmail.com</w:t>
              </w:r>
            </w:hyperlink>
            <w:r w:rsidR="00E96CB6" w:rsidRPr="00A12C4B">
              <w:rPr>
                <w:sz w:val="18"/>
                <w:szCs w:val="18"/>
              </w:rPr>
              <w:t xml:space="preserve"> </w:t>
            </w:r>
          </w:p>
        </w:tc>
        <w:tc>
          <w:tcPr>
            <w:tcW w:w="1954" w:type="dxa"/>
            <w:shd w:val="clear" w:color="auto" w:fill="DAF0F3"/>
          </w:tcPr>
          <w:p w14:paraId="1C277C6D" w14:textId="77777777" w:rsidR="00E96CB6" w:rsidRPr="00A12C4B" w:rsidRDefault="00E96CB6" w:rsidP="00452C47">
            <w:pPr>
              <w:rPr>
                <w:sz w:val="18"/>
                <w:szCs w:val="18"/>
              </w:rPr>
            </w:pPr>
            <w:r w:rsidRPr="00A12C4B">
              <w:rPr>
                <w:sz w:val="18"/>
                <w:szCs w:val="18"/>
              </w:rPr>
              <w:t>591-786-50773</w:t>
            </w:r>
          </w:p>
        </w:tc>
      </w:tr>
      <w:tr w:rsidR="00E96CB6" w:rsidRPr="00A12C4B" w14:paraId="07CF9906" w14:textId="77777777" w:rsidTr="00452C47">
        <w:tc>
          <w:tcPr>
            <w:tcW w:w="545" w:type="dxa"/>
            <w:shd w:val="clear" w:color="auto" w:fill="E2EFD9"/>
          </w:tcPr>
          <w:p w14:paraId="0ACBBC93" w14:textId="77777777" w:rsidR="00E96CB6" w:rsidRPr="00A12C4B" w:rsidRDefault="00E96CB6" w:rsidP="00452C47">
            <w:pPr>
              <w:rPr>
                <w:sz w:val="18"/>
                <w:szCs w:val="18"/>
              </w:rPr>
            </w:pPr>
            <w:r w:rsidRPr="00A12C4B">
              <w:rPr>
                <w:sz w:val="18"/>
                <w:szCs w:val="18"/>
              </w:rPr>
              <w:t>8</w:t>
            </w:r>
          </w:p>
        </w:tc>
        <w:tc>
          <w:tcPr>
            <w:tcW w:w="1902" w:type="dxa"/>
            <w:shd w:val="clear" w:color="auto" w:fill="E2EFD9"/>
          </w:tcPr>
          <w:p w14:paraId="450E1B1C" w14:textId="77777777" w:rsidR="00E96CB6" w:rsidRPr="00A12C4B" w:rsidRDefault="00E96CB6" w:rsidP="00452C47">
            <w:pPr>
              <w:rPr>
                <w:sz w:val="18"/>
                <w:szCs w:val="18"/>
              </w:rPr>
            </w:pPr>
            <w:r w:rsidRPr="00A12C4B">
              <w:rPr>
                <w:sz w:val="18"/>
                <w:szCs w:val="18"/>
              </w:rPr>
              <w:t>Roxana Salas</w:t>
            </w:r>
          </w:p>
        </w:tc>
        <w:tc>
          <w:tcPr>
            <w:tcW w:w="1651" w:type="dxa"/>
            <w:shd w:val="clear" w:color="auto" w:fill="E2EFD9"/>
          </w:tcPr>
          <w:p w14:paraId="4932D47E" w14:textId="77777777" w:rsidR="00E96CB6" w:rsidRPr="00A12C4B" w:rsidRDefault="00E96CB6" w:rsidP="00452C47">
            <w:pPr>
              <w:rPr>
                <w:sz w:val="18"/>
                <w:szCs w:val="18"/>
              </w:rPr>
            </w:pPr>
            <w:r w:rsidRPr="00A12C4B">
              <w:rPr>
                <w:sz w:val="18"/>
                <w:szCs w:val="18"/>
              </w:rPr>
              <w:t>Técnico especialista gobernanza y derechos de pueblos indígenas</w:t>
            </w:r>
          </w:p>
        </w:tc>
        <w:tc>
          <w:tcPr>
            <w:tcW w:w="3582" w:type="dxa"/>
            <w:shd w:val="clear" w:color="auto" w:fill="E2EFD9"/>
          </w:tcPr>
          <w:p w14:paraId="3E0EBF03" w14:textId="77777777" w:rsidR="00E96CB6" w:rsidRPr="00A12C4B" w:rsidRDefault="00000000" w:rsidP="00452C47">
            <w:pPr>
              <w:rPr>
                <w:sz w:val="18"/>
                <w:szCs w:val="18"/>
              </w:rPr>
            </w:pPr>
            <w:hyperlink r:id="rId34" w:history="1">
              <w:r w:rsidR="00E96CB6" w:rsidRPr="00A12C4B">
                <w:rPr>
                  <w:color w:val="0563C1"/>
                  <w:sz w:val="18"/>
                  <w:szCs w:val="18"/>
                  <w:u w:val="single"/>
                </w:rPr>
                <w:t>roxanasalasp@gmail.com</w:t>
              </w:r>
            </w:hyperlink>
            <w:r w:rsidR="00E96CB6" w:rsidRPr="00A12C4B">
              <w:rPr>
                <w:sz w:val="18"/>
                <w:szCs w:val="18"/>
              </w:rPr>
              <w:t xml:space="preserve"> </w:t>
            </w:r>
          </w:p>
        </w:tc>
        <w:tc>
          <w:tcPr>
            <w:tcW w:w="1954" w:type="dxa"/>
            <w:shd w:val="clear" w:color="auto" w:fill="E2EFD9"/>
          </w:tcPr>
          <w:p w14:paraId="56C2BCBE" w14:textId="77777777" w:rsidR="00E96CB6" w:rsidRPr="00A12C4B" w:rsidRDefault="00E96CB6" w:rsidP="00452C47">
            <w:pPr>
              <w:rPr>
                <w:sz w:val="18"/>
                <w:szCs w:val="18"/>
              </w:rPr>
            </w:pPr>
            <w:r w:rsidRPr="00A12C4B">
              <w:rPr>
                <w:sz w:val="18"/>
                <w:szCs w:val="18"/>
              </w:rPr>
              <w:t>591-711-27909</w:t>
            </w:r>
          </w:p>
        </w:tc>
      </w:tr>
      <w:tr w:rsidR="00E96CB6" w:rsidRPr="00A12C4B" w14:paraId="213B436F" w14:textId="77777777" w:rsidTr="00452C47">
        <w:tc>
          <w:tcPr>
            <w:tcW w:w="545" w:type="dxa"/>
            <w:shd w:val="clear" w:color="auto" w:fill="E2EFD9"/>
          </w:tcPr>
          <w:p w14:paraId="422E200B" w14:textId="77777777" w:rsidR="00E96CB6" w:rsidRPr="00A12C4B" w:rsidRDefault="00E96CB6" w:rsidP="00452C47">
            <w:pPr>
              <w:rPr>
                <w:sz w:val="18"/>
                <w:szCs w:val="18"/>
              </w:rPr>
            </w:pPr>
            <w:r w:rsidRPr="00A12C4B">
              <w:rPr>
                <w:sz w:val="18"/>
                <w:szCs w:val="18"/>
              </w:rPr>
              <w:t>9</w:t>
            </w:r>
          </w:p>
        </w:tc>
        <w:tc>
          <w:tcPr>
            <w:tcW w:w="1902" w:type="dxa"/>
            <w:shd w:val="clear" w:color="auto" w:fill="E2EFD9"/>
          </w:tcPr>
          <w:p w14:paraId="7E902DEB" w14:textId="77777777" w:rsidR="00E96CB6" w:rsidRPr="00A12C4B" w:rsidRDefault="00E96CB6" w:rsidP="00452C47">
            <w:pPr>
              <w:rPr>
                <w:sz w:val="18"/>
                <w:szCs w:val="18"/>
              </w:rPr>
            </w:pPr>
            <w:r w:rsidRPr="00A12C4B">
              <w:rPr>
                <w:sz w:val="18"/>
                <w:szCs w:val="18"/>
              </w:rPr>
              <w:t>Moisés Velásquez</w:t>
            </w:r>
          </w:p>
        </w:tc>
        <w:tc>
          <w:tcPr>
            <w:tcW w:w="1651" w:type="dxa"/>
            <w:shd w:val="clear" w:color="auto" w:fill="E2EFD9"/>
          </w:tcPr>
          <w:p w14:paraId="7C3E8E19" w14:textId="77777777" w:rsidR="00E96CB6" w:rsidRPr="00A12C4B" w:rsidRDefault="00E96CB6" w:rsidP="00452C47">
            <w:pPr>
              <w:rPr>
                <w:sz w:val="18"/>
                <w:szCs w:val="18"/>
              </w:rPr>
            </w:pPr>
            <w:r w:rsidRPr="00A12C4B">
              <w:rPr>
                <w:sz w:val="18"/>
                <w:szCs w:val="18"/>
              </w:rPr>
              <w:t>Asistente técnico para el establecimiento de plantaciones SAF y manejo de bosques</w:t>
            </w:r>
          </w:p>
        </w:tc>
        <w:tc>
          <w:tcPr>
            <w:tcW w:w="3582" w:type="dxa"/>
            <w:shd w:val="clear" w:color="auto" w:fill="E2EFD9"/>
          </w:tcPr>
          <w:p w14:paraId="06DE4D7F" w14:textId="77777777" w:rsidR="00E96CB6" w:rsidRPr="00A12C4B" w:rsidRDefault="00000000" w:rsidP="00452C47">
            <w:pPr>
              <w:rPr>
                <w:sz w:val="18"/>
                <w:szCs w:val="18"/>
              </w:rPr>
            </w:pPr>
            <w:hyperlink r:id="rId35" w:tgtFrame="_blank" w:tooltip="mailto:amazoniav510@gmail.com" w:history="1">
              <w:r w:rsidR="00E96CB6" w:rsidRPr="00A12C4B">
                <w:rPr>
                  <w:color w:val="0563C1"/>
                  <w:sz w:val="18"/>
                  <w:szCs w:val="18"/>
                  <w:u w:val="single"/>
                </w:rPr>
                <w:t>amazoniav510@gmail.com</w:t>
              </w:r>
            </w:hyperlink>
          </w:p>
        </w:tc>
        <w:tc>
          <w:tcPr>
            <w:tcW w:w="1954" w:type="dxa"/>
            <w:shd w:val="clear" w:color="auto" w:fill="E2EFD9"/>
          </w:tcPr>
          <w:p w14:paraId="194FB0B8" w14:textId="77777777" w:rsidR="00E96CB6" w:rsidRPr="00A12C4B" w:rsidRDefault="00E96CB6" w:rsidP="00452C47">
            <w:pPr>
              <w:rPr>
                <w:sz w:val="18"/>
                <w:szCs w:val="18"/>
              </w:rPr>
            </w:pPr>
            <w:r w:rsidRPr="00A12C4B">
              <w:rPr>
                <w:sz w:val="18"/>
                <w:szCs w:val="18"/>
              </w:rPr>
              <w:t>591-739-69909</w:t>
            </w:r>
          </w:p>
        </w:tc>
      </w:tr>
      <w:tr w:rsidR="00E96CB6" w:rsidRPr="00A12C4B" w14:paraId="3A875149" w14:textId="77777777" w:rsidTr="00452C47">
        <w:tc>
          <w:tcPr>
            <w:tcW w:w="545" w:type="dxa"/>
            <w:shd w:val="clear" w:color="auto" w:fill="DAEFD3"/>
          </w:tcPr>
          <w:p w14:paraId="7996C2D3" w14:textId="77777777" w:rsidR="00E96CB6" w:rsidRPr="00A12C4B" w:rsidRDefault="00E96CB6" w:rsidP="00452C47">
            <w:pPr>
              <w:rPr>
                <w:sz w:val="18"/>
                <w:szCs w:val="18"/>
              </w:rPr>
            </w:pPr>
            <w:r w:rsidRPr="00A12C4B">
              <w:rPr>
                <w:sz w:val="18"/>
                <w:szCs w:val="18"/>
              </w:rPr>
              <w:lastRenderedPageBreak/>
              <w:t>10</w:t>
            </w:r>
          </w:p>
        </w:tc>
        <w:tc>
          <w:tcPr>
            <w:tcW w:w="1902" w:type="dxa"/>
            <w:shd w:val="clear" w:color="auto" w:fill="DAEFD3"/>
          </w:tcPr>
          <w:p w14:paraId="27BD2020" w14:textId="77777777" w:rsidR="00E96CB6" w:rsidRPr="00A12C4B" w:rsidRDefault="00E96CB6" w:rsidP="00452C47">
            <w:pPr>
              <w:rPr>
                <w:sz w:val="18"/>
                <w:szCs w:val="18"/>
              </w:rPr>
            </w:pPr>
            <w:r w:rsidRPr="00A12C4B">
              <w:rPr>
                <w:sz w:val="18"/>
                <w:szCs w:val="18"/>
              </w:rPr>
              <w:t>Anderson Parada</w:t>
            </w:r>
          </w:p>
        </w:tc>
        <w:tc>
          <w:tcPr>
            <w:tcW w:w="1651" w:type="dxa"/>
            <w:shd w:val="clear" w:color="auto" w:fill="DAEFD3"/>
          </w:tcPr>
          <w:p w14:paraId="1D862EB0" w14:textId="77777777" w:rsidR="00E96CB6" w:rsidRPr="00A12C4B" w:rsidRDefault="00E96CB6" w:rsidP="00452C47">
            <w:pPr>
              <w:rPr>
                <w:sz w:val="18"/>
                <w:szCs w:val="18"/>
              </w:rPr>
            </w:pPr>
            <w:r w:rsidRPr="00A12C4B">
              <w:rPr>
                <w:sz w:val="18"/>
                <w:szCs w:val="18"/>
              </w:rPr>
              <w:t>Técnico Logística Tacana Cavineños</w:t>
            </w:r>
          </w:p>
        </w:tc>
        <w:tc>
          <w:tcPr>
            <w:tcW w:w="3582" w:type="dxa"/>
            <w:shd w:val="clear" w:color="auto" w:fill="DAEFD3"/>
          </w:tcPr>
          <w:p w14:paraId="3FB9DF38" w14:textId="77777777" w:rsidR="00E96CB6" w:rsidRPr="00A12C4B" w:rsidRDefault="00000000" w:rsidP="00452C47">
            <w:pPr>
              <w:rPr>
                <w:sz w:val="18"/>
                <w:szCs w:val="18"/>
              </w:rPr>
            </w:pPr>
            <w:hyperlink r:id="rId36" w:tgtFrame="_blank" w:tooltip="mailto:andersonparadapereira@gmail.com" w:history="1">
              <w:r w:rsidR="00E96CB6" w:rsidRPr="00A12C4B">
                <w:rPr>
                  <w:color w:val="0563C1"/>
                  <w:sz w:val="18"/>
                  <w:szCs w:val="18"/>
                  <w:u w:val="single"/>
                </w:rPr>
                <w:t>andersonparadapereira@gmail.com</w:t>
              </w:r>
            </w:hyperlink>
          </w:p>
        </w:tc>
        <w:tc>
          <w:tcPr>
            <w:tcW w:w="1954" w:type="dxa"/>
            <w:shd w:val="clear" w:color="auto" w:fill="DAEFD3"/>
          </w:tcPr>
          <w:p w14:paraId="58B5338B" w14:textId="77777777" w:rsidR="00E96CB6" w:rsidRPr="00A12C4B" w:rsidRDefault="00E96CB6" w:rsidP="00452C47">
            <w:pPr>
              <w:rPr>
                <w:sz w:val="18"/>
                <w:szCs w:val="18"/>
              </w:rPr>
            </w:pPr>
            <w:r w:rsidRPr="00A12C4B">
              <w:rPr>
                <w:sz w:val="18"/>
                <w:szCs w:val="18"/>
              </w:rPr>
              <w:t>591-739-62408</w:t>
            </w:r>
          </w:p>
        </w:tc>
      </w:tr>
      <w:tr w:rsidR="00E96CB6" w:rsidRPr="00A12C4B" w14:paraId="57DFB7A9" w14:textId="77777777" w:rsidTr="00452C47">
        <w:tc>
          <w:tcPr>
            <w:tcW w:w="545" w:type="dxa"/>
          </w:tcPr>
          <w:p w14:paraId="744625AC" w14:textId="77777777" w:rsidR="00E96CB6" w:rsidRPr="00A12C4B" w:rsidRDefault="00E96CB6" w:rsidP="00452C47">
            <w:pPr>
              <w:rPr>
                <w:sz w:val="18"/>
                <w:szCs w:val="18"/>
              </w:rPr>
            </w:pPr>
          </w:p>
        </w:tc>
        <w:tc>
          <w:tcPr>
            <w:tcW w:w="1902" w:type="dxa"/>
          </w:tcPr>
          <w:p w14:paraId="4220349D" w14:textId="77777777" w:rsidR="00E96CB6" w:rsidRPr="00A12C4B" w:rsidRDefault="00E96CB6" w:rsidP="00452C47">
            <w:pPr>
              <w:rPr>
                <w:sz w:val="18"/>
                <w:szCs w:val="18"/>
              </w:rPr>
            </w:pPr>
            <w:r w:rsidRPr="00A12C4B">
              <w:rPr>
                <w:sz w:val="18"/>
                <w:szCs w:val="18"/>
              </w:rPr>
              <w:t>Willy Chávez</w:t>
            </w:r>
          </w:p>
        </w:tc>
        <w:tc>
          <w:tcPr>
            <w:tcW w:w="1651" w:type="dxa"/>
          </w:tcPr>
          <w:p w14:paraId="688F520F" w14:textId="77777777" w:rsidR="00E96CB6" w:rsidRPr="00A12C4B" w:rsidRDefault="00E96CB6" w:rsidP="00452C47">
            <w:pPr>
              <w:rPr>
                <w:sz w:val="18"/>
                <w:szCs w:val="18"/>
              </w:rPr>
            </w:pPr>
            <w:r w:rsidRPr="00A12C4B">
              <w:rPr>
                <w:sz w:val="18"/>
                <w:szCs w:val="18"/>
              </w:rPr>
              <w:t>Técnico Logística TIM II</w:t>
            </w:r>
          </w:p>
        </w:tc>
        <w:tc>
          <w:tcPr>
            <w:tcW w:w="3582" w:type="dxa"/>
          </w:tcPr>
          <w:p w14:paraId="5D4C0049" w14:textId="77777777" w:rsidR="00E96CB6" w:rsidRPr="00A12C4B" w:rsidRDefault="00000000" w:rsidP="00452C47">
            <w:pPr>
              <w:rPr>
                <w:sz w:val="18"/>
                <w:szCs w:val="18"/>
              </w:rPr>
            </w:pPr>
            <w:hyperlink r:id="rId37" w:tgtFrame="_blank" w:tooltip="mailto:willychavezruelas@gmail.com" w:history="1">
              <w:r w:rsidR="00E96CB6" w:rsidRPr="00A12C4B">
                <w:rPr>
                  <w:color w:val="0563C1"/>
                  <w:sz w:val="18"/>
                  <w:szCs w:val="18"/>
                  <w:u w:val="single"/>
                </w:rPr>
                <w:t>willychavezruelas@gmail.com</w:t>
              </w:r>
            </w:hyperlink>
          </w:p>
        </w:tc>
        <w:tc>
          <w:tcPr>
            <w:tcW w:w="1954" w:type="dxa"/>
          </w:tcPr>
          <w:p w14:paraId="47B3CD81" w14:textId="77777777" w:rsidR="00E96CB6" w:rsidRPr="00A12C4B" w:rsidRDefault="00E96CB6" w:rsidP="00452C47">
            <w:pPr>
              <w:rPr>
                <w:sz w:val="18"/>
                <w:szCs w:val="18"/>
              </w:rPr>
            </w:pPr>
            <w:r w:rsidRPr="00A12C4B">
              <w:rPr>
                <w:sz w:val="18"/>
                <w:szCs w:val="18"/>
              </w:rPr>
              <w:t>591-728-15310</w:t>
            </w:r>
          </w:p>
        </w:tc>
      </w:tr>
      <w:tr w:rsidR="00E96CB6" w:rsidRPr="00A12C4B" w14:paraId="71B489B8" w14:textId="77777777" w:rsidTr="00452C47">
        <w:tc>
          <w:tcPr>
            <w:tcW w:w="545" w:type="dxa"/>
          </w:tcPr>
          <w:p w14:paraId="3C95BA84" w14:textId="77777777" w:rsidR="00E96CB6" w:rsidRPr="00A12C4B" w:rsidRDefault="00E96CB6" w:rsidP="00452C47">
            <w:pPr>
              <w:rPr>
                <w:sz w:val="18"/>
                <w:szCs w:val="18"/>
              </w:rPr>
            </w:pPr>
          </w:p>
        </w:tc>
        <w:tc>
          <w:tcPr>
            <w:tcW w:w="1902" w:type="dxa"/>
          </w:tcPr>
          <w:p w14:paraId="572137EA" w14:textId="77777777" w:rsidR="00E96CB6" w:rsidRPr="00A12C4B" w:rsidRDefault="00E96CB6" w:rsidP="00452C47">
            <w:pPr>
              <w:rPr>
                <w:sz w:val="18"/>
                <w:szCs w:val="18"/>
              </w:rPr>
            </w:pPr>
            <w:r w:rsidRPr="00A12C4B">
              <w:rPr>
                <w:sz w:val="18"/>
                <w:szCs w:val="18"/>
              </w:rPr>
              <w:t>Alberto Ortiz Aviana</w:t>
            </w:r>
          </w:p>
        </w:tc>
        <w:tc>
          <w:tcPr>
            <w:tcW w:w="1651" w:type="dxa"/>
          </w:tcPr>
          <w:p w14:paraId="306ADD4E" w14:textId="77777777" w:rsidR="00E96CB6" w:rsidRPr="00A12C4B" w:rsidRDefault="00E96CB6" w:rsidP="00452C47">
            <w:pPr>
              <w:rPr>
                <w:sz w:val="18"/>
                <w:szCs w:val="18"/>
              </w:rPr>
            </w:pPr>
            <w:r w:rsidRPr="00A12C4B">
              <w:rPr>
                <w:sz w:val="18"/>
                <w:szCs w:val="18"/>
              </w:rPr>
              <w:t>Asistente técnico TIOC Chácobo Pacahuara</w:t>
            </w:r>
          </w:p>
        </w:tc>
        <w:tc>
          <w:tcPr>
            <w:tcW w:w="3582" w:type="dxa"/>
          </w:tcPr>
          <w:p w14:paraId="0EB8D640" w14:textId="77777777" w:rsidR="00E96CB6" w:rsidRPr="00A12C4B" w:rsidRDefault="00000000" w:rsidP="00452C47">
            <w:pPr>
              <w:rPr>
                <w:sz w:val="18"/>
                <w:szCs w:val="18"/>
              </w:rPr>
            </w:pPr>
            <w:hyperlink r:id="rId38" w:tgtFrame="_blank" w:tooltip="mailto:albertoortiztabi@gmail.com" w:history="1">
              <w:r w:rsidR="00E96CB6" w:rsidRPr="00A12C4B">
                <w:rPr>
                  <w:color w:val="0563C1"/>
                  <w:sz w:val="18"/>
                  <w:szCs w:val="18"/>
                  <w:u w:val="single"/>
                </w:rPr>
                <w:t>albertoortiztabi@gmail.com</w:t>
              </w:r>
            </w:hyperlink>
          </w:p>
        </w:tc>
        <w:tc>
          <w:tcPr>
            <w:tcW w:w="1954" w:type="dxa"/>
          </w:tcPr>
          <w:p w14:paraId="640011B7" w14:textId="77777777" w:rsidR="00E96CB6" w:rsidRPr="00A12C4B" w:rsidRDefault="00E96CB6" w:rsidP="00452C47">
            <w:pPr>
              <w:rPr>
                <w:sz w:val="18"/>
                <w:szCs w:val="18"/>
              </w:rPr>
            </w:pPr>
            <w:r w:rsidRPr="00A12C4B">
              <w:rPr>
                <w:sz w:val="18"/>
                <w:szCs w:val="18"/>
              </w:rPr>
              <w:t>591-739-16601</w:t>
            </w:r>
          </w:p>
        </w:tc>
      </w:tr>
      <w:tr w:rsidR="00E96CB6" w:rsidRPr="00A12C4B" w14:paraId="6D9C30F4" w14:textId="77777777" w:rsidTr="00452C47">
        <w:tc>
          <w:tcPr>
            <w:tcW w:w="545" w:type="dxa"/>
            <w:shd w:val="clear" w:color="auto" w:fill="DAF0F3"/>
          </w:tcPr>
          <w:p w14:paraId="36145BCB" w14:textId="77777777" w:rsidR="00E96CB6" w:rsidRPr="00A12C4B" w:rsidRDefault="00E96CB6" w:rsidP="00452C47">
            <w:pPr>
              <w:rPr>
                <w:sz w:val="18"/>
                <w:szCs w:val="18"/>
              </w:rPr>
            </w:pPr>
            <w:r w:rsidRPr="00A12C4B">
              <w:rPr>
                <w:sz w:val="18"/>
                <w:szCs w:val="18"/>
              </w:rPr>
              <w:t>11</w:t>
            </w:r>
          </w:p>
        </w:tc>
        <w:tc>
          <w:tcPr>
            <w:tcW w:w="1902" w:type="dxa"/>
            <w:shd w:val="clear" w:color="auto" w:fill="DAF0F3"/>
          </w:tcPr>
          <w:p w14:paraId="46124FA4" w14:textId="77777777" w:rsidR="00E96CB6" w:rsidRPr="00A12C4B" w:rsidRDefault="00E96CB6" w:rsidP="00452C47">
            <w:pPr>
              <w:rPr>
                <w:sz w:val="18"/>
                <w:szCs w:val="18"/>
              </w:rPr>
            </w:pPr>
            <w:r w:rsidRPr="00A12C4B">
              <w:rPr>
                <w:sz w:val="18"/>
                <w:szCs w:val="18"/>
              </w:rPr>
              <w:t>Kelly Rodríguez</w:t>
            </w:r>
          </w:p>
        </w:tc>
        <w:tc>
          <w:tcPr>
            <w:tcW w:w="1651" w:type="dxa"/>
            <w:shd w:val="clear" w:color="auto" w:fill="DAF0F3"/>
          </w:tcPr>
          <w:p w14:paraId="478618B3" w14:textId="77777777" w:rsidR="00E96CB6" w:rsidRPr="00A12C4B" w:rsidRDefault="00E96CB6" w:rsidP="00452C47">
            <w:pPr>
              <w:rPr>
                <w:sz w:val="18"/>
                <w:szCs w:val="18"/>
              </w:rPr>
            </w:pPr>
            <w:r w:rsidRPr="00A12C4B">
              <w:rPr>
                <w:sz w:val="18"/>
                <w:szCs w:val="18"/>
              </w:rPr>
              <w:t xml:space="preserve">Seguimiento Técnico a la Gestión de Recursos  del Proyecto </w:t>
            </w:r>
          </w:p>
        </w:tc>
        <w:tc>
          <w:tcPr>
            <w:tcW w:w="3582" w:type="dxa"/>
            <w:shd w:val="clear" w:color="auto" w:fill="DAF0F3"/>
          </w:tcPr>
          <w:p w14:paraId="7E6E67DC" w14:textId="77777777" w:rsidR="00E96CB6" w:rsidRPr="00A12C4B" w:rsidRDefault="00000000" w:rsidP="00452C47">
            <w:pPr>
              <w:rPr>
                <w:color w:val="333333"/>
                <w:sz w:val="18"/>
                <w:szCs w:val="18"/>
              </w:rPr>
            </w:pPr>
            <w:hyperlink r:id="rId39" w:history="1">
              <w:r w:rsidR="00E96CB6" w:rsidRPr="00A12C4B">
                <w:rPr>
                  <w:color w:val="0563C1"/>
                  <w:sz w:val="18"/>
                  <w:szCs w:val="18"/>
                  <w:u w:val="single"/>
                </w:rPr>
                <w:t>kelicytara14582@hotmail.com</w:t>
              </w:r>
            </w:hyperlink>
            <w:r w:rsidR="00E96CB6" w:rsidRPr="00A12C4B">
              <w:rPr>
                <w:color w:val="333333"/>
                <w:sz w:val="18"/>
                <w:szCs w:val="18"/>
              </w:rPr>
              <w:t xml:space="preserve"> </w:t>
            </w:r>
          </w:p>
        </w:tc>
        <w:tc>
          <w:tcPr>
            <w:tcW w:w="1954" w:type="dxa"/>
            <w:shd w:val="clear" w:color="auto" w:fill="DAF0F3"/>
          </w:tcPr>
          <w:p w14:paraId="6C936525" w14:textId="77777777" w:rsidR="00E96CB6" w:rsidRPr="00A12C4B" w:rsidRDefault="00E96CB6" w:rsidP="00452C47">
            <w:pPr>
              <w:rPr>
                <w:sz w:val="18"/>
                <w:szCs w:val="18"/>
              </w:rPr>
            </w:pPr>
            <w:r w:rsidRPr="00A12C4B">
              <w:rPr>
                <w:sz w:val="18"/>
                <w:szCs w:val="18"/>
              </w:rPr>
              <w:t>591-758-96971</w:t>
            </w:r>
          </w:p>
        </w:tc>
      </w:tr>
      <w:tr w:rsidR="00E96CB6" w:rsidRPr="00A12C4B" w14:paraId="1D76068B" w14:textId="77777777" w:rsidTr="00452C47">
        <w:tc>
          <w:tcPr>
            <w:tcW w:w="545" w:type="dxa"/>
            <w:shd w:val="clear" w:color="auto" w:fill="auto"/>
          </w:tcPr>
          <w:p w14:paraId="1C0EEBDE" w14:textId="77777777" w:rsidR="00E96CB6" w:rsidRPr="00A12C4B" w:rsidRDefault="00E96CB6" w:rsidP="00452C47">
            <w:pPr>
              <w:rPr>
                <w:sz w:val="18"/>
                <w:szCs w:val="18"/>
              </w:rPr>
            </w:pPr>
          </w:p>
        </w:tc>
        <w:tc>
          <w:tcPr>
            <w:tcW w:w="1902" w:type="dxa"/>
            <w:shd w:val="clear" w:color="auto" w:fill="auto"/>
          </w:tcPr>
          <w:p w14:paraId="037B546E" w14:textId="77777777" w:rsidR="00E96CB6" w:rsidRPr="00A12C4B" w:rsidRDefault="00E96CB6" w:rsidP="00452C47">
            <w:pPr>
              <w:rPr>
                <w:sz w:val="18"/>
                <w:szCs w:val="18"/>
              </w:rPr>
            </w:pPr>
            <w:r w:rsidRPr="00A12C4B">
              <w:rPr>
                <w:sz w:val="18"/>
                <w:szCs w:val="18"/>
              </w:rPr>
              <w:t>Alan Vaca</w:t>
            </w:r>
          </w:p>
        </w:tc>
        <w:tc>
          <w:tcPr>
            <w:tcW w:w="1651" w:type="dxa"/>
            <w:shd w:val="clear" w:color="auto" w:fill="auto"/>
          </w:tcPr>
          <w:p w14:paraId="2D62BCF4" w14:textId="77777777" w:rsidR="00E96CB6" w:rsidRPr="00A12C4B" w:rsidRDefault="00E96CB6" w:rsidP="00452C47">
            <w:pPr>
              <w:rPr>
                <w:sz w:val="18"/>
                <w:szCs w:val="18"/>
              </w:rPr>
            </w:pPr>
            <w:r w:rsidRPr="00A12C4B">
              <w:rPr>
                <w:sz w:val="18"/>
                <w:szCs w:val="18"/>
              </w:rPr>
              <w:t xml:space="preserve">Técnico 1 en asistencia técnica manejo de los SAF Sucesionales y manejo de fuentes de agua </w:t>
            </w:r>
          </w:p>
        </w:tc>
        <w:tc>
          <w:tcPr>
            <w:tcW w:w="3582" w:type="dxa"/>
            <w:shd w:val="clear" w:color="auto" w:fill="auto"/>
          </w:tcPr>
          <w:p w14:paraId="3FF7B0EF" w14:textId="77777777" w:rsidR="00E96CB6" w:rsidRPr="00A12C4B" w:rsidRDefault="00000000" w:rsidP="00452C47">
            <w:pPr>
              <w:rPr>
                <w:sz w:val="18"/>
                <w:szCs w:val="18"/>
              </w:rPr>
            </w:pPr>
            <w:hyperlink r:id="rId40" w:history="1">
              <w:r w:rsidR="00E96CB6" w:rsidRPr="00A12C4B">
                <w:rPr>
                  <w:color w:val="0563C1"/>
                  <w:sz w:val="18"/>
                  <w:szCs w:val="18"/>
                  <w:u w:val="single"/>
                </w:rPr>
                <w:t>alvac_roc@hotmail.com</w:t>
              </w:r>
            </w:hyperlink>
            <w:r w:rsidR="00E96CB6" w:rsidRPr="00A12C4B">
              <w:rPr>
                <w:sz w:val="18"/>
                <w:szCs w:val="18"/>
              </w:rPr>
              <w:t xml:space="preserve"> </w:t>
            </w:r>
          </w:p>
        </w:tc>
        <w:tc>
          <w:tcPr>
            <w:tcW w:w="1954" w:type="dxa"/>
            <w:shd w:val="clear" w:color="auto" w:fill="auto"/>
          </w:tcPr>
          <w:p w14:paraId="1C4BA7EE" w14:textId="77777777" w:rsidR="00E96CB6" w:rsidRPr="00A12C4B" w:rsidRDefault="00E96CB6" w:rsidP="00452C47">
            <w:pPr>
              <w:rPr>
                <w:sz w:val="18"/>
                <w:szCs w:val="18"/>
              </w:rPr>
            </w:pPr>
            <w:r w:rsidRPr="00A12C4B">
              <w:rPr>
                <w:sz w:val="18"/>
                <w:szCs w:val="18"/>
              </w:rPr>
              <w:t>591-762-15377</w:t>
            </w:r>
          </w:p>
        </w:tc>
      </w:tr>
      <w:tr w:rsidR="00E96CB6" w:rsidRPr="00A12C4B" w14:paraId="75B4E2E3" w14:textId="77777777" w:rsidTr="00452C47">
        <w:tc>
          <w:tcPr>
            <w:tcW w:w="545" w:type="dxa"/>
            <w:shd w:val="clear" w:color="auto" w:fill="E2EFD9"/>
          </w:tcPr>
          <w:p w14:paraId="53E5B4FF" w14:textId="77777777" w:rsidR="00E96CB6" w:rsidRPr="00A12C4B" w:rsidRDefault="00E96CB6" w:rsidP="00452C47">
            <w:pPr>
              <w:rPr>
                <w:sz w:val="18"/>
                <w:szCs w:val="18"/>
              </w:rPr>
            </w:pPr>
          </w:p>
        </w:tc>
        <w:tc>
          <w:tcPr>
            <w:tcW w:w="1902" w:type="dxa"/>
            <w:shd w:val="clear" w:color="auto" w:fill="E2EFD9"/>
          </w:tcPr>
          <w:p w14:paraId="2E5D84D0" w14:textId="77777777" w:rsidR="00E96CB6" w:rsidRPr="00A12C4B" w:rsidRDefault="00E96CB6" w:rsidP="00452C47">
            <w:pPr>
              <w:rPr>
                <w:sz w:val="18"/>
                <w:szCs w:val="18"/>
              </w:rPr>
            </w:pPr>
            <w:r w:rsidRPr="00A12C4B">
              <w:rPr>
                <w:sz w:val="18"/>
                <w:szCs w:val="18"/>
              </w:rPr>
              <w:t>Marco Antonio Suárez Ruiz</w:t>
            </w:r>
          </w:p>
        </w:tc>
        <w:tc>
          <w:tcPr>
            <w:tcW w:w="1651" w:type="dxa"/>
            <w:shd w:val="clear" w:color="auto" w:fill="E2EFD9"/>
          </w:tcPr>
          <w:p w14:paraId="54BCE1CC" w14:textId="77777777" w:rsidR="00E96CB6" w:rsidRPr="00A12C4B" w:rsidRDefault="00E96CB6" w:rsidP="00452C47">
            <w:pPr>
              <w:rPr>
                <w:sz w:val="18"/>
                <w:szCs w:val="18"/>
              </w:rPr>
            </w:pPr>
            <w:r w:rsidRPr="00A12C4B">
              <w:rPr>
                <w:sz w:val="18"/>
                <w:szCs w:val="18"/>
              </w:rPr>
              <w:t>Comunicación y sistematización de información del Proyecto</w:t>
            </w:r>
          </w:p>
        </w:tc>
        <w:tc>
          <w:tcPr>
            <w:tcW w:w="3582" w:type="dxa"/>
            <w:shd w:val="clear" w:color="auto" w:fill="E2EFD9"/>
          </w:tcPr>
          <w:p w14:paraId="6D2F3ED3" w14:textId="77777777" w:rsidR="00E96CB6" w:rsidRPr="00A12C4B" w:rsidRDefault="00000000" w:rsidP="00452C47">
            <w:pPr>
              <w:rPr>
                <w:sz w:val="18"/>
                <w:szCs w:val="18"/>
              </w:rPr>
            </w:pPr>
            <w:hyperlink r:id="rId41" w:history="1">
              <w:r w:rsidR="00E96CB6" w:rsidRPr="00A12C4B">
                <w:rPr>
                  <w:color w:val="0563C1"/>
                  <w:sz w:val="18"/>
                  <w:szCs w:val="18"/>
                  <w:u w:val="single"/>
                </w:rPr>
                <w:t>suarez.140275@gmail.com</w:t>
              </w:r>
            </w:hyperlink>
            <w:r w:rsidR="00E96CB6" w:rsidRPr="00A12C4B">
              <w:rPr>
                <w:color w:val="333333"/>
                <w:sz w:val="18"/>
                <w:szCs w:val="18"/>
                <w:shd w:val="clear" w:color="auto" w:fill="D9EEFE"/>
              </w:rPr>
              <w:t xml:space="preserve"> </w:t>
            </w:r>
          </w:p>
        </w:tc>
        <w:tc>
          <w:tcPr>
            <w:tcW w:w="1954" w:type="dxa"/>
            <w:shd w:val="clear" w:color="auto" w:fill="E2EFD9"/>
          </w:tcPr>
          <w:p w14:paraId="488A1E30" w14:textId="77777777" w:rsidR="00E96CB6" w:rsidRPr="00A12C4B" w:rsidRDefault="00E96CB6" w:rsidP="00452C47">
            <w:pPr>
              <w:rPr>
                <w:sz w:val="18"/>
                <w:szCs w:val="18"/>
              </w:rPr>
            </w:pPr>
            <w:r w:rsidRPr="00A12C4B">
              <w:rPr>
                <w:sz w:val="18"/>
                <w:szCs w:val="18"/>
              </w:rPr>
              <w:t>591-711-38751</w:t>
            </w:r>
          </w:p>
        </w:tc>
      </w:tr>
      <w:tr w:rsidR="00E96CB6" w:rsidRPr="00A12C4B" w14:paraId="5A1CD943" w14:textId="77777777" w:rsidTr="00452C47">
        <w:tc>
          <w:tcPr>
            <w:tcW w:w="545" w:type="dxa"/>
            <w:shd w:val="clear" w:color="auto" w:fill="DAF0F3"/>
          </w:tcPr>
          <w:p w14:paraId="37711B4C" w14:textId="77777777" w:rsidR="00E96CB6" w:rsidRPr="00A12C4B" w:rsidRDefault="00E96CB6" w:rsidP="00452C47">
            <w:pPr>
              <w:rPr>
                <w:sz w:val="18"/>
                <w:szCs w:val="18"/>
              </w:rPr>
            </w:pPr>
            <w:r w:rsidRPr="00A12C4B">
              <w:rPr>
                <w:sz w:val="18"/>
                <w:szCs w:val="18"/>
              </w:rPr>
              <w:t>12</w:t>
            </w:r>
          </w:p>
        </w:tc>
        <w:tc>
          <w:tcPr>
            <w:tcW w:w="1902" w:type="dxa"/>
            <w:shd w:val="clear" w:color="auto" w:fill="DAF0F3"/>
          </w:tcPr>
          <w:p w14:paraId="0930FDC4" w14:textId="77777777" w:rsidR="00E96CB6" w:rsidRPr="00A12C4B" w:rsidRDefault="00E96CB6" w:rsidP="00452C47">
            <w:pPr>
              <w:rPr>
                <w:sz w:val="18"/>
                <w:szCs w:val="18"/>
              </w:rPr>
            </w:pPr>
            <w:r w:rsidRPr="00A12C4B">
              <w:rPr>
                <w:sz w:val="18"/>
                <w:szCs w:val="18"/>
              </w:rPr>
              <w:t>Eloy Cartagena</w:t>
            </w:r>
          </w:p>
        </w:tc>
        <w:tc>
          <w:tcPr>
            <w:tcW w:w="1651" w:type="dxa"/>
            <w:shd w:val="clear" w:color="auto" w:fill="DAF0F3"/>
          </w:tcPr>
          <w:p w14:paraId="378402CC" w14:textId="77777777" w:rsidR="00E96CB6" w:rsidRPr="00A12C4B" w:rsidRDefault="00E96CB6" w:rsidP="00452C47">
            <w:pPr>
              <w:rPr>
                <w:sz w:val="18"/>
                <w:szCs w:val="18"/>
              </w:rPr>
            </w:pPr>
            <w:r w:rsidRPr="00A12C4B">
              <w:rPr>
                <w:sz w:val="18"/>
                <w:szCs w:val="18"/>
              </w:rPr>
              <w:t>Presidente de la CIRABO</w:t>
            </w:r>
          </w:p>
        </w:tc>
        <w:tc>
          <w:tcPr>
            <w:tcW w:w="3582" w:type="dxa"/>
            <w:shd w:val="clear" w:color="auto" w:fill="DAF0F3"/>
          </w:tcPr>
          <w:p w14:paraId="5E6C2798" w14:textId="77777777" w:rsidR="00E96CB6" w:rsidRPr="00A12C4B" w:rsidRDefault="00000000" w:rsidP="00452C47">
            <w:pPr>
              <w:rPr>
                <w:sz w:val="18"/>
                <w:szCs w:val="18"/>
              </w:rPr>
            </w:pPr>
            <w:hyperlink r:id="rId42" w:history="1">
              <w:r w:rsidR="00E96CB6" w:rsidRPr="00A12C4B">
                <w:rPr>
                  <w:color w:val="0563C1"/>
                  <w:sz w:val="18"/>
                  <w:szCs w:val="18"/>
                  <w:u w:val="single"/>
                </w:rPr>
                <w:t>eloycartagena19@gmail.com</w:t>
              </w:r>
            </w:hyperlink>
            <w:r w:rsidR="00E96CB6" w:rsidRPr="00A12C4B">
              <w:rPr>
                <w:sz w:val="18"/>
                <w:szCs w:val="18"/>
              </w:rPr>
              <w:t xml:space="preserve"> </w:t>
            </w:r>
          </w:p>
        </w:tc>
        <w:tc>
          <w:tcPr>
            <w:tcW w:w="1954" w:type="dxa"/>
            <w:shd w:val="clear" w:color="auto" w:fill="DAF0F3"/>
          </w:tcPr>
          <w:p w14:paraId="7637EA1A" w14:textId="77777777" w:rsidR="00E96CB6" w:rsidRPr="00A12C4B" w:rsidRDefault="00E96CB6" w:rsidP="00452C47">
            <w:pPr>
              <w:rPr>
                <w:sz w:val="18"/>
                <w:szCs w:val="18"/>
              </w:rPr>
            </w:pPr>
            <w:r w:rsidRPr="00A12C4B">
              <w:rPr>
                <w:sz w:val="18"/>
                <w:szCs w:val="18"/>
              </w:rPr>
              <w:t>591-730-29267</w:t>
            </w:r>
          </w:p>
        </w:tc>
      </w:tr>
      <w:tr w:rsidR="00E96CB6" w:rsidRPr="00A12C4B" w14:paraId="0EF0ACB6" w14:textId="77777777" w:rsidTr="00452C47">
        <w:tc>
          <w:tcPr>
            <w:tcW w:w="545" w:type="dxa"/>
          </w:tcPr>
          <w:p w14:paraId="1FC7B5E2" w14:textId="77777777" w:rsidR="00E96CB6" w:rsidRPr="00A12C4B" w:rsidRDefault="00E96CB6" w:rsidP="00452C47">
            <w:pPr>
              <w:rPr>
                <w:sz w:val="18"/>
                <w:szCs w:val="18"/>
              </w:rPr>
            </w:pPr>
          </w:p>
        </w:tc>
        <w:tc>
          <w:tcPr>
            <w:tcW w:w="1902" w:type="dxa"/>
          </w:tcPr>
          <w:p w14:paraId="4B997113" w14:textId="77777777" w:rsidR="00E96CB6" w:rsidRPr="00A12C4B" w:rsidRDefault="00E96CB6" w:rsidP="00452C47">
            <w:pPr>
              <w:rPr>
                <w:sz w:val="18"/>
                <w:szCs w:val="18"/>
              </w:rPr>
            </w:pPr>
            <w:r w:rsidRPr="00A12C4B">
              <w:rPr>
                <w:sz w:val="18"/>
                <w:szCs w:val="18"/>
              </w:rPr>
              <w:t>Sandro Vaca Cartagena</w:t>
            </w:r>
          </w:p>
        </w:tc>
        <w:tc>
          <w:tcPr>
            <w:tcW w:w="1651" w:type="dxa"/>
          </w:tcPr>
          <w:p w14:paraId="5893B4CD" w14:textId="77777777" w:rsidR="00E96CB6" w:rsidRPr="00A12C4B" w:rsidRDefault="00E96CB6" w:rsidP="00452C47">
            <w:pPr>
              <w:rPr>
                <w:sz w:val="18"/>
                <w:szCs w:val="18"/>
              </w:rPr>
            </w:pPr>
            <w:r w:rsidRPr="00A12C4B">
              <w:rPr>
                <w:sz w:val="18"/>
                <w:szCs w:val="18"/>
              </w:rPr>
              <w:t>Capitán de la TIOC Cavineños de la Amazonia</w:t>
            </w:r>
          </w:p>
        </w:tc>
        <w:tc>
          <w:tcPr>
            <w:tcW w:w="3582" w:type="dxa"/>
          </w:tcPr>
          <w:p w14:paraId="358C0094" w14:textId="77777777" w:rsidR="00E96CB6" w:rsidRPr="00A12C4B" w:rsidRDefault="00000000" w:rsidP="00452C47">
            <w:pPr>
              <w:rPr>
                <w:sz w:val="18"/>
                <w:szCs w:val="18"/>
              </w:rPr>
            </w:pPr>
            <w:hyperlink r:id="rId43" w:history="1">
              <w:r w:rsidR="00E96CB6" w:rsidRPr="00A12C4B">
                <w:rPr>
                  <w:color w:val="0563C1"/>
                  <w:sz w:val="18"/>
                  <w:szCs w:val="18"/>
                  <w:u w:val="single"/>
                </w:rPr>
                <w:t>sandrovacacartagena24@gmail.com</w:t>
              </w:r>
            </w:hyperlink>
            <w:r w:rsidR="00E96CB6" w:rsidRPr="00A12C4B">
              <w:rPr>
                <w:sz w:val="18"/>
                <w:szCs w:val="18"/>
              </w:rPr>
              <w:t xml:space="preserve"> </w:t>
            </w:r>
          </w:p>
        </w:tc>
        <w:tc>
          <w:tcPr>
            <w:tcW w:w="1954" w:type="dxa"/>
          </w:tcPr>
          <w:p w14:paraId="56FEFB04" w14:textId="77777777" w:rsidR="00E96CB6" w:rsidRPr="00A12C4B" w:rsidRDefault="00E96CB6" w:rsidP="00452C47">
            <w:pPr>
              <w:rPr>
                <w:sz w:val="18"/>
                <w:szCs w:val="18"/>
              </w:rPr>
            </w:pPr>
            <w:r w:rsidRPr="00A12C4B">
              <w:rPr>
                <w:sz w:val="18"/>
                <w:szCs w:val="18"/>
              </w:rPr>
              <w:t>591-672-87198</w:t>
            </w:r>
          </w:p>
        </w:tc>
      </w:tr>
      <w:tr w:rsidR="00E96CB6" w:rsidRPr="00A12C4B" w14:paraId="0E6B270B" w14:textId="77777777" w:rsidTr="00452C47">
        <w:tc>
          <w:tcPr>
            <w:tcW w:w="545" w:type="dxa"/>
            <w:shd w:val="clear" w:color="auto" w:fill="DAF0F3"/>
          </w:tcPr>
          <w:p w14:paraId="421E76F1" w14:textId="77777777" w:rsidR="00E96CB6" w:rsidRPr="00A12C4B" w:rsidRDefault="00E96CB6" w:rsidP="00452C47">
            <w:pPr>
              <w:rPr>
                <w:sz w:val="18"/>
                <w:szCs w:val="18"/>
              </w:rPr>
            </w:pPr>
            <w:r w:rsidRPr="00A12C4B">
              <w:rPr>
                <w:sz w:val="18"/>
                <w:szCs w:val="18"/>
              </w:rPr>
              <w:t xml:space="preserve">13 </w:t>
            </w:r>
          </w:p>
        </w:tc>
        <w:tc>
          <w:tcPr>
            <w:tcW w:w="1902" w:type="dxa"/>
            <w:shd w:val="clear" w:color="auto" w:fill="DAF0F3"/>
          </w:tcPr>
          <w:p w14:paraId="25C5D791" w14:textId="77777777" w:rsidR="00E96CB6" w:rsidRPr="00A12C4B" w:rsidRDefault="00E96CB6" w:rsidP="00452C47">
            <w:pPr>
              <w:rPr>
                <w:sz w:val="18"/>
                <w:szCs w:val="18"/>
              </w:rPr>
            </w:pPr>
            <w:r w:rsidRPr="00A12C4B">
              <w:rPr>
                <w:sz w:val="18"/>
                <w:szCs w:val="18"/>
              </w:rPr>
              <w:t>Marco Ortiz Álvarez</w:t>
            </w:r>
          </w:p>
        </w:tc>
        <w:tc>
          <w:tcPr>
            <w:tcW w:w="1651" w:type="dxa"/>
            <w:shd w:val="clear" w:color="auto" w:fill="DAF0F3"/>
          </w:tcPr>
          <w:p w14:paraId="31EB8B40" w14:textId="77777777" w:rsidR="00E96CB6" w:rsidRPr="00A12C4B" w:rsidRDefault="00E96CB6" w:rsidP="00452C47">
            <w:pPr>
              <w:rPr>
                <w:sz w:val="18"/>
                <w:szCs w:val="18"/>
              </w:rPr>
            </w:pPr>
            <w:r w:rsidRPr="00A12C4B">
              <w:rPr>
                <w:sz w:val="18"/>
                <w:szCs w:val="18"/>
              </w:rPr>
              <w:t>Capitán de la TIOC Chácobo Pacahuara</w:t>
            </w:r>
          </w:p>
        </w:tc>
        <w:tc>
          <w:tcPr>
            <w:tcW w:w="3582" w:type="dxa"/>
            <w:shd w:val="clear" w:color="auto" w:fill="DAF0F3"/>
          </w:tcPr>
          <w:p w14:paraId="3449EB38" w14:textId="77777777" w:rsidR="00E96CB6" w:rsidRPr="00A12C4B" w:rsidRDefault="00000000" w:rsidP="00452C47">
            <w:pPr>
              <w:rPr>
                <w:sz w:val="18"/>
                <w:szCs w:val="18"/>
              </w:rPr>
            </w:pPr>
            <w:hyperlink r:id="rId44" w:history="1">
              <w:r w:rsidR="00E96CB6" w:rsidRPr="00A12C4B">
                <w:rPr>
                  <w:color w:val="0563C1"/>
                  <w:sz w:val="18"/>
                  <w:szCs w:val="18"/>
                  <w:u w:val="single"/>
                </w:rPr>
                <w:t>maroortizalvarez6@gmail.com</w:t>
              </w:r>
            </w:hyperlink>
            <w:r w:rsidR="00E96CB6" w:rsidRPr="00A12C4B">
              <w:rPr>
                <w:sz w:val="18"/>
                <w:szCs w:val="18"/>
              </w:rPr>
              <w:t xml:space="preserve"> </w:t>
            </w:r>
          </w:p>
        </w:tc>
        <w:tc>
          <w:tcPr>
            <w:tcW w:w="1954" w:type="dxa"/>
            <w:shd w:val="clear" w:color="auto" w:fill="DAF0F3"/>
          </w:tcPr>
          <w:p w14:paraId="12D19C70" w14:textId="77777777" w:rsidR="00E96CB6" w:rsidRPr="00A12C4B" w:rsidRDefault="00E96CB6" w:rsidP="00452C47">
            <w:pPr>
              <w:rPr>
                <w:sz w:val="18"/>
                <w:szCs w:val="18"/>
              </w:rPr>
            </w:pPr>
            <w:r w:rsidRPr="00A12C4B">
              <w:rPr>
                <w:sz w:val="18"/>
                <w:szCs w:val="18"/>
              </w:rPr>
              <w:t>591-747-54375</w:t>
            </w:r>
          </w:p>
        </w:tc>
      </w:tr>
      <w:tr w:rsidR="00E96CB6" w:rsidRPr="00A12C4B" w14:paraId="4486D208" w14:textId="77777777" w:rsidTr="00452C47">
        <w:tc>
          <w:tcPr>
            <w:tcW w:w="545" w:type="dxa"/>
            <w:shd w:val="clear" w:color="auto" w:fill="DAF0F3"/>
          </w:tcPr>
          <w:p w14:paraId="3FC586DF" w14:textId="77777777" w:rsidR="00E96CB6" w:rsidRPr="00A12C4B" w:rsidRDefault="00E96CB6" w:rsidP="00452C47">
            <w:pPr>
              <w:rPr>
                <w:sz w:val="18"/>
                <w:szCs w:val="18"/>
              </w:rPr>
            </w:pPr>
            <w:r w:rsidRPr="00A12C4B">
              <w:rPr>
                <w:sz w:val="18"/>
                <w:szCs w:val="18"/>
              </w:rPr>
              <w:t>14</w:t>
            </w:r>
          </w:p>
        </w:tc>
        <w:tc>
          <w:tcPr>
            <w:tcW w:w="1902" w:type="dxa"/>
            <w:shd w:val="clear" w:color="auto" w:fill="DAF0F3"/>
          </w:tcPr>
          <w:p w14:paraId="17D3E37E" w14:textId="77777777" w:rsidR="00E96CB6" w:rsidRPr="00A12C4B" w:rsidRDefault="00E96CB6" w:rsidP="00452C47">
            <w:pPr>
              <w:rPr>
                <w:sz w:val="18"/>
                <w:szCs w:val="18"/>
              </w:rPr>
            </w:pPr>
            <w:r w:rsidRPr="00A12C4B">
              <w:rPr>
                <w:sz w:val="18"/>
                <w:szCs w:val="18"/>
              </w:rPr>
              <w:t>Lorenzo Ortiz Chao</w:t>
            </w:r>
          </w:p>
        </w:tc>
        <w:tc>
          <w:tcPr>
            <w:tcW w:w="1651" w:type="dxa"/>
            <w:shd w:val="clear" w:color="auto" w:fill="DAF0F3"/>
          </w:tcPr>
          <w:p w14:paraId="36CB2161" w14:textId="77777777" w:rsidR="00E96CB6" w:rsidRPr="00A12C4B" w:rsidRDefault="00E96CB6" w:rsidP="00452C47">
            <w:pPr>
              <w:rPr>
                <w:sz w:val="18"/>
                <w:szCs w:val="18"/>
              </w:rPr>
            </w:pPr>
            <w:r w:rsidRPr="00A12C4B">
              <w:rPr>
                <w:sz w:val="18"/>
                <w:szCs w:val="18"/>
              </w:rPr>
              <w:t>Capitán de la TIOC Tacana Cavineños</w:t>
            </w:r>
          </w:p>
        </w:tc>
        <w:tc>
          <w:tcPr>
            <w:tcW w:w="3582" w:type="dxa"/>
            <w:shd w:val="clear" w:color="auto" w:fill="DAF0F3"/>
          </w:tcPr>
          <w:p w14:paraId="29CC6074" w14:textId="77777777" w:rsidR="00E96CB6" w:rsidRPr="00A12C4B" w:rsidRDefault="00000000" w:rsidP="00452C47">
            <w:pPr>
              <w:rPr>
                <w:sz w:val="18"/>
                <w:szCs w:val="18"/>
              </w:rPr>
            </w:pPr>
            <w:hyperlink r:id="rId45" w:history="1">
              <w:r w:rsidR="00E96CB6" w:rsidRPr="00A12C4B">
                <w:rPr>
                  <w:color w:val="0563C1"/>
                  <w:sz w:val="18"/>
                  <w:szCs w:val="18"/>
                  <w:u w:val="single"/>
                </w:rPr>
                <w:t>lorenzoortizchao30@gmail.com</w:t>
              </w:r>
            </w:hyperlink>
            <w:r w:rsidR="00E96CB6" w:rsidRPr="00A12C4B">
              <w:rPr>
                <w:sz w:val="18"/>
                <w:szCs w:val="18"/>
              </w:rPr>
              <w:t xml:space="preserve"> </w:t>
            </w:r>
          </w:p>
        </w:tc>
        <w:tc>
          <w:tcPr>
            <w:tcW w:w="1954" w:type="dxa"/>
            <w:shd w:val="clear" w:color="auto" w:fill="DAF0F3"/>
          </w:tcPr>
          <w:p w14:paraId="209D104B" w14:textId="77777777" w:rsidR="00E96CB6" w:rsidRPr="00A12C4B" w:rsidRDefault="00E96CB6" w:rsidP="00452C47">
            <w:pPr>
              <w:rPr>
                <w:sz w:val="18"/>
                <w:szCs w:val="18"/>
              </w:rPr>
            </w:pPr>
            <w:r w:rsidRPr="00A12C4B">
              <w:rPr>
                <w:sz w:val="18"/>
                <w:szCs w:val="18"/>
              </w:rPr>
              <w:t>591-739-66819</w:t>
            </w:r>
          </w:p>
        </w:tc>
      </w:tr>
      <w:tr w:rsidR="00E96CB6" w:rsidRPr="00A12C4B" w14:paraId="40A8498F" w14:textId="77777777" w:rsidTr="00452C47">
        <w:tc>
          <w:tcPr>
            <w:tcW w:w="545" w:type="dxa"/>
          </w:tcPr>
          <w:p w14:paraId="03344D02" w14:textId="77777777" w:rsidR="00E96CB6" w:rsidRPr="00A12C4B" w:rsidRDefault="00E96CB6" w:rsidP="00452C47">
            <w:pPr>
              <w:rPr>
                <w:sz w:val="18"/>
                <w:szCs w:val="18"/>
              </w:rPr>
            </w:pPr>
            <w:r w:rsidRPr="00A12C4B">
              <w:rPr>
                <w:sz w:val="18"/>
                <w:szCs w:val="18"/>
              </w:rPr>
              <w:t>15</w:t>
            </w:r>
          </w:p>
        </w:tc>
        <w:tc>
          <w:tcPr>
            <w:tcW w:w="1902" w:type="dxa"/>
          </w:tcPr>
          <w:p w14:paraId="087AFFE0" w14:textId="77777777" w:rsidR="00E96CB6" w:rsidRPr="00A12C4B" w:rsidRDefault="00E96CB6" w:rsidP="00452C47">
            <w:pPr>
              <w:rPr>
                <w:sz w:val="18"/>
                <w:szCs w:val="18"/>
              </w:rPr>
            </w:pPr>
            <w:r w:rsidRPr="00A12C4B">
              <w:rPr>
                <w:sz w:val="18"/>
                <w:szCs w:val="18"/>
              </w:rPr>
              <w:t>Lucio Ayala Siripi</w:t>
            </w:r>
          </w:p>
        </w:tc>
        <w:tc>
          <w:tcPr>
            <w:tcW w:w="1651" w:type="dxa"/>
          </w:tcPr>
          <w:p w14:paraId="71B6E60D" w14:textId="77777777" w:rsidR="00E96CB6" w:rsidRPr="00A12C4B" w:rsidRDefault="00E96CB6" w:rsidP="00452C47">
            <w:pPr>
              <w:rPr>
                <w:sz w:val="18"/>
                <w:szCs w:val="18"/>
              </w:rPr>
            </w:pPr>
            <w:r w:rsidRPr="00A12C4B">
              <w:rPr>
                <w:sz w:val="18"/>
                <w:szCs w:val="18"/>
              </w:rPr>
              <w:t>Presidente del TIM II</w:t>
            </w:r>
          </w:p>
          <w:p w14:paraId="10A481F8" w14:textId="77777777" w:rsidR="00E96CB6" w:rsidRPr="00A12C4B" w:rsidRDefault="00E96CB6" w:rsidP="00452C47">
            <w:pPr>
              <w:rPr>
                <w:sz w:val="18"/>
                <w:szCs w:val="18"/>
              </w:rPr>
            </w:pPr>
          </w:p>
          <w:p w14:paraId="121AB806" w14:textId="77777777" w:rsidR="00E96CB6" w:rsidRPr="00A12C4B" w:rsidRDefault="00E96CB6" w:rsidP="00452C47">
            <w:pPr>
              <w:rPr>
                <w:sz w:val="18"/>
                <w:szCs w:val="18"/>
              </w:rPr>
            </w:pPr>
          </w:p>
        </w:tc>
        <w:tc>
          <w:tcPr>
            <w:tcW w:w="3582" w:type="dxa"/>
          </w:tcPr>
          <w:p w14:paraId="2612891C" w14:textId="77777777" w:rsidR="00E96CB6" w:rsidRPr="00A12C4B" w:rsidRDefault="00E96CB6" w:rsidP="00452C47">
            <w:pPr>
              <w:rPr>
                <w:sz w:val="18"/>
                <w:szCs w:val="18"/>
              </w:rPr>
            </w:pPr>
          </w:p>
        </w:tc>
        <w:tc>
          <w:tcPr>
            <w:tcW w:w="1954" w:type="dxa"/>
          </w:tcPr>
          <w:p w14:paraId="3022C33A" w14:textId="77777777" w:rsidR="00E96CB6" w:rsidRPr="00A12C4B" w:rsidRDefault="00E96CB6" w:rsidP="00452C47">
            <w:pPr>
              <w:rPr>
                <w:sz w:val="18"/>
                <w:szCs w:val="18"/>
              </w:rPr>
            </w:pPr>
            <w:r w:rsidRPr="00A12C4B">
              <w:rPr>
                <w:sz w:val="18"/>
                <w:szCs w:val="18"/>
              </w:rPr>
              <w:t>591-678-48117</w:t>
            </w:r>
          </w:p>
        </w:tc>
      </w:tr>
      <w:tr w:rsidR="00E96CB6" w:rsidRPr="00A12C4B" w14:paraId="18909483" w14:textId="77777777" w:rsidTr="00452C47">
        <w:tc>
          <w:tcPr>
            <w:tcW w:w="545" w:type="dxa"/>
            <w:shd w:val="clear" w:color="auto" w:fill="E2EFD9"/>
          </w:tcPr>
          <w:p w14:paraId="131AC35A" w14:textId="77777777" w:rsidR="00E96CB6" w:rsidRPr="00A12C4B" w:rsidRDefault="00E96CB6" w:rsidP="00452C47">
            <w:pPr>
              <w:rPr>
                <w:sz w:val="18"/>
                <w:szCs w:val="18"/>
              </w:rPr>
            </w:pPr>
            <w:r w:rsidRPr="00A12C4B">
              <w:rPr>
                <w:sz w:val="18"/>
                <w:szCs w:val="18"/>
              </w:rPr>
              <w:t>16</w:t>
            </w:r>
          </w:p>
        </w:tc>
        <w:tc>
          <w:tcPr>
            <w:tcW w:w="1902" w:type="dxa"/>
            <w:shd w:val="clear" w:color="auto" w:fill="E2EFD9"/>
          </w:tcPr>
          <w:p w14:paraId="04C5035B" w14:textId="77777777" w:rsidR="00E96CB6" w:rsidRPr="00A12C4B" w:rsidRDefault="00E96CB6" w:rsidP="00452C47">
            <w:pPr>
              <w:rPr>
                <w:sz w:val="18"/>
                <w:szCs w:val="18"/>
              </w:rPr>
            </w:pPr>
            <w:r w:rsidRPr="00A12C4B">
              <w:rPr>
                <w:sz w:val="18"/>
                <w:szCs w:val="18"/>
              </w:rPr>
              <w:t>Jasivia Gonzáles</w:t>
            </w:r>
          </w:p>
        </w:tc>
        <w:tc>
          <w:tcPr>
            <w:tcW w:w="1651" w:type="dxa"/>
            <w:shd w:val="clear" w:color="auto" w:fill="E2EFD9"/>
          </w:tcPr>
          <w:p w14:paraId="151E5B41" w14:textId="77777777" w:rsidR="00E96CB6" w:rsidRPr="00A12C4B" w:rsidRDefault="00E96CB6" w:rsidP="00452C47">
            <w:pPr>
              <w:ind w:right="-121"/>
              <w:rPr>
                <w:sz w:val="18"/>
                <w:szCs w:val="18"/>
              </w:rPr>
            </w:pPr>
            <w:r w:rsidRPr="00A12C4B">
              <w:rPr>
                <w:sz w:val="18"/>
                <w:szCs w:val="18"/>
              </w:rPr>
              <w:t>Jefa Nacional de Conservación de Bosques y Tierras - ABT</w:t>
            </w:r>
          </w:p>
        </w:tc>
        <w:tc>
          <w:tcPr>
            <w:tcW w:w="3582" w:type="dxa"/>
            <w:shd w:val="clear" w:color="auto" w:fill="E2EFD9"/>
          </w:tcPr>
          <w:p w14:paraId="489F91FF" w14:textId="77777777" w:rsidR="00E96CB6" w:rsidRPr="00A12C4B" w:rsidRDefault="00000000" w:rsidP="00452C47">
            <w:pPr>
              <w:rPr>
                <w:sz w:val="18"/>
                <w:szCs w:val="18"/>
              </w:rPr>
            </w:pPr>
            <w:hyperlink r:id="rId46" w:history="1">
              <w:r w:rsidR="00E96CB6" w:rsidRPr="00A12C4B">
                <w:rPr>
                  <w:color w:val="0563C1"/>
                  <w:sz w:val="18"/>
                  <w:szCs w:val="18"/>
                  <w:u w:val="single"/>
                </w:rPr>
                <w:t>Jasivia.gonzales.bio@gmail.com</w:t>
              </w:r>
            </w:hyperlink>
          </w:p>
          <w:p w14:paraId="2CB0C51F" w14:textId="77777777" w:rsidR="00E96CB6" w:rsidRPr="00A12C4B" w:rsidRDefault="00000000" w:rsidP="00452C47">
            <w:pPr>
              <w:rPr>
                <w:sz w:val="18"/>
                <w:szCs w:val="18"/>
              </w:rPr>
            </w:pPr>
            <w:hyperlink r:id="rId47" w:history="1">
              <w:r w:rsidR="00E96CB6" w:rsidRPr="00A12C4B">
                <w:rPr>
                  <w:color w:val="0563C1"/>
                  <w:sz w:val="18"/>
                  <w:szCs w:val="18"/>
                  <w:u w:val="single"/>
                </w:rPr>
                <w:t>jgonzales@abt.gob.bo</w:t>
              </w:r>
            </w:hyperlink>
            <w:r w:rsidR="00E96CB6" w:rsidRPr="00A12C4B">
              <w:rPr>
                <w:sz w:val="18"/>
                <w:szCs w:val="18"/>
              </w:rPr>
              <w:t xml:space="preserve"> </w:t>
            </w:r>
          </w:p>
        </w:tc>
        <w:tc>
          <w:tcPr>
            <w:tcW w:w="1954" w:type="dxa"/>
            <w:shd w:val="clear" w:color="auto" w:fill="E2EFD9"/>
          </w:tcPr>
          <w:p w14:paraId="1486F5CE" w14:textId="77777777" w:rsidR="00E96CB6" w:rsidRPr="00A12C4B" w:rsidRDefault="00E96CB6" w:rsidP="00452C47">
            <w:pPr>
              <w:rPr>
                <w:sz w:val="18"/>
                <w:szCs w:val="18"/>
              </w:rPr>
            </w:pPr>
            <w:r w:rsidRPr="00A12C4B">
              <w:rPr>
                <w:sz w:val="18"/>
                <w:szCs w:val="18"/>
              </w:rPr>
              <w:t>591-715-91580</w:t>
            </w:r>
          </w:p>
        </w:tc>
      </w:tr>
      <w:tr w:rsidR="00E96CB6" w:rsidRPr="00A12C4B" w14:paraId="2ADD991C" w14:textId="77777777" w:rsidTr="00452C47">
        <w:tc>
          <w:tcPr>
            <w:tcW w:w="545" w:type="dxa"/>
            <w:shd w:val="clear" w:color="auto" w:fill="E2EFD9"/>
          </w:tcPr>
          <w:p w14:paraId="7D9E33A9" w14:textId="77777777" w:rsidR="00E96CB6" w:rsidRPr="00A12C4B" w:rsidRDefault="00E96CB6" w:rsidP="00452C47">
            <w:pPr>
              <w:rPr>
                <w:sz w:val="18"/>
                <w:szCs w:val="18"/>
              </w:rPr>
            </w:pPr>
            <w:r w:rsidRPr="00A12C4B">
              <w:rPr>
                <w:sz w:val="18"/>
                <w:szCs w:val="18"/>
              </w:rPr>
              <w:t>17</w:t>
            </w:r>
          </w:p>
        </w:tc>
        <w:tc>
          <w:tcPr>
            <w:tcW w:w="1902" w:type="dxa"/>
            <w:shd w:val="clear" w:color="auto" w:fill="E2EFD9"/>
          </w:tcPr>
          <w:p w14:paraId="3930E4F0" w14:textId="77777777" w:rsidR="00E96CB6" w:rsidRPr="00A12C4B" w:rsidRDefault="00E96CB6" w:rsidP="00452C47">
            <w:pPr>
              <w:rPr>
                <w:sz w:val="18"/>
                <w:szCs w:val="18"/>
              </w:rPr>
            </w:pPr>
            <w:r w:rsidRPr="00A12C4B">
              <w:rPr>
                <w:sz w:val="18"/>
                <w:szCs w:val="18"/>
              </w:rPr>
              <w:t>Eva Rivero</w:t>
            </w:r>
          </w:p>
          <w:p w14:paraId="23CB9F7C" w14:textId="77777777" w:rsidR="00E96CB6" w:rsidRPr="00A12C4B" w:rsidRDefault="00E96CB6" w:rsidP="00452C47">
            <w:pPr>
              <w:rPr>
                <w:sz w:val="18"/>
                <w:szCs w:val="18"/>
              </w:rPr>
            </w:pPr>
          </w:p>
        </w:tc>
        <w:tc>
          <w:tcPr>
            <w:tcW w:w="1651" w:type="dxa"/>
            <w:shd w:val="clear" w:color="auto" w:fill="E2EFD9"/>
          </w:tcPr>
          <w:p w14:paraId="55B218C9" w14:textId="77777777" w:rsidR="00E96CB6" w:rsidRPr="00A12C4B" w:rsidRDefault="00E96CB6" w:rsidP="00452C47">
            <w:pPr>
              <w:rPr>
                <w:sz w:val="18"/>
                <w:szCs w:val="18"/>
              </w:rPr>
            </w:pPr>
            <w:r w:rsidRPr="00A12C4B">
              <w:rPr>
                <w:sz w:val="18"/>
                <w:szCs w:val="18"/>
              </w:rPr>
              <w:t>Independiente</w:t>
            </w:r>
          </w:p>
        </w:tc>
        <w:tc>
          <w:tcPr>
            <w:tcW w:w="3582" w:type="dxa"/>
            <w:shd w:val="clear" w:color="auto" w:fill="E2EFD9"/>
          </w:tcPr>
          <w:p w14:paraId="2C6DAE76" w14:textId="77777777" w:rsidR="00E96CB6" w:rsidRPr="00A12C4B" w:rsidRDefault="00000000" w:rsidP="00452C47">
            <w:pPr>
              <w:rPr>
                <w:sz w:val="18"/>
                <w:szCs w:val="18"/>
              </w:rPr>
            </w:pPr>
            <w:hyperlink r:id="rId48" w:history="1">
              <w:r w:rsidR="00E96CB6" w:rsidRPr="00A12C4B">
                <w:rPr>
                  <w:color w:val="0563C1"/>
                  <w:sz w:val="18"/>
                  <w:szCs w:val="18"/>
                  <w:u w:val="single"/>
                </w:rPr>
                <w:t>evamariarivero@gmail.com</w:t>
              </w:r>
            </w:hyperlink>
            <w:r w:rsidR="00E96CB6" w:rsidRPr="00A12C4B">
              <w:rPr>
                <w:sz w:val="18"/>
                <w:szCs w:val="18"/>
              </w:rPr>
              <w:t xml:space="preserve"> </w:t>
            </w:r>
          </w:p>
        </w:tc>
        <w:tc>
          <w:tcPr>
            <w:tcW w:w="1954" w:type="dxa"/>
            <w:shd w:val="clear" w:color="auto" w:fill="E2EFD9"/>
          </w:tcPr>
          <w:p w14:paraId="06CABDBC" w14:textId="77777777" w:rsidR="00E96CB6" w:rsidRPr="00A12C4B" w:rsidRDefault="00E96CB6" w:rsidP="00452C47">
            <w:pPr>
              <w:rPr>
                <w:sz w:val="18"/>
                <w:szCs w:val="18"/>
              </w:rPr>
            </w:pPr>
            <w:r w:rsidRPr="00A12C4B">
              <w:rPr>
                <w:sz w:val="18"/>
                <w:szCs w:val="18"/>
              </w:rPr>
              <w:t>591-770-71959</w:t>
            </w:r>
          </w:p>
        </w:tc>
      </w:tr>
      <w:tr w:rsidR="00E96CB6" w:rsidRPr="00A12C4B" w14:paraId="3FAAC0E3" w14:textId="77777777" w:rsidTr="00452C47">
        <w:tc>
          <w:tcPr>
            <w:tcW w:w="545" w:type="dxa"/>
            <w:shd w:val="clear" w:color="auto" w:fill="E2EFD9"/>
          </w:tcPr>
          <w:p w14:paraId="12478969" w14:textId="77777777" w:rsidR="00E96CB6" w:rsidRPr="00A12C4B" w:rsidRDefault="00E96CB6" w:rsidP="00452C47">
            <w:pPr>
              <w:rPr>
                <w:sz w:val="18"/>
                <w:szCs w:val="18"/>
              </w:rPr>
            </w:pPr>
            <w:r w:rsidRPr="00A12C4B">
              <w:rPr>
                <w:sz w:val="18"/>
                <w:szCs w:val="18"/>
              </w:rPr>
              <w:t>18</w:t>
            </w:r>
          </w:p>
        </w:tc>
        <w:tc>
          <w:tcPr>
            <w:tcW w:w="1902" w:type="dxa"/>
            <w:shd w:val="clear" w:color="auto" w:fill="E2EFD9"/>
          </w:tcPr>
          <w:p w14:paraId="5D6F4A7F" w14:textId="77777777" w:rsidR="00E96CB6" w:rsidRPr="00A12C4B" w:rsidRDefault="00E96CB6" w:rsidP="00452C47">
            <w:pPr>
              <w:rPr>
                <w:sz w:val="18"/>
                <w:szCs w:val="18"/>
              </w:rPr>
            </w:pPr>
            <w:r w:rsidRPr="00A12C4B">
              <w:rPr>
                <w:sz w:val="18"/>
                <w:szCs w:val="18"/>
              </w:rPr>
              <w:t>Juan Carlos Tadeo Camacho</w:t>
            </w:r>
          </w:p>
        </w:tc>
        <w:tc>
          <w:tcPr>
            <w:tcW w:w="1651" w:type="dxa"/>
            <w:shd w:val="clear" w:color="auto" w:fill="E2EFD9"/>
          </w:tcPr>
          <w:p w14:paraId="1189E3AC" w14:textId="77777777" w:rsidR="00E96CB6" w:rsidRPr="00A12C4B" w:rsidRDefault="00E96CB6" w:rsidP="00452C47">
            <w:pPr>
              <w:rPr>
                <w:sz w:val="18"/>
                <w:szCs w:val="18"/>
              </w:rPr>
            </w:pPr>
            <w:r w:rsidRPr="00A12C4B">
              <w:rPr>
                <w:sz w:val="18"/>
                <w:szCs w:val="18"/>
              </w:rPr>
              <w:t>Experto formador en transformación de alimentos</w:t>
            </w:r>
          </w:p>
          <w:p w14:paraId="71F008C9" w14:textId="77777777" w:rsidR="00E96CB6" w:rsidRPr="00A12C4B" w:rsidRDefault="00E96CB6" w:rsidP="00452C47">
            <w:pPr>
              <w:rPr>
                <w:sz w:val="18"/>
                <w:szCs w:val="18"/>
              </w:rPr>
            </w:pPr>
            <w:r w:rsidRPr="00A12C4B">
              <w:rPr>
                <w:sz w:val="18"/>
                <w:szCs w:val="18"/>
              </w:rPr>
              <w:t>ITSA</w:t>
            </w:r>
          </w:p>
        </w:tc>
        <w:tc>
          <w:tcPr>
            <w:tcW w:w="3582" w:type="dxa"/>
            <w:shd w:val="clear" w:color="auto" w:fill="E2EFD9"/>
          </w:tcPr>
          <w:p w14:paraId="208DF5EA" w14:textId="77777777" w:rsidR="00E96CB6" w:rsidRPr="00A12C4B" w:rsidRDefault="00000000" w:rsidP="00452C47">
            <w:pPr>
              <w:rPr>
                <w:sz w:val="18"/>
                <w:szCs w:val="18"/>
              </w:rPr>
            </w:pPr>
            <w:hyperlink r:id="rId49" w:history="1">
              <w:r w:rsidR="00E96CB6" w:rsidRPr="00A12C4B">
                <w:rPr>
                  <w:color w:val="0563C1"/>
                  <w:sz w:val="18"/>
                  <w:szCs w:val="18"/>
                  <w:u w:val="single"/>
                </w:rPr>
                <w:t>jccgamarra@gmail.com</w:t>
              </w:r>
            </w:hyperlink>
            <w:r w:rsidR="00E96CB6" w:rsidRPr="00A12C4B">
              <w:rPr>
                <w:sz w:val="18"/>
                <w:szCs w:val="18"/>
              </w:rPr>
              <w:t xml:space="preserve"> </w:t>
            </w:r>
          </w:p>
        </w:tc>
        <w:tc>
          <w:tcPr>
            <w:tcW w:w="1954" w:type="dxa"/>
            <w:shd w:val="clear" w:color="auto" w:fill="E2EFD9"/>
          </w:tcPr>
          <w:p w14:paraId="011FE542" w14:textId="77777777" w:rsidR="00E96CB6" w:rsidRPr="00A12C4B" w:rsidRDefault="00E96CB6" w:rsidP="00452C47">
            <w:pPr>
              <w:rPr>
                <w:sz w:val="18"/>
                <w:szCs w:val="18"/>
              </w:rPr>
            </w:pPr>
            <w:r w:rsidRPr="00A12C4B">
              <w:rPr>
                <w:sz w:val="18"/>
                <w:szCs w:val="18"/>
              </w:rPr>
              <w:t>591-778-09060</w:t>
            </w:r>
          </w:p>
        </w:tc>
      </w:tr>
      <w:tr w:rsidR="00E96CB6" w:rsidRPr="00A12C4B" w14:paraId="3CBD2E60" w14:textId="77777777" w:rsidTr="00452C47">
        <w:tc>
          <w:tcPr>
            <w:tcW w:w="545" w:type="dxa"/>
          </w:tcPr>
          <w:p w14:paraId="14B688E1" w14:textId="77777777" w:rsidR="00E96CB6" w:rsidRPr="00A12C4B" w:rsidRDefault="00E96CB6" w:rsidP="00452C47">
            <w:pPr>
              <w:rPr>
                <w:sz w:val="18"/>
                <w:szCs w:val="18"/>
              </w:rPr>
            </w:pPr>
          </w:p>
        </w:tc>
        <w:tc>
          <w:tcPr>
            <w:tcW w:w="1902" w:type="dxa"/>
          </w:tcPr>
          <w:p w14:paraId="39ADD876" w14:textId="77777777" w:rsidR="00E96CB6" w:rsidRPr="00A12C4B" w:rsidRDefault="00E96CB6" w:rsidP="00452C47">
            <w:pPr>
              <w:rPr>
                <w:sz w:val="18"/>
                <w:szCs w:val="18"/>
              </w:rPr>
            </w:pPr>
            <w:r w:rsidRPr="00A12C4B">
              <w:rPr>
                <w:sz w:val="18"/>
                <w:szCs w:val="18"/>
              </w:rPr>
              <w:t>Juan Carlos Ribera</w:t>
            </w:r>
          </w:p>
          <w:p w14:paraId="5D55ED99" w14:textId="77777777" w:rsidR="00E96CB6" w:rsidRPr="00A12C4B" w:rsidRDefault="00E96CB6" w:rsidP="00452C47">
            <w:pPr>
              <w:rPr>
                <w:sz w:val="18"/>
                <w:szCs w:val="18"/>
              </w:rPr>
            </w:pPr>
          </w:p>
        </w:tc>
        <w:tc>
          <w:tcPr>
            <w:tcW w:w="1651" w:type="dxa"/>
          </w:tcPr>
          <w:p w14:paraId="4488F267" w14:textId="77777777" w:rsidR="00E96CB6" w:rsidRPr="00A12C4B" w:rsidRDefault="00E96CB6" w:rsidP="00452C47">
            <w:pPr>
              <w:rPr>
                <w:sz w:val="18"/>
                <w:szCs w:val="18"/>
              </w:rPr>
            </w:pPr>
            <w:r w:rsidRPr="00A12C4B">
              <w:rPr>
                <w:sz w:val="18"/>
                <w:szCs w:val="18"/>
              </w:rPr>
              <w:t>Rector del ITSA</w:t>
            </w:r>
          </w:p>
        </w:tc>
        <w:tc>
          <w:tcPr>
            <w:tcW w:w="3582" w:type="dxa"/>
          </w:tcPr>
          <w:p w14:paraId="54C841DE" w14:textId="77777777" w:rsidR="00E96CB6" w:rsidRPr="00A12C4B" w:rsidRDefault="00000000" w:rsidP="00452C47">
            <w:pPr>
              <w:rPr>
                <w:sz w:val="18"/>
                <w:szCs w:val="18"/>
              </w:rPr>
            </w:pPr>
            <w:hyperlink r:id="rId50" w:history="1">
              <w:r w:rsidR="00E96CB6" w:rsidRPr="00A12C4B">
                <w:rPr>
                  <w:color w:val="0563C1"/>
                  <w:sz w:val="18"/>
                  <w:szCs w:val="18"/>
                  <w:u w:val="single"/>
                </w:rPr>
                <w:t>jcriberac@gmail.com</w:t>
              </w:r>
            </w:hyperlink>
            <w:r w:rsidR="00E96CB6" w:rsidRPr="00A12C4B">
              <w:rPr>
                <w:sz w:val="18"/>
                <w:szCs w:val="18"/>
              </w:rPr>
              <w:t xml:space="preserve"> </w:t>
            </w:r>
          </w:p>
        </w:tc>
        <w:tc>
          <w:tcPr>
            <w:tcW w:w="1954" w:type="dxa"/>
          </w:tcPr>
          <w:p w14:paraId="2193C36F" w14:textId="77777777" w:rsidR="00E96CB6" w:rsidRPr="00A12C4B" w:rsidRDefault="00E96CB6" w:rsidP="00452C47">
            <w:pPr>
              <w:rPr>
                <w:sz w:val="18"/>
                <w:szCs w:val="18"/>
              </w:rPr>
            </w:pPr>
            <w:r w:rsidRPr="00A12C4B">
              <w:rPr>
                <w:sz w:val="18"/>
                <w:szCs w:val="18"/>
              </w:rPr>
              <w:t>591-726-49743</w:t>
            </w:r>
          </w:p>
        </w:tc>
      </w:tr>
      <w:tr w:rsidR="00E96CB6" w:rsidRPr="00A12C4B" w14:paraId="09E7BB83" w14:textId="77777777" w:rsidTr="00452C47">
        <w:tc>
          <w:tcPr>
            <w:tcW w:w="545" w:type="dxa"/>
          </w:tcPr>
          <w:p w14:paraId="40A8E36E" w14:textId="77777777" w:rsidR="00E96CB6" w:rsidRPr="00A12C4B" w:rsidRDefault="00E96CB6" w:rsidP="00452C47">
            <w:pPr>
              <w:rPr>
                <w:sz w:val="18"/>
                <w:szCs w:val="18"/>
              </w:rPr>
            </w:pPr>
          </w:p>
        </w:tc>
        <w:tc>
          <w:tcPr>
            <w:tcW w:w="1902" w:type="dxa"/>
          </w:tcPr>
          <w:p w14:paraId="2A29C289" w14:textId="77777777" w:rsidR="00E96CB6" w:rsidRPr="00A12C4B" w:rsidRDefault="00E96CB6" w:rsidP="00452C47">
            <w:pPr>
              <w:rPr>
                <w:sz w:val="18"/>
                <w:szCs w:val="18"/>
              </w:rPr>
            </w:pPr>
            <w:r w:rsidRPr="00A12C4B">
              <w:rPr>
                <w:sz w:val="18"/>
                <w:szCs w:val="18"/>
              </w:rPr>
              <w:t>Ciriaco Rodríguez Vásquez</w:t>
            </w:r>
          </w:p>
        </w:tc>
        <w:tc>
          <w:tcPr>
            <w:tcW w:w="1651" w:type="dxa"/>
          </w:tcPr>
          <w:p w14:paraId="1F18D7DD" w14:textId="77777777" w:rsidR="00E96CB6" w:rsidRPr="00A12C4B" w:rsidRDefault="00E96CB6" w:rsidP="00452C47">
            <w:pPr>
              <w:rPr>
                <w:sz w:val="18"/>
                <w:szCs w:val="18"/>
              </w:rPr>
            </w:pPr>
            <w:r w:rsidRPr="00A12C4B">
              <w:rPr>
                <w:sz w:val="18"/>
                <w:szCs w:val="18"/>
              </w:rPr>
              <w:t>Alcalde de Riberalta</w:t>
            </w:r>
          </w:p>
        </w:tc>
        <w:tc>
          <w:tcPr>
            <w:tcW w:w="3582" w:type="dxa"/>
          </w:tcPr>
          <w:p w14:paraId="171E07D0" w14:textId="77777777" w:rsidR="00E96CB6" w:rsidRPr="00A12C4B" w:rsidRDefault="00000000" w:rsidP="00452C47">
            <w:pPr>
              <w:rPr>
                <w:sz w:val="18"/>
                <w:szCs w:val="18"/>
              </w:rPr>
            </w:pPr>
            <w:hyperlink r:id="rId51" w:history="1">
              <w:r w:rsidR="00E96CB6" w:rsidRPr="00A12C4B">
                <w:rPr>
                  <w:color w:val="0563C1"/>
                  <w:sz w:val="18"/>
                  <w:szCs w:val="18"/>
                  <w:u w:val="single"/>
                </w:rPr>
                <w:t>ciriacorodriguez414@gmail.com</w:t>
              </w:r>
            </w:hyperlink>
            <w:r w:rsidR="00E96CB6" w:rsidRPr="00A12C4B">
              <w:rPr>
                <w:sz w:val="18"/>
                <w:szCs w:val="18"/>
              </w:rPr>
              <w:t xml:space="preserve"> </w:t>
            </w:r>
          </w:p>
        </w:tc>
        <w:tc>
          <w:tcPr>
            <w:tcW w:w="1954" w:type="dxa"/>
          </w:tcPr>
          <w:p w14:paraId="761E77D2" w14:textId="77777777" w:rsidR="00E96CB6" w:rsidRPr="00A12C4B" w:rsidRDefault="00E96CB6" w:rsidP="00452C47">
            <w:pPr>
              <w:rPr>
                <w:sz w:val="18"/>
                <w:szCs w:val="18"/>
              </w:rPr>
            </w:pPr>
            <w:r w:rsidRPr="00A12C4B">
              <w:rPr>
                <w:sz w:val="18"/>
                <w:szCs w:val="18"/>
              </w:rPr>
              <w:t>591-774-60637</w:t>
            </w:r>
          </w:p>
        </w:tc>
      </w:tr>
      <w:tr w:rsidR="00E96CB6" w:rsidRPr="00A12C4B" w14:paraId="1038C5E5" w14:textId="77777777" w:rsidTr="00452C47">
        <w:tc>
          <w:tcPr>
            <w:tcW w:w="545" w:type="dxa"/>
            <w:shd w:val="clear" w:color="auto" w:fill="E2EFD9"/>
          </w:tcPr>
          <w:p w14:paraId="1A114CC3" w14:textId="77777777" w:rsidR="00E96CB6" w:rsidRPr="00A12C4B" w:rsidRDefault="00E96CB6" w:rsidP="00452C47">
            <w:pPr>
              <w:rPr>
                <w:sz w:val="18"/>
                <w:szCs w:val="18"/>
              </w:rPr>
            </w:pPr>
            <w:r w:rsidRPr="00A12C4B">
              <w:rPr>
                <w:sz w:val="18"/>
                <w:szCs w:val="18"/>
              </w:rPr>
              <w:t>19</w:t>
            </w:r>
          </w:p>
        </w:tc>
        <w:tc>
          <w:tcPr>
            <w:tcW w:w="1902" w:type="dxa"/>
            <w:shd w:val="clear" w:color="auto" w:fill="E2EFD9"/>
          </w:tcPr>
          <w:p w14:paraId="24BA82D9" w14:textId="77777777" w:rsidR="00E96CB6" w:rsidRPr="00A12C4B" w:rsidRDefault="00E96CB6" w:rsidP="00452C47">
            <w:pPr>
              <w:rPr>
                <w:sz w:val="16"/>
                <w:szCs w:val="16"/>
              </w:rPr>
            </w:pPr>
            <w:r w:rsidRPr="00A12C4B">
              <w:rPr>
                <w:sz w:val="18"/>
                <w:szCs w:val="18"/>
              </w:rPr>
              <w:t>Ana María Núñez</w:t>
            </w:r>
          </w:p>
        </w:tc>
        <w:tc>
          <w:tcPr>
            <w:tcW w:w="1651" w:type="dxa"/>
            <w:shd w:val="clear" w:color="auto" w:fill="E2EFD9"/>
          </w:tcPr>
          <w:p w14:paraId="223A868A" w14:textId="77777777" w:rsidR="00E96CB6" w:rsidRPr="00A12C4B" w:rsidRDefault="00E96CB6" w:rsidP="00452C47">
            <w:pPr>
              <w:rPr>
                <w:sz w:val="18"/>
                <w:szCs w:val="18"/>
                <w:lang w:val="en-US"/>
              </w:rPr>
            </w:pPr>
            <w:r w:rsidRPr="00A12C4B">
              <w:rPr>
                <w:sz w:val="18"/>
                <w:szCs w:val="18"/>
                <w:lang w:val="en-US"/>
              </w:rPr>
              <w:t xml:space="preserve">Regional Technical Advisor </w:t>
            </w:r>
          </w:p>
        </w:tc>
        <w:tc>
          <w:tcPr>
            <w:tcW w:w="3582" w:type="dxa"/>
            <w:shd w:val="clear" w:color="auto" w:fill="E2EFD9"/>
          </w:tcPr>
          <w:p w14:paraId="3A482F74" w14:textId="77777777" w:rsidR="00E96CB6" w:rsidRPr="00A12C4B" w:rsidRDefault="00000000" w:rsidP="00452C47">
            <w:pPr>
              <w:rPr>
                <w:sz w:val="18"/>
                <w:szCs w:val="18"/>
              </w:rPr>
            </w:pPr>
            <w:hyperlink r:id="rId52" w:history="1">
              <w:r w:rsidR="00E96CB6" w:rsidRPr="00A12C4B">
                <w:rPr>
                  <w:color w:val="0563C1"/>
                  <w:sz w:val="18"/>
                  <w:szCs w:val="18"/>
                  <w:u w:val="single"/>
                </w:rPr>
                <w:t>anamaria.nunez@undp.org</w:t>
              </w:r>
            </w:hyperlink>
            <w:r w:rsidR="00E96CB6" w:rsidRPr="00A12C4B">
              <w:rPr>
                <w:sz w:val="18"/>
                <w:szCs w:val="18"/>
              </w:rPr>
              <w:t xml:space="preserve"> </w:t>
            </w:r>
          </w:p>
        </w:tc>
        <w:tc>
          <w:tcPr>
            <w:tcW w:w="1954" w:type="dxa"/>
            <w:shd w:val="clear" w:color="auto" w:fill="E2EFD9"/>
          </w:tcPr>
          <w:p w14:paraId="7E514E60" w14:textId="77777777" w:rsidR="00E96CB6" w:rsidRPr="00A12C4B" w:rsidRDefault="00E96CB6" w:rsidP="00452C47">
            <w:pPr>
              <w:rPr>
                <w:sz w:val="18"/>
                <w:szCs w:val="18"/>
              </w:rPr>
            </w:pPr>
            <w:r w:rsidRPr="00A12C4B">
              <w:rPr>
                <w:sz w:val="18"/>
                <w:szCs w:val="18"/>
              </w:rPr>
              <w:t>593-995-006730</w:t>
            </w:r>
          </w:p>
        </w:tc>
      </w:tr>
      <w:tr w:rsidR="00E96CB6" w:rsidRPr="00A12C4B" w14:paraId="149838F2" w14:textId="77777777" w:rsidTr="00452C47">
        <w:tc>
          <w:tcPr>
            <w:tcW w:w="545" w:type="dxa"/>
            <w:shd w:val="clear" w:color="auto" w:fill="E2EFD9"/>
          </w:tcPr>
          <w:p w14:paraId="6D0C8FF8" w14:textId="77777777" w:rsidR="00E96CB6" w:rsidRPr="00A12C4B" w:rsidRDefault="00E96CB6" w:rsidP="00452C47">
            <w:pPr>
              <w:rPr>
                <w:sz w:val="18"/>
                <w:szCs w:val="18"/>
              </w:rPr>
            </w:pPr>
            <w:r w:rsidRPr="00A12C4B">
              <w:rPr>
                <w:sz w:val="18"/>
                <w:szCs w:val="18"/>
              </w:rPr>
              <w:t>20</w:t>
            </w:r>
          </w:p>
        </w:tc>
        <w:tc>
          <w:tcPr>
            <w:tcW w:w="1902" w:type="dxa"/>
            <w:shd w:val="clear" w:color="auto" w:fill="E2EFD9"/>
          </w:tcPr>
          <w:p w14:paraId="15FC1CA0" w14:textId="77777777" w:rsidR="00E96CB6" w:rsidRPr="00A12C4B" w:rsidRDefault="00E96CB6" w:rsidP="00452C47">
            <w:pPr>
              <w:rPr>
                <w:sz w:val="18"/>
                <w:szCs w:val="18"/>
              </w:rPr>
            </w:pPr>
            <w:r w:rsidRPr="00A12C4B">
              <w:rPr>
                <w:sz w:val="18"/>
                <w:szCs w:val="18"/>
              </w:rPr>
              <w:t xml:space="preserve">Dennis Funes </w:t>
            </w:r>
          </w:p>
        </w:tc>
        <w:tc>
          <w:tcPr>
            <w:tcW w:w="1651" w:type="dxa"/>
            <w:shd w:val="clear" w:color="auto" w:fill="E2EFD9"/>
          </w:tcPr>
          <w:p w14:paraId="03E2DF99" w14:textId="77777777" w:rsidR="00E96CB6" w:rsidRPr="00A12C4B" w:rsidRDefault="00E96CB6" w:rsidP="00452C47">
            <w:pPr>
              <w:rPr>
                <w:sz w:val="18"/>
                <w:szCs w:val="18"/>
                <w:lang w:val="es-PE"/>
              </w:rPr>
            </w:pPr>
            <w:r w:rsidRPr="00A12C4B">
              <w:rPr>
                <w:sz w:val="18"/>
                <w:szCs w:val="18"/>
                <w:lang w:val="es-PE"/>
              </w:rPr>
              <w:t xml:space="preserve">Rep. Res Adjunto </w:t>
            </w:r>
          </w:p>
          <w:p w14:paraId="31A8B046" w14:textId="77777777" w:rsidR="00E96CB6" w:rsidRPr="00A12C4B" w:rsidRDefault="00E96CB6" w:rsidP="00452C47">
            <w:pPr>
              <w:rPr>
                <w:sz w:val="18"/>
                <w:szCs w:val="18"/>
                <w:lang w:val="es-PE"/>
              </w:rPr>
            </w:pPr>
            <w:r w:rsidRPr="00A12C4B">
              <w:rPr>
                <w:sz w:val="18"/>
                <w:szCs w:val="18"/>
                <w:lang w:val="es-PE"/>
              </w:rPr>
              <w:t>PNUD - Bolivia</w:t>
            </w:r>
          </w:p>
        </w:tc>
        <w:tc>
          <w:tcPr>
            <w:tcW w:w="3582" w:type="dxa"/>
            <w:shd w:val="clear" w:color="auto" w:fill="E2EFD9"/>
          </w:tcPr>
          <w:p w14:paraId="2F7F300B" w14:textId="77777777" w:rsidR="00E96CB6" w:rsidRPr="00A12C4B" w:rsidRDefault="00E96CB6" w:rsidP="00452C47">
            <w:pPr>
              <w:rPr>
                <w:rFonts w:eastAsia="Calibri"/>
              </w:rPr>
            </w:pPr>
          </w:p>
        </w:tc>
        <w:tc>
          <w:tcPr>
            <w:tcW w:w="1954" w:type="dxa"/>
            <w:shd w:val="clear" w:color="auto" w:fill="E2EFD9"/>
          </w:tcPr>
          <w:p w14:paraId="3D62DBD4" w14:textId="77777777" w:rsidR="00E96CB6" w:rsidRPr="00A12C4B" w:rsidRDefault="00E96CB6" w:rsidP="00452C47">
            <w:pPr>
              <w:rPr>
                <w:sz w:val="18"/>
                <w:szCs w:val="18"/>
              </w:rPr>
            </w:pPr>
          </w:p>
        </w:tc>
      </w:tr>
      <w:tr w:rsidR="00E96CB6" w:rsidRPr="00A12C4B" w14:paraId="52B7897E" w14:textId="77777777" w:rsidTr="00452C47">
        <w:tc>
          <w:tcPr>
            <w:tcW w:w="545" w:type="dxa"/>
            <w:shd w:val="clear" w:color="auto" w:fill="E2EFD9"/>
          </w:tcPr>
          <w:p w14:paraId="2ECD6917" w14:textId="77777777" w:rsidR="00E96CB6" w:rsidRPr="00A12C4B" w:rsidRDefault="00E96CB6" w:rsidP="00452C47">
            <w:pPr>
              <w:rPr>
                <w:sz w:val="18"/>
                <w:szCs w:val="18"/>
              </w:rPr>
            </w:pPr>
            <w:r w:rsidRPr="00A12C4B">
              <w:rPr>
                <w:sz w:val="18"/>
                <w:szCs w:val="18"/>
              </w:rPr>
              <w:t>21</w:t>
            </w:r>
          </w:p>
        </w:tc>
        <w:tc>
          <w:tcPr>
            <w:tcW w:w="1902" w:type="dxa"/>
            <w:shd w:val="clear" w:color="auto" w:fill="E2EFD9"/>
          </w:tcPr>
          <w:p w14:paraId="194574A5" w14:textId="77777777" w:rsidR="00E96CB6" w:rsidRPr="00A12C4B" w:rsidRDefault="00E96CB6" w:rsidP="00452C47">
            <w:pPr>
              <w:rPr>
                <w:sz w:val="18"/>
                <w:szCs w:val="18"/>
              </w:rPr>
            </w:pPr>
            <w:r w:rsidRPr="00A12C4B">
              <w:rPr>
                <w:sz w:val="18"/>
                <w:szCs w:val="18"/>
              </w:rPr>
              <w:t>Virginia Tapia</w:t>
            </w:r>
          </w:p>
        </w:tc>
        <w:tc>
          <w:tcPr>
            <w:tcW w:w="1651" w:type="dxa"/>
            <w:shd w:val="clear" w:color="auto" w:fill="E2EFD9"/>
          </w:tcPr>
          <w:p w14:paraId="189896E4" w14:textId="77777777" w:rsidR="00E96CB6" w:rsidRPr="00A12C4B" w:rsidRDefault="00E96CB6" w:rsidP="00452C47">
            <w:pPr>
              <w:rPr>
                <w:sz w:val="18"/>
                <w:szCs w:val="18"/>
              </w:rPr>
            </w:pPr>
            <w:r w:rsidRPr="00A12C4B">
              <w:rPr>
                <w:sz w:val="18"/>
                <w:szCs w:val="18"/>
              </w:rPr>
              <w:t>Asociada Programas PNUD – Bolivia</w:t>
            </w:r>
          </w:p>
        </w:tc>
        <w:tc>
          <w:tcPr>
            <w:tcW w:w="3582" w:type="dxa"/>
            <w:shd w:val="clear" w:color="auto" w:fill="E2EFD9"/>
          </w:tcPr>
          <w:p w14:paraId="30E15E1A" w14:textId="77777777" w:rsidR="00E96CB6" w:rsidRPr="00A12C4B" w:rsidRDefault="00000000" w:rsidP="00452C47">
            <w:pPr>
              <w:rPr>
                <w:sz w:val="18"/>
                <w:szCs w:val="18"/>
              </w:rPr>
            </w:pPr>
            <w:hyperlink r:id="rId53" w:history="1">
              <w:r w:rsidR="00E96CB6" w:rsidRPr="00A12C4B">
                <w:rPr>
                  <w:color w:val="0563C1"/>
                  <w:sz w:val="18"/>
                  <w:szCs w:val="18"/>
                  <w:u w:val="single"/>
                </w:rPr>
                <w:t>virginia.tapia@undp.org</w:t>
              </w:r>
            </w:hyperlink>
            <w:r w:rsidR="00E96CB6" w:rsidRPr="00A12C4B">
              <w:rPr>
                <w:sz w:val="18"/>
                <w:szCs w:val="18"/>
              </w:rPr>
              <w:t xml:space="preserve"> </w:t>
            </w:r>
          </w:p>
        </w:tc>
        <w:tc>
          <w:tcPr>
            <w:tcW w:w="1954" w:type="dxa"/>
            <w:shd w:val="clear" w:color="auto" w:fill="E2EFD9"/>
          </w:tcPr>
          <w:p w14:paraId="50E3EAE7" w14:textId="77777777" w:rsidR="00E96CB6" w:rsidRPr="00A12C4B" w:rsidRDefault="00E96CB6" w:rsidP="00452C47">
            <w:pPr>
              <w:rPr>
                <w:sz w:val="18"/>
                <w:szCs w:val="18"/>
              </w:rPr>
            </w:pPr>
            <w:r w:rsidRPr="00A12C4B">
              <w:rPr>
                <w:sz w:val="18"/>
                <w:szCs w:val="18"/>
              </w:rPr>
              <w:t>591-762-00953</w:t>
            </w:r>
          </w:p>
        </w:tc>
      </w:tr>
      <w:tr w:rsidR="00E96CB6" w:rsidRPr="00A12C4B" w14:paraId="237E0C80" w14:textId="77777777" w:rsidTr="00452C47">
        <w:tc>
          <w:tcPr>
            <w:tcW w:w="545" w:type="dxa"/>
            <w:shd w:val="clear" w:color="auto" w:fill="E2EFD9"/>
          </w:tcPr>
          <w:p w14:paraId="66227DFD" w14:textId="77777777" w:rsidR="00E96CB6" w:rsidRPr="00A12C4B" w:rsidRDefault="00E96CB6" w:rsidP="00452C47">
            <w:pPr>
              <w:rPr>
                <w:sz w:val="18"/>
                <w:szCs w:val="18"/>
              </w:rPr>
            </w:pPr>
            <w:r w:rsidRPr="00A12C4B">
              <w:rPr>
                <w:sz w:val="18"/>
                <w:szCs w:val="18"/>
              </w:rPr>
              <w:t>22</w:t>
            </w:r>
          </w:p>
        </w:tc>
        <w:tc>
          <w:tcPr>
            <w:tcW w:w="1902" w:type="dxa"/>
            <w:shd w:val="clear" w:color="auto" w:fill="E2EFD9"/>
          </w:tcPr>
          <w:p w14:paraId="54483D3C" w14:textId="77777777" w:rsidR="00E96CB6" w:rsidRPr="00A12C4B" w:rsidRDefault="00E96CB6" w:rsidP="00452C47">
            <w:pPr>
              <w:rPr>
                <w:sz w:val="18"/>
                <w:szCs w:val="18"/>
              </w:rPr>
            </w:pPr>
            <w:r w:rsidRPr="00A12C4B">
              <w:rPr>
                <w:sz w:val="18"/>
                <w:szCs w:val="18"/>
              </w:rPr>
              <w:t>Rocío Chaín</w:t>
            </w:r>
          </w:p>
        </w:tc>
        <w:tc>
          <w:tcPr>
            <w:tcW w:w="1651" w:type="dxa"/>
            <w:shd w:val="clear" w:color="auto" w:fill="E2EFD9"/>
          </w:tcPr>
          <w:p w14:paraId="7261F6F8" w14:textId="77777777" w:rsidR="00E96CB6" w:rsidRPr="00A12C4B" w:rsidRDefault="00E96CB6" w:rsidP="00452C47">
            <w:pPr>
              <w:rPr>
                <w:sz w:val="18"/>
                <w:szCs w:val="18"/>
              </w:rPr>
            </w:pPr>
            <w:r w:rsidRPr="00A12C4B">
              <w:rPr>
                <w:sz w:val="18"/>
                <w:szCs w:val="18"/>
              </w:rPr>
              <w:t>Oficial de Programas PNUC-Bolivia</w:t>
            </w:r>
          </w:p>
        </w:tc>
        <w:tc>
          <w:tcPr>
            <w:tcW w:w="3582" w:type="dxa"/>
            <w:shd w:val="clear" w:color="auto" w:fill="E2EFD9"/>
          </w:tcPr>
          <w:p w14:paraId="334C6F92" w14:textId="77777777" w:rsidR="00E96CB6" w:rsidRPr="00A12C4B" w:rsidRDefault="00000000" w:rsidP="00452C47">
            <w:pPr>
              <w:rPr>
                <w:sz w:val="18"/>
                <w:szCs w:val="18"/>
              </w:rPr>
            </w:pPr>
            <w:hyperlink r:id="rId54" w:history="1">
              <w:r w:rsidR="00E96CB6" w:rsidRPr="00A12C4B">
                <w:rPr>
                  <w:color w:val="0563C1"/>
                  <w:sz w:val="18"/>
                  <w:szCs w:val="18"/>
                  <w:u w:val="single"/>
                </w:rPr>
                <w:t>rocio.chain@undp.org</w:t>
              </w:r>
            </w:hyperlink>
            <w:r w:rsidR="00E96CB6" w:rsidRPr="00A12C4B">
              <w:rPr>
                <w:sz w:val="18"/>
                <w:szCs w:val="18"/>
              </w:rPr>
              <w:t xml:space="preserve"> </w:t>
            </w:r>
          </w:p>
        </w:tc>
        <w:tc>
          <w:tcPr>
            <w:tcW w:w="1954" w:type="dxa"/>
            <w:shd w:val="clear" w:color="auto" w:fill="E2EFD9"/>
          </w:tcPr>
          <w:p w14:paraId="16610809" w14:textId="77777777" w:rsidR="00E96CB6" w:rsidRPr="00A12C4B" w:rsidRDefault="00E96CB6" w:rsidP="00452C47">
            <w:pPr>
              <w:rPr>
                <w:sz w:val="18"/>
                <w:szCs w:val="18"/>
              </w:rPr>
            </w:pPr>
            <w:r w:rsidRPr="00A12C4B">
              <w:rPr>
                <w:sz w:val="18"/>
                <w:szCs w:val="18"/>
              </w:rPr>
              <w:t>591-720-07277</w:t>
            </w:r>
          </w:p>
        </w:tc>
      </w:tr>
    </w:tbl>
    <w:p w14:paraId="1E06A226" w14:textId="6124FD60" w:rsidR="00E96CB6" w:rsidRDefault="00E96CB6" w:rsidP="00A604C1">
      <w:pPr>
        <w:pStyle w:val="EVTextoSimple"/>
      </w:pPr>
    </w:p>
    <w:p w14:paraId="5E45D404" w14:textId="114A1C17" w:rsidR="00E96CB6" w:rsidRPr="00E96CB6" w:rsidRDefault="00E96CB6" w:rsidP="00434E6A">
      <w:pPr>
        <w:pStyle w:val="EVTtulo2A"/>
        <w:numPr>
          <w:ilvl w:val="0"/>
          <w:numId w:val="0"/>
        </w:numPr>
        <w:ind w:left="1701" w:hanging="1701"/>
        <w:rPr>
          <w:lang w:val="en-US"/>
        </w:rPr>
      </w:pPr>
      <w:bookmarkStart w:id="165" w:name="_Toc121171517"/>
      <w:bookmarkStart w:id="166" w:name="_Toc167707286"/>
      <w:r w:rsidRPr="00E96CB6">
        <w:rPr>
          <w:lang w:val="en-US"/>
        </w:rPr>
        <w:lastRenderedPageBreak/>
        <w:t xml:space="preserve">ANNEX D.     </w:t>
      </w:r>
      <w:r w:rsidR="00434E6A">
        <w:rPr>
          <w:lang w:val="en-US"/>
        </w:rPr>
        <w:tab/>
      </w:r>
      <w:r w:rsidRPr="00E96CB6">
        <w:rPr>
          <w:lang w:val="en-US"/>
        </w:rPr>
        <w:t>List of documents revised</w:t>
      </w:r>
      <w:bookmarkEnd w:id="165"/>
      <w:bookmarkEnd w:id="166"/>
    </w:p>
    <w:p w14:paraId="37E395F0" w14:textId="77777777" w:rsidR="00E96CB6" w:rsidRPr="00BD6BE8" w:rsidRDefault="00E96CB6" w:rsidP="00E96CB6">
      <w:pPr>
        <w:rPr>
          <w:sz w:val="20"/>
          <w:szCs w:val="20"/>
          <w:lang w:val="en-US"/>
        </w:rPr>
      </w:pPr>
    </w:p>
    <w:p w14:paraId="4DCBB778" w14:textId="77777777" w:rsidR="0012406F" w:rsidRDefault="0012406F" w:rsidP="0012406F">
      <w:pPr>
        <w:pStyle w:val="EVTextoSimple"/>
        <w:rPr>
          <w:sz w:val="20"/>
          <w:szCs w:val="20"/>
          <w:lang w:val="en-US"/>
        </w:rPr>
      </w:pPr>
      <w:r w:rsidRPr="0012406F">
        <w:rPr>
          <w:sz w:val="20"/>
          <w:szCs w:val="20"/>
          <w:lang w:val="en-US"/>
        </w:rPr>
        <w:t>The following technical and operational documents have been obtained by UNDP and the Project team for TE purposes and have been consulted and analyzed by the evaluator:</w:t>
      </w:r>
    </w:p>
    <w:p w14:paraId="644AE023" w14:textId="77777777" w:rsidR="0012406F" w:rsidRPr="0012406F" w:rsidRDefault="0012406F" w:rsidP="0012406F">
      <w:pPr>
        <w:pStyle w:val="EVTextoSimple"/>
        <w:spacing w:after="0"/>
        <w:rPr>
          <w:sz w:val="20"/>
          <w:szCs w:val="20"/>
          <w:lang w:val="en-US"/>
        </w:rPr>
      </w:pPr>
    </w:p>
    <w:p w14:paraId="1B4A5C0D" w14:textId="61B54747" w:rsidR="0012406F" w:rsidRPr="0012406F" w:rsidRDefault="0012406F" w:rsidP="0012406F">
      <w:pPr>
        <w:pStyle w:val="EVTextoSimple"/>
        <w:ind w:left="284" w:hanging="284"/>
        <w:rPr>
          <w:sz w:val="20"/>
          <w:szCs w:val="20"/>
          <w:lang w:val="en-US"/>
        </w:rPr>
      </w:pPr>
      <w:r w:rsidRPr="0012406F">
        <w:rPr>
          <w:sz w:val="20"/>
          <w:szCs w:val="20"/>
          <w:lang w:val="en-US"/>
        </w:rPr>
        <w:t>- Project P</w:t>
      </w:r>
      <w:r>
        <w:rPr>
          <w:sz w:val="20"/>
          <w:szCs w:val="20"/>
          <w:lang w:val="en-US"/>
        </w:rPr>
        <w:t>IF</w:t>
      </w:r>
      <w:r w:rsidRPr="0012406F">
        <w:rPr>
          <w:sz w:val="20"/>
          <w:szCs w:val="20"/>
          <w:lang w:val="en-US"/>
        </w:rPr>
        <w:t xml:space="preserve"> </w:t>
      </w:r>
    </w:p>
    <w:p w14:paraId="0EBA0FF4" w14:textId="77777777" w:rsidR="0012406F" w:rsidRPr="0012406F" w:rsidRDefault="0012406F" w:rsidP="0012406F">
      <w:pPr>
        <w:pStyle w:val="EVTextoSimple"/>
        <w:ind w:left="284" w:hanging="284"/>
        <w:rPr>
          <w:sz w:val="20"/>
          <w:szCs w:val="20"/>
          <w:lang w:val="en-US"/>
        </w:rPr>
      </w:pPr>
      <w:r w:rsidRPr="0012406F">
        <w:rPr>
          <w:sz w:val="20"/>
          <w:szCs w:val="20"/>
          <w:lang w:val="en-US"/>
        </w:rPr>
        <w:t>- UNDP Project Initiation Plan (PPG)</w:t>
      </w:r>
    </w:p>
    <w:p w14:paraId="1302C415" w14:textId="2BC332F7" w:rsidR="0012406F" w:rsidRPr="0012406F" w:rsidRDefault="0012406F" w:rsidP="0012406F">
      <w:pPr>
        <w:pStyle w:val="EVTextoSimple"/>
        <w:ind w:left="284" w:hanging="284"/>
        <w:rPr>
          <w:sz w:val="20"/>
          <w:szCs w:val="20"/>
          <w:lang w:val="en-US"/>
        </w:rPr>
      </w:pPr>
      <w:r w:rsidRPr="0012406F">
        <w:rPr>
          <w:sz w:val="20"/>
          <w:szCs w:val="20"/>
          <w:lang w:val="en-US"/>
        </w:rPr>
        <w:t>- UNDP-GEF P</w:t>
      </w:r>
      <w:r>
        <w:rPr>
          <w:sz w:val="20"/>
          <w:szCs w:val="20"/>
          <w:lang w:val="en-US"/>
        </w:rPr>
        <w:t>roDoc</w:t>
      </w:r>
      <w:r w:rsidRPr="0012406F">
        <w:rPr>
          <w:sz w:val="20"/>
          <w:szCs w:val="20"/>
          <w:lang w:val="en-US"/>
        </w:rPr>
        <w:t xml:space="preserve"> signed with Annexes</w:t>
      </w:r>
    </w:p>
    <w:p w14:paraId="6C291532" w14:textId="2BD42290" w:rsidR="0012406F" w:rsidRPr="0012406F" w:rsidRDefault="0012406F" w:rsidP="0012406F">
      <w:pPr>
        <w:pStyle w:val="EVTextoSimple"/>
        <w:ind w:left="142" w:hanging="142"/>
        <w:rPr>
          <w:sz w:val="20"/>
          <w:szCs w:val="20"/>
          <w:lang w:val="en-US"/>
        </w:rPr>
      </w:pPr>
      <w:r w:rsidRPr="0012406F">
        <w:rPr>
          <w:sz w:val="20"/>
          <w:szCs w:val="20"/>
          <w:lang w:val="en-US"/>
        </w:rPr>
        <w:t xml:space="preserve">- Mid-Term </w:t>
      </w:r>
      <w:r>
        <w:rPr>
          <w:sz w:val="20"/>
          <w:szCs w:val="20"/>
          <w:lang w:val="en-US"/>
        </w:rPr>
        <w:t>Review</w:t>
      </w:r>
      <w:r w:rsidRPr="0012406F">
        <w:rPr>
          <w:sz w:val="20"/>
          <w:szCs w:val="20"/>
          <w:lang w:val="en-US"/>
        </w:rPr>
        <w:t xml:space="preserve"> (MTR) report by consultant M. Onestini, and management response to the MTR Recommendations.</w:t>
      </w:r>
    </w:p>
    <w:p w14:paraId="7F1F0882" w14:textId="19890148" w:rsidR="0012406F" w:rsidRPr="0012406F" w:rsidRDefault="0012406F" w:rsidP="0012406F">
      <w:pPr>
        <w:pStyle w:val="EVTextoSimple"/>
        <w:ind w:left="284" w:hanging="284"/>
        <w:rPr>
          <w:sz w:val="20"/>
          <w:szCs w:val="20"/>
          <w:lang w:val="en-US"/>
        </w:rPr>
      </w:pPr>
      <w:r w:rsidRPr="0012406F">
        <w:rPr>
          <w:sz w:val="20"/>
          <w:szCs w:val="20"/>
          <w:lang w:val="en-US"/>
        </w:rPr>
        <w:t>- Preliminary T</w:t>
      </w:r>
      <w:r>
        <w:rPr>
          <w:sz w:val="20"/>
          <w:szCs w:val="20"/>
          <w:lang w:val="en-US"/>
        </w:rPr>
        <w:t>E</w:t>
      </w:r>
      <w:r w:rsidRPr="0012406F">
        <w:rPr>
          <w:sz w:val="20"/>
          <w:szCs w:val="20"/>
          <w:lang w:val="en-US"/>
        </w:rPr>
        <w:t xml:space="preserve"> Report (discontinued) by consultant E. Quiroga.</w:t>
      </w:r>
    </w:p>
    <w:p w14:paraId="6496726A" w14:textId="77777777" w:rsidR="0012406F" w:rsidRPr="0012406F" w:rsidRDefault="0012406F" w:rsidP="0012406F">
      <w:pPr>
        <w:pStyle w:val="EVTextoSimple"/>
        <w:ind w:left="284" w:hanging="284"/>
        <w:rPr>
          <w:sz w:val="20"/>
          <w:szCs w:val="20"/>
          <w:lang w:val="en-US"/>
        </w:rPr>
      </w:pPr>
      <w:r w:rsidRPr="0012406F">
        <w:rPr>
          <w:sz w:val="20"/>
          <w:szCs w:val="20"/>
          <w:lang w:val="en-US"/>
        </w:rPr>
        <w:t xml:space="preserve">- UNDP Social and Environmental Assessment (SESP). </w:t>
      </w:r>
    </w:p>
    <w:p w14:paraId="7AB02AD7" w14:textId="7741E63B" w:rsidR="0012406F" w:rsidRPr="0012406F" w:rsidRDefault="0012406F" w:rsidP="0012406F">
      <w:pPr>
        <w:pStyle w:val="EVTextoSimple"/>
        <w:ind w:left="284" w:hanging="284"/>
        <w:rPr>
          <w:sz w:val="20"/>
          <w:szCs w:val="20"/>
          <w:lang w:val="en-US"/>
        </w:rPr>
      </w:pPr>
      <w:r w:rsidRPr="0012406F">
        <w:rPr>
          <w:sz w:val="20"/>
          <w:szCs w:val="20"/>
          <w:lang w:val="en-US"/>
        </w:rPr>
        <w:t xml:space="preserve">- Annual </w:t>
      </w:r>
      <w:r>
        <w:rPr>
          <w:sz w:val="20"/>
          <w:szCs w:val="20"/>
          <w:lang w:val="en-US"/>
        </w:rPr>
        <w:t xml:space="preserve">Project </w:t>
      </w:r>
      <w:r w:rsidRPr="0012406F">
        <w:rPr>
          <w:sz w:val="20"/>
          <w:szCs w:val="20"/>
          <w:lang w:val="en-US"/>
        </w:rPr>
        <w:t>Implementation Reports (PIR)</w:t>
      </w:r>
      <w:r w:rsidR="00E20EB4">
        <w:rPr>
          <w:sz w:val="20"/>
          <w:szCs w:val="20"/>
          <w:lang w:val="en-US"/>
        </w:rPr>
        <w:t xml:space="preserve"> Years 2019, 2020, 2021, 2022, and 2023</w:t>
      </w:r>
    </w:p>
    <w:p w14:paraId="53686E3E" w14:textId="77777777" w:rsidR="0012406F" w:rsidRPr="0012406F" w:rsidRDefault="0012406F" w:rsidP="0012406F">
      <w:pPr>
        <w:pStyle w:val="EVTextoSimple"/>
        <w:ind w:left="284" w:hanging="284"/>
        <w:rPr>
          <w:sz w:val="20"/>
          <w:szCs w:val="20"/>
          <w:lang w:val="en-US"/>
        </w:rPr>
      </w:pPr>
      <w:r w:rsidRPr="0012406F">
        <w:rPr>
          <w:sz w:val="20"/>
          <w:szCs w:val="20"/>
          <w:lang w:val="en-US"/>
        </w:rPr>
        <w:t>- Progress reports (quarterly, semi-annual or annual, with work plans and financial reports.</w:t>
      </w:r>
    </w:p>
    <w:p w14:paraId="685A2F57" w14:textId="77777777" w:rsidR="0012406F" w:rsidRPr="0012406F" w:rsidRDefault="0012406F" w:rsidP="0012406F">
      <w:pPr>
        <w:pStyle w:val="EVTextoSimple"/>
        <w:ind w:left="284" w:hanging="284"/>
        <w:rPr>
          <w:sz w:val="20"/>
          <w:szCs w:val="20"/>
          <w:lang w:val="en-US"/>
        </w:rPr>
      </w:pPr>
      <w:r w:rsidRPr="0012406F">
        <w:rPr>
          <w:sz w:val="20"/>
          <w:szCs w:val="20"/>
          <w:lang w:val="en-US"/>
        </w:rPr>
        <w:t>- Minutes of the Board of Directors</w:t>
      </w:r>
    </w:p>
    <w:p w14:paraId="66D70F3E" w14:textId="77777777" w:rsidR="0012406F" w:rsidRPr="0012406F" w:rsidRDefault="0012406F" w:rsidP="0012406F">
      <w:pPr>
        <w:pStyle w:val="EVTextoSimple"/>
        <w:ind w:left="284" w:hanging="284"/>
        <w:rPr>
          <w:sz w:val="20"/>
          <w:szCs w:val="20"/>
          <w:lang w:val="en-US"/>
        </w:rPr>
      </w:pPr>
      <w:r w:rsidRPr="0012406F">
        <w:rPr>
          <w:sz w:val="20"/>
          <w:szCs w:val="20"/>
          <w:lang w:val="en-US"/>
        </w:rPr>
        <w:t>- Tracking Tools GEF 5 (updated)</w:t>
      </w:r>
    </w:p>
    <w:p w14:paraId="6370BA47" w14:textId="77777777" w:rsidR="0012406F" w:rsidRPr="0012406F" w:rsidRDefault="0012406F" w:rsidP="0012406F">
      <w:pPr>
        <w:pStyle w:val="EVTextoSimple"/>
        <w:ind w:left="284" w:hanging="284"/>
        <w:rPr>
          <w:sz w:val="20"/>
          <w:szCs w:val="20"/>
          <w:lang w:val="en-US"/>
        </w:rPr>
      </w:pPr>
      <w:r w:rsidRPr="0012406F">
        <w:rPr>
          <w:sz w:val="20"/>
          <w:szCs w:val="20"/>
          <w:lang w:val="en-US"/>
        </w:rPr>
        <w:t>- Financial data, including expenditures per result and management costs and reviews.</w:t>
      </w:r>
    </w:p>
    <w:p w14:paraId="76A72030" w14:textId="77777777" w:rsidR="0012406F" w:rsidRPr="0012406F" w:rsidRDefault="0012406F" w:rsidP="0012406F">
      <w:pPr>
        <w:pStyle w:val="EVTextoSimple"/>
        <w:ind w:left="142" w:hanging="142"/>
        <w:rPr>
          <w:sz w:val="20"/>
          <w:szCs w:val="20"/>
          <w:lang w:val="en-US"/>
        </w:rPr>
      </w:pPr>
      <w:r w:rsidRPr="0012406F">
        <w:rPr>
          <w:sz w:val="20"/>
          <w:szCs w:val="20"/>
          <w:lang w:val="en-US"/>
        </w:rPr>
        <w:t>- Socio-economic monitoring data (average income/employment levels of stakeholders in the target area; changes in income related to project activities).</w:t>
      </w:r>
    </w:p>
    <w:p w14:paraId="048ACEF2" w14:textId="77777777" w:rsidR="0012406F" w:rsidRPr="0012406F" w:rsidRDefault="0012406F" w:rsidP="0012406F">
      <w:pPr>
        <w:pStyle w:val="EVTextoSimple"/>
        <w:ind w:left="284" w:hanging="284"/>
        <w:rPr>
          <w:sz w:val="20"/>
          <w:szCs w:val="20"/>
          <w:lang w:val="en-US"/>
        </w:rPr>
      </w:pPr>
      <w:r w:rsidRPr="0012406F">
        <w:rPr>
          <w:sz w:val="20"/>
          <w:szCs w:val="20"/>
          <w:lang w:val="en-US"/>
        </w:rPr>
        <w:t>- Table of committed co-financing</w:t>
      </w:r>
    </w:p>
    <w:p w14:paraId="5C31D6FB" w14:textId="77777777" w:rsidR="0012406F" w:rsidRPr="0012406F" w:rsidRDefault="0012406F" w:rsidP="0012406F">
      <w:pPr>
        <w:pStyle w:val="EVTextoSimple"/>
        <w:ind w:left="284" w:hanging="284"/>
        <w:rPr>
          <w:sz w:val="20"/>
          <w:szCs w:val="20"/>
          <w:lang w:val="en-US"/>
        </w:rPr>
      </w:pPr>
      <w:r w:rsidRPr="0012406F">
        <w:rPr>
          <w:sz w:val="20"/>
          <w:szCs w:val="20"/>
          <w:lang w:val="en-US"/>
        </w:rPr>
        <w:t>- Electronic copies of Project outputs (brochures, manuals, reports, articles)</w:t>
      </w:r>
    </w:p>
    <w:p w14:paraId="7F113671" w14:textId="77777777" w:rsidR="0012406F" w:rsidRPr="0012406F" w:rsidRDefault="0012406F" w:rsidP="0012406F">
      <w:pPr>
        <w:pStyle w:val="EVTextoSimple"/>
        <w:ind w:left="284" w:hanging="284"/>
        <w:rPr>
          <w:sz w:val="20"/>
          <w:szCs w:val="20"/>
          <w:lang w:val="en-US"/>
        </w:rPr>
      </w:pPr>
      <w:r w:rsidRPr="0012406F">
        <w:rPr>
          <w:sz w:val="20"/>
          <w:szCs w:val="20"/>
          <w:lang w:val="en-US"/>
        </w:rPr>
        <w:t>- Country Program Document</w:t>
      </w:r>
    </w:p>
    <w:p w14:paraId="52629665" w14:textId="77777777" w:rsidR="0012406F" w:rsidRPr="0012406F" w:rsidRDefault="0012406F" w:rsidP="0012406F">
      <w:pPr>
        <w:pStyle w:val="EVTextoSimple"/>
        <w:ind w:left="284" w:hanging="284"/>
        <w:rPr>
          <w:sz w:val="20"/>
          <w:szCs w:val="20"/>
          <w:lang w:val="en-US"/>
        </w:rPr>
      </w:pPr>
      <w:r w:rsidRPr="0012406F">
        <w:rPr>
          <w:sz w:val="20"/>
          <w:szCs w:val="20"/>
          <w:lang w:val="en-US"/>
        </w:rPr>
        <w:t>- Samples of the Project's communication products</w:t>
      </w:r>
    </w:p>
    <w:p w14:paraId="2B307895" w14:textId="77777777" w:rsidR="0012406F" w:rsidRPr="00BD6BE8" w:rsidRDefault="0012406F" w:rsidP="0012406F">
      <w:pPr>
        <w:pStyle w:val="EVTextoSimple"/>
        <w:ind w:left="284" w:hanging="284"/>
        <w:rPr>
          <w:sz w:val="20"/>
          <w:szCs w:val="20"/>
          <w:lang w:val="es-PE"/>
        </w:rPr>
      </w:pPr>
      <w:r w:rsidRPr="00BD6BE8">
        <w:rPr>
          <w:sz w:val="20"/>
          <w:szCs w:val="20"/>
          <w:lang w:val="es-PE"/>
        </w:rPr>
        <w:t>- UNDAF Program "Para Vivir Bien".</w:t>
      </w:r>
    </w:p>
    <w:p w14:paraId="7D8EC870" w14:textId="77777777" w:rsidR="0012406F" w:rsidRPr="0012406F" w:rsidRDefault="0012406F" w:rsidP="0012406F">
      <w:pPr>
        <w:pStyle w:val="EVTextoSimple"/>
        <w:ind w:left="284" w:hanging="284"/>
        <w:rPr>
          <w:sz w:val="20"/>
          <w:szCs w:val="20"/>
          <w:lang w:val="en-US"/>
        </w:rPr>
      </w:pPr>
      <w:r w:rsidRPr="0012406F">
        <w:rPr>
          <w:sz w:val="20"/>
          <w:szCs w:val="20"/>
          <w:lang w:val="en-US"/>
        </w:rPr>
        <w:t>- List of related projects / initiatives contributing to Project objectives</w:t>
      </w:r>
    </w:p>
    <w:p w14:paraId="69AC687F" w14:textId="77777777" w:rsidR="0012406F" w:rsidRPr="0012406F" w:rsidRDefault="0012406F" w:rsidP="0012406F">
      <w:pPr>
        <w:pStyle w:val="EVTextoSimple"/>
        <w:ind w:left="284" w:hanging="284"/>
        <w:rPr>
          <w:sz w:val="20"/>
          <w:szCs w:val="20"/>
          <w:lang w:val="en-US"/>
        </w:rPr>
      </w:pPr>
      <w:r w:rsidRPr="0012406F">
        <w:rPr>
          <w:sz w:val="20"/>
          <w:szCs w:val="20"/>
          <w:lang w:val="en-US"/>
        </w:rPr>
        <w:t>- Map of intervention areas (TIOC)</w:t>
      </w:r>
    </w:p>
    <w:p w14:paraId="1631BB10" w14:textId="77777777" w:rsidR="0012406F" w:rsidRPr="0012406F" w:rsidRDefault="0012406F" w:rsidP="0012406F">
      <w:pPr>
        <w:pStyle w:val="EVTextoSimple"/>
        <w:ind w:left="142" w:hanging="142"/>
        <w:rPr>
          <w:sz w:val="20"/>
          <w:szCs w:val="20"/>
          <w:lang w:val="en-US"/>
        </w:rPr>
      </w:pPr>
      <w:r w:rsidRPr="0012406F">
        <w:rPr>
          <w:sz w:val="20"/>
          <w:szCs w:val="20"/>
          <w:lang w:val="en-US"/>
        </w:rPr>
        <w:t>- List and contact details of project staff, key project stakeholders, including members of the Project Board, RTA, Project Team members and other partners to be consulted</w:t>
      </w:r>
    </w:p>
    <w:p w14:paraId="6C61D808" w14:textId="77777777" w:rsidR="007810F1" w:rsidRDefault="0012406F" w:rsidP="007810F1">
      <w:pPr>
        <w:pStyle w:val="EVTexto"/>
        <w:ind w:left="142" w:hanging="142"/>
        <w:rPr>
          <w:lang w:val="en-US"/>
        </w:rPr>
      </w:pPr>
      <w:r w:rsidRPr="00E20EB4">
        <w:rPr>
          <w:sz w:val="20"/>
          <w:szCs w:val="20"/>
          <w:lang w:val="en-US"/>
        </w:rPr>
        <w:t>- Project Coordinator's Project closing presentation (PPT) to the Steering Committee in Riberalta (Nov. 2023</w:t>
      </w:r>
      <w:r w:rsidRPr="007810F1">
        <w:rPr>
          <w:lang w:val="en-US"/>
        </w:rPr>
        <w:t>).</w:t>
      </w:r>
    </w:p>
    <w:p w14:paraId="03FA1242" w14:textId="77777777" w:rsidR="007810F1" w:rsidRDefault="007810F1" w:rsidP="007810F1">
      <w:pPr>
        <w:pStyle w:val="EVTexto"/>
        <w:ind w:left="142" w:hanging="142"/>
        <w:rPr>
          <w:lang w:val="en-US"/>
        </w:rPr>
      </w:pPr>
    </w:p>
    <w:p w14:paraId="766B3E52" w14:textId="77777777" w:rsidR="007810F1" w:rsidRDefault="007810F1" w:rsidP="007810F1">
      <w:pPr>
        <w:pStyle w:val="EVTexto"/>
        <w:ind w:left="142" w:hanging="142"/>
        <w:rPr>
          <w:lang w:val="en-US"/>
        </w:rPr>
      </w:pPr>
    </w:p>
    <w:p w14:paraId="19E0AB34" w14:textId="77777777" w:rsidR="007810F1" w:rsidRDefault="007810F1" w:rsidP="007810F1">
      <w:pPr>
        <w:pStyle w:val="EVTexto"/>
        <w:ind w:left="142" w:hanging="142"/>
        <w:rPr>
          <w:lang w:val="en-US"/>
        </w:rPr>
      </w:pPr>
    </w:p>
    <w:p w14:paraId="1231D343" w14:textId="0B42B9DB" w:rsidR="007810F1" w:rsidRPr="00BD6BE8" w:rsidRDefault="0012406F" w:rsidP="007810F1">
      <w:pPr>
        <w:pStyle w:val="EVTexto"/>
        <w:ind w:left="142" w:hanging="142"/>
        <w:rPr>
          <w:lang w:val="en-US"/>
        </w:rPr>
      </w:pPr>
      <w:r w:rsidRPr="007810F1">
        <w:rPr>
          <w:lang w:val="en-US"/>
        </w:rPr>
        <w:t xml:space="preserve"> </w:t>
      </w:r>
      <w:r w:rsidR="00E96CB6" w:rsidRPr="00BD6BE8">
        <w:rPr>
          <w:lang w:val="en-US"/>
        </w:rPr>
        <w:br w:type="page"/>
      </w:r>
      <w:bookmarkStart w:id="167" w:name="_Toc121171518"/>
    </w:p>
    <w:p w14:paraId="59C301FA" w14:textId="57018B36" w:rsidR="0012406F" w:rsidRPr="00850721" w:rsidRDefault="0012406F" w:rsidP="00434E6A">
      <w:pPr>
        <w:pStyle w:val="EVTtulo2"/>
        <w:numPr>
          <w:ilvl w:val="0"/>
          <w:numId w:val="0"/>
        </w:numPr>
        <w:ind w:left="1701" w:hanging="1701"/>
        <w:rPr>
          <w:lang w:val="en-US"/>
        </w:rPr>
      </w:pPr>
      <w:bookmarkStart w:id="168" w:name="_Toc167707287"/>
      <w:r w:rsidRPr="00850721">
        <w:rPr>
          <w:lang w:val="en-US"/>
        </w:rPr>
        <w:lastRenderedPageBreak/>
        <w:t xml:space="preserve">ANNEX E.    </w:t>
      </w:r>
      <w:bookmarkEnd w:id="167"/>
      <w:r w:rsidR="00850721" w:rsidRPr="00850721">
        <w:rPr>
          <w:lang w:val="en-US"/>
        </w:rPr>
        <w:t xml:space="preserve"> </w:t>
      </w:r>
      <w:r w:rsidR="00850721" w:rsidRPr="00850721">
        <w:rPr>
          <w:lang w:val="en-US"/>
        </w:rPr>
        <w:tab/>
      </w:r>
      <w:r w:rsidRPr="00850721">
        <w:rPr>
          <w:lang w:val="en-US"/>
        </w:rPr>
        <w:t>Matrix of evaluation questions</w:t>
      </w:r>
      <w:bookmarkEnd w:id="168"/>
    </w:p>
    <w:p w14:paraId="34FCCBD8" w14:textId="292FB335" w:rsidR="00E96CB6" w:rsidRPr="00BD6BE8" w:rsidRDefault="00E96CB6" w:rsidP="0012406F">
      <w:pPr>
        <w:pStyle w:val="EVTextoSimple"/>
        <w:ind w:left="142" w:hanging="142"/>
        <w:jc w:val="left"/>
        <w:rPr>
          <w:lang w:val="en-US"/>
        </w:rPr>
      </w:pPr>
    </w:p>
    <w:tbl>
      <w:tblPr>
        <w:tblW w:w="5000" w:type="pct"/>
        <w:tblCellMar>
          <w:left w:w="70" w:type="dxa"/>
          <w:right w:w="70" w:type="dxa"/>
        </w:tblCellMar>
        <w:tblLook w:val="04A0" w:firstRow="1" w:lastRow="0" w:firstColumn="1" w:lastColumn="0" w:noHBand="0" w:noVBand="1"/>
      </w:tblPr>
      <w:tblGrid>
        <w:gridCol w:w="3279"/>
        <w:gridCol w:w="2225"/>
        <w:gridCol w:w="1963"/>
        <w:gridCol w:w="1881"/>
      </w:tblGrid>
      <w:tr w:rsidR="007810F1" w:rsidRPr="007810F1" w14:paraId="3894BE10" w14:textId="77777777" w:rsidTr="00452C47">
        <w:trPr>
          <w:trHeight w:val="540"/>
          <w:tblHeader/>
        </w:trPr>
        <w:tc>
          <w:tcPr>
            <w:tcW w:w="1754" w:type="pct"/>
            <w:tcBorders>
              <w:top w:val="single" w:sz="4" w:space="0" w:color="233F60"/>
              <w:left w:val="single" w:sz="4" w:space="0" w:color="233F60"/>
              <w:bottom w:val="single" w:sz="4" w:space="0" w:color="233F60"/>
              <w:right w:val="single" w:sz="4" w:space="0" w:color="233F60"/>
            </w:tcBorders>
            <w:shd w:val="clear" w:color="auto" w:fill="000000" w:themeFill="text1"/>
            <w:vAlign w:val="center"/>
            <w:hideMark/>
          </w:tcPr>
          <w:p w14:paraId="11D32581" w14:textId="77777777" w:rsidR="007810F1" w:rsidRPr="007810F1" w:rsidRDefault="007810F1" w:rsidP="00452C47">
            <w:pPr>
              <w:spacing w:after="0" w:line="240" w:lineRule="auto"/>
              <w:jc w:val="center"/>
              <w:rPr>
                <w:rFonts w:ascii="Arial" w:eastAsia="Times New Roman" w:hAnsi="Arial" w:cs="Arial"/>
                <w:b/>
                <w:bCs/>
                <w:color w:val="FFFFFF"/>
                <w:sz w:val="18"/>
                <w:szCs w:val="18"/>
                <w:lang w:val="en-US" w:eastAsia="es-PE"/>
              </w:rPr>
            </w:pPr>
            <w:r w:rsidRPr="007810F1">
              <w:rPr>
                <w:rFonts w:ascii="Arial" w:eastAsia="Times New Roman" w:hAnsi="Arial" w:cs="Arial"/>
                <w:b/>
                <w:bCs/>
                <w:color w:val="FFFFFF"/>
                <w:sz w:val="18"/>
                <w:szCs w:val="18"/>
                <w:lang w:val="en-US" w:eastAsia="es-PE"/>
              </w:rPr>
              <w:t>Evaluation Criteria Questions</w:t>
            </w:r>
          </w:p>
        </w:tc>
        <w:tc>
          <w:tcPr>
            <w:tcW w:w="1190" w:type="pct"/>
            <w:tcBorders>
              <w:top w:val="single" w:sz="4" w:space="0" w:color="233F60"/>
              <w:left w:val="nil"/>
              <w:bottom w:val="single" w:sz="4" w:space="0" w:color="233F60"/>
              <w:right w:val="single" w:sz="4" w:space="0" w:color="233F60"/>
            </w:tcBorders>
            <w:shd w:val="clear" w:color="auto" w:fill="000000" w:themeFill="text1"/>
            <w:vAlign w:val="center"/>
            <w:hideMark/>
          </w:tcPr>
          <w:p w14:paraId="6C527DAF" w14:textId="77777777" w:rsidR="007810F1" w:rsidRPr="007810F1" w:rsidRDefault="007810F1" w:rsidP="00452C47">
            <w:pPr>
              <w:spacing w:after="0" w:line="240" w:lineRule="auto"/>
              <w:jc w:val="center"/>
              <w:rPr>
                <w:rFonts w:ascii="Arial" w:eastAsia="Times New Roman" w:hAnsi="Arial" w:cs="Arial"/>
                <w:b/>
                <w:bCs/>
                <w:color w:val="FFFFFF"/>
                <w:sz w:val="18"/>
                <w:szCs w:val="18"/>
                <w:lang w:val="en-US" w:eastAsia="es-PE"/>
              </w:rPr>
            </w:pPr>
            <w:r w:rsidRPr="007810F1">
              <w:rPr>
                <w:rFonts w:ascii="Arial" w:eastAsia="Times New Roman" w:hAnsi="Arial" w:cs="Arial"/>
                <w:b/>
                <w:bCs/>
                <w:color w:val="FFFFFF"/>
                <w:sz w:val="18"/>
                <w:szCs w:val="18"/>
                <w:lang w:val="en-US" w:eastAsia="es-PE"/>
              </w:rPr>
              <w:t>Indicators</w:t>
            </w:r>
          </w:p>
        </w:tc>
        <w:tc>
          <w:tcPr>
            <w:tcW w:w="1050" w:type="pct"/>
            <w:tcBorders>
              <w:top w:val="single" w:sz="4" w:space="0" w:color="233F60"/>
              <w:left w:val="nil"/>
              <w:bottom w:val="single" w:sz="4" w:space="0" w:color="233F60"/>
              <w:right w:val="single" w:sz="4" w:space="0" w:color="233F60"/>
            </w:tcBorders>
            <w:shd w:val="clear" w:color="auto" w:fill="000000" w:themeFill="text1"/>
            <w:vAlign w:val="center"/>
            <w:hideMark/>
          </w:tcPr>
          <w:p w14:paraId="33AC88C7" w14:textId="77777777" w:rsidR="007810F1" w:rsidRPr="007810F1" w:rsidRDefault="007810F1" w:rsidP="00452C47">
            <w:pPr>
              <w:spacing w:after="0" w:line="240" w:lineRule="auto"/>
              <w:jc w:val="center"/>
              <w:rPr>
                <w:rFonts w:ascii="Arial" w:eastAsia="Times New Roman" w:hAnsi="Arial" w:cs="Arial"/>
                <w:b/>
                <w:bCs/>
                <w:color w:val="FFFFFF"/>
                <w:sz w:val="18"/>
                <w:szCs w:val="18"/>
                <w:lang w:val="en-US" w:eastAsia="es-PE"/>
              </w:rPr>
            </w:pPr>
            <w:r w:rsidRPr="007810F1">
              <w:rPr>
                <w:rFonts w:ascii="Arial" w:eastAsia="Times New Roman" w:hAnsi="Arial" w:cs="Arial"/>
                <w:b/>
                <w:bCs/>
                <w:color w:val="FFFFFF"/>
                <w:sz w:val="18"/>
                <w:szCs w:val="18"/>
                <w:lang w:val="en-US" w:eastAsia="es-PE"/>
              </w:rPr>
              <w:t>Sources</w:t>
            </w:r>
          </w:p>
        </w:tc>
        <w:tc>
          <w:tcPr>
            <w:tcW w:w="1006" w:type="pct"/>
            <w:tcBorders>
              <w:top w:val="single" w:sz="4" w:space="0" w:color="233F60"/>
              <w:left w:val="nil"/>
              <w:bottom w:val="single" w:sz="4" w:space="0" w:color="233F60"/>
              <w:right w:val="single" w:sz="4" w:space="0" w:color="233F60"/>
            </w:tcBorders>
            <w:shd w:val="clear" w:color="auto" w:fill="000000" w:themeFill="text1"/>
            <w:vAlign w:val="center"/>
            <w:hideMark/>
          </w:tcPr>
          <w:p w14:paraId="7D080AD6" w14:textId="77777777" w:rsidR="007810F1" w:rsidRPr="007810F1" w:rsidRDefault="007810F1" w:rsidP="00452C47">
            <w:pPr>
              <w:spacing w:after="0" w:line="240" w:lineRule="auto"/>
              <w:jc w:val="center"/>
              <w:rPr>
                <w:rFonts w:ascii="Arial" w:eastAsia="Times New Roman" w:hAnsi="Arial" w:cs="Arial"/>
                <w:color w:val="FFFFFF"/>
                <w:sz w:val="18"/>
                <w:szCs w:val="18"/>
                <w:lang w:val="en-US" w:eastAsia="es-PE"/>
              </w:rPr>
            </w:pPr>
            <w:r w:rsidRPr="007810F1">
              <w:rPr>
                <w:rFonts w:ascii="Arial" w:eastAsia="Times New Roman" w:hAnsi="Arial" w:cs="Arial"/>
                <w:b/>
                <w:bCs/>
                <w:color w:val="FFFFFF"/>
                <w:sz w:val="18"/>
                <w:szCs w:val="18"/>
                <w:lang w:val="en-US" w:eastAsia="es-PE"/>
              </w:rPr>
              <w:br/>
              <w:t>Data collection method</w:t>
            </w:r>
          </w:p>
        </w:tc>
      </w:tr>
      <w:tr w:rsidR="007810F1" w:rsidRPr="00A7790D" w14:paraId="5FEAEE7B" w14:textId="77777777" w:rsidTr="00452C47">
        <w:trPr>
          <w:trHeight w:val="603"/>
        </w:trPr>
        <w:tc>
          <w:tcPr>
            <w:tcW w:w="5000" w:type="pct"/>
            <w:gridSpan w:val="4"/>
            <w:tcBorders>
              <w:top w:val="single" w:sz="4" w:space="0" w:color="233F60"/>
              <w:left w:val="single" w:sz="4" w:space="0" w:color="233F60"/>
              <w:bottom w:val="single" w:sz="4" w:space="0" w:color="233F60"/>
              <w:right w:val="single" w:sz="4" w:space="0" w:color="233F60"/>
            </w:tcBorders>
            <w:shd w:val="clear" w:color="auto" w:fill="D0CECE"/>
            <w:vAlign w:val="center"/>
            <w:hideMark/>
          </w:tcPr>
          <w:p w14:paraId="3D4C2B47" w14:textId="77777777" w:rsidR="007810F1" w:rsidRPr="007810F1" w:rsidRDefault="007810F1" w:rsidP="00452C47">
            <w:pPr>
              <w:spacing w:after="0" w:line="240" w:lineRule="auto"/>
              <w:ind w:left="1343" w:hanging="1343"/>
              <w:rPr>
                <w:rFonts w:ascii="Arial" w:eastAsia="Times New Roman" w:hAnsi="Arial" w:cs="Arial"/>
                <w:sz w:val="18"/>
                <w:szCs w:val="18"/>
                <w:lang w:val="en-US"/>
              </w:rPr>
            </w:pPr>
            <w:r w:rsidRPr="007810F1">
              <w:rPr>
                <w:rFonts w:ascii="Arial" w:eastAsia="Times New Roman" w:hAnsi="Arial" w:cs="Arial"/>
                <w:b/>
                <w:bCs/>
                <w:sz w:val="18"/>
                <w:szCs w:val="18"/>
                <w:lang w:val="en-US"/>
              </w:rPr>
              <w:t>Relevance</w:t>
            </w:r>
            <w:r w:rsidRPr="007810F1">
              <w:rPr>
                <w:rFonts w:ascii="Arial" w:eastAsia="Times New Roman" w:hAnsi="Arial" w:cs="Arial"/>
                <w:sz w:val="18"/>
                <w:szCs w:val="18"/>
                <w:lang w:val="en-US"/>
              </w:rPr>
              <w:t xml:space="preserve">: </w:t>
            </w:r>
            <w:r w:rsidRPr="007810F1">
              <w:rPr>
                <w:rFonts w:ascii="Arial" w:eastAsia="Times New Roman" w:hAnsi="Arial" w:cs="Arial"/>
                <w:b/>
                <w:bCs/>
                <w:sz w:val="18"/>
                <w:szCs w:val="18"/>
                <w:lang w:val="en-US"/>
              </w:rPr>
              <w:t>How does the Project relate to the main objectives of the GEF focal area and to local, regional and national environment and development priorities?</w:t>
            </w:r>
          </w:p>
          <w:p w14:paraId="2E2516DD" w14:textId="77777777" w:rsidR="007810F1" w:rsidRPr="007810F1" w:rsidRDefault="007810F1" w:rsidP="00452C47">
            <w:pPr>
              <w:spacing w:after="0" w:line="240" w:lineRule="auto"/>
              <w:rPr>
                <w:rFonts w:ascii="Arial" w:eastAsia="Times New Roman" w:hAnsi="Arial" w:cs="Arial"/>
                <w:color w:val="000000"/>
                <w:sz w:val="18"/>
                <w:szCs w:val="18"/>
                <w:lang w:val="en-US" w:eastAsia="es-PE"/>
              </w:rPr>
            </w:pPr>
          </w:p>
        </w:tc>
      </w:tr>
      <w:tr w:rsidR="007810F1" w:rsidRPr="007810F1" w14:paraId="715C5ECF" w14:textId="77777777" w:rsidTr="00452C47">
        <w:trPr>
          <w:trHeight w:val="1640"/>
        </w:trPr>
        <w:tc>
          <w:tcPr>
            <w:tcW w:w="1754" w:type="pct"/>
            <w:tcBorders>
              <w:top w:val="nil"/>
              <w:left w:val="single" w:sz="4" w:space="0" w:color="233F60"/>
              <w:bottom w:val="single" w:sz="4" w:space="0" w:color="233F60"/>
              <w:right w:val="single" w:sz="4" w:space="0" w:color="233F60"/>
            </w:tcBorders>
            <w:shd w:val="clear" w:color="auto" w:fill="auto"/>
            <w:hideMark/>
          </w:tcPr>
          <w:p w14:paraId="52CBC87D" w14:textId="77777777" w:rsidR="007810F1" w:rsidRPr="007810F1" w:rsidRDefault="007810F1" w:rsidP="00452C47">
            <w:pPr>
              <w:spacing w:after="0" w:line="240" w:lineRule="auto"/>
              <w:rPr>
                <w:rFonts w:ascii="Arial" w:eastAsia="Times New Roman" w:hAnsi="Arial" w:cs="Arial"/>
                <w:color w:val="000000"/>
                <w:sz w:val="18"/>
                <w:szCs w:val="18"/>
                <w:lang w:val="en-US"/>
              </w:rPr>
            </w:pPr>
          </w:p>
          <w:p w14:paraId="6ED73B26" w14:textId="77777777" w:rsidR="007810F1" w:rsidRPr="007810F1" w:rsidRDefault="007810F1" w:rsidP="00452C47">
            <w:pPr>
              <w:spacing w:after="0" w:line="240" w:lineRule="auto"/>
              <w:rPr>
                <w:rFonts w:ascii="Arial" w:eastAsia="Times New Roman" w:hAnsi="Arial" w:cs="Arial"/>
                <w:color w:val="000000"/>
                <w:sz w:val="18"/>
                <w:szCs w:val="18"/>
                <w:lang w:val="en-US"/>
              </w:rPr>
            </w:pPr>
          </w:p>
          <w:p w14:paraId="5205158B"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color w:val="000000"/>
                <w:sz w:val="18"/>
                <w:szCs w:val="18"/>
                <w:lang w:val="en-US"/>
              </w:rPr>
              <w:t>How does the Project support national environmental priorities and development?</w:t>
            </w:r>
          </w:p>
        </w:tc>
        <w:tc>
          <w:tcPr>
            <w:tcW w:w="1190" w:type="pct"/>
            <w:tcBorders>
              <w:top w:val="nil"/>
              <w:left w:val="nil"/>
              <w:bottom w:val="single" w:sz="4" w:space="0" w:color="233F60"/>
              <w:right w:val="single" w:sz="4" w:space="0" w:color="233F60"/>
            </w:tcBorders>
            <w:shd w:val="clear" w:color="auto" w:fill="auto"/>
            <w:hideMark/>
          </w:tcPr>
          <w:p w14:paraId="28184F56" w14:textId="77777777" w:rsidR="007810F1" w:rsidRPr="007810F1" w:rsidRDefault="007810F1" w:rsidP="00452C47">
            <w:pPr>
              <w:spacing w:after="0" w:line="240" w:lineRule="auto"/>
              <w:ind w:left="4" w:firstLine="16"/>
              <w:rPr>
                <w:rFonts w:ascii="Arial" w:eastAsia="Times New Roman" w:hAnsi="Arial" w:cs="Arial"/>
                <w:color w:val="000000"/>
                <w:sz w:val="18"/>
                <w:szCs w:val="18"/>
                <w:lang w:val="en-US"/>
              </w:rPr>
            </w:pPr>
          </w:p>
          <w:p w14:paraId="47A867EA" w14:textId="77777777" w:rsidR="007810F1" w:rsidRPr="007810F1" w:rsidRDefault="007810F1" w:rsidP="00452C47">
            <w:pPr>
              <w:spacing w:after="0" w:line="240" w:lineRule="auto"/>
              <w:ind w:left="4" w:firstLine="16"/>
              <w:rPr>
                <w:rFonts w:ascii="Arial" w:eastAsia="Times New Roman" w:hAnsi="Arial" w:cs="Arial"/>
                <w:color w:val="000000"/>
                <w:sz w:val="18"/>
                <w:szCs w:val="18"/>
                <w:lang w:val="en-US"/>
              </w:rPr>
            </w:pPr>
            <w:r w:rsidRPr="007810F1">
              <w:rPr>
                <w:rFonts w:ascii="Arial" w:eastAsia="Times New Roman" w:hAnsi="Arial" w:cs="Arial"/>
                <w:color w:val="000000"/>
                <w:sz w:val="18"/>
                <w:szCs w:val="18"/>
                <w:lang w:val="en-US"/>
              </w:rPr>
              <w:t>There is a tangible contribution of the Project to the policies and regulations of the State.</w:t>
            </w:r>
          </w:p>
          <w:p w14:paraId="22A75566" w14:textId="77777777" w:rsidR="007810F1" w:rsidRPr="007810F1" w:rsidRDefault="007810F1" w:rsidP="00452C47">
            <w:pPr>
              <w:spacing w:after="0" w:line="240" w:lineRule="auto"/>
              <w:ind w:left="130" w:hanging="130"/>
              <w:jc w:val="both"/>
              <w:rPr>
                <w:rFonts w:ascii="Arial" w:eastAsia="Times New Roman" w:hAnsi="Arial" w:cs="Arial"/>
                <w:color w:val="000000"/>
                <w:sz w:val="18"/>
                <w:szCs w:val="18"/>
                <w:lang w:val="en-US"/>
              </w:rPr>
            </w:pPr>
          </w:p>
          <w:p w14:paraId="0883F849" w14:textId="77777777" w:rsidR="007810F1" w:rsidRPr="007810F1" w:rsidRDefault="007810F1" w:rsidP="00452C47">
            <w:pPr>
              <w:spacing w:after="0" w:line="240" w:lineRule="auto"/>
              <w:rPr>
                <w:rFonts w:ascii="Arial" w:eastAsia="Times New Roman" w:hAnsi="Arial" w:cs="Arial"/>
                <w:color w:val="000000"/>
                <w:sz w:val="18"/>
                <w:szCs w:val="18"/>
                <w:lang w:val="en-US" w:eastAsia="es-PE"/>
              </w:rPr>
            </w:pPr>
          </w:p>
        </w:tc>
        <w:tc>
          <w:tcPr>
            <w:tcW w:w="1050" w:type="pct"/>
            <w:tcBorders>
              <w:top w:val="nil"/>
              <w:left w:val="nil"/>
              <w:bottom w:val="single" w:sz="4" w:space="0" w:color="233F60"/>
              <w:right w:val="single" w:sz="4" w:space="0" w:color="233F60"/>
            </w:tcBorders>
            <w:shd w:val="clear" w:color="auto" w:fill="auto"/>
            <w:hideMark/>
          </w:tcPr>
          <w:p w14:paraId="49D8ADE9" w14:textId="77777777" w:rsidR="007810F1" w:rsidRPr="007810F1" w:rsidRDefault="007810F1" w:rsidP="00452C47">
            <w:pPr>
              <w:spacing w:after="0" w:line="240" w:lineRule="auto"/>
              <w:ind w:left="214"/>
              <w:contextualSpacing/>
              <w:rPr>
                <w:rFonts w:ascii="Arial" w:eastAsia="Times New Roman" w:hAnsi="Arial" w:cs="Arial"/>
                <w:color w:val="000000"/>
                <w:sz w:val="18"/>
                <w:szCs w:val="18"/>
                <w:lang w:val="en-US"/>
              </w:rPr>
            </w:pPr>
          </w:p>
          <w:p w14:paraId="18948FA0" w14:textId="77777777" w:rsidR="007810F1" w:rsidRPr="007810F1" w:rsidRDefault="007810F1" w:rsidP="007810F1">
            <w:pPr>
              <w:numPr>
                <w:ilvl w:val="0"/>
                <w:numId w:val="13"/>
              </w:numPr>
              <w:spacing w:after="0" w:line="240" w:lineRule="auto"/>
              <w:ind w:left="214" w:hanging="214"/>
              <w:contextualSpacing/>
              <w:rPr>
                <w:rFonts w:ascii="Arial" w:eastAsia="Times New Roman" w:hAnsi="Arial" w:cs="Arial"/>
                <w:color w:val="000000"/>
                <w:sz w:val="18"/>
                <w:szCs w:val="18"/>
                <w:lang w:val="en-US"/>
              </w:rPr>
            </w:pPr>
            <w:r w:rsidRPr="007810F1">
              <w:rPr>
                <w:rFonts w:ascii="Arial" w:eastAsia="Times New Roman" w:hAnsi="Arial" w:cs="Arial"/>
                <w:color w:val="000000"/>
                <w:sz w:val="18"/>
                <w:szCs w:val="18"/>
                <w:lang w:val="en-US"/>
              </w:rPr>
              <w:t>Framework Law of Mother Earth and Integral Development for Living Well.</w:t>
            </w:r>
          </w:p>
          <w:p w14:paraId="1656A7A6" w14:textId="77777777" w:rsidR="007810F1" w:rsidRPr="007810F1" w:rsidRDefault="007810F1" w:rsidP="007810F1">
            <w:pPr>
              <w:numPr>
                <w:ilvl w:val="0"/>
                <w:numId w:val="13"/>
              </w:numPr>
              <w:spacing w:after="0" w:line="240" w:lineRule="auto"/>
              <w:ind w:left="214" w:hanging="214"/>
              <w:contextualSpacing/>
              <w:rPr>
                <w:rFonts w:ascii="Arial" w:eastAsia="Times New Roman" w:hAnsi="Arial" w:cs="Arial"/>
                <w:color w:val="000000"/>
                <w:sz w:val="18"/>
                <w:szCs w:val="18"/>
                <w:lang w:val="en-US"/>
              </w:rPr>
            </w:pPr>
            <w:r w:rsidRPr="007810F1">
              <w:rPr>
                <w:rFonts w:ascii="Arial" w:eastAsia="Times New Roman" w:hAnsi="Arial" w:cs="Arial"/>
                <w:color w:val="000000"/>
                <w:sz w:val="18"/>
                <w:szCs w:val="18"/>
                <w:lang w:val="en-US"/>
              </w:rPr>
              <w:t>State Standards and Mechanisms Climate Change Mitigation and Adaptation.</w:t>
            </w:r>
          </w:p>
          <w:p w14:paraId="156A3977" w14:textId="77777777" w:rsidR="007810F1" w:rsidRPr="007810F1" w:rsidRDefault="007810F1" w:rsidP="007810F1">
            <w:pPr>
              <w:numPr>
                <w:ilvl w:val="0"/>
                <w:numId w:val="13"/>
              </w:numPr>
              <w:spacing w:after="0" w:line="240" w:lineRule="auto"/>
              <w:ind w:left="214" w:hanging="214"/>
              <w:contextualSpacing/>
              <w:rPr>
                <w:rFonts w:ascii="Arial" w:eastAsia="Times New Roman" w:hAnsi="Arial" w:cs="Arial"/>
                <w:color w:val="000000"/>
                <w:sz w:val="18"/>
                <w:szCs w:val="18"/>
                <w:lang w:val="en-US"/>
              </w:rPr>
            </w:pPr>
            <w:r w:rsidRPr="007810F1">
              <w:rPr>
                <w:rFonts w:ascii="Arial" w:eastAsia="Times New Roman" w:hAnsi="Arial" w:cs="Arial"/>
                <w:color w:val="000000"/>
                <w:sz w:val="18"/>
                <w:szCs w:val="18"/>
                <w:lang w:val="en-US"/>
              </w:rPr>
              <w:t>Integrated and Sustainable Management of Forests (ISFM)</w:t>
            </w:r>
          </w:p>
          <w:p w14:paraId="272B3983" w14:textId="77777777" w:rsidR="007810F1" w:rsidRPr="007810F1" w:rsidRDefault="007810F1" w:rsidP="007810F1">
            <w:pPr>
              <w:numPr>
                <w:ilvl w:val="0"/>
                <w:numId w:val="13"/>
              </w:numPr>
              <w:spacing w:after="0" w:line="240" w:lineRule="auto"/>
              <w:ind w:left="214" w:hanging="214"/>
              <w:contextualSpacing/>
              <w:rPr>
                <w:rFonts w:ascii="Arial" w:eastAsia="Times New Roman" w:hAnsi="Arial" w:cs="Arial"/>
                <w:color w:val="000000"/>
                <w:sz w:val="18"/>
                <w:szCs w:val="18"/>
                <w:lang w:val="en-US"/>
              </w:rPr>
            </w:pPr>
            <w:r w:rsidRPr="007810F1">
              <w:rPr>
                <w:rFonts w:ascii="Arial" w:eastAsia="Calibri" w:hAnsi="Arial" w:cs="Arial"/>
                <w:color w:val="000000"/>
                <w:sz w:val="18"/>
                <w:szCs w:val="18"/>
                <w:lang w:val="en-US"/>
              </w:rPr>
              <w:t>Social Oversight and Control of Forests and Lands</w:t>
            </w:r>
          </w:p>
          <w:p w14:paraId="404A21AB" w14:textId="77777777" w:rsidR="007810F1" w:rsidRPr="007810F1" w:rsidRDefault="007810F1" w:rsidP="00452C47">
            <w:pPr>
              <w:spacing w:after="0" w:line="240" w:lineRule="auto"/>
              <w:ind w:left="214"/>
              <w:contextualSpacing/>
              <w:rPr>
                <w:rFonts w:ascii="Arial" w:eastAsia="Times New Roman" w:hAnsi="Arial" w:cs="Arial"/>
                <w:color w:val="000000"/>
                <w:sz w:val="18"/>
                <w:szCs w:val="18"/>
                <w:lang w:val="en-US"/>
              </w:rPr>
            </w:pPr>
          </w:p>
          <w:p w14:paraId="76FA771B" w14:textId="77777777" w:rsidR="007810F1" w:rsidRPr="007810F1" w:rsidRDefault="007810F1" w:rsidP="00452C47">
            <w:pPr>
              <w:spacing w:after="0" w:line="240" w:lineRule="auto"/>
              <w:ind w:left="214"/>
              <w:contextualSpacing/>
              <w:rPr>
                <w:rFonts w:ascii="Arial" w:eastAsia="Times New Roman" w:hAnsi="Arial" w:cs="Arial"/>
                <w:color w:val="000000"/>
                <w:sz w:val="18"/>
                <w:szCs w:val="18"/>
                <w:lang w:val="en-US"/>
              </w:rPr>
            </w:pPr>
          </w:p>
        </w:tc>
        <w:tc>
          <w:tcPr>
            <w:tcW w:w="1006" w:type="pct"/>
            <w:tcBorders>
              <w:top w:val="nil"/>
              <w:left w:val="nil"/>
              <w:bottom w:val="single" w:sz="4" w:space="0" w:color="233F60"/>
              <w:right w:val="single" w:sz="4" w:space="0" w:color="233F60"/>
            </w:tcBorders>
            <w:shd w:val="clear" w:color="auto" w:fill="auto"/>
            <w:hideMark/>
          </w:tcPr>
          <w:p w14:paraId="01B84CC9" w14:textId="77777777" w:rsidR="007810F1" w:rsidRPr="007810F1" w:rsidRDefault="007810F1" w:rsidP="00452C47">
            <w:pPr>
              <w:spacing w:after="0" w:line="240" w:lineRule="auto"/>
              <w:rPr>
                <w:rFonts w:ascii="Arial" w:eastAsia="Times New Roman" w:hAnsi="Arial" w:cs="Arial"/>
                <w:sz w:val="18"/>
                <w:szCs w:val="18"/>
                <w:lang w:val="en-US"/>
              </w:rPr>
            </w:pPr>
          </w:p>
          <w:p w14:paraId="166665CE"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rPr>
              <w:t>Document analysis. Interviews with project staff and stakeholders. Visits to intervention areas.</w:t>
            </w:r>
          </w:p>
        </w:tc>
      </w:tr>
      <w:tr w:rsidR="007810F1" w:rsidRPr="00A7790D" w14:paraId="152252C8" w14:textId="77777777" w:rsidTr="00452C47">
        <w:trPr>
          <w:trHeight w:val="1380"/>
        </w:trPr>
        <w:tc>
          <w:tcPr>
            <w:tcW w:w="1754" w:type="pct"/>
            <w:tcBorders>
              <w:top w:val="nil"/>
              <w:left w:val="single" w:sz="4" w:space="0" w:color="233F60"/>
              <w:bottom w:val="single" w:sz="4" w:space="0" w:color="233F60"/>
              <w:right w:val="single" w:sz="4" w:space="0" w:color="233F60"/>
            </w:tcBorders>
            <w:shd w:val="clear" w:color="auto" w:fill="auto"/>
            <w:hideMark/>
          </w:tcPr>
          <w:p w14:paraId="7FAE2D45"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To what extent has the Project been aligned with the UNDP Strategic Plan, the CDP, the United Nations Sustainable Development Cooperation Framework (UNSDCF), SDGs, and UNSRID, among others?</w:t>
            </w:r>
          </w:p>
          <w:p w14:paraId="580BBCDB" w14:textId="77777777" w:rsidR="007810F1" w:rsidRPr="007810F1" w:rsidRDefault="007810F1" w:rsidP="00452C47">
            <w:pPr>
              <w:spacing w:after="0" w:line="240" w:lineRule="auto"/>
              <w:rPr>
                <w:rFonts w:ascii="Arial" w:eastAsia="Times New Roman" w:hAnsi="Arial" w:cs="Arial"/>
                <w:sz w:val="18"/>
                <w:szCs w:val="18"/>
                <w:lang w:val="en-US" w:eastAsia="es-PE"/>
              </w:rPr>
            </w:pPr>
          </w:p>
        </w:tc>
        <w:tc>
          <w:tcPr>
            <w:tcW w:w="1190" w:type="pct"/>
            <w:tcBorders>
              <w:top w:val="nil"/>
              <w:left w:val="nil"/>
              <w:bottom w:val="single" w:sz="4" w:space="0" w:color="233F60"/>
              <w:right w:val="single" w:sz="4" w:space="0" w:color="233F60"/>
            </w:tcBorders>
            <w:shd w:val="clear" w:color="auto" w:fill="auto"/>
            <w:hideMark/>
          </w:tcPr>
          <w:p w14:paraId="55590316" w14:textId="77777777" w:rsidR="007810F1" w:rsidRPr="007810F1" w:rsidRDefault="007810F1" w:rsidP="00452C47">
            <w:pPr>
              <w:spacing w:after="0" w:line="240" w:lineRule="auto"/>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 xml:space="preserve">Level of coherence </w:t>
            </w:r>
            <w:r w:rsidRPr="007810F1">
              <w:rPr>
                <w:rFonts w:ascii="Arial" w:eastAsia="Times New Roman" w:hAnsi="Arial" w:cs="Arial"/>
                <w:sz w:val="18"/>
                <w:szCs w:val="18"/>
                <w:lang w:val="en-US" w:eastAsia="es-PE"/>
              </w:rPr>
              <w:br/>
              <w:t>between project objective and results frameworks: with UNDAF, UNSRID, CPD, UNSDCF and GEF strategic programming.</w:t>
            </w:r>
          </w:p>
        </w:tc>
        <w:tc>
          <w:tcPr>
            <w:tcW w:w="1050" w:type="pct"/>
            <w:tcBorders>
              <w:top w:val="nil"/>
              <w:left w:val="nil"/>
              <w:bottom w:val="single" w:sz="4" w:space="0" w:color="233F60"/>
              <w:right w:val="single" w:sz="4" w:space="0" w:color="233F60"/>
            </w:tcBorders>
            <w:shd w:val="clear" w:color="auto" w:fill="auto"/>
            <w:hideMark/>
          </w:tcPr>
          <w:p w14:paraId="52D8418D" w14:textId="77777777" w:rsidR="007810F1" w:rsidRPr="007810F1" w:rsidRDefault="007810F1" w:rsidP="007810F1">
            <w:pPr>
              <w:numPr>
                <w:ilvl w:val="0"/>
                <w:numId w:val="14"/>
              </w:numPr>
              <w:spacing w:after="0" w:line="240" w:lineRule="auto"/>
              <w:ind w:left="214" w:hanging="214"/>
              <w:contextualSpacing/>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UNDP and GEF Strategy Papers</w:t>
            </w:r>
          </w:p>
          <w:p w14:paraId="4D57A0E7" w14:textId="77777777" w:rsidR="007810F1" w:rsidRPr="007810F1" w:rsidRDefault="007810F1" w:rsidP="007810F1">
            <w:pPr>
              <w:numPr>
                <w:ilvl w:val="0"/>
                <w:numId w:val="14"/>
              </w:numPr>
              <w:spacing w:after="0" w:line="240" w:lineRule="auto"/>
              <w:ind w:left="214" w:hanging="214"/>
              <w:contextualSpacing/>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UNDP Officers</w:t>
            </w:r>
          </w:p>
          <w:p w14:paraId="35C4A03A" w14:textId="77777777" w:rsidR="007810F1" w:rsidRPr="007810F1" w:rsidRDefault="007810F1" w:rsidP="007810F1">
            <w:pPr>
              <w:numPr>
                <w:ilvl w:val="0"/>
                <w:numId w:val="14"/>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UNDP-GEF Regional Technical Advisor</w:t>
            </w:r>
          </w:p>
        </w:tc>
        <w:tc>
          <w:tcPr>
            <w:tcW w:w="1006" w:type="pct"/>
            <w:tcBorders>
              <w:top w:val="nil"/>
              <w:left w:val="nil"/>
              <w:bottom w:val="single" w:sz="4" w:space="0" w:color="233F60"/>
              <w:right w:val="single" w:sz="4" w:space="0" w:color="233F60"/>
            </w:tcBorders>
            <w:shd w:val="clear" w:color="auto" w:fill="auto"/>
            <w:hideMark/>
          </w:tcPr>
          <w:p w14:paraId="53439089" w14:textId="77777777" w:rsidR="007810F1" w:rsidRPr="007810F1" w:rsidRDefault="007810F1" w:rsidP="00452C47">
            <w:pPr>
              <w:spacing w:after="0" w:line="240" w:lineRule="auto"/>
              <w:rPr>
                <w:rFonts w:ascii="Arial" w:eastAsia="Times New Roman" w:hAnsi="Arial" w:cs="Arial"/>
                <w:sz w:val="18"/>
                <w:szCs w:val="18"/>
                <w:lang w:val="en-US"/>
              </w:rPr>
            </w:pPr>
            <w:r w:rsidRPr="007810F1">
              <w:rPr>
                <w:rFonts w:ascii="Arial" w:eastAsia="Times New Roman" w:hAnsi="Arial" w:cs="Arial"/>
                <w:sz w:val="18"/>
                <w:szCs w:val="18"/>
                <w:lang w:val="en-US"/>
              </w:rPr>
              <w:t>Document analysis. Interviews with project staff and stakeholders. Visits to the intervention areas, if the energy, climatic and epidemiological situation allows it.</w:t>
            </w:r>
          </w:p>
          <w:p w14:paraId="620CABD6" w14:textId="77777777" w:rsidR="007810F1" w:rsidRPr="007810F1" w:rsidRDefault="007810F1" w:rsidP="00452C47">
            <w:pPr>
              <w:spacing w:after="0" w:line="240" w:lineRule="auto"/>
              <w:rPr>
                <w:rFonts w:ascii="Arial" w:eastAsia="Times New Roman" w:hAnsi="Arial" w:cs="Arial"/>
                <w:sz w:val="18"/>
                <w:szCs w:val="18"/>
                <w:lang w:val="en-US" w:eastAsia="es-PE"/>
              </w:rPr>
            </w:pPr>
          </w:p>
          <w:p w14:paraId="1B29294E" w14:textId="77777777" w:rsidR="007810F1" w:rsidRPr="007810F1" w:rsidRDefault="007810F1" w:rsidP="00452C47">
            <w:pPr>
              <w:spacing w:after="0" w:line="240" w:lineRule="auto"/>
              <w:rPr>
                <w:rFonts w:ascii="Arial" w:eastAsia="Times New Roman" w:hAnsi="Arial" w:cs="Arial"/>
                <w:sz w:val="18"/>
                <w:szCs w:val="18"/>
                <w:lang w:val="en-US" w:eastAsia="es-PE"/>
              </w:rPr>
            </w:pPr>
          </w:p>
        </w:tc>
      </w:tr>
      <w:tr w:rsidR="007810F1" w:rsidRPr="007810F1" w14:paraId="51B831CF" w14:textId="77777777" w:rsidTr="00452C47">
        <w:trPr>
          <w:trHeight w:val="1857"/>
        </w:trPr>
        <w:tc>
          <w:tcPr>
            <w:tcW w:w="1754" w:type="pct"/>
            <w:tcBorders>
              <w:top w:val="nil"/>
              <w:left w:val="single" w:sz="4" w:space="0" w:color="233F60"/>
              <w:bottom w:val="single" w:sz="4" w:space="0" w:color="233F60"/>
              <w:right w:val="single" w:sz="4" w:space="0" w:color="233F60"/>
            </w:tcBorders>
            <w:shd w:val="clear" w:color="auto" w:fill="auto"/>
            <w:hideMark/>
          </w:tcPr>
          <w:p w14:paraId="60CE7408"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To what extent did the Project address the needs and interests of all specific and relevant stakeholder groups?</w:t>
            </w:r>
          </w:p>
        </w:tc>
        <w:tc>
          <w:tcPr>
            <w:tcW w:w="1190" w:type="pct"/>
            <w:tcBorders>
              <w:top w:val="nil"/>
              <w:left w:val="nil"/>
              <w:bottom w:val="single" w:sz="4" w:space="0" w:color="233F60"/>
              <w:right w:val="single" w:sz="4" w:space="0" w:color="233F60"/>
            </w:tcBorders>
            <w:shd w:val="clear" w:color="auto" w:fill="auto"/>
            <w:hideMark/>
          </w:tcPr>
          <w:p w14:paraId="6B464BA4" w14:textId="77777777" w:rsidR="007810F1" w:rsidRPr="007810F1" w:rsidRDefault="007810F1" w:rsidP="00452C47">
            <w:pPr>
              <w:spacing w:after="0" w:line="240" w:lineRule="auto"/>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Level of linkage between needs and interests of all specific and/or relevant stakeholder groups and those of the project.</w:t>
            </w:r>
          </w:p>
        </w:tc>
        <w:tc>
          <w:tcPr>
            <w:tcW w:w="1050" w:type="pct"/>
            <w:tcBorders>
              <w:top w:val="nil"/>
              <w:left w:val="nil"/>
              <w:bottom w:val="single" w:sz="4" w:space="0" w:color="233F60"/>
              <w:right w:val="single" w:sz="4" w:space="0" w:color="233F60"/>
            </w:tcBorders>
            <w:shd w:val="clear" w:color="auto" w:fill="auto"/>
            <w:hideMark/>
          </w:tcPr>
          <w:p w14:paraId="02D0D2A2" w14:textId="77777777" w:rsidR="007810F1" w:rsidRPr="007810F1" w:rsidRDefault="007810F1" w:rsidP="007810F1">
            <w:pPr>
              <w:numPr>
                <w:ilvl w:val="0"/>
                <w:numId w:val="14"/>
              </w:numPr>
              <w:spacing w:after="0" w:line="240" w:lineRule="auto"/>
              <w:ind w:left="214" w:hanging="214"/>
              <w:contextualSpacing/>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ProDoc</w:t>
            </w:r>
          </w:p>
          <w:p w14:paraId="202D54AA" w14:textId="77777777" w:rsidR="007810F1" w:rsidRPr="007810F1" w:rsidRDefault="007810F1" w:rsidP="007810F1">
            <w:pPr>
              <w:numPr>
                <w:ilvl w:val="0"/>
                <w:numId w:val="14"/>
              </w:numPr>
              <w:spacing w:after="0" w:line="240" w:lineRule="auto"/>
              <w:ind w:left="214" w:hanging="214"/>
              <w:contextualSpacing/>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Project Initiation Report</w:t>
            </w:r>
          </w:p>
          <w:p w14:paraId="0615C000" w14:textId="77777777" w:rsidR="007810F1" w:rsidRPr="007810F1" w:rsidRDefault="007810F1" w:rsidP="007810F1">
            <w:pPr>
              <w:numPr>
                <w:ilvl w:val="0"/>
                <w:numId w:val="14"/>
              </w:numPr>
              <w:spacing w:after="0" w:line="240" w:lineRule="auto"/>
              <w:ind w:left="214" w:hanging="214"/>
              <w:contextualSpacing/>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Participants in the design</w:t>
            </w:r>
          </w:p>
          <w:p w14:paraId="0B7379FF" w14:textId="77777777" w:rsidR="007810F1" w:rsidRPr="007810F1" w:rsidRDefault="007810F1" w:rsidP="007810F1">
            <w:pPr>
              <w:numPr>
                <w:ilvl w:val="0"/>
                <w:numId w:val="14"/>
              </w:numPr>
              <w:spacing w:after="0" w:line="240" w:lineRule="auto"/>
              <w:ind w:left="214" w:hanging="214"/>
              <w:contextualSpacing/>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Implementing partner and key project stakeholders</w:t>
            </w:r>
          </w:p>
          <w:p w14:paraId="681BF5BD" w14:textId="77777777" w:rsidR="007810F1" w:rsidRPr="007810F1" w:rsidRDefault="007810F1" w:rsidP="00452C47">
            <w:pPr>
              <w:spacing w:after="0" w:line="240" w:lineRule="auto"/>
              <w:ind w:left="214" w:hanging="214"/>
              <w:rPr>
                <w:rFonts w:ascii="Arial" w:eastAsia="Times New Roman" w:hAnsi="Arial" w:cs="Arial"/>
                <w:color w:val="000000"/>
                <w:sz w:val="18"/>
                <w:szCs w:val="18"/>
                <w:lang w:val="en-US" w:eastAsia="es-PE"/>
              </w:rPr>
            </w:pPr>
          </w:p>
          <w:p w14:paraId="13AF4627" w14:textId="77777777" w:rsidR="007810F1" w:rsidRPr="007810F1" w:rsidRDefault="007810F1" w:rsidP="00452C47">
            <w:pPr>
              <w:spacing w:after="0" w:line="240" w:lineRule="auto"/>
              <w:ind w:left="214" w:hanging="214"/>
              <w:rPr>
                <w:rFonts w:ascii="Arial" w:eastAsia="Times New Roman" w:hAnsi="Arial" w:cs="Arial"/>
                <w:color w:val="000000"/>
                <w:sz w:val="18"/>
                <w:szCs w:val="18"/>
                <w:lang w:val="en-US" w:eastAsia="es-PE"/>
              </w:rPr>
            </w:pPr>
          </w:p>
        </w:tc>
        <w:tc>
          <w:tcPr>
            <w:tcW w:w="1006" w:type="pct"/>
            <w:tcBorders>
              <w:top w:val="nil"/>
              <w:left w:val="nil"/>
              <w:bottom w:val="single" w:sz="4" w:space="0" w:color="233F60"/>
              <w:right w:val="single" w:sz="4" w:space="0" w:color="233F60"/>
            </w:tcBorders>
            <w:shd w:val="clear" w:color="auto" w:fill="auto"/>
            <w:hideMark/>
          </w:tcPr>
          <w:p w14:paraId="46230EA0"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rPr>
              <w:t xml:space="preserve">Document analysis. Interviews with project staff and stakeholders. Visit to intervention areas </w:t>
            </w:r>
            <w:r w:rsidRPr="007810F1">
              <w:rPr>
                <w:rFonts w:ascii="Arial" w:eastAsia="Times New Roman" w:hAnsi="Arial" w:cs="Arial"/>
                <w:sz w:val="18"/>
                <w:szCs w:val="18"/>
                <w:lang w:val="en-US" w:eastAsia="es-PE"/>
              </w:rPr>
              <w:t>(TIOC).</w:t>
            </w:r>
          </w:p>
          <w:p w14:paraId="49F4DC67" w14:textId="77777777" w:rsidR="007810F1" w:rsidRPr="007810F1" w:rsidRDefault="007810F1" w:rsidP="00452C47">
            <w:pPr>
              <w:spacing w:after="0" w:line="240" w:lineRule="auto"/>
              <w:rPr>
                <w:rFonts w:ascii="Arial" w:eastAsia="Times New Roman" w:hAnsi="Arial" w:cs="Arial"/>
                <w:sz w:val="18"/>
                <w:szCs w:val="18"/>
                <w:lang w:val="en-US" w:eastAsia="es-PE"/>
              </w:rPr>
            </w:pPr>
          </w:p>
        </w:tc>
      </w:tr>
      <w:tr w:rsidR="007810F1" w:rsidRPr="007810F1" w14:paraId="43E44996" w14:textId="77777777" w:rsidTr="00452C47">
        <w:trPr>
          <w:trHeight w:val="1309"/>
        </w:trPr>
        <w:tc>
          <w:tcPr>
            <w:tcW w:w="1754" w:type="pct"/>
            <w:tcBorders>
              <w:top w:val="nil"/>
              <w:left w:val="single" w:sz="4" w:space="0" w:color="233F60"/>
              <w:bottom w:val="single" w:sz="4" w:space="0" w:color="233F60"/>
              <w:right w:val="single" w:sz="4" w:space="0" w:color="233F60"/>
            </w:tcBorders>
            <w:shd w:val="clear" w:color="auto" w:fill="auto"/>
            <w:hideMark/>
          </w:tcPr>
          <w:p w14:paraId="225BBC99" w14:textId="77777777" w:rsidR="007810F1" w:rsidRPr="007810F1" w:rsidRDefault="007810F1" w:rsidP="00452C47">
            <w:pPr>
              <w:spacing w:after="0" w:line="240" w:lineRule="auto"/>
              <w:ind w:left="209" w:hanging="142"/>
              <w:contextualSpacing/>
              <w:rPr>
                <w:rFonts w:ascii="Arial" w:eastAsia="Times New Roman" w:hAnsi="Arial" w:cs="Arial"/>
                <w:sz w:val="18"/>
                <w:szCs w:val="18"/>
                <w:lang w:val="en-US" w:eastAsia="es-PE"/>
              </w:rPr>
            </w:pPr>
          </w:p>
          <w:p w14:paraId="345F10BA" w14:textId="77777777" w:rsidR="007810F1" w:rsidRPr="007810F1" w:rsidRDefault="007810F1" w:rsidP="00452C47">
            <w:pPr>
              <w:spacing w:after="0" w:line="240" w:lineRule="auto"/>
              <w:ind w:left="209" w:hanging="142"/>
              <w:contextualSpacing/>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Does the Project generate relevant lessons and experiences for future similar projects?</w:t>
            </w:r>
          </w:p>
          <w:p w14:paraId="3E116C90" w14:textId="77777777" w:rsidR="007810F1" w:rsidRPr="007810F1" w:rsidRDefault="007810F1" w:rsidP="00452C47">
            <w:pPr>
              <w:spacing w:after="0" w:line="240" w:lineRule="auto"/>
              <w:ind w:left="209" w:hanging="142"/>
              <w:contextualSpacing/>
              <w:rPr>
                <w:rFonts w:ascii="Arial" w:eastAsia="Times New Roman" w:hAnsi="Arial" w:cs="Arial"/>
                <w:sz w:val="18"/>
                <w:szCs w:val="18"/>
                <w:lang w:val="en-US" w:eastAsia="es-PE"/>
              </w:rPr>
            </w:pPr>
          </w:p>
          <w:p w14:paraId="3D7EA49B" w14:textId="77777777" w:rsidR="007810F1" w:rsidRPr="007810F1" w:rsidRDefault="007810F1" w:rsidP="00452C47">
            <w:pPr>
              <w:spacing w:after="0" w:line="240" w:lineRule="auto"/>
              <w:ind w:left="209" w:hanging="142"/>
              <w:contextualSpacing/>
              <w:rPr>
                <w:rFonts w:ascii="Arial" w:eastAsia="Times New Roman" w:hAnsi="Arial" w:cs="Arial"/>
                <w:sz w:val="18"/>
                <w:szCs w:val="18"/>
                <w:lang w:val="en-US" w:eastAsia="es-PE"/>
              </w:rPr>
            </w:pPr>
          </w:p>
          <w:p w14:paraId="3E7DB569" w14:textId="77777777" w:rsidR="007810F1" w:rsidRPr="007810F1" w:rsidRDefault="007810F1" w:rsidP="00452C47">
            <w:pPr>
              <w:spacing w:after="0" w:line="240" w:lineRule="auto"/>
              <w:ind w:left="209" w:hanging="142"/>
              <w:contextualSpacing/>
              <w:rPr>
                <w:rFonts w:ascii="Arial" w:eastAsia="Times New Roman" w:hAnsi="Arial" w:cs="Arial"/>
                <w:sz w:val="18"/>
                <w:szCs w:val="18"/>
                <w:lang w:val="en-US" w:eastAsia="es-PE"/>
              </w:rPr>
            </w:pPr>
          </w:p>
          <w:p w14:paraId="77A55495" w14:textId="77777777" w:rsidR="007810F1" w:rsidRPr="007810F1" w:rsidRDefault="007810F1" w:rsidP="00452C47">
            <w:pPr>
              <w:spacing w:after="0" w:line="240" w:lineRule="auto"/>
              <w:ind w:left="209" w:hanging="142"/>
              <w:contextualSpacing/>
              <w:rPr>
                <w:rFonts w:ascii="Arial" w:eastAsia="Times New Roman" w:hAnsi="Arial" w:cs="Arial"/>
                <w:sz w:val="18"/>
                <w:szCs w:val="18"/>
                <w:lang w:val="en-US" w:eastAsia="es-PE"/>
              </w:rPr>
            </w:pPr>
          </w:p>
        </w:tc>
        <w:tc>
          <w:tcPr>
            <w:tcW w:w="1190" w:type="pct"/>
            <w:tcBorders>
              <w:top w:val="nil"/>
              <w:left w:val="nil"/>
              <w:bottom w:val="single" w:sz="4" w:space="0" w:color="233F60"/>
              <w:right w:val="single" w:sz="4" w:space="0" w:color="233F60"/>
            </w:tcBorders>
            <w:shd w:val="clear" w:color="auto" w:fill="auto"/>
            <w:hideMark/>
          </w:tcPr>
          <w:p w14:paraId="1CAAD75C" w14:textId="77777777" w:rsidR="007810F1" w:rsidRPr="007810F1" w:rsidRDefault="007810F1" w:rsidP="00452C47">
            <w:pPr>
              <w:spacing w:after="0" w:line="240" w:lineRule="auto"/>
              <w:ind w:left="44"/>
              <w:contextualSpacing/>
              <w:rPr>
                <w:rFonts w:ascii="Arial" w:eastAsia="Times New Roman" w:hAnsi="Arial" w:cs="Arial"/>
                <w:sz w:val="18"/>
                <w:szCs w:val="18"/>
                <w:lang w:val="en-US" w:eastAsia="es-PE"/>
              </w:rPr>
            </w:pPr>
          </w:p>
          <w:p w14:paraId="6114A861" w14:textId="77777777" w:rsidR="007810F1" w:rsidRPr="007810F1" w:rsidRDefault="007810F1" w:rsidP="00452C47">
            <w:pPr>
              <w:spacing w:after="0" w:line="240" w:lineRule="auto"/>
              <w:ind w:left="44"/>
              <w:contextualSpacing/>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Level of systematization of lessons learned.</w:t>
            </w:r>
          </w:p>
          <w:p w14:paraId="708C87C6" w14:textId="77777777" w:rsidR="007810F1" w:rsidRPr="007810F1" w:rsidRDefault="007810F1" w:rsidP="00452C47">
            <w:pPr>
              <w:spacing w:after="0" w:line="240" w:lineRule="auto"/>
              <w:ind w:left="44"/>
              <w:contextualSpacing/>
              <w:rPr>
                <w:rFonts w:ascii="Calibri" w:eastAsia="Times New Roman" w:hAnsi="Calibri" w:cs="Times New Roman"/>
                <w:sz w:val="18"/>
                <w:szCs w:val="18"/>
                <w:lang w:val="en-US" w:eastAsia="es-PE"/>
              </w:rPr>
            </w:pPr>
            <w:r w:rsidRPr="007810F1">
              <w:rPr>
                <w:rFonts w:ascii="Arial" w:eastAsia="Times New Roman" w:hAnsi="Arial" w:cs="Arial"/>
                <w:sz w:val="18"/>
                <w:szCs w:val="18"/>
                <w:lang w:val="en-US" w:eastAsia="es-PE"/>
              </w:rPr>
              <w:br/>
              <w:t xml:space="preserve"> Degree to which key stakeholders are aware of lessons learned.</w:t>
            </w:r>
          </w:p>
          <w:p w14:paraId="5A419E68" w14:textId="77777777" w:rsidR="007810F1" w:rsidRPr="007810F1" w:rsidRDefault="007810F1" w:rsidP="00452C47">
            <w:pPr>
              <w:spacing w:after="0" w:line="240" w:lineRule="auto"/>
              <w:ind w:left="44"/>
              <w:contextualSpacing/>
              <w:rPr>
                <w:rFonts w:ascii="Calibri" w:eastAsia="Times New Roman" w:hAnsi="Calibri" w:cs="Times New Roman"/>
                <w:sz w:val="18"/>
                <w:szCs w:val="18"/>
                <w:lang w:val="en-US" w:eastAsia="es-PE"/>
              </w:rPr>
            </w:pPr>
          </w:p>
          <w:p w14:paraId="2266CFC7" w14:textId="77777777" w:rsidR="007810F1" w:rsidRPr="007810F1" w:rsidRDefault="007810F1" w:rsidP="00452C47">
            <w:pPr>
              <w:spacing w:after="0" w:line="240" w:lineRule="auto"/>
              <w:rPr>
                <w:rFonts w:ascii="Arial" w:eastAsia="Times New Roman" w:hAnsi="Arial" w:cs="Arial"/>
                <w:color w:val="000000"/>
                <w:sz w:val="18"/>
                <w:szCs w:val="18"/>
                <w:lang w:val="en-US" w:eastAsia="es-PE"/>
              </w:rPr>
            </w:pPr>
          </w:p>
        </w:tc>
        <w:tc>
          <w:tcPr>
            <w:tcW w:w="1050" w:type="pct"/>
            <w:tcBorders>
              <w:top w:val="nil"/>
              <w:left w:val="nil"/>
              <w:bottom w:val="single" w:sz="4" w:space="0" w:color="233F60"/>
              <w:right w:val="single" w:sz="4" w:space="0" w:color="233F60"/>
            </w:tcBorders>
            <w:shd w:val="clear" w:color="auto" w:fill="auto"/>
            <w:hideMark/>
          </w:tcPr>
          <w:p w14:paraId="5D3DD085" w14:textId="77777777" w:rsidR="007810F1" w:rsidRPr="007810F1" w:rsidRDefault="007810F1" w:rsidP="00452C47">
            <w:pPr>
              <w:spacing w:after="0" w:line="240" w:lineRule="auto"/>
              <w:ind w:left="214"/>
              <w:contextualSpacing/>
              <w:rPr>
                <w:rFonts w:ascii="Arial" w:eastAsia="Times New Roman" w:hAnsi="Arial" w:cs="Arial"/>
                <w:color w:val="000000"/>
                <w:sz w:val="18"/>
                <w:szCs w:val="18"/>
                <w:lang w:val="en-US" w:eastAsia="es-PE"/>
              </w:rPr>
            </w:pPr>
          </w:p>
          <w:p w14:paraId="2775663E" w14:textId="77777777" w:rsidR="007810F1" w:rsidRPr="007810F1" w:rsidRDefault="007810F1" w:rsidP="007810F1">
            <w:pPr>
              <w:numPr>
                <w:ilvl w:val="0"/>
                <w:numId w:val="15"/>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Project Documentation</w:t>
            </w:r>
          </w:p>
          <w:p w14:paraId="5DE02FE3" w14:textId="77777777" w:rsidR="007810F1" w:rsidRPr="007810F1" w:rsidRDefault="007810F1" w:rsidP="007810F1">
            <w:pPr>
              <w:numPr>
                <w:ilvl w:val="0"/>
                <w:numId w:val="15"/>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Periodic reports, PIR</w:t>
            </w:r>
          </w:p>
          <w:p w14:paraId="7C9A0FB9" w14:textId="77777777" w:rsidR="007810F1" w:rsidRPr="007810F1" w:rsidRDefault="007810F1" w:rsidP="007810F1">
            <w:pPr>
              <w:numPr>
                <w:ilvl w:val="0"/>
                <w:numId w:val="15"/>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Key players in the execution.</w:t>
            </w:r>
          </w:p>
          <w:p w14:paraId="3D5A1A81" w14:textId="77777777" w:rsidR="007810F1" w:rsidRPr="007810F1" w:rsidRDefault="007810F1" w:rsidP="007810F1">
            <w:pPr>
              <w:numPr>
                <w:ilvl w:val="0"/>
                <w:numId w:val="15"/>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color w:val="000000"/>
                <w:sz w:val="18"/>
                <w:szCs w:val="18"/>
                <w:lang w:val="en-US" w:eastAsia="es-PE"/>
              </w:rPr>
              <w:t>CLA</w:t>
            </w:r>
          </w:p>
          <w:p w14:paraId="44B788BA" w14:textId="77777777" w:rsidR="007810F1" w:rsidRPr="007810F1" w:rsidRDefault="007810F1" w:rsidP="00452C47">
            <w:pPr>
              <w:spacing w:after="0" w:line="240" w:lineRule="auto"/>
              <w:contextualSpacing/>
              <w:rPr>
                <w:rFonts w:ascii="Arial" w:eastAsia="Times New Roman" w:hAnsi="Arial" w:cs="Arial"/>
                <w:color w:val="000000"/>
                <w:sz w:val="18"/>
                <w:szCs w:val="18"/>
                <w:lang w:val="en-US" w:eastAsia="es-PE"/>
              </w:rPr>
            </w:pPr>
          </w:p>
          <w:p w14:paraId="50051472" w14:textId="77777777" w:rsidR="007810F1" w:rsidRPr="007810F1" w:rsidRDefault="007810F1" w:rsidP="00452C47">
            <w:pPr>
              <w:spacing w:after="0" w:line="240" w:lineRule="auto"/>
              <w:contextualSpacing/>
              <w:rPr>
                <w:rFonts w:ascii="Arial" w:eastAsia="Times New Roman" w:hAnsi="Arial" w:cs="Arial"/>
                <w:color w:val="000000"/>
                <w:sz w:val="18"/>
                <w:szCs w:val="18"/>
                <w:lang w:val="en-US" w:eastAsia="es-PE"/>
              </w:rPr>
            </w:pPr>
          </w:p>
        </w:tc>
        <w:tc>
          <w:tcPr>
            <w:tcW w:w="1006" w:type="pct"/>
            <w:tcBorders>
              <w:top w:val="nil"/>
              <w:left w:val="nil"/>
              <w:bottom w:val="single" w:sz="4" w:space="0" w:color="233F60"/>
              <w:right w:val="single" w:sz="4" w:space="0" w:color="233F60"/>
            </w:tcBorders>
            <w:shd w:val="clear" w:color="auto" w:fill="auto"/>
            <w:hideMark/>
          </w:tcPr>
          <w:p w14:paraId="6DEE4130" w14:textId="77777777" w:rsidR="007810F1" w:rsidRPr="007810F1" w:rsidRDefault="007810F1" w:rsidP="00452C47">
            <w:pPr>
              <w:spacing w:after="0" w:line="240" w:lineRule="auto"/>
              <w:rPr>
                <w:rFonts w:ascii="Arial" w:eastAsia="Times New Roman" w:hAnsi="Arial" w:cs="Arial"/>
                <w:sz w:val="18"/>
                <w:szCs w:val="18"/>
                <w:lang w:val="en-US" w:eastAsia="es-PE"/>
              </w:rPr>
            </w:pPr>
          </w:p>
          <w:p w14:paraId="6847BE3A"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Documentation analysis, data analysis, interviews</w:t>
            </w:r>
          </w:p>
          <w:p w14:paraId="2359B793"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Coordination with CLA</w:t>
            </w:r>
          </w:p>
        </w:tc>
      </w:tr>
      <w:tr w:rsidR="007810F1" w:rsidRPr="00A7790D" w14:paraId="01FFC0C8" w14:textId="77777777" w:rsidTr="00452C47">
        <w:trPr>
          <w:trHeight w:val="400"/>
        </w:trPr>
        <w:tc>
          <w:tcPr>
            <w:tcW w:w="5000" w:type="pct"/>
            <w:gridSpan w:val="4"/>
            <w:tcBorders>
              <w:top w:val="nil"/>
              <w:left w:val="single" w:sz="4" w:space="0" w:color="233F60"/>
              <w:bottom w:val="single" w:sz="4" w:space="0" w:color="233F60"/>
              <w:right w:val="single" w:sz="4" w:space="0" w:color="233F60"/>
            </w:tcBorders>
            <w:shd w:val="clear" w:color="auto" w:fill="D0CECE"/>
            <w:vAlign w:val="center"/>
          </w:tcPr>
          <w:p w14:paraId="27E7C866" w14:textId="77777777" w:rsidR="007810F1" w:rsidRPr="007810F1" w:rsidRDefault="007810F1" w:rsidP="00452C47">
            <w:pPr>
              <w:spacing w:after="0" w:line="240" w:lineRule="auto"/>
              <w:ind w:left="634"/>
              <w:rPr>
                <w:rFonts w:ascii="Arial" w:eastAsia="Times New Roman" w:hAnsi="Arial" w:cs="Arial"/>
                <w:b/>
                <w:bCs/>
                <w:sz w:val="18"/>
                <w:szCs w:val="18"/>
                <w:lang w:val="en-US" w:eastAsia="es-PE"/>
              </w:rPr>
            </w:pPr>
            <w:r w:rsidRPr="007810F1">
              <w:rPr>
                <w:rFonts w:ascii="Arial" w:eastAsia="Times New Roman" w:hAnsi="Arial" w:cs="Arial"/>
                <w:b/>
                <w:bCs/>
                <w:sz w:val="18"/>
                <w:szCs w:val="18"/>
                <w:lang w:val="en-US"/>
              </w:rPr>
              <w:t>Effectiveness: To what extent have the expected results and objectives of the Project been achieved?</w:t>
            </w:r>
          </w:p>
        </w:tc>
      </w:tr>
      <w:tr w:rsidR="007810F1" w:rsidRPr="007810F1" w14:paraId="18AC2DA6" w14:textId="77777777" w:rsidTr="00850721">
        <w:trPr>
          <w:trHeight w:val="789"/>
        </w:trPr>
        <w:tc>
          <w:tcPr>
            <w:tcW w:w="1754" w:type="pct"/>
            <w:tcBorders>
              <w:top w:val="nil"/>
              <w:left w:val="single" w:sz="4" w:space="0" w:color="233F60"/>
              <w:bottom w:val="single" w:sz="4" w:space="0" w:color="233F60"/>
              <w:right w:val="single" w:sz="4" w:space="0" w:color="233F60"/>
            </w:tcBorders>
            <w:shd w:val="clear" w:color="auto" w:fill="auto"/>
          </w:tcPr>
          <w:p w14:paraId="4B937652" w14:textId="77777777" w:rsidR="007810F1" w:rsidRPr="007810F1" w:rsidRDefault="007810F1" w:rsidP="00452C47">
            <w:pPr>
              <w:spacing w:after="0" w:line="240" w:lineRule="auto"/>
              <w:ind w:left="67"/>
              <w:contextualSpacing/>
              <w:rPr>
                <w:rFonts w:ascii="Arial" w:eastAsia="Times New Roman" w:hAnsi="Arial" w:cs="Arial"/>
                <w:sz w:val="18"/>
                <w:szCs w:val="18"/>
                <w:lang w:val="en-US"/>
              </w:rPr>
            </w:pPr>
          </w:p>
          <w:p w14:paraId="732F146F" w14:textId="77777777" w:rsidR="007810F1" w:rsidRPr="007810F1" w:rsidRDefault="007810F1" w:rsidP="00452C47">
            <w:pPr>
              <w:spacing w:after="0" w:line="240" w:lineRule="auto"/>
              <w:ind w:left="67"/>
              <w:contextualSpacing/>
              <w:rPr>
                <w:rFonts w:ascii="Arial" w:eastAsia="Times New Roman" w:hAnsi="Arial" w:cs="Arial"/>
                <w:sz w:val="18"/>
                <w:szCs w:val="18"/>
                <w:lang w:val="en-US" w:eastAsia="es-PE"/>
              </w:rPr>
            </w:pPr>
            <w:r w:rsidRPr="007810F1">
              <w:rPr>
                <w:rFonts w:ascii="Arial" w:eastAsia="Times New Roman" w:hAnsi="Arial" w:cs="Arial"/>
                <w:sz w:val="18"/>
                <w:szCs w:val="18"/>
                <w:lang w:val="en-US"/>
              </w:rPr>
              <w:t>What is the behavior and what is the progress in qualitative terms of the Project Objective indicators? Did the project achieve its objective?</w:t>
            </w:r>
          </w:p>
        </w:tc>
        <w:tc>
          <w:tcPr>
            <w:tcW w:w="1190" w:type="pct"/>
            <w:tcBorders>
              <w:top w:val="nil"/>
              <w:left w:val="nil"/>
              <w:bottom w:val="single" w:sz="4" w:space="0" w:color="233F60"/>
              <w:right w:val="single" w:sz="4" w:space="0" w:color="233F60"/>
            </w:tcBorders>
            <w:shd w:val="clear" w:color="auto" w:fill="auto"/>
          </w:tcPr>
          <w:p w14:paraId="702FE5B3" w14:textId="77777777" w:rsidR="007810F1" w:rsidRPr="007810F1" w:rsidRDefault="007810F1" w:rsidP="00452C47">
            <w:pPr>
              <w:spacing w:after="0" w:line="240" w:lineRule="auto"/>
              <w:ind w:left="44"/>
              <w:contextualSpacing/>
              <w:rPr>
                <w:rFonts w:ascii="Arial" w:eastAsia="Times New Roman" w:hAnsi="Arial" w:cs="Arial"/>
                <w:sz w:val="18"/>
                <w:szCs w:val="18"/>
                <w:lang w:val="en-US"/>
              </w:rPr>
            </w:pPr>
          </w:p>
          <w:p w14:paraId="788BFC22" w14:textId="77777777" w:rsidR="007810F1" w:rsidRPr="007810F1" w:rsidRDefault="007810F1" w:rsidP="00452C47">
            <w:pPr>
              <w:spacing w:after="0" w:line="240" w:lineRule="auto"/>
              <w:ind w:left="44"/>
              <w:contextualSpacing/>
              <w:rPr>
                <w:rFonts w:ascii="Arial" w:eastAsia="Times New Roman" w:hAnsi="Arial" w:cs="Arial"/>
                <w:sz w:val="18"/>
                <w:szCs w:val="18"/>
                <w:lang w:val="en-US"/>
              </w:rPr>
            </w:pPr>
            <w:r w:rsidRPr="007810F1">
              <w:rPr>
                <w:rFonts w:ascii="Arial" w:eastAsia="Times New Roman" w:hAnsi="Arial" w:cs="Arial"/>
                <w:sz w:val="18"/>
                <w:szCs w:val="18"/>
                <w:lang w:val="en-US"/>
              </w:rPr>
              <w:t>Review of adjustments to the Logical Framework based on MTR recommendations.</w:t>
            </w:r>
          </w:p>
          <w:p w14:paraId="2D54AB26" w14:textId="77777777" w:rsidR="007810F1" w:rsidRPr="007810F1" w:rsidRDefault="007810F1" w:rsidP="00452C47">
            <w:pPr>
              <w:spacing w:after="0" w:line="240" w:lineRule="auto"/>
              <w:ind w:left="44"/>
              <w:contextualSpacing/>
              <w:rPr>
                <w:rFonts w:ascii="Arial" w:eastAsia="Times New Roman" w:hAnsi="Arial" w:cs="Arial"/>
                <w:sz w:val="18"/>
                <w:szCs w:val="18"/>
                <w:lang w:val="en-US" w:eastAsia="es-PE"/>
              </w:rPr>
            </w:pPr>
            <w:r w:rsidRPr="007810F1">
              <w:rPr>
                <w:rFonts w:ascii="Arial" w:eastAsia="Times New Roman" w:hAnsi="Arial" w:cs="Arial"/>
                <w:sz w:val="18"/>
                <w:szCs w:val="18"/>
                <w:lang w:val="en-US"/>
              </w:rPr>
              <w:lastRenderedPageBreak/>
              <w:t>Compliance with the revised target indicators at the end of the project.</w:t>
            </w:r>
          </w:p>
        </w:tc>
        <w:tc>
          <w:tcPr>
            <w:tcW w:w="1050" w:type="pct"/>
            <w:tcBorders>
              <w:top w:val="nil"/>
              <w:left w:val="nil"/>
              <w:bottom w:val="single" w:sz="4" w:space="0" w:color="233F60"/>
              <w:right w:val="single" w:sz="4" w:space="0" w:color="233F60"/>
            </w:tcBorders>
            <w:shd w:val="clear" w:color="auto" w:fill="auto"/>
          </w:tcPr>
          <w:p w14:paraId="2436A1F4" w14:textId="77777777" w:rsidR="007810F1" w:rsidRPr="007810F1" w:rsidRDefault="007810F1" w:rsidP="00452C47">
            <w:pPr>
              <w:spacing w:after="0" w:line="240" w:lineRule="auto"/>
              <w:ind w:left="214"/>
              <w:contextualSpacing/>
              <w:rPr>
                <w:rFonts w:ascii="Arial" w:eastAsia="Times New Roman" w:hAnsi="Arial" w:cs="Arial"/>
                <w:sz w:val="18"/>
                <w:szCs w:val="18"/>
                <w:lang w:val="en-US"/>
              </w:rPr>
            </w:pPr>
          </w:p>
          <w:p w14:paraId="5EEFDC9D" w14:textId="77777777" w:rsidR="007810F1" w:rsidRPr="007810F1" w:rsidRDefault="007810F1" w:rsidP="007810F1">
            <w:pPr>
              <w:numPr>
                <w:ilvl w:val="0"/>
                <w:numId w:val="16"/>
              </w:numPr>
              <w:spacing w:after="0" w:line="240" w:lineRule="auto"/>
              <w:ind w:left="214" w:hanging="214"/>
              <w:contextualSpacing/>
              <w:rPr>
                <w:rFonts w:ascii="Arial" w:eastAsia="Times New Roman" w:hAnsi="Arial" w:cs="Arial"/>
                <w:sz w:val="18"/>
                <w:szCs w:val="18"/>
                <w:lang w:val="en-US"/>
              </w:rPr>
            </w:pPr>
            <w:r w:rsidRPr="007810F1">
              <w:rPr>
                <w:rFonts w:ascii="Arial" w:eastAsia="Times New Roman" w:hAnsi="Arial" w:cs="Arial"/>
                <w:sz w:val="18"/>
                <w:szCs w:val="18"/>
                <w:lang w:val="en-US"/>
              </w:rPr>
              <w:t>ProDoc,</w:t>
            </w:r>
          </w:p>
          <w:p w14:paraId="32EF5E1C" w14:textId="77777777" w:rsidR="007810F1" w:rsidRPr="007810F1" w:rsidRDefault="007810F1" w:rsidP="007810F1">
            <w:pPr>
              <w:numPr>
                <w:ilvl w:val="0"/>
                <w:numId w:val="16"/>
              </w:numPr>
              <w:spacing w:after="0" w:line="240" w:lineRule="auto"/>
              <w:ind w:left="214" w:hanging="214"/>
              <w:contextualSpacing/>
              <w:rPr>
                <w:rFonts w:ascii="Arial" w:eastAsia="Times New Roman" w:hAnsi="Arial" w:cs="Arial"/>
                <w:sz w:val="18"/>
                <w:szCs w:val="18"/>
                <w:lang w:val="en-US"/>
              </w:rPr>
            </w:pPr>
            <w:r w:rsidRPr="007810F1">
              <w:rPr>
                <w:rFonts w:ascii="Arial" w:eastAsia="Times New Roman" w:hAnsi="Arial" w:cs="Arial"/>
                <w:sz w:val="18"/>
                <w:szCs w:val="18"/>
                <w:lang w:val="en-US"/>
              </w:rPr>
              <w:t>MTR</w:t>
            </w:r>
          </w:p>
          <w:p w14:paraId="23FA214E" w14:textId="77777777" w:rsidR="007810F1" w:rsidRPr="007810F1" w:rsidRDefault="007810F1" w:rsidP="007810F1">
            <w:pPr>
              <w:numPr>
                <w:ilvl w:val="0"/>
                <w:numId w:val="16"/>
              </w:numPr>
              <w:spacing w:after="0" w:line="240" w:lineRule="auto"/>
              <w:ind w:left="214" w:hanging="214"/>
              <w:contextualSpacing/>
              <w:rPr>
                <w:rFonts w:ascii="Arial" w:eastAsia="Times New Roman" w:hAnsi="Arial" w:cs="Arial"/>
                <w:sz w:val="18"/>
                <w:szCs w:val="18"/>
                <w:lang w:val="en-US"/>
              </w:rPr>
            </w:pPr>
            <w:r w:rsidRPr="007810F1">
              <w:rPr>
                <w:rFonts w:ascii="Arial" w:eastAsia="Times New Roman" w:hAnsi="Arial" w:cs="Arial"/>
                <w:sz w:val="18"/>
                <w:szCs w:val="18"/>
                <w:lang w:val="en-US"/>
              </w:rPr>
              <w:t>ML adjustment consulting</w:t>
            </w:r>
          </w:p>
          <w:p w14:paraId="4DDC6B9A" w14:textId="77777777" w:rsidR="007810F1" w:rsidRPr="007810F1" w:rsidRDefault="007810F1" w:rsidP="007810F1">
            <w:pPr>
              <w:numPr>
                <w:ilvl w:val="0"/>
                <w:numId w:val="16"/>
              </w:numPr>
              <w:spacing w:after="0" w:line="240" w:lineRule="auto"/>
              <w:ind w:left="214" w:hanging="214"/>
              <w:contextualSpacing/>
              <w:rPr>
                <w:rFonts w:ascii="Arial" w:eastAsia="Times New Roman" w:hAnsi="Arial" w:cs="Arial"/>
                <w:sz w:val="18"/>
                <w:szCs w:val="18"/>
                <w:lang w:val="en-US"/>
              </w:rPr>
            </w:pPr>
            <w:r w:rsidRPr="007810F1">
              <w:rPr>
                <w:rFonts w:ascii="Arial" w:eastAsia="Times New Roman" w:hAnsi="Arial" w:cs="Arial"/>
                <w:sz w:val="18"/>
                <w:szCs w:val="18"/>
                <w:lang w:val="en-US"/>
              </w:rPr>
              <w:lastRenderedPageBreak/>
              <w:t xml:space="preserve">PIR, TE antecedent. </w:t>
            </w:r>
          </w:p>
        </w:tc>
        <w:tc>
          <w:tcPr>
            <w:tcW w:w="1006" w:type="pct"/>
            <w:tcBorders>
              <w:top w:val="nil"/>
              <w:left w:val="nil"/>
              <w:bottom w:val="single" w:sz="4" w:space="0" w:color="233F60"/>
              <w:right w:val="single" w:sz="4" w:space="0" w:color="233F60"/>
            </w:tcBorders>
            <w:shd w:val="clear" w:color="auto" w:fill="auto"/>
          </w:tcPr>
          <w:p w14:paraId="1C18CA9D" w14:textId="77777777" w:rsidR="007810F1" w:rsidRPr="007810F1" w:rsidRDefault="007810F1" w:rsidP="00452C47">
            <w:pPr>
              <w:spacing w:after="0" w:line="240" w:lineRule="auto"/>
              <w:rPr>
                <w:rFonts w:ascii="Arial" w:eastAsia="Times New Roman" w:hAnsi="Arial" w:cs="Arial"/>
                <w:sz w:val="18"/>
                <w:szCs w:val="18"/>
                <w:lang w:val="en-US"/>
              </w:rPr>
            </w:pPr>
          </w:p>
          <w:p w14:paraId="7E21B070" w14:textId="77777777" w:rsidR="007810F1" w:rsidRPr="007810F1" w:rsidRDefault="007810F1" w:rsidP="00452C47">
            <w:pPr>
              <w:spacing w:after="0" w:line="240" w:lineRule="auto"/>
              <w:rPr>
                <w:rFonts w:ascii="Arial" w:eastAsia="Times New Roman" w:hAnsi="Arial" w:cs="Arial"/>
                <w:sz w:val="18"/>
                <w:szCs w:val="18"/>
                <w:lang w:val="en-US"/>
              </w:rPr>
            </w:pPr>
            <w:r w:rsidRPr="007810F1">
              <w:rPr>
                <w:rFonts w:ascii="Arial" w:eastAsia="Times New Roman" w:hAnsi="Arial" w:cs="Arial"/>
                <w:sz w:val="18"/>
                <w:szCs w:val="18"/>
                <w:lang w:val="en-US"/>
              </w:rPr>
              <w:t>Document analysis. Interviews with project staff and stakeholders. Visit to intervention areas.</w:t>
            </w:r>
          </w:p>
          <w:p w14:paraId="6D7ABCDC" w14:textId="77777777" w:rsidR="007810F1" w:rsidRPr="007810F1" w:rsidRDefault="007810F1" w:rsidP="00452C47">
            <w:pPr>
              <w:spacing w:after="0" w:line="240" w:lineRule="auto"/>
              <w:rPr>
                <w:rFonts w:ascii="Arial" w:eastAsia="Times New Roman" w:hAnsi="Arial" w:cs="Arial"/>
                <w:sz w:val="18"/>
                <w:szCs w:val="18"/>
                <w:lang w:val="en-US" w:eastAsia="es-PE"/>
              </w:rPr>
            </w:pPr>
          </w:p>
        </w:tc>
      </w:tr>
      <w:tr w:rsidR="007810F1" w:rsidRPr="007810F1" w14:paraId="74EB847B" w14:textId="77777777" w:rsidTr="00452C47">
        <w:trPr>
          <w:trHeight w:val="1092"/>
        </w:trPr>
        <w:tc>
          <w:tcPr>
            <w:tcW w:w="1754" w:type="pct"/>
            <w:tcBorders>
              <w:top w:val="nil"/>
              <w:left w:val="single" w:sz="4" w:space="0" w:color="233F60"/>
              <w:bottom w:val="single" w:sz="4" w:space="0" w:color="233F60"/>
              <w:right w:val="single" w:sz="4" w:space="0" w:color="233F60"/>
            </w:tcBorders>
            <w:shd w:val="clear" w:color="auto" w:fill="auto"/>
          </w:tcPr>
          <w:p w14:paraId="205FF82C"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color w:val="000000"/>
                <w:sz w:val="18"/>
                <w:szCs w:val="18"/>
                <w:lang w:val="en-US"/>
              </w:rPr>
              <w:lastRenderedPageBreak/>
              <w:t>Were the activities in each Project Component carried out in accordance with their design and expected scope at mid-term and at the end of the Project?</w:t>
            </w:r>
          </w:p>
        </w:tc>
        <w:tc>
          <w:tcPr>
            <w:tcW w:w="1190" w:type="pct"/>
            <w:tcBorders>
              <w:top w:val="nil"/>
              <w:left w:val="nil"/>
              <w:bottom w:val="single" w:sz="4" w:space="0" w:color="233F60"/>
              <w:right w:val="single" w:sz="4" w:space="0" w:color="233F60"/>
            </w:tcBorders>
            <w:shd w:val="clear" w:color="auto" w:fill="auto"/>
          </w:tcPr>
          <w:p w14:paraId="1CC072AC" w14:textId="77777777" w:rsidR="007810F1" w:rsidRPr="007810F1" w:rsidRDefault="007810F1" w:rsidP="00452C47">
            <w:pPr>
              <w:spacing w:after="0" w:line="240" w:lineRule="auto"/>
              <w:rPr>
                <w:rFonts w:ascii="Arial" w:eastAsia="Times New Roman" w:hAnsi="Arial" w:cs="Arial"/>
                <w:color w:val="000000"/>
                <w:sz w:val="18"/>
                <w:szCs w:val="18"/>
                <w:lang w:val="en-US" w:eastAsia="es-PE"/>
              </w:rPr>
            </w:pPr>
            <w:r w:rsidRPr="007810F1">
              <w:rPr>
                <w:rFonts w:ascii="Arial" w:eastAsia="Times New Roman" w:hAnsi="Arial" w:cs="Arial"/>
                <w:color w:val="000000"/>
                <w:sz w:val="18"/>
                <w:szCs w:val="18"/>
                <w:lang w:val="en-US"/>
              </w:rPr>
              <w:t>The Performance Indicators expected so far in each component, according to the revised Logical Framework Matrix (LFM), are achieved. .</w:t>
            </w:r>
          </w:p>
        </w:tc>
        <w:tc>
          <w:tcPr>
            <w:tcW w:w="1050" w:type="pct"/>
            <w:tcBorders>
              <w:top w:val="nil"/>
              <w:left w:val="nil"/>
              <w:bottom w:val="single" w:sz="4" w:space="0" w:color="233F60"/>
              <w:right w:val="single" w:sz="4" w:space="0" w:color="233F60"/>
            </w:tcBorders>
            <w:shd w:val="clear" w:color="auto" w:fill="auto"/>
          </w:tcPr>
          <w:p w14:paraId="1DFBFD4A" w14:textId="77777777" w:rsidR="007810F1" w:rsidRPr="007810F1" w:rsidRDefault="007810F1" w:rsidP="007810F1">
            <w:pPr>
              <w:numPr>
                <w:ilvl w:val="0"/>
                <w:numId w:val="17"/>
              </w:numPr>
              <w:tabs>
                <w:tab w:val="left" w:pos="227"/>
              </w:tabs>
              <w:autoSpaceDE w:val="0"/>
              <w:autoSpaceDN w:val="0"/>
              <w:adjustRightInd w:val="0"/>
              <w:spacing w:after="0" w:line="240" w:lineRule="auto"/>
              <w:ind w:left="176" w:hanging="176"/>
              <w:rPr>
                <w:rFonts w:ascii="Arial" w:eastAsia="Times New Roman" w:hAnsi="Arial" w:cs="Arial"/>
                <w:sz w:val="18"/>
                <w:szCs w:val="18"/>
                <w:lang w:val="en-US"/>
              </w:rPr>
            </w:pPr>
            <w:r w:rsidRPr="007810F1">
              <w:rPr>
                <w:rFonts w:ascii="Arial" w:eastAsia="Times New Roman" w:hAnsi="Arial" w:cs="Arial"/>
                <w:sz w:val="18"/>
                <w:szCs w:val="18"/>
                <w:lang w:val="en-US"/>
              </w:rPr>
              <w:t>Project Document.</w:t>
            </w:r>
          </w:p>
          <w:p w14:paraId="6730BA53" w14:textId="77777777" w:rsidR="007810F1" w:rsidRPr="007810F1" w:rsidRDefault="007810F1" w:rsidP="007810F1">
            <w:pPr>
              <w:numPr>
                <w:ilvl w:val="0"/>
                <w:numId w:val="17"/>
              </w:numPr>
              <w:tabs>
                <w:tab w:val="left" w:pos="227"/>
              </w:tabs>
              <w:autoSpaceDE w:val="0"/>
              <w:autoSpaceDN w:val="0"/>
              <w:adjustRightInd w:val="0"/>
              <w:spacing w:after="0" w:line="240" w:lineRule="auto"/>
              <w:ind w:left="176" w:hanging="176"/>
              <w:rPr>
                <w:rFonts w:ascii="Arial" w:eastAsia="Times New Roman" w:hAnsi="Arial" w:cs="Arial"/>
                <w:sz w:val="18"/>
                <w:szCs w:val="18"/>
                <w:lang w:val="en-US"/>
              </w:rPr>
            </w:pPr>
            <w:r w:rsidRPr="007810F1">
              <w:rPr>
                <w:rFonts w:ascii="Arial" w:eastAsia="Times New Roman" w:hAnsi="Arial" w:cs="Arial"/>
                <w:sz w:val="18"/>
                <w:szCs w:val="18"/>
                <w:lang w:val="en-US"/>
              </w:rPr>
              <w:t>Theory of Change</w:t>
            </w:r>
          </w:p>
          <w:p w14:paraId="5368F611" w14:textId="77777777" w:rsidR="007810F1" w:rsidRPr="007810F1" w:rsidRDefault="007810F1" w:rsidP="007810F1">
            <w:pPr>
              <w:numPr>
                <w:ilvl w:val="0"/>
                <w:numId w:val="17"/>
              </w:numPr>
              <w:autoSpaceDE w:val="0"/>
              <w:autoSpaceDN w:val="0"/>
              <w:adjustRightInd w:val="0"/>
              <w:spacing w:after="0" w:line="240" w:lineRule="auto"/>
              <w:ind w:left="176" w:hanging="176"/>
              <w:rPr>
                <w:rFonts w:ascii="Arial" w:eastAsia="Times New Roman" w:hAnsi="Arial" w:cs="Arial"/>
                <w:sz w:val="18"/>
                <w:szCs w:val="18"/>
                <w:lang w:val="en-US"/>
              </w:rPr>
            </w:pPr>
            <w:r w:rsidRPr="007810F1">
              <w:rPr>
                <w:rFonts w:ascii="Arial" w:eastAsia="Times New Roman" w:hAnsi="Arial" w:cs="Arial"/>
                <w:sz w:val="18"/>
                <w:szCs w:val="18"/>
                <w:lang w:val="en-US"/>
              </w:rPr>
              <w:t>Annual Operating Plans</w:t>
            </w:r>
          </w:p>
          <w:p w14:paraId="7CB4C3F0" w14:textId="77777777" w:rsidR="007810F1" w:rsidRPr="007810F1" w:rsidRDefault="007810F1" w:rsidP="007810F1">
            <w:pPr>
              <w:numPr>
                <w:ilvl w:val="0"/>
                <w:numId w:val="17"/>
              </w:numPr>
              <w:autoSpaceDE w:val="0"/>
              <w:autoSpaceDN w:val="0"/>
              <w:adjustRightInd w:val="0"/>
              <w:spacing w:after="0" w:line="240" w:lineRule="auto"/>
              <w:ind w:left="176" w:hanging="176"/>
              <w:rPr>
                <w:rFonts w:ascii="Arial" w:eastAsia="Times New Roman" w:hAnsi="Arial" w:cs="Arial"/>
                <w:sz w:val="18"/>
                <w:szCs w:val="18"/>
                <w:lang w:val="en-US"/>
              </w:rPr>
            </w:pPr>
            <w:r w:rsidRPr="007810F1">
              <w:rPr>
                <w:rFonts w:ascii="Arial" w:eastAsia="Times New Roman" w:hAnsi="Arial" w:cs="Arial"/>
                <w:sz w:val="18"/>
                <w:szCs w:val="18"/>
                <w:lang w:val="en-US"/>
              </w:rPr>
              <w:t>PIR</w:t>
            </w:r>
          </w:p>
          <w:p w14:paraId="3DCDBF41" w14:textId="77777777" w:rsidR="007810F1" w:rsidRPr="007810F1" w:rsidRDefault="007810F1" w:rsidP="007810F1">
            <w:pPr>
              <w:numPr>
                <w:ilvl w:val="0"/>
                <w:numId w:val="17"/>
              </w:numPr>
              <w:autoSpaceDE w:val="0"/>
              <w:autoSpaceDN w:val="0"/>
              <w:adjustRightInd w:val="0"/>
              <w:spacing w:after="0" w:line="240" w:lineRule="auto"/>
              <w:ind w:left="176" w:hanging="176"/>
              <w:rPr>
                <w:rFonts w:ascii="Arial" w:eastAsia="Times New Roman" w:hAnsi="Arial" w:cs="Arial"/>
                <w:sz w:val="18"/>
                <w:szCs w:val="18"/>
                <w:lang w:val="en-US"/>
              </w:rPr>
            </w:pPr>
            <w:r w:rsidRPr="007810F1">
              <w:rPr>
                <w:rFonts w:ascii="Arial" w:eastAsia="Times New Roman" w:hAnsi="Arial" w:cs="Arial"/>
                <w:sz w:val="18"/>
                <w:szCs w:val="18"/>
                <w:lang w:val="en-US"/>
              </w:rPr>
              <w:t>Relevant consultancies.</w:t>
            </w:r>
          </w:p>
        </w:tc>
        <w:tc>
          <w:tcPr>
            <w:tcW w:w="1006" w:type="pct"/>
            <w:tcBorders>
              <w:top w:val="nil"/>
              <w:left w:val="nil"/>
              <w:bottom w:val="single" w:sz="4" w:space="0" w:color="233F60"/>
              <w:right w:val="single" w:sz="4" w:space="0" w:color="233F60"/>
            </w:tcBorders>
            <w:shd w:val="clear" w:color="auto" w:fill="auto"/>
          </w:tcPr>
          <w:p w14:paraId="192EFE34" w14:textId="77777777" w:rsidR="007810F1" w:rsidRPr="007810F1" w:rsidRDefault="007810F1" w:rsidP="00452C47">
            <w:pPr>
              <w:spacing w:after="0" w:line="240" w:lineRule="auto"/>
              <w:rPr>
                <w:rFonts w:ascii="Arial" w:eastAsia="Times New Roman" w:hAnsi="Arial" w:cs="Arial"/>
                <w:sz w:val="18"/>
                <w:szCs w:val="18"/>
                <w:lang w:val="en-US"/>
              </w:rPr>
            </w:pPr>
            <w:r w:rsidRPr="007810F1">
              <w:rPr>
                <w:rFonts w:ascii="Arial" w:eastAsia="Times New Roman" w:hAnsi="Arial" w:cs="Arial"/>
                <w:sz w:val="18"/>
                <w:szCs w:val="18"/>
                <w:lang w:val="en-US"/>
              </w:rPr>
              <w:t>Document analysis. Interviews with Project staff and interested arts. Visits to intervention areas.</w:t>
            </w:r>
          </w:p>
          <w:p w14:paraId="3ADABF59" w14:textId="77777777" w:rsidR="007810F1" w:rsidRPr="007810F1" w:rsidRDefault="007810F1" w:rsidP="00452C47">
            <w:pPr>
              <w:spacing w:after="0" w:line="240" w:lineRule="auto"/>
              <w:rPr>
                <w:rFonts w:ascii="Arial" w:eastAsia="Times New Roman" w:hAnsi="Arial" w:cs="Arial"/>
                <w:sz w:val="18"/>
                <w:szCs w:val="18"/>
                <w:lang w:val="en-US" w:eastAsia="es-PE"/>
              </w:rPr>
            </w:pPr>
          </w:p>
        </w:tc>
      </w:tr>
      <w:tr w:rsidR="007810F1" w:rsidRPr="00A7790D" w14:paraId="3EDE0CD9" w14:textId="77777777" w:rsidTr="00452C47">
        <w:trPr>
          <w:trHeight w:val="919"/>
        </w:trPr>
        <w:tc>
          <w:tcPr>
            <w:tcW w:w="1754" w:type="pct"/>
            <w:tcBorders>
              <w:top w:val="nil"/>
              <w:left w:val="single" w:sz="4" w:space="0" w:color="233F60"/>
              <w:bottom w:val="single" w:sz="4" w:space="0" w:color="233F60"/>
              <w:right w:val="single" w:sz="4" w:space="0" w:color="233F60"/>
            </w:tcBorders>
            <w:shd w:val="clear" w:color="auto" w:fill="auto"/>
            <w:hideMark/>
          </w:tcPr>
          <w:p w14:paraId="0A466A02"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What are the key factors that contribute to the success or failure of the Project?</w:t>
            </w:r>
          </w:p>
        </w:tc>
        <w:tc>
          <w:tcPr>
            <w:tcW w:w="1190" w:type="pct"/>
            <w:tcBorders>
              <w:top w:val="nil"/>
              <w:left w:val="nil"/>
              <w:bottom w:val="single" w:sz="4" w:space="0" w:color="233F60"/>
              <w:right w:val="single" w:sz="4" w:space="0" w:color="233F60"/>
            </w:tcBorders>
            <w:shd w:val="clear" w:color="auto" w:fill="auto"/>
            <w:hideMark/>
          </w:tcPr>
          <w:p w14:paraId="4A5D8400"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Quality level of documentation and preparation for products, assumptions and impact activities</w:t>
            </w:r>
          </w:p>
        </w:tc>
        <w:tc>
          <w:tcPr>
            <w:tcW w:w="1050" w:type="pct"/>
            <w:tcBorders>
              <w:top w:val="nil"/>
              <w:left w:val="nil"/>
              <w:bottom w:val="single" w:sz="4" w:space="0" w:color="233F60"/>
              <w:right w:val="single" w:sz="4" w:space="0" w:color="233F60"/>
            </w:tcBorders>
            <w:shd w:val="clear" w:color="auto" w:fill="auto"/>
            <w:hideMark/>
          </w:tcPr>
          <w:p w14:paraId="009DD376" w14:textId="77777777" w:rsidR="007810F1" w:rsidRPr="007810F1" w:rsidRDefault="007810F1" w:rsidP="007810F1">
            <w:pPr>
              <w:numPr>
                <w:ilvl w:val="0"/>
                <w:numId w:val="18"/>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 xml:space="preserve">Project Documentation </w:t>
            </w:r>
            <w:r w:rsidRPr="007810F1">
              <w:rPr>
                <w:rFonts w:ascii="Arial" w:eastAsia="Times New Roman" w:hAnsi="Arial" w:cs="Arial"/>
                <w:sz w:val="18"/>
                <w:szCs w:val="18"/>
                <w:lang w:val="en-US" w:eastAsia="es-PE"/>
              </w:rPr>
              <w:br/>
              <w:t>Periodic reports, PIR</w:t>
            </w:r>
          </w:p>
          <w:p w14:paraId="41C61914" w14:textId="77777777" w:rsidR="007810F1" w:rsidRPr="007810F1" w:rsidRDefault="007810F1" w:rsidP="007810F1">
            <w:pPr>
              <w:numPr>
                <w:ilvl w:val="0"/>
                <w:numId w:val="18"/>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Key players</w:t>
            </w:r>
          </w:p>
          <w:p w14:paraId="67BCEB7B" w14:textId="77777777" w:rsidR="007810F1" w:rsidRPr="007810F1" w:rsidRDefault="007810F1" w:rsidP="00452C47">
            <w:pPr>
              <w:spacing w:after="0" w:line="240" w:lineRule="auto"/>
              <w:ind w:left="214"/>
              <w:contextualSpacing/>
              <w:rPr>
                <w:rFonts w:ascii="Arial" w:eastAsia="Times New Roman" w:hAnsi="Arial" w:cs="Arial"/>
                <w:color w:val="000000"/>
                <w:sz w:val="18"/>
                <w:szCs w:val="18"/>
                <w:lang w:val="en-US" w:eastAsia="es-PE"/>
              </w:rPr>
            </w:pPr>
          </w:p>
          <w:p w14:paraId="55A2C378" w14:textId="77777777" w:rsidR="007810F1" w:rsidRPr="007810F1" w:rsidRDefault="007810F1" w:rsidP="00452C47">
            <w:pPr>
              <w:spacing w:after="0" w:line="240" w:lineRule="auto"/>
              <w:ind w:left="214"/>
              <w:contextualSpacing/>
              <w:rPr>
                <w:rFonts w:ascii="Arial" w:eastAsia="Times New Roman" w:hAnsi="Arial" w:cs="Arial"/>
                <w:color w:val="000000"/>
                <w:sz w:val="18"/>
                <w:szCs w:val="18"/>
                <w:lang w:val="en-US" w:eastAsia="es-PE"/>
              </w:rPr>
            </w:pPr>
          </w:p>
          <w:p w14:paraId="6031C11D" w14:textId="77777777" w:rsidR="007810F1" w:rsidRPr="007810F1" w:rsidRDefault="007810F1" w:rsidP="00452C47">
            <w:pPr>
              <w:spacing w:after="0" w:line="240" w:lineRule="auto"/>
              <w:ind w:left="214"/>
              <w:contextualSpacing/>
              <w:rPr>
                <w:rFonts w:ascii="Arial" w:eastAsia="Times New Roman" w:hAnsi="Arial" w:cs="Arial"/>
                <w:color w:val="000000"/>
                <w:sz w:val="18"/>
                <w:szCs w:val="18"/>
                <w:lang w:val="en-US" w:eastAsia="es-PE"/>
              </w:rPr>
            </w:pPr>
          </w:p>
        </w:tc>
        <w:tc>
          <w:tcPr>
            <w:tcW w:w="1006" w:type="pct"/>
            <w:tcBorders>
              <w:top w:val="nil"/>
              <w:left w:val="nil"/>
              <w:bottom w:val="single" w:sz="4" w:space="0" w:color="233F60"/>
              <w:right w:val="single" w:sz="4" w:space="0" w:color="233F60"/>
            </w:tcBorders>
            <w:shd w:val="clear" w:color="auto" w:fill="auto"/>
            <w:hideMark/>
          </w:tcPr>
          <w:p w14:paraId="6FCA4C4D"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Documentation analysis, data analysis, interviews</w:t>
            </w:r>
          </w:p>
        </w:tc>
      </w:tr>
      <w:tr w:rsidR="007810F1" w:rsidRPr="00A7790D" w14:paraId="7F0C078B" w14:textId="77777777" w:rsidTr="00452C47">
        <w:trPr>
          <w:trHeight w:val="1170"/>
        </w:trPr>
        <w:tc>
          <w:tcPr>
            <w:tcW w:w="1754" w:type="pct"/>
            <w:tcBorders>
              <w:top w:val="nil"/>
              <w:left w:val="single" w:sz="4" w:space="0" w:color="233F60"/>
              <w:bottom w:val="single" w:sz="4" w:space="0" w:color="233F60"/>
              <w:right w:val="single" w:sz="4" w:space="0" w:color="233F60"/>
            </w:tcBorders>
            <w:shd w:val="clear" w:color="auto" w:fill="auto"/>
            <w:hideMark/>
          </w:tcPr>
          <w:p w14:paraId="679FC9CE"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What are the main remaining risks and barriers to achieving the Project's objective and generating global environmental benefits?</w:t>
            </w:r>
          </w:p>
        </w:tc>
        <w:tc>
          <w:tcPr>
            <w:tcW w:w="1190" w:type="pct"/>
            <w:tcBorders>
              <w:top w:val="nil"/>
              <w:left w:val="nil"/>
              <w:bottom w:val="single" w:sz="4" w:space="0" w:color="233F60"/>
              <w:right w:val="single" w:sz="4" w:space="0" w:color="233F60"/>
            </w:tcBorders>
            <w:shd w:val="clear" w:color="auto" w:fill="auto"/>
            <w:hideMark/>
          </w:tcPr>
          <w:p w14:paraId="780DD007"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Presence, evaluation and preparation to mitigate risks, assumptions and expected impact factors.</w:t>
            </w:r>
          </w:p>
          <w:p w14:paraId="6EAAF0C0" w14:textId="77777777" w:rsid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Effective exit strategy leading to sustainability.</w:t>
            </w:r>
          </w:p>
          <w:p w14:paraId="44F2A7D6" w14:textId="77777777" w:rsidR="00850721" w:rsidRPr="007810F1" w:rsidRDefault="00850721" w:rsidP="00452C47">
            <w:pPr>
              <w:spacing w:after="0" w:line="240" w:lineRule="auto"/>
              <w:rPr>
                <w:rFonts w:ascii="Arial" w:eastAsia="Times New Roman" w:hAnsi="Arial" w:cs="Arial"/>
                <w:sz w:val="18"/>
                <w:szCs w:val="18"/>
                <w:lang w:val="en-US" w:eastAsia="es-PE"/>
              </w:rPr>
            </w:pPr>
          </w:p>
        </w:tc>
        <w:tc>
          <w:tcPr>
            <w:tcW w:w="1050" w:type="pct"/>
            <w:tcBorders>
              <w:top w:val="nil"/>
              <w:left w:val="nil"/>
              <w:bottom w:val="single" w:sz="4" w:space="0" w:color="233F60"/>
              <w:right w:val="single" w:sz="4" w:space="0" w:color="233F60"/>
            </w:tcBorders>
            <w:shd w:val="clear" w:color="auto" w:fill="auto"/>
            <w:hideMark/>
          </w:tcPr>
          <w:p w14:paraId="2C1D89FF" w14:textId="77777777" w:rsidR="007810F1" w:rsidRPr="007810F1" w:rsidRDefault="007810F1" w:rsidP="007810F1">
            <w:pPr>
              <w:numPr>
                <w:ilvl w:val="0"/>
                <w:numId w:val="18"/>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Project documents</w:t>
            </w:r>
          </w:p>
          <w:p w14:paraId="0443B988" w14:textId="77777777" w:rsidR="007810F1" w:rsidRPr="007810F1" w:rsidRDefault="007810F1" w:rsidP="007810F1">
            <w:pPr>
              <w:numPr>
                <w:ilvl w:val="0"/>
                <w:numId w:val="18"/>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Project Team</w:t>
            </w:r>
          </w:p>
          <w:p w14:paraId="35314B3B" w14:textId="77777777" w:rsidR="007810F1" w:rsidRPr="007810F1" w:rsidRDefault="007810F1" w:rsidP="007810F1">
            <w:pPr>
              <w:numPr>
                <w:ilvl w:val="0"/>
                <w:numId w:val="18"/>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Project Stakeholders</w:t>
            </w:r>
          </w:p>
          <w:p w14:paraId="3F1FF272" w14:textId="77777777" w:rsidR="007810F1" w:rsidRPr="007810F1" w:rsidRDefault="007810F1" w:rsidP="00452C47">
            <w:pPr>
              <w:spacing w:after="0" w:line="240" w:lineRule="auto"/>
              <w:rPr>
                <w:rFonts w:ascii="Arial" w:eastAsia="Times New Roman" w:hAnsi="Arial" w:cs="Arial"/>
                <w:color w:val="000000"/>
                <w:sz w:val="18"/>
                <w:szCs w:val="18"/>
                <w:lang w:val="en-US" w:eastAsia="es-PE"/>
              </w:rPr>
            </w:pPr>
          </w:p>
          <w:p w14:paraId="47A4DB5A" w14:textId="77777777" w:rsidR="007810F1" w:rsidRPr="007810F1" w:rsidRDefault="007810F1" w:rsidP="00452C47">
            <w:pPr>
              <w:spacing w:after="0" w:line="240" w:lineRule="auto"/>
              <w:rPr>
                <w:rFonts w:ascii="Arial" w:eastAsia="Times New Roman" w:hAnsi="Arial" w:cs="Arial"/>
                <w:color w:val="000000"/>
                <w:sz w:val="18"/>
                <w:szCs w:val="18"/>
                <w:lang w:val="en-US" w:eastAsia="es-PE"/>
              </w:rPr>
            </w:pPr>
          </w:p>
          <w:p w14:paraId="1A7FE0AB" w14:textId="77777777" w:rsidR="007810F1" w:rsidRPr="007810F1" w:rsidRDefault="007810F1" w:rsidP="00452C47">
            <w:pPr>
              <w:spacing w:after="0" w:line="240" w:lineRule="auto"/>
              <w:rPr>
                <w:rFonts w:ascii="Arial" w:eastAsia="Times New Roman" w:hAnsi="Arial" w:cs="Arial"/>
                <w:color w:val="000000"/>
                <w:sz w:val="18"/>
                <w:szCs w:val="18"/>
                <w:lang w:val="en-US" w:eastAsia="es-PE"/>
              </w:rPr>
            </w:pPr>
          </w:p>
        </w:tc>
        <w:tc>
          <w:tcPr>
            <w:tcW w:w="1006" w:type="pct"/>
            <w:tcBorders>
              <w:top w:val="nil"/>
              <w:left w:val="nil"/>
              <w:bottom w:val="single" w:sz="4" w:space="0" w:color="233F60"/>
              <w:right w:val="single" w:sz="4" w:space="0" w:color="233F60"/>
            </w:tcBorders>
            <w:shd w:val="clear" w:color="auto" w:fill="auto"/>
            <w:hideMark/>
          </w:tcPr>
          <w:p w14:paraId="36DAB2D9"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Documentation analysis, data analysis, interviews</w:t>
            </w:r>
          </w:p>
        </w:tc>
      </w:tr>
      <w:tr w:rsidR="007810F1" w:rsidRPr="00A7790D" w14:paraId="39B76274" w14:textId="77777777" w:rsidTr="00452C47">
        <w:trPr>
          <w:trHeight w:val="930"/>
        </w:trPr>
        <w:tc>
          <w:tcPr>
            <w:tcW w:w="1754" w:type="pct"/>
            <w:tcBorders>
              <w:top w:val="nil"/>
              <w:left w:val="single" w:sz="4" w:space="0" w:color="233F60"/>
              <w:bottom w:val="single" w:sz="4" w:space="0" w:color="233F60"/>
              <w:right w:val="single" w:sz="4" w:space="0" w:color="233F60"/>
            </w:tcBorders>
            <w:shd w:val="clear" w:color="auto" w:fill="auto"/>
            <w:hideMark/>
          </w:tcPr>
          <w:p w14:paraId="0B8A621A"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To what extent are the key assumptions and impact drivers relevant to achieving global environmental benefits?</w:t>
            </w:r>
          </w:p>
          <w:p w14:paraId="56E223A2" w14:textId="77777777" w:rsidR="007810F1" w:rsidRPr="007810F1" w:rsidRDefault="007810F1" w:rsidP="00452C47">
            <w:pPr>
              <w:spacing w:after="0" w:line="240" w:lineRule="auto"/>
              <w:rPr>
                <w:rFonts w:ascii="Arial" w:eastAsia="Times New Roman" w:hAnsi="Arial" w:cs="Arial"/>
                <w:sz w:val="18"/>
                <w:szCs w:val="18"/>
                <w:lang w:val="en-US" w:eastAsia="es-PE"/>
              </w:rPr>
            </w:pPr>
          </w:p>
          <w:p w14:paraId="3C7DF3CA" w14:textId="77777777" w:rsidR="007810F1" w:rsidRPr="007810F1" w:rsidRDefault="007810F1" w:rsidP="00452C47">
            <w:pPr>
              <w:spacing w:after="0" w:line="240" w:lineRule="auto"/>
              <w:rPr>
                <w:rFonts w:ascii="Arial" w:eastAsia="Times New Roman" w:hAnsi="Arial" w:cs="Arial"/>
                <w:sz w:val="18"/>
                <w:szCs w:val="18"/>
                <w:lang w:val="en-US" w:eastAsia="es-PE"/>
              </w:rPr>
            </w:pPr>
          </w:p>
        </w:tc>
        <w:tc>
          <w:tcPr>
            <w:tcW w:w="1190" w:type="pct"/>
            <w:tcBorders>
              <w:top w:val="nil"/>
              <w:left w:val="nil"/>
              <w:bottom w:val="single" w:sz="4" w:space="0" w:color="233F60"/>
              <w:right w:val="single" w:sz="4" w:space="0" w:color="233F60"/>
            </w:tcBorders>
            <w:shd w:val="clear" w:color="auto" w:fill="auto"/>
            <w:hideMark/>
          </w:tcPr>
          <w:p w14:paraId="46FE627A"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Actions taken to address key assumptions and target impact drivers.</w:t>
            </w:r>
          </w:p>
        </w:tc>
        <w:tc>
          <w:tcPr>
            <w:tcW w:w="1050" w:type="pct"/>
            <w:tcBorders>
              <w:top w:val="nil"/>
              <w:left w:val="nil"/>
              <w:bottom w:val="single" w:sz="4" w:space="0" w:color="233F60"/>
              <w:right w:val="single" w:sz="4" w:space="0" w:color="233F60"/>
            </w:tcBorders>
            <w:shd w:val="clear" w:color="auto" w:fill="auto"/>
            <w:hideMark/>
          </w:tcPr>
          <w:p w14:paraId="2814B0D9" w14:textId="77777777" w:rsidR="007810F1" w:rsidRPr="007810F1" w:rsidRDefault="007810F1" w:rsidP="007810F1">
            <w:pPr>
              <w:numPr>
                <w:ilvl w:val="0"/>
                <w:numId w:val="18"/>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Project Documentation</w:t>
            </w:r>
          </w:p>
          <w:p w14:paraId="3CD13618" w14:textId="77777777" w:rsidR="007810F1" w:rsidRPr="007810F1" w:rsidRDefault="007810F1" w:rsidP="007810F1">
            <w:pPr>
              <w:numPr>
                <w:ilvl w:val="0"/>
                <w:numId w:val="18"/>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Periodic reports, PIR</w:t>
            </w:r>
          </w:p>
          <w:p w14:paraId="41151893" w14:textId="77777777" w:rsidR="007810F1" w:rsidRPr="007810F1" w:rsidRDefault="007810F1" w:rsidP="007810F1">
            <w:pPr>
              <w:numPr>
                <w:ilvl w:val="0"/>
                <w:numId w:val="18"/>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Key players.</w:t>
            </w:r>
          </w:p>
        </w:tc>
        <w:tc>
          <w:tcPr>
            <w:tcW w:w="1006" w:type="pct"/>
            <w:tcBorders>
              <w:top w:val="nil"/>
              <w:left w:val="nil"/>
              <w:bottom w:val="single" w:sz="4" w:space="0" w:color="233F60"/>
              <w:right w:val="single" w:sz="4" w:space="0" w:color="233F60"/>
            </w:tcBorders>
            <w:shd w:val="clear" w:color="auto" w:fill="auto"/>
            <w:hideMark/>
          </w:tcPr>
          <w:p w14:paraId="615CA1C8"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Documentation analysis, data analysis, interviews.</w:t>
            </w:r>
          </w:p>
        </w:tc>
      </w:tr>
      <w:tr w:rsidR="007810F1" w:rsidRPr="00A7790D" w14:paraId="68F54461" w14:textId="77777777" w:rsidTr="00452C47">
        <w:trPr>
          <w:trHeight w:val="723"/>
        </w:trPr>
        <w:tc>
          <w:tcPr>
            <w:tcW w:w="5000" w:type="pct"/>
            <w:gridSpan w:val="4"/>
            <w:tcBorders>
              <w:top w:val="single" w:sz="4" w:space="0" w:color="233F60"/>
              <w:left w:val="single" w:sz="4" w:space="0" w:color="233F60"/>
              <w:bottom w:val="single" w:sz="4" w:space="0" w:color="233F60"/>
              <w:right w:val="single" w:sz="4" w:space="0" w:color="233F60"/>
            </w:tcBorders>
            <w:shd w:val="clear" w:color="auto" w:fill="D0CECE"/>
            <w:vAlign w:val="center"/>
            <w:hideMark/>
          </w:tcPr>
          <w:p w14:paraId="4B48CC17" w14:textId="2625B8E2" w:rsidR="007810F1" w:rsidRPr="007810F1" w:rsidRDefault="007810F1" w:rsidP="00452C47">
            <w:pPr>
              <w:spacing w:after="0" w:line="240" w:lineRule="auto"/>
              <w:ind w:left="1626" w:hanging="1134"/>
              <w:rPr>
                <w:rFonts w:ascii="Arial" w:eastAsia="Times New Roman" w:hAnsi="Arial" w:cs="Arial"/>
                <w:b/>
                <w:bCs/>
                <w:sz w:val="18"/>
                <w:szCs w:val="18"/>
                <w:lang w:val="en-US" w:eastAsia="es-PE"/>
              </w:rPr>
            </w:pPr>
            <w:r w:rsidRPr="007810F1">
              <w:rPr>
                <w:rFonts w:ascii="Arial" w:eastAsia="Times New Roman" w:hAnsi="Arial" w:cs="Arial"/>
                <w:b/>
                <w:bCs/>
                <w:sz w:val="18"/>
                <w:szCs w:val="18"/>
                <w:lang w:val="en-US" w:eastAsia="es-PE"/>
              </w:rPr>
              <w:t xml:space="preserve">Efficiency: Was the Project implemented efficiently, in accordance with </w:t>
            </w:r>
            <w:r w:rsidRPr="007810F1">
              <w:rPr>
                <w:rFonts w:ascii="Arial" w:eastAsia="Times New Roman" w:hAnsi="Arial" w:cs="Arial"/>
                <w:b/>
                <w:bCs/>
                <w:sz w:val="18"/>
                <w:szCs w:val="18"/>
                <w:lang w:val="en-US" w:eastAsia="es-PE"/>
              </w:rPr>
              <w:br/>
              <w:t>international and national norms and standards?</w:t>
            </w:r>
          </w:p>
          <w:p w14:paraId="42CA60ED" w14:textId="77777777" w:rsidR="007810F1" w:rsidRPr="007810F1" w:rsidRDefault="007810F1" w:rsidP="00452C47">
            <w:pPr>
              <w:spacing w:after="0" w:line="240" w:lineRule="auto"/>
              <w:rPr>
                <w:rFonts w:ascii="Arial" w:eastAsia="Times New Roman" w:hAnsi="Arial" w:cs="Arial"/>
                <w:b/>
                <w:bCs/>
                <w:color w:val="000000"/>
                <w:sz w:val="18"/>
                <w:szCs w:val="18"/>
                <w:lang w:val="en-US" w:eastAsia="es-PE"/>
              </w:rPr>
            </w:pPr>
          </w:p>
        </w:tc>
      </w:tr>
      <w:tr w:rsidR="007810F1" w:rsidRPr="00A7790D" w14:paraId="11BFE261" w14:textId="77777777" w:rsidTr="00452C47">
        <w:trPr>
          <w:trHeight w:val="1198"/>
        </w:trPr>
        <w:tc>
          <w:tcPr>
            <w:tcW w:w="1754" w:type="pct"/>
            <w:tcBorders>
              <w:top w:val="nil"/>
              <w:left w:val="single" w:sz="4" w:space="0" w:color="233F60"/>
              <w:bottom w:val="single" w:sz="4" w:space="0" w:color="233F60"/>
              <w:right w:val="single" w:sz="4" w:space="0" w:color="233F60"/>
            </w:tcBorders>
            <w:shd w:val="clear" w:color="auto" w:fill="auto"/>
            <w:hideMark/>
          </w:tcPr>
          <w:p w14:paraId="244D26BD"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rPr>
              <w:t>Have the financial resources been used efficiently and is the financial management of the project adequate?</w:t>
            </w:r>
          </w:p>
        </w:tc>
        <w:tc>
          <w:tcPr>
            <w:tcW w:w="1190" w:type="pct"/>
            <w:tcBorders>
              <w:top w:val="nil"/>
              <w:left w:val="nil"/>
              <w:bottom w:val="single" w:sz="4" w:space="0" w:color="233F60"/>
              <w:right w:val="single" w:sz="4" w:space="0" w:color="233F60"/>
            </w:tcBorders>
            <w:shd w:val="clear" w:color="auto" w:fill="auto"/>
            <w:hideMark/>
          </w:tcPr>
          <w:p w14:paraId="3ED3F0E9" w14:textId="77777777" w:rsidR="007810F1" w:rsidRPr="007810F1" w:rsidRDefault="007810F1" w:rsidP="00850721">
            <w:pPr>
              <w:spacing w:after="0" w:line="240" w:lineRule="auto"/>
              <w:rPr>
                <w:rFonts w:ascii="Arial" w:eastAsia="Times New Roman" w:hAnsi="Arial" w:cs="Arial"/>
                <w:sz w:val="18"/>
                <w:szCs w:val="18"/>
                <w:lang w:val="en-US"/>
              </w:rPr>
            </w:pPr>
            <w:r w:rsidRPr="007810F1">
              <w:rPr>
                <w:rFonts w:ascii="Arial" w:eastAsia="Times New Roman" w:hAnsi="Arial" w:cs="Arial"/>
                <w:sz w:val="18"/>
                <w:szCs w:val="18"/>
                <w:lang w:val="en-US"/>
              </w:rPr>
              <w:t>Difference between planned and executed budget.</w:t>
            </w:r>
          </w:p>
          <w:p w14:paraId="63CDE2B9" w14:textId="77777777" w:rsidR="007810F1" w:rsidRPr="007810F1" w:rsidRDefault="007810F1" w:rsidP="00850721">
            <w:pPr>
              <w:spacing w:after="0" w:line="240" w:lineRule="auto"/>
              <w:rPr>
                <w:rFonts w:ascii="Arial" w:eastAsia="Times New Roman" w:hAnsi="Arial" w:cs="Arial"/>
                <w:sz w:val="18"/>
                <w:szCs w:val="18"/>
                <w:lang w:val="en-US"/>
              </w:rPr>
            </w:pPr>
            <w:r w:rsidRPr="007810F1">
              <w:rPr>
                <w:rFonts w:ascii="Arial" w:eastAsia="Times New Roman" w:hAnsi="Arial" w:cs="Arial"/>
                <w:sz w:val="18"/>
                <w:szCs w:val="18"/>
                <w:lang w:val="en-US"/>
              </w:rPr>
              <w:t>Planned vs. actual co-financing. Costs related to the results achieved compared to the costs of similar projects of other initiatives.</w:t>
            </w:r>
          </w:p>
          <w:p w14:paraId="6C7FC95E" w14:textId="77777777" w:rsidR="007810F1" w:rsidRPr="007810F1" w:rsidRDefault="007810F1" w:rsidP="00452C47">
            <w:pPr>
              <w:spacing w:after="0" w:line="240" w:lineRule="auto"/>
              <w:rPr>
                <w:rFonts w:ascii="Arial" w:eastAsia="Times New Roman" w:hAnsi="Arial" w:cs="Arial"/>
                <w:color w:val="000000"/>
                <w:sz w:val="18"/>
                <w:szCs w:val="18"/>
                <w:lang w:val="en-US" w:eastAsia="es-PE"/>
              </w:rPr>
            </w:pPr>
            <w:r w:rsidRPr="007810F1">
              <w:rPr>
                <w:rFonts w:ascii="Arial" w:eastAsia="Times New Roman" w:hAnsi="Arial" w:cs="Arial"/>
                <w:color w:val="000000"/>
                <w:sz w:val="18"/>
                <w:szCs w:val="18"/>
                <w:lang w:val="en-US"/>
              </w:rPr>
              <w:t xml:space="preserve">Analysis of effectiveness in the preceding TE exercises. </w:t>
            </w:r>
          </w:p>
        </w:tc>
        <w:tc>
          <w:tcPr>
            <w:tcW w:w="1050" w:type="pct"/>
            <w:tcBorders>
              <w:top w:val="nil"/>
              <w:left w:val="nil"/>
              <w:bottom w:val="single" w:sz="4" w:space="0" w:color="233F60"/>
              <w:right w:val="single" w:sz="4" w:space="0" w:color="233F60"/>
            </w:tcBorders>
            <w:shd w:val="clear" w:color="auto" w:fill="auto"/>
            <w:hideMark/>
          </w:tcPr>
          <w:p w14:paraId="7D5D0625" w14:textId="77777777" w:rsidR="007810F1" w:rsidRPr="007810F1" w:rsidRDefault="007810F1" w:rsidP="007810F1">
            <w:pPr>
              <w:numPr>
                <w:ilvl w:val="0"/>
                <w:numId w:val="16"/>
              </w:numPr>
              <w:spacing w:after="0" w:line="240" w:lineRule="auto"/>
              <w:ind w:left="214" w:hanging="214"/>
              <w:contextualSpacing/>
              <w:rPr>
                <w:rFonts w:ascii="Arial" w:eastAsia="Times New Roman" w:hAnsi="Arial" w:cs="Arial"/>
                <w:color w:val="000000"/>
                <w:sz w:val="18"/>
                <w:szCs w:val="18"/>
                <w:lang w:val="en-US"/>
              </w:rPr>
            </w:pPr>
            <w:r w:rsidRPr="007810F1">
              <w:rPr>
                <w:rFonts w:ascii="Arial" w:eastAsia="Times New Roman" w:hAnsi="Arial" w:cs="Arial"/>
                <w:color w:val="000000"/>
                <w:sz w:val="18"/>
                <w:szCs w:val="18"/>
                <w:lang w:val="en-US"/>
              </w:rPr>
              <w:t>Project financial reports.</w:t>
            </w:r>
          </w:p>
          <w:p w14:paraId="74C1A1F7" w14:textId="77777777" w:rsidR="007810F1" w:rsidRPr="007810F1" w:rsidRDefault="007810F1" w:rsidP="007810F1">
            <w:pPr>
              <w:numPr>
                <w:ilvl w:val="0"/>
                <w:numId w:val="16"/>
              </w:numPr>
              <w:spacing w:after="0" w:line="240" w:lineRule="auto"/>
              <w:ind w:left="214" w:hanging="214"/>
              <w:contextualSpacing/>
              <w:rPr>
                <w:rFonts w:ascii="Arial" w:eastAsia="Times New Roman" w:hAnsi="Arial" w:cs="Arial"/>
                <w:color w:val="000000"/>
                <w:sz w:val="18"/>
                <w:szCs w:val="18"/>
                <w:lang w:val="en-US"/>
              </w:rPr>
            </w:pPr>
            <w:r w:rsidRPr="007810F1">
              <w:rPr>
                <w:rFonts w:ascii="Arial" w:eastAsia="Times New Roman" w:hAnsi="Arial" w:cs="Arial"/>
                <w:color w:val="000000"/>
                <w:sz w:val="18"/>
                <w:szCs w:val="18"/>
                <w:lang w:val="en-US"/>
              </w:rPr>
              <w:t>Budget execution analysis reports and adjustments made by the PIU and UNDP.</w:t>
            </w:r>
          </w:p>
          <w:p w14:paraId="436F698E" w14:textId="77777777" w:rsidR="007810F1" w:rsidRPr="007810F1" w:rsidRDefault="007810F1" w:rsidP="007810F1">
            <w:pPr>
              <w:numPr>
                <w:ilvl w:val="0"/>
                <w:numId w:val="16"/>
              </w:numPr>
              <w:spacing w:after="0" w:line="240" w:lineRule="auto"/>
              <w:ind w:left="214" w:hanging="214"/>
              <w:contextualSpacing/>
              <w:jc w:val="both"/>
              <w:rPr>
                <w:rFonts w:ascii="Arial" w:eastAsia="Times New Roman" w:hAnsi="Arial" w:cs="Arial"/>
                <w:color w:val="000000"/>
                <w:sz w:val="18"/>
                <w:szCs w:val="18"/>
                <w:lang w:val="en-US"/>
              </w:rPr>
            </w:pPr>
            <w:r w:rsidRPr="007810F1">
              <w:rPr>
                <w:rFonts w:ascii="Arial" w:eastAsia="Times New Roman" w:hAnsi="Arial" w:cs="Arial"/>
                <w:color w:val="000000"/>
                <w:sz w:val="18"/>
                <w:szCs w:val="18"/>
                <w:lang w:val="en-US"/>
              </w:rPr>
              <w:t>Annual operating plans</w:t>
            </w:r>
          </w:p>
          <w:p w14:paraId="24314AEC" w14:textId="77777777" w:rsidR="007810F1" w:rsidRPr="007810F1" w:rsidRDefault="007810F1" w:rsidP="007810F1">
            <w:pPr>
              <w:numPr>
                <w:ilvl w:val="0"/>
                <w:numId w:val="16"/>
              </w:numPr>
              <w:spacing w:after="0" w:line="240" w:lineRule="auto"/>
              <w:ind w:left="214" w:hanging="214"/>
              <w:contextualSpacing/>
              <w:rPr>
                <w:rFonts w:ascii="Arial" w:eastAsia="Times New Roman" w:hAnsi="Arial" w:cs="Arial"/>
                <w:color w:val="000000"/>
                <w:sz w:val="18"/>
                <w:szCs w:val="18"/>
                <w:lang w:val="en-US"/>
              </w:rPr>
            </w:pPr>
            <w:r w:rsidRPr="007810F1">
              <w:rPr>
                <w:rFonts w:ascii="Arial" w:eastAsia="Times New Roman" w:hAnsi="Arial" w:cs="Arial"/>
                <w:color w:val="000000"/>
                <w:sz w:val="18"/>
                <w:szCs w:val="18"/>
                <w:lang w:val="en-US"/>
              </w:rPr>
              <w:t xml:space="preserve">Draft ET background report and closing presentation to the PDC. </w:t>
            </w:r>
          </w:p>
          <w:p w14:paraId="12140D83" w14:textId="77777777" w:rsidR="007810F1" w:rsidRPr="007810F1" w:rsidRDefault="007810F1" w:rsidP="007810F1">
            <w:pPr>
              <w:numPr>
                <w:ilvl w:val="0"/>
                <w:numId w:val="16"/>
              </w:numPr>
              <w:spacing w:after="0" w:line="240" w:lineRule="auto"/>
              <w:ind w:left="214" w:hanging="214"/>
              <w:contextualSpacing/>
              <w:jc w:val="both"/>
              <w:rPr>
                <w:rFonts w:ascii="Arial" w:eastAsia="Times New Roman" w:hAnsi="Arial" w:cs="Arial"/>
                <w:color w:val="000000"/>
                <w:sz w:val="18"/>
                <w:szCs w:val="18"/>
                <w:lang w:val="en-US"/>
              </w:rPr>
            </w:pPr>
            <w:r w:rsidRPr="007810F1">
              <w:rPr>
                <w:rFonts w:ascii="Arial" w:eastAsia="Times New Roman" w:hAnsi="Arial" w:cs="Arial"/>
                <w:color w:val="000000"/>
                <w:sz w:val="18"/>
                <w:szCs w:val="18"/>
                <w:lang w:val="en-US"/>
              </w:rPr>
              <w:t>UNDP CO</w:t>
            </w:r>
          </w:p>
          <w:p w14:paraId="265722E6" w14:textId="77777777" w:rsidR="007810F1" w:rsidRPr="007810F1" w:rsidRDefault="007810F1" w:rsidP="007810F1">
            <w:pPr>
              <w:numPr>
                <w:ilvl w:val="0"/>
                <w:numId w:val="16"/>
              </w:numPr>
              <w:spacing w:after="0" w:line="240" w:lineRule="auto"/>
              <w:ind w:left="214" w:hanging="214"/>
              <w:contextualSpacing/>
              <w:rPr>
                <w:rFonts w:ascii="Arial" w:eastAsia="Times New Roman" w:hAnsi="Arial" w:cs="Arial"/>
                <w:color w:val="000000"/>
                <w:sz w:val="18"/>
                <w:szCs w:val="18"/>
                <w:lang w:val="en-US"/>
              </w:rPr>
            </w:pPr>
            <w:r w:rsidRPr="007810F1">
              <w:rPr>
                <w:rFonts w:ascii="Arial" w:eastAsia="Times New Roman" w:hAnsi="Arial" w:cs="Arial"/>
                <w:color w:val="000000"/>
                <w:sz w:val="18"/>
                <w:szCs w:val="18"/>
                <w:lang w:val="en-US"/>
              </w:rPr>
              <w:t>Stakeholders involved.</w:t>
            </w:r>
          </w:p>
          <w:p w14:paraId="77E28FE4" w14:textId="77777777" w:rsidR="007810F1" w:rsidRPr="007810F1" w:rsidRDefault="007810F1" w:rsidP="00452C47">
            <w:pPr>
              <w:spacing w:after="0" w:line="240" w:lineRule="auto"/>
              <w:ind w:left="214"/>
              <w:contextualSpacing/>
              <w:rPr>
                <w:rFonts w:ascii="Arial" w:eastAsia="Times New Roman" w:hAnsi="Arial" w:cs="Arial"/>
                <w:color w:val="000000"/>
                <w:sz w:val="18"/>
                <w:szCs w:val="18"/>
                <w:lang w:val="en-US"/>
              </w:rPr>
            </w:pPr>
          </w:p>
        </w:tc>
        <w:tc>
          <w:tcPr>
            <w:tcW w:w="1006" w:type="pct"/>
            <w:tcBorders>
              <w:top w:val="nil"/>
              <w:left w:val="nil"/>
              <w:bottom w:val="single" w:sz="4" w:space="0" w:color="233F60"/>
              <w:right w:val="single" w:sz="4" w:space="0" w:color="233F60"/>
            </w:tcBorders>
            <w:shd w:val="clear" w:color="auto" w:fill="auto"/>
            <w:hideMark/>
          </w:tcPr>
          <w:p w14:paraId="49B722D3"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rPr>
              <w:t>Document analysis. Interviews with project staff and stakeholders.  Visits to intervention areas, if the energy and epidemiological situation permits.</w:t>
            </w:r>
          </w:p>
        </w:tc>
      </w:tr>
      <w:tr w:rsidR="007810F1" w:rsidRPr="00A7790D" w14:paraId="733A174B" w14:textId="77777777" w:rsidTr="00452C47">
        <w:trPr>
          <w:trHeight w:val="851"/>
        </w:trPr>
        <w:tc>
          <w:tcPr>
            <w:tcW w:w="1754" w:type="pct"/>
            <w:tcBorders>
              <w:top w:val="nil"/>
              <w:left w:val="single" w:sz="4" w:space="0" w:color="233F60"/>
              <w:bottom w:val="single" w:sz="4" w:space="0" w:color="233F60"/>
              <w:right w:val="single" w:sz="4" w:space="0" w:color="233F60"/>
            </w:tcBorders>
            <w:shd w:val="clear" w:color="auto" w:fill="auto"/>
            <w:hideMark/>
          </w:tcPr>
          <w:p w14:paraId="095C6208" w14:textId="77777777" w:rsidR="007810F1" w:rsidRPr="007810F1" w:rsidRDefault="007810F1" w:rsidP="00452C47">
            <w:pPr>
              <w:spacing w:after="0" w:line="240" w:lineRule="auto"/>
              <w:rPr>
                <w:rFonts w:ascii="Arial" w:eastAsia="Times New Roman" w:hAnsi="Arial" w:cs="Arial"/>
                <w:sz w:val="18"/>
                <w:szCs w:val="18"/>
                <w:lang w:val="en-US"/>
              </w:rPr>
            </w:pPr>
            <w:r w:rsidRPr="007810F1">
              <w:rPr>
                <w:rFonts w:ascii="Arial" w:eastAsia="Times New Roman" w:hAnsi="Arial" w:cs="Arial"/>
                <w:sz w:val="18"/>
                <w:szCs w:val="18"/>
                <w:lang w:val="en-US"/>
              </w:rPr>
              <w:t xml:space="preserve"> Does the Project have an M&amp;E System, which it uses to complete, document and assure the activities of its Components and Results?</w:t>
            </w:r>
          </w:p>
          <w:p w14:paraId="382988A0" w14:textId="77777777" w:rsidR="007810F1" w:rsidRPr="007810F1" w:rsidRDefault="007810F1" w:rsidP="00452C47">
            <w:pPr>
              <w:spacing w:after="0" w:line="240" w:lineRule="auto"/>
              <w:rPr>
                <w:rFonts w:ascii="Arial" w:eastAsia="Times New Roman" w:hAnsi="Arial" w:cs="Arial"/>
                <w:sz w:val="18"/>
                <w:szCs w:val="18"/>
                <w:lang w:val="en-US" w:eastAsia="es-PE"/>
              </w:rPr>
            </w:pPr>
          </w:p>
        </w:tc>
        <w:tc>
          <w:tcPr>
            <w:tcW w:w="1190" w:type="pct"/>
            <w:tcBorders>
              <w:top w:val="nil"/>
              <w:left w:val="nil"/>
              <w:bottom w:val="single" w:sz="4" w:space="0" w:color="233F60"/>
              <w:right w:val="single" w:sz="4" w:space="0" w:color="233F60"/>
            </w:tcBorders>
            <w:shd w:val="clear" w:color="auto" w:fill="auto"/>
            <w:hideMark/>
          </w:tcPr>
          <w:p w14:paraId="2C6B330D" w14:textId="77777777" w:rsidR="007810F1" w:rsidRPr="007810F1" w:rsidRDefault="007810F1" w:rsidP="00452C47">
            <w:pPr>
              <w:spacing w:after="0" w:line="240" w:lineRule="auto"/>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rPr>
              <w:t>M&amp;E system available and updated.</w:t>
            </w:r>
          </w:p>
        </w:tc>
        <w:tc>
          <w:tcPr>
            <w:tcW w:w="1050" w:type="pct"/>
            <w:tcBorders>
              <w:top w:val="nil"/>
              <w:left w:val="nil"/>
              <w:bottom w:val="single" w:sz="4" w:space="0" w:color="233F60"/>
              <w:right w:val="single" w:sz="4" w:space="0" w:color="233F60"/>
            </w:tcBorders>
            <w:shd w:val="clear" w:color="auto" w:fill="auto"/>
            <w:hideMark/>
          </w:tcPr>
          <w:p w14:paraId="279233CB" w14:textId="77777777" w:rsidR="007810F1" w:rsidRPr="007810F1" w:rsidRDefault="007810F1" w:rsidP="007810F1">
            <w:pPr>
              <w:numPr>
                <w:ilvl w:val="0"/>
                <w:numId w:val="21"/>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color w:val="000000"/>
                <w:sz w:val="18"/>
                <w:szCs w:val="18"/>
                <w:lang w:val="en-US"/>
              </w:rPr>
              <w:t>Documents prepared by the project team.</w:t>
            </w:r>
          </w:p>
        </w:tc>
        <w:tc>
          <w:tcPr>
            <w:tcW w:w="1006" w:type="pct"/>
            <w:tcBorders>
              <w:top w:val="nil"/>
              <w:left w:val="nil"/>
              <w:bottom w:val="single" w:sz="4" w:space="0" w:color="233F60"/>
              <w:right w:val="single" w:sz="4" w:space="0" w:color="233F60"/>
            </w:tcBorders>
            <w:shd w:val="clear" w:color="auto" w:fill="auto"/>
            <w:hideMark/>
          </w:tcPr>
          <w:p w14:paraId="2ED9C3D2"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rPr>
              <w:t xml:space="preserve">Document analysis and implementation activities </w:t>
            </w:r>
          </w:p>
        </w:tc>
      </w:tr>
      <w:tr w:rsidR="007810F1" w:rsidRPr="00A7790D" w14:paraId="6AC637B5" w14:textId="77777777" w:rsidTr="00452C47">
        <w:trPr>
          <w:trHeight w:val="985"/>
        </w:trPr>
        <w:tc>
          <w:tcPr>
            <w:tcW w:w="1754" w:type="pct"/>
            <w:tcBorders>
              <w:top w:val="nil"/>
              <w:left w:val="single" w:sz="4" w:space="0" w:color="233F60"/>
              <w:bottom w:val="single" w:sz="4" w:space="0" w:color="233F60"/>
              <w:right w:val="single" w:sz="4" w:space="0" w:color="233F60"/>
            </w:tcBorders>
            <w:shd w:val="clear" w:color="auto" w:fill="auto"/>
          </w:tcPr>
          <w:p w14:paraId="169C8771" w14:textId="77777777" w:rsidR="007810F1" w:rsidRPr="007810F1" w:rsidRDefault="007810F1" w:rsidP="00452C47">
            <w:pPr>
              <w:spacing w:after="0" w:line="240" w:lineRule="auto"/>
              <w:rPr>
                <w:rFonts w:ascii="Arial" w:eastAsia="Times New Roman" w:hAnsi="Arial" w:cs="Arial"/>
                <w:sz w:val="18"/>
                <w:szCs w:val="18"/>
                <w:lang w:val="en-US"/>
              </w:rPr>
            </w:pPr>
            <w:r w:rsidRPr="007810F1">
              <w:rPr>
                <w:rFonts w:ascii="Arial" w:eastAsia="Times New Roman" w:hAnsi="Arial" w:cs="Arial"/>
                <w:sz w:val="18"/>
                <w:szCs w:val="18"/>
                <w:lang w:val="en-US"/>
              </w:rPr>
              <w:t>Have the activities programmed in each Component been documented to facilitate follow-up?</w:t>
            </w:r>
          </w:p>
        </w:tc>
        <w:tc>
          <w:tcPr>
            <w:tcW w:w="1190" w:type="pct"/>
            <w:tcBorders>
              <w:top w:val="nil"/>
              <w:left w:val="nil"/>
              <w:bottom w:val="single" w:sz="4" w:space="0" w:color="233F60"/>
              <w:right w:val="single" w:sz="4" w:space="0" w:color="233F60"/>
            </w:tcBorders>
            <w:shd w:val="clear" w:color="auto" w:fill="auto"/>
          </w:tcPr>
          <w:p w14:paraId="0E04C2CF" w14:textId="77777777" w:rsidR="007810F1" w:rsidRPr="007810F1" w:rsidRDefault="007810F1" w:rsidP="00452C47">
            <w:pPr>
              <w:spacing w:after="0" w:line="240" w:lineRule="auto"/>
              <w:rPr>
                <w:rFonts w:ascii="Arial" w:eastAsia="Times New Roman" w:hAnsi="Arial" w:cs="Arial"/>
                <w:sz w:val="18"/>
                <w:szCs w:val="18"/>
                <w:lang w:val="en-US"/>
              </w:rPr>
            </w:pPr>
            <w:r w:rsidRPr="007810F1">
              <w:rPr>
                <w:rFonts w:ascii="Arial" w:eastAsia="Times New Roman" w:hAnsi="Arial" w:cs="Arial"/>
                <w:sz w:val="18"/>
                <w:szCs w:val="18"/>
                <w:lang w:val="en-US"/>
              </w:rPr>
              <w:t>Planned activities by Component / year of project execution.</w:t>
            </w:r>
          </w:p>
        </w:tc>
        <w:tc>
          <w:tcPr>
            <w:tcW w:w="1050" w:type="pct"/>
            <w:tcBorders>
              <w:top w:val="nil"/>
              <w:left w:val="nil"/>
              <w:bottom w:val="single" w:sz="4" w:space="0" w:color="233F60"/>
              <w:right w:val="single" w:sz="4" w:space="0" w:color="233F60"/>
            </w:tcBorders>
            <w:shd w:val="clear" w:color="auto" w:fill="auto"/>
          </w:tcPr>
          <w:p w14:paraId="67B240FC" w14:textId="77777777" w:rsidR="007810F1" w:rsidRPr="007810F1" w:rsidRDefault="007810F1" w:rsidP="007810F1">
            <w:pPr>
              <w:numPr>
                <w:ilvl w:val="0"/>
                <w:numId w:val="19"/>
              </w:numPr>
              <w:spacing w:after="0" w:line="240" w:lineRule="auto"/>
              <w:ind w:left="214" w:hanging="214"/>
              <w:contextualSpacing/>
              <w:jc w:val="both"/>
              <w:rPr>
                <w:rFonts w:ascii="Arial" w:eastAsia="Times New Roman" w:hAnsi="Arial" w:cs="Arial"/>
                <w:sz w:val="18"/>
                <w:szCs w:val="18"/>
                <w:lang w:val="en-US"/>
              </w:rPr>
            </w:pPr>
            <w:r w:rsidRPr="007810F1">
              <w:rPr>
                <w:rFonts w:ascii="Arial" w:eastAsia="Times New Roman" w:hAnsi="Arial" w:cs="Arial"/>
                <w:sz w:val="18"/>
                <w:szCs w:val="18"/>
                <w:lang w:val="en-US"/>
              </w:rPr>
              <w:t>Annual operating plans</w:t>
            </w:r>
          </w:p>
          <w:p w14:paraId="3C73EFD2" w14:textId="77777777" w:rsidR="007810F1" w:rsidRPr="007810F1" w:rsidRDefault="007810F1" w:rsidP="007810F1">
            <w:pPr>
              <w:numPr>
                <w:ilvl w:val="0"/>
                <w:numId w:val="19"/>
              </w:numPr>
              <w:spacing w:after="0" w:line="240" w:lineRule="auto"/>
              <w:ind w:left="214" w:hanging="214"/>
              <w:rPr>
                <w:rFonts w:ascii="Arial" w:eastAsia="Times New Roman" w:hAnsi="Arial" w:cs="Arial"/>
                <w:sz w:val="18"/>
                <w:szCs w:val="18"/>
                <w:lang w:val="en-US"/>
              </w:rPr>
            </w:pPr>
            <w:r w:rsidRPr="007810F1">
              <w:rPr>
                <w:rFonts w:ascii="Arial" w:eastAsia="Times New Roman" w:hAnsi="Arial" w:cs="Arial"/>
                <w:sz w:val="18"/>
                <w:szCs w:val="18"/>
                <w:lang w:val="en-US"/>
              </w:rPr>
              <w:t>PIR</w:t>
            </w:r>
          </w:p>
        </w:tc>
        <w:tc>
          <w:tcPr>
            <w:tcW w:w="1006" w:type="pct"/>
            <w:tcBorders>
              <w:top w:val="nil"/>
              <w:left w:val="nil"/>
              <w:bottom w:val="single" w:sz="4" w:space="0" w:color="233F60"/>
              <w:right w:val="single" w:sz="4" w:space="0" w:color="233F60"/>
            </w:tcBorders>
            <w:shd w:val="clear" w:color="auto" w:fill="auto"/>
          </w:tcPr>
          <w:p w14:paraId="46C410D3" w14:textId="77777777" w:rsidR="007810F1" w:rsidRPr="007810F1" w:rsidRDefault="007810F1" w:rsidP="00452C47">
            <w:pPr>
              <w:spacing w:after="0" w:line="240" w:lineRule="auto"/>
              <w:rPr>
                <w:rFonts w:ascii="Arial" w:eastAsia="Times New Roman" w:hAnsi="Arial" w:cs="Arial"/>
                <w:sz w:val="18"/>
                <w:szCs w:val="18"/>
                <w:lang w:val="en-US"/>
              </w:rPr>
            </w:pPr>
            <w:r w:rsidRPr="007810F1">
              <w:rPr>
                <w:rFonts w:ascii="Arial" w:eastAsia="Times New Roman" w:hAnsi="Arial" w:cs="Arial"/>
                <w:sz w:val="18"/>
                <w:szCs w:val="18"/>
                <w:lang w:val="en-US"/>
              </w:rPr>
              <w:t>Document analysis. Interviews with project personnel and stakeholders...</w:t>
            </w:r>
          </w:p>
        </w:tc>
      </w:tr>
      <w:tr w:rsidR="007810F1" w:rsidRPr="00A7790D" w14:paraId="5F628ABC" w14:textId="77777777" w:rsidTr="00452C47">
        <w:trPr>
          <w:trHeight w:val="2120"/>
        </w:trPr>
        <w:tc>
          <w:tcPr>
            <w:tcW w:w="1754" w:type="pct"/>
            <w:tcBorders>
              <w:top w:val="nil"/>
              <w:left w:val="single" w:sz="4" w:space="0" w:color="233F60"/>
              <w:bottom w:val="single" w:sz="4" w:space="0" w:color="233F60"/>
              <w:right w:val="single" w:sz="4" w:space="0" w:color="233F60"/>
            </w:tcBorders>
            <w:shd w:val="clear" w:color="auto" w:fill="auto"/>
            <w:hideMark/>
          </w:tcPr>
          <w:p w14:paraId="5153F86A"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rPr>
              <w:lastRenderedPageBreak/>
              <w:t>Have the tasks programmed in the Project's Annual Operating Plans (AOP) been fulfilled and documented in each of the Project's Components, so that they point to the expected results at the end of the Project?</w:t>
            </w:r>
          </w:p>
        </w:tc>
        <w:tc>
          <w:tcPr>
            <w:tcW w:w="1190" w:type="pct"/>
            <w:tcBorders>
              <w:top w:val="nil"/>
              <w:left w:val="nil"/>
              <w:bottom w:val="single" w:sz="4" w:space="0" w:color="233F60"/>
              <w:right w:val="single" w:sz="4" w:space="0" w:color="233F60"/>
            </w:tcBorders>
            <w:shd w:val="clear" w:color="auto" w:fill="auto"/>
            <w:hideMark/>
          </w:tcPr>
          <w:p w14:paraId="1D6DD672" w14:textId="77777777" w:rsidR="007810F1" w:rsidRPr="007810F1" w:rsidRDefault="007810F1" w:rsidP="00452C47">
            <w:pPr>
              <w:spacing w:after="0" w:line="240" w:lineRule="auto"/>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rPr>
              <w:t>Number of activities programmed/completed according to the AOP in the period evaluated.</w:t>
            </w:r>
          </w:p>
        </w:tc>
        <w:tc>
          <w:tcPr>
            <w:tcW w:w="1050" w:type="pct"/>
            <w:tcBorders>
              <w:top w:val="nil"/>
              <w:left w:val="nil"/>
              <w:bottom w:val="single" w:sz="4" w:space="0" w:color="233F60"/>
              <w:right w:val="single" w:sz="4" w:space="0" w:color="233F60"/>
            </w:tcBorders>
            <w:shd w:val="clear" w:color="auto" w:fill="auto"/>
            <w:hideMark/>
          </w:tcPr>
          <w:p w14:paraId="19C8A863" w14:textId="77777777" w:rsidR="007810F1" w:rsidRPr="007810F1" w:rsidRDefault="007810F1" w:rsidP="007810F1">
            <w:pPr>
              <w:numPr>
                <w:ilvl w:val="0"/>
                <w:numId w:val="19"/>
              </w:numPr>
              <w:spacing w:after="0" w:line="240" w:lineRule="auto"/>
              <w:ind w:left="214" w:hanging="214"/>
              <w:rPr>
                <w:rFonts w:ascii="Arial" w:eastAsia="Times New Roman" w:hAnsi="Arial" w:cs="Arial"/>
                <w:sz w:val="18"/>
                <w:szCs w:val="18"/>
                <w:lang w:val="en-US"/>
              </w:rPr>
            </w:pPr>
            <w:r w:rsidRPr="007810F1">
              <w:rPr>
                <w:rFonts w:ascii="Arial" w:eastAsia="Times New Roman" w:hAnsi="Arial" w:cs="Arial"/>
                <w:sz w:val="18"/>
                <w:szCs w:val="18"/>
                <w:lang w:val="en-US"/>
              </w:rPr>
              <w:t>ProDoc</w:t>
            </w:r>
          </w:p>
          <w:p w14:paraId="41F090B1" w14:textId="77777777" w:rsidR="007810F1" w:rsidRPr="007810F1" w:rsidRDefault="007810F1" w:rsidP="007810F1">
            <w:pPr>
              <w:numPr>
                <w:ilvl w:val="0"/>
                <w:numId w:val="19"/>
              </w:numPr>
              <w:spacing w:after="0" w:line="240" w:lineRule="auto"/>
              <w:ind w:left="214" w:hanging="214"/>
              <w:rPr>
                <w:rFonts w:ascii="Arial" w:eastAsia="Times New Roman" w:hAnsi="Arial" w:cs="Arial"/>
                <w:sz w:val="18"/>
                <w:szCs w:val="18"/>
                <w:lang w:val="en-US"/>
              </w:rPr>
            </w:pPr>
            <w:r w:rsidRPr="007810F1">
              <w:rPr>
                <w:rFonts w:ascii="Arial" w:eastAsia="Times New Roman" w:hAnsi="Arial" w:cs="Arial"/>
                <w:sz w:val="18"/>
                <w:szCs w:val="18"/>
                <w:lang w:val="en-US"/>
              </w:rPr>
              <w:t>PIR</w:t>
            </w:r>
          </w:p>
          <w:p w14:paraId="44EBAF04" w14:textId="77777777" w:rsidR="007810F1" w:rsidRPr="007810F1" w:rsidRDefault="007810F1" w:rsidP="007810F1">
            <w:pPr>
              <w:numPr>
                <w:ilvl w:val="0"/>
                <w:numId w:val="19"/>
              </w:numPr>
              <w:spacing w:after="0" w:line="240" w:lineRule="auto"/>
              <w:ind w:left="214" w:hanging="214"/>
              <w:rPr>
                <w:rFonts w:ascii="Arial" w:eastAsia="Times New Roman" w:hAnsi="Arial" w:cs="Arial"/>
                <w:sz w:val="18"/>
                <w:szCs w:val="18"/>
                <w:lang w:val="en-US"/>
              </w:rPr>
            </w:pPr>
            <w:r w:rsidRPr="007810F1">
              <w:rPr>
                <w:rFonts w:ascii="Arial" w:eastAsia="Times New Roman" w:hAnsi="Arial" w:cs="Arial"/>
                <w:sz w:val="18"/>
                <w:szCs w:val="18"/>
                <w:lang w:val="en-US"/>
              </w:rPr>
              <w:t>PDC meeting minutes</w:t>
            </w:r>
          </w:p>
          <w:p w14:paraId="20A608B1" w14:textId="77777777" w:rsidR="007810F1" w:rsidRPr="007810F1" w:rsidRDefault="007810F1" w:rsidP="007810F1">
            <w:pPr>
              <w:numPr>
                <w:ilvl w:val="0"/>
                <w:numId w:val="19"/>
              </w:numPr>
              <w:spacing w:after="0" w:line="240" w:lineRule="auto"/>
              <w:ind w:left="214" w:hanging="214"/>
              <w:rPr>
                <w:rFonts w:ascii="Arial" w:eastAsia="Times New Roman" w:hAnsi="Arial" w:cs="Arial"/>
                <w:sz w:val="18"/>
                <w:szCs w:val="18"/>
                <w:lang w:val="en-US"/>
              </w:rPr>
            </w:pPr>
            <w:r w:rsidRPr="007810F1">
              <w:rPr>
                <w:rFonts w:ascii="Arial" w:eastAsia="Times New Roman" w:hAnsi="Arial" w:cs="Arial"/>
                <w:sz w:val="18"/>
                <w:szCs w:val="18"/>
                <w:lang w:val="en-US"/>
              </w:rPr>
              <w:t>Annual operating plans Progress report</w:t>
            </w:r>
          </w:p>
          <w:p w14:paraId="1CA838C8" w14:textId="77777777" w:rsidR="007810F1" w:rsidRPr="007810F1" w:rsidRDefault="007810F1" w:rsidP="007810F1">
            <w:pPr>
              <w:numPr>
                <w:ilvl w:val="0"/>
                <w:numId w:val="19"/>
              </w:numPr>
              <w:spacing w:after="0" w:line="240" w:lineRule="auto"/>
              <w:ind w:left="214" w:hanging="214"/>
              <w:rPr>
                <w:rFonts w:ascii="Arial" w:eastAsia="Times New Roman" w:hAnsi="Arial" w:cs="Arial"/>
                <w:sz w:val="18"/>
                <w:szCs w:val="18"/>
                <w:lang w:val="en-US"/>
              </w:rPr>
            </w:pPr>
            <w:r w:rsidRPr="007810F1">
              <w:rPr>
                <w:rFonts w:ascii="Arial" w:eastAsia="Times New Roman" w:hAnsi="Arial" w:cs="Arial"/>
                <w:sz w:val="18"/>
                <w:szCs w:val="18"/>
                <w:lang w:val="en-US"/>
              </w:rPr>
              <w:t>EMT Report and Recommendations</w:t>
            </w:r>
          </w:p>
          <w:p w14:paraId="7C971942" w14:textId="77777777" w:rsidR="007810F1" w:rsidRPr="007810F1" w:rsidRDefault="007810F1" w:rsidP="007810F1">
            <w:pPr>
              <w:numPr>
                <w:ilvl w:val="0"/>
                <w:numId w:val="19"/>
              </w:numPr>
              <w:spacing w:after="0" w:line="240" w:lineRule="auto"/>
              <w:ind w:left="214" w:hanging="214"/>
              <w:rPr>
                <w:rFonts w:ascii="Arial" w:eastAsia="Times New Roman" w:hAnsi="Arial" w:cs="Arial"/>
                <w:sz w:val="18"/>
                <w:szCs w:val="18"/>
                <w:lang w:val="en-US"/>
              </w:rPr>
            </w:pPr>
            <w:r w:rsidRPr="007810F1">
              <w:rPr>
                <w:rFonts w:ascii="Arial" w:eastAsia="Times New Roman" w:hAnsi="Arial" w:cs="Arial"/>
                <w:sz w:val="18"/>
                <w:szCs w:val="18"/>
                <w:lang w:val="en-US"/>
              </w:rPr>
              <w:t>Budget revisions.</w:t>
            </w:r>
          </w:p>
        </w:tc>
        <w:tc>
          <w:tcPr>
            <w:tcW w:w="1006" w:type="pct"/>
            <w:tcBorders>
              <w:top w:val="nil"/>
              <w:left w:val="nil"/>
              <w:bottom w:val="single" w:sz="4" w:space="0" w:color="233F60"/>
              <w:right w:val="single" w:sz="4" w:space="0" w:color="233F60"/>
            </w:tcBorders>
            <w:shd w:val="clear" w:color="auto" w:fill="auto"/>
            <w:hideMark/>
          </w:tcPr>
          <w:p w14:paraId="4BB0F98E"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rPr>
              <w:t>Document analysis. Interviews with project staff and stakeholders...</w:t>
            </w:r>
          </w:p>
        </w:tc>
      </w:tr>
      <w:tr w:rsidR="007810F1" w:rsidRPr="00A7790D" w14:paraId="18A830CC" w14:textId="77777777" w:rsidTr="00452C47">
        <w:trPr>
          <w:trHeight w:val="1417"/>
        </w:trPr>
        <w:tc>
          <w:tcPr>
            <w:tcW w:w="1754" w:type="pct"/>
            <w:tcBorders>
              <w:top w:val="nil"/>
              <w:left w:val="single" w:sz="4" w:space="0" w:color="233F60"/>
              <w:bottom w:val="single" w:sz="4" w:space="0" w:color="233F60"/>
              <w:right w:val="single" w:sz="4" w:space="0" w:color="233F60"/>
            </w:tcBorders>
            <w:shd w:val="clear" w:color="auto" w:fill="auto"/>
          </w:tcPr>
          <w:p w14:paraId="62713971" w14:textId="77777777" w:rsidR="007810F1" w:rsidRPr="007810F1" w:rsidRDefault="007810F1" w:rsidP="00452C47">
            <w:pPr>
              <w:spacing w:after="0" w:line="240" w:lineRule="auto"/>
              <w:rPr>
                <w:rFonts w:ascii="Arial" w:eastAsia="Times New Roman" w:hAnsi="Arial" w:cs="Arial"/>
                <w:sz w:val="18"/>
                <w:szCs w:val="18"/>
                <w:lang w:val="en-US"/>
              </w:rPr>
            </w:pPr>
            <w:r w:rsidRPr="007810F1">
              <w:rPr>
                <w:rFonts w:ascii="Arial" w:eastAsia="Times New Roman" w:hAnsi="Arial" w:cs="Arial"/>
                <w:sz w:val="18"/>
                <w:szCs w:val="18"/>
                <w:lang w:val="en-US"/>
              </w:rPr>
              <w:t>Do national stakeholders continue to play an active role in Project decision making that supports efficient and effective implementation?</w:t>
            </w:r>
          </w:p>
        </w:tc>
        <w:tc>
          <w:tcPr>
            <w:tcW w:w="1190" w:type="pct"/>
            <w:tcBorders>
              <w:top w:val="nil"/>
              <w:left w:val="nil"/>
              <w:bottom w:val="single" w:sz="4" w:space="0" w:color="233F60"/>
              <w:right w:val="single" w:sz="4" w:space="0" w:color="233F60"/>
            </w:tcBorders>
            <w:shd w:val="clear" w:color="auto" w:fill="auto"/>
          </w:tcPr>
          <w:p w14:paraId="2CB59A84" w14:textId="77777777" w:rsidR="007810F1" w:rsidRPr="007810F1" w:rsidRDefault="007810F1" w:rsidP="00452C47">
            <w:pPr>
              <w:spacing w:after="0" w:line="240" w:lineRule="auto"/>
              <w:rPr>
                <w:rFonts w:ascii="Arial" w:eastAsia="Times New Roman" w:hAnsi="Arial" w:cs="Arial"/>
                <w:sz w:val="18"/>
                <w:szCs w:val="18"/>
                <w:lang w:val="en-US"/>
              </w:rPr>
            </w:pPr>
            <w:r w:rsidRPr="007810F1">
              <w:rPr>
                <w:rFonts w:ascii="Arial" w:eastAsia="Times New Roman" w:hAnsi="Arial" w:cs="Arial"/>
                <w:sz w:val="18"/>
                <w:szCs w:val="18"/>
                <w:lang w:val="en-US"/>
              </w:rPr>
              <w:t>Level of stakeholder participation in decision making.</w:t>
            </w:r>
          </w:p>
        </w:tc>
        <w:tc>
          <w:tcPr>
            <w:tcW w:w="1050" w:type="pct"/>
            <w:tcBorders>
              <w:top w:val="nil"/>
              <w:left w:val="nil"/>
              <w:bottom w:val="single" w:sz="4" w:space="0" w:color="233F60"/>
              <w:right w:val="single" w:sz="4" w:space="0" w:color="233F60"/>
            </w:tcBorders>
            <w:shd w:val="clear" w:color="auto" w:fill="auto"/>
          </w:tcPr>
          <w:p w14:paraId="4DF57419" w14:textId="77777777" w:rsidR="007810F1" w:rsidRPr="007810F1" w:rsidRDefault="007810F1" w:rsidP="007810F1">
            <w:pPr>
              <w:numPr>
                <w:ilvl w:val="0"/>
                <w:numId w:val="19"/>
              </w:numPr>
              <w:spacing w:after="0" w:line="240" w:lineRule="auto"/>
              <w:ind w:left="214" w:hanging="214"/>
              <w:rPr>
                <w:rFonts w:ascii="Arial" w:eastAsia="Times New Roman" w:hAnsi="Arial" w:cs="Arial"/>
                <w:sz w:val="18"/>
                <w:szCs w:val="18"/>
                <w:lang w:val="en-US"/>
              </w:rPr>
            </w:pPr>
            <w:r w:rsidRPr="007810F1">
              <w:rPr>
                <w:rFonts w:ascii="Arial" w:eastAsia="Times New Roman" w:hAnsi="Arial" w:cs="Arial"/>
                <w:sz w:val="18"/>
                <w:szCs w:val="18"/>
                <w:lang w:val="en-US"/>
              </w:rPr>
              <w:t>Project Document.</w:t>
            </w:r>
          </w:p>
          <w:p w14:paraId="5C73BB1F" w14:textId="77777777" w:rsidR="007810F1" w:rsidRPr="007810F1" w:rsidRDefault="007810F1" w:rsidP="007810F1">
            <w:pPr>
              <w:numPr>
                <w:ilvl w:val="0"/>
                <w:numId w:val="19"/>
              </w:numPr>
              <w:spacing w:after="0" w:line="240" w:lineRule="auto"/>
              <w:ind w:left="214" w:hanging="214"/>
              <w:rPr>
                <w:rFonts w:ascii="Arial" w:eastAsia="Times New Roman" w:hAnsi="Arial" w:cs="Arial"/>
                <w:sz w:val="18"/>
                <w:szCs w:val="18"/>
                <w:lang w:val="en-US"/>
              </w:rPr>
            </w:pPr>
            <w:r w:rsidRPr="007810F1">
              <w:rPr>
                <w:rFonts w:ascii="Arial" w:eastAsia="Times New Roman" w:hAnsi="Arial" w:cs="Arial"/>
                <w:sz w:val="18"/>
                <w:szCs w:val="18"/>
                <w:lang w:val="en-US"/>
              </w:rPr>
              <w:t>Inquiries to interested parties.</w:t>
            </w:r>
          </w:p>
        </w:tc>
        <w:tc>
          <w:tcPr>
            <w:tcW w:w="1006" w:type="pct"/>
            <w:tcBorders>
              <w:top w:val="nil"/>
              <w:left w:val="nil"/>
              <w:bottom w:val="single" w:sz="4" w:space="0" w:color="233F60"/>
              <w:right w:val="single" w:sz="4" w:space="0" w:color="233F60"/>
            </w:tcBorders>
            <w:shd w:val="clear" w:color="auto" w:fill="auto"/>
          </w:tcPr>
          <w:p w14:paraId="5EDE7E82" w14:textId="77777777" w:rsidR="007810F1" w:rsidRPr="007810F1" w:rsidRDefault="007810F1" w:rsidP="00452C47">
            <w:pPr>
              <w:spacing w:after="0" w:line="240" w:lineRule="auto"/>
              <w:rPr>
                <w:rFonts w:ascii="Arial" w:eastAsia="Times New Roman" w:hAnsi="Arial" w:cs="Arial"/>
                <w:sz w:val="18"/>
                <w:szCs w:val="18"/>
                <w:lang w:val="en-US"/>
              </w:rPr>
            </w:pPr>
            <w:r w:rsidRPr="007810F1">
              <w:rPr>
                <w:rFonts w:ascii="Arial" w:eastAsia="Times New Roman" w:hAnsi="Arial" w:cs="Arial"/>
                <w:sz w:val="18"/>
                <w:szCs w:val="18"/>
                <w:lang w:val="en-US"/>
              </w:rPr>
              <w:t xml:space="preserve">Analysis of documents and interviews with key personnel. </w:t>
            </w:r>
          </w:p>
        </w:tc>
      </w:tr>
      <w:tr w:rsidR="007810F1" w:rsidRPr="00A7790D" w14:paraId="74F65E3C" w14:textId="77777777" w:rsidTr="00452C47">
        <w:trPr>
          <w:trHeight w:val="705"/>
        </w:trPr>
        <w:tc>
          <w:tcPr>
            <w:tcW w:w="1754" w:type="pct"/>
            <w:tcBorders>
              <w:top w:val="nil"/>
              <w:left w:val="single" w:sz="4" w:space="0" w:color="233F60"/>
              <w:bottom w:val="single" w:sz="4" w:space="0" w:color="233F60"/>
              <w:right w:val="single" w:sz="4" w:space="0" w:color="233F60"/>
            </w:tcBorders>
            <w:shd w:val="clear" w:color="auto" w:fill="auto"/>
            <w:hideMark/>
          </w:tcPr>
          <w:p w14:paraId="0764C759"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 xml:space="preserve">What has been the cash contribution and in-kind co-financing for the </w:t>
            </w:r>
            <w:r w:rsidRPr="007810F1">
              <w:rPr>
                <w:rFonts w:ascii="Arial" w:eastAsia="Times New Roman" w:hAnsi="Arial" w:cs="Arial"/>
                <w:sz w:val="18"/>
                <w:szCs w:val="18"/>
                <w:lang w:val="en-US" w:eastAsia="es-PE"/>
              </w:rPr>
              <w:br/>
              <w:t>implementation of the Project?</w:t>
            </w:r>
          </w:p>
          <w:p w14:paraId="40404E84" w14:textId="77777777" w:rsidR="007810F1" w:rsidRPr="007810F1" w:rsidRDefault="007810F1" w:rsidP="00452C47">
            <w:pPr>
              <w:spacing w:after="0" w:line="240" w:lineRule="auto"/>
              <w:rPr>
                <w:rFonts w:ascii="Arial" w:eastAsia="Times New Roman" w:hAnsi="Arial" w:cs="Arial"/>
                <w:sz w:val="18"/>
                <w:szCs w:val="18"/>
                <w:lang w:val="en-US" w:eastAsia="es-PE"/>
              </w:rPr>
            </w:pPr>
          </w:p>
          <w:p w14:paraId="7E10E5BB" w14:textId="77777777" w:rsidR="007810F1" w:rsidRPr="007810F1" w:rsidRDefault="007810F1" w:rsidP="00452C47">
            <w:pPr>
              <w:spacing w:after="0" w:line="240" w:lineRule="auto"/>
              <w:rPr>
                <w:rFonts w:ascii="Arial" w:eastAsia="Times New Roman" w:hAnsi="Arial" w:cs="Arial"/>
                <w:color w:val="000000"/>
                <w:sz w:val="18"/>
                <w:szCs w:val="18"/>
                <w:lang w:val="en-US" w:eastAsia="es-PE"/>
              </w:rPr>
            </w:pPr>
          </w:p>
        </w:tc>
        <w:tc>
          <w:tcPr>
            <w:tcW w:w="1190" w:type="pct"/>
            <w:tcBorders>
              <w:top w:val="nil"/>
              <w:left w:val="nil"/>
              <w:bottom w:val="single" w:sz="4" w:space="0" w:color="233F60"/>
              <w:right w:val="single" w:sz="4" w:space="0" w:color="233F60"/>
            </w:tcBorders>
            <w:shd w:val="clear" w:color="auto" w:fill="auto"/>
            <w:hideMark/>
          </w:tcPr>
          <w:p w14:paraId="694A3795"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 xml:space="preserve">% of cash and in-kind co-financing execution vs. </w:t>
            </w:r>
            <w:r w:rsidRPr="007810F1">
              <w:rPr>
                <w:rFonts w:ascii="Arial" w:eastAsia="Times New Roman" w:hAnsi="Arial" w:cs="Arial"/>
                <w:sz w:val="18"/>
                <w:szCs w:val="18"/>
                <w:lang w:val="en-US" w:eastAsia="es-PE"/>
              </w:rPr>
              <w:br/>
              <w:t>expected level</w:t>
            </w:r>
          </w:p>
          <w:p w14:paraId="5F434AAF" w14:textId="77777777" w:rsidR="007810F1" w:rsidRPr="007810F1" w:rsidRDefault="007810F1" w:rsidP="00452C47">
            <w:pPr>
              <w:spacing w:after="0" w:line="240" w:lineRule="auto"/>
              <w:rPr>
                <w:rFonts w:ascii="Arial" w:eastAsia="Times New Roman" w:hAnsi="Arial" w:cs="Arial"/>
                <w:color w:val="000000"/>
                <w:sz w:val="18"/>
                <w:szCs w:val="18"/>
                <w:lang w:val="en-US" w:eastAsia="es-PE"/>
              </w:rPr>
            </w:pPr>
          </w:p>
        </w:tc>
        <w:tc>
          <w:tcPr>
            <w:tcW w:w="1050" w:type="pct"/>
            <w:tcBorders>
              <w:top w:val="nil"/>
              <w:left w:val="nil"/>
              <w:bottom w:val="single" w:sz="4" w:space="0" w:color="233F60"/>
              <w:right w:val="single" w:sz="4" w:space="0" w:color="233F60"/>
            </w:tcBorders>
            <w:shd w:val="clear" w:color="auto" w:fill="auto"/>
            <w:hideMark/>
          </w:tcPr>
          <w:p w14:paraId="33950992" w14:textId="77777777" w:rsidR="007810F1" w:rsidRPr="007810F1" w:rsidRDefault="007810F1" w:rsidP="007810F1">
            <w:pPr>
              <w:numPr>
                <w:ilvl w:val="0"/>
                <w:numId w:val="20"/>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Project Documents</w:t>
            </w:r>
          </w:p>
          <w:p w14:paraId="779CF263" w14:textId="77777777" w:rsidR="007810F1" w:rsidRPr="007810F1" w:rsidRDefault="007810F1" w:rsidP="007810F1">
            <w:pPr>
              <w:numPr>
                <w:ilvl w:val="0"/>
                <w:numId w:val="20"/>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 xml:space="preserve">PIU </w:t>
            </w:r>
          </w:p>
          <w:p w14:paraId="5B0BC3B0" w14:textId="77777777" w:rsidR="007810F1" w:rsidRPr="007810F1" w:rsidRDefault="007810F1" w:rsidP="007810F1">
            <w:pPr>
              <w:numPr>
                <w:ilvl w:val="0"/>
                <w:numId w:val="20"/>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color w:val="000000"/>
                <w:sz w:val="18"/>
                <w:szCs w:val="18"/>
                <w:lang w:val="en-US" w:eastAsia="es-PE"/>
              </w:rPr>
              <w:t>UNDP</w:t>
            </w:r>
          </w:p>
        </w:tc>
        <w:tc>
          <w:tcPr>
            <w:tcW w:w="1006" w:type="pct"/>
            <w:tcBorders>
              <w:top w:val="nil"/>
              <w:left w:val="nil"/>
              <w:bottom w:val="single" w:sz="4" w:space="0" w:color="233F60"/>
              <w:right w:val="single" w:sz="4" w:space="0" w:color="233F60"/>
            </w:tcBorders>
            <w:shd w:val="clear" w:color="auto" w:fill="auto"/>
            <w:hideMark/>
          </w:tcPr>
          <w:p w14:paraId="6D5F1D5D" w14:textId="77777777" w:rsidR="007810F1" w:rsidRPr="007810F1" w:rsidRDefault="007810F1" w:rsidP="00452C47">
            <w:pPr>
              <w:spacing w:after="0" w:line="240" w:lineRule="auto"/>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Documentation analysis, data analysis, interviews</w:t>
            </w:r>
          </w:p>
        </w:tc>
      </w:tr>
      <w:tr w:rsidR="007810F1" w:rsidRPr="007810F1" w14:paraId="3144712A" w14:textId="77777777" w:rsidTr="00452C47">
        <w:trPr>
          <w:trHeight w:val="987"/>
        </w:trPr>
        <w:tc>
          <w:tcPr>
            <w:tcW w:w="1754" w:type="pct"/>
            <w:tcBorders>
              <w:top w:val="nil"/>
              <w:left w:val="single" w:sz="4" w:space="0" w:color="233F60"/>
              <w:bottom w:val="single" w:sz="4" w:space="0" w:color="233F60"/>
              <w:right w:val="single" w:sz="4" w:space="0" w:color="233F60"/>
            </w:tcBorders>
            <w:shd w:val="clear" w:color="auto" w:fill="auto"/>
            <w:hideMark/>
          </w:tcPr>
          <w:p w14:paraId="2A8A21E7"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Have expenditures been made in accordance with international norms and standards?</w:t>
            </w:r>
          </w:p>
          <w:p w14:paraId="1043695F" w14:textId="77777777" w:rsidR="007810F1" w:rsidRPr="007810F1" w:rsidRDefault="007810F1" w:rsidP="00452C47">
            <w:pPr>
              <w:spacing w:after="0" w:line="240" w:lineRule="auto"/>
              <w:rPr>
                <w:rFonts w:ascii="Arial" w:eastAsia="Times New Roman" w:hAnsi="Arial" w:cs="Arial"/>
                <w:sz w:val="18"/>
                <w:szCs w:val="18"/>
                <w:lang w:val="en-US" w:eastAsia="es-PE"/>
              </w:rPr>
            </w:pPr>
          </w:p>
        </w:tc>
        <w:tc>
          <w:tcPr>
            <w:tcW w:w="1190" w:type="pct"/>
            <w:tcBorders>
              <w:top w:val="nil"/>
              <w:left w:val="nil"/>
              <w:bottom w:val="single" w:sz="4" w:space="0" w:color="233F60"/>
              <w:right w:val="single" w:sz="4" w:space="0" w:color="233F60"/>
            </w:tcBorders>
            <w:shd w:val="clear" w:color="auto" w:fill="auto"/>
            <w:hideMark/>
          </w:tcPr>
          <w:p w14:paraId="052E1BCF"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Cost of project inputs and outputs in relation to norms and standards for donor projects in the country or region.</w:t>
            </w:r>
          </w:p>
          <w:p w14:paraId="54ED93D0" w14:textId="77777777" w:rsidR="007810F1" w:rsidRPr="007810F1" w:rsidRDefault="007810F1" w:rsidP="00452C47">
            <w:pPr>
              <w:spacing w:after="0" w:line="240" w:lineRule="auto"/>
              <w:rPr>
                <w:rFonts w:ascii="Arial" w:eastAsia="Times New Roman" w:hAnsi="Arial" w:cs="Arial"/>
                <w:sz w:val="18"/>
                <w:szCs w:val="18"/>
                <w:lang w:val="en-US" w:eastAsia="es-PE"/>
              </w:rPr>
            </w:pPr>
          </w:p>
          <w:p w14:paraId="394C7492" w14:textId="77777777" w:rsidR="007810F1" w:rsidRPr="007810F1" w:rsidRDefault="007810F1" w:rsidP="00452C47">
            <w:pPr>
              <w:spacing w:after="0" w:line="240" w:lineRule="auto"/>
              <w:rPr>
                <w:rFonts w:ascii="Arial" w:eastAsia="Times New Roman" w:hAnsi="Arial" w:cs="Arial"/>
                <w:sz w:val="18"/>
                <w:szCs w:val="18"/>
                <w:lang w:val="en-US" w:eastAsia="es-PE"/>
              </w:rPr>
            </w:pPr>
          </w:p>
        </w:tc>
        <w:tc>
          <w:tcPr>
            <w:tcW w:w="1050" w:type="pct"/>
            <w:tcBorders>
              <w:top w:val="nil"/>
              <w:left w:val="nil"/>
              <w:bottom w:val="single" w:sz="4" w:space="0" w:color="233F60"/>
              <w:right w:val="single" w:sz="4" w:space="0" w:color="233F60"/>
            </w:tcBorders>
            <w:shd w:val="clear" w:color="auto" w:fill="auto"/>
            <w:hideMark/>
          </w:tcPr>
          <w:p w14:paraId="4520CEFE" w14:textId="77777777" w:rsidR="007810F1" w:rsidRPr="007810F1" w:rsidRDefault="007810F1" w:rsidP="007810F1">
            <w:pPr>
              <w:numPr>
                <w:ilvl w:val="0"/>
                <w:numId w:val="22"/>
              </w:numPr>
              <w:spacing w:after="0" w:line="240" w:lineRule="auto"/>
              <w:ind w:left="214" w:right="-28"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Project Documents</w:t>
            </w:r>
          </w:p>
          <w:p w14:paraId="16B1CAD4" w14:textId="77777777" w:rsidR="007810F1" w:rsidRPr="007810F1" w:rsidRDefault="007810F1" w:rsidP="007810F1">
            <w:pPr>
              <w:numPr>
                <w:ilvl w:val="0"/>
                <w:numId w:val="22"/>
              </w:numPr>
              <w:spacing w:after="0" w:line="240" w:lineRule="auto"/>
              <w:ind w:left="214" w:right="-28"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PIU</w:t>
            </w:r>
          </w:p>
          <w:p w14:paraId="3DBEF7B7" w14:textId="77777777" w:rsidR="007810F1" w:rsidRPr="007810F1" w:rsidRDefault="007810F1" w:rsidP="007810F1">
            <w:pPr>
              <w:numPr>
                <w:ilvl w:val="0"/>
                <w:numId w:val="22"/>
              </w:numPr>
              <w:spacing w:after="0" w:line="240" w:lineRule="auto"/>
              <w:ind w:left="214" w:right="-28" w:hanging="214"/>
              <w:contextualSpacing/>
              <w:rPr>
                <w:rFonts w:ascii="Arial" w:eastAsia="Times New Roman" w:hAnsi="Arial" w:cs="Arial"/>
                <w:color w:val="000000"/>
                <w:sz w:val="18"/>
                <w:szCs w:val="18"/>
                <w:lang w:val="en-US" w:eastAsia="es-PE"/>
              </w:rPr>
            </w:pPr>
            <w:r w:rsidRPr="007810F1">
              <w:rPr>
                <w:rFonts w:ascii="Arial" w:eastAsia="Times New Roman" w:hAnsi="Arial" w:cs="Arial"/>
                <w:color w:val="000000"/>
                <w:sz w:val="18"/>
                <w:szCs w:val="18"/>
                <w:lang w:val="en-US" w:eastAsia="es-PE"/>
              </w:rPr>
              <w:t>UNDP</w:t>
            </w:r>
          </w:p>
        </w:tc>
        <w:tc>
          <w:tcPr>
            <w:tcW w:w="1006" w:type="pct"/>
            <w:tcBorders>
              <w:top w:val="nil"/>
              <w:left w:val="nil"/>
              <w:bottom w:val="single" w:sz="4" w:space="0" w:color="233F60"/>
              <w:right w:val="single" w:sz="4" w:space="0" w:color="233F60"/>
            </w:tcBorders>
            <w:shd w:val="clear" w:color="auto" w:fill="auto"/>
            <w:hideMark/>
          </w:tcPr>
          <w:p w14:paraId="6231F302"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Analysis of documentation, interviews.</w:t>
            </w:r>
          </w:p>
        </w:tc>
      </w:tr>
      <w:tr w:rsidR="007810F1" w:rsidRPr="007810F1" w14:paraId="7AEEB129" w14:textId="77777777" w:rsidTr="00452C47">
        <w:trPr>
          <w:trHeight w:val="545"/>
        </w:trPr>
        <w:tc>
          <w:tcPr>
            <w:tcW w:w="5000" w:type="pct"/>
            <w:gridSpan w:val="4"/>
            <w:tcBorders>
              <w:top w:val="nil"/>
              <w:left w:val="single" w:sz="4" w:space="0" w:color="233F60"/>
              <w:bottom w:val="single" w:sz="4" w:space="0" w:color="auto"/>
              <w:right w:val="single" w:sz="4" w:space="0" w:color="233F60"/>
            </w:tcBorders>
            <w:shd w:val="clear" w:color="auto" w:fill="D0CECE"/>
            <w:vAlign w:val="center"/>
            <w:hideMark/>
          </w:tcPr>
          <w:p w14:paraId="29B61F24" w14:textId="77777777" w:rsidR="007810F1" w:rsidRPr="007810F1" w:rsidRDefault="007810F1" w:rsidP="00452C47">
            <w:pPr>
              <w:spacing w:after="0" w:line="240" w:lineRule="auto"/>
              <w:ind w:left="209"/>
              <w:rPr>
                <w:rFonts w:ascii="Calibri" w:eastAsia="Times New Roman" w:hAnsi="Calibri" w:cs="Calibri"/>
                <w:b/>
                <w:bCs/>
                <w:sz w:val="18"/>
                <w:szCs w:val="18"/>
                <w:lang w:val="en-US" w:eastAsia="es-PE"/>
              </w:rPr>
            </w:pPr>
            <w:r w:rsidRPr="007810F1">
              <w:rPr>
                <w:rFonts w:ascii="Arial" w:eastAsia="Times New Roman" w:hAnsi="Arial" w:cs="Arial"/>
                <w:b/>
                <w:bCs/>
                <w:sz w:val="18"/>
                <w:szCs w:val="18"/>
                <w:lang w:val="en-US" w:eastAsia="es-PE"/>
              </w:rPr>
              <w:t>Results</w:t>
            </w:r>
            <w:r w:rsidRPr="007810F1">
              <w:rPr>
                <w:rFonts w:ascii="Calibri" w:eastAsia="Times New Roman" w:hAnsi="Calibri" w:cs="Calibri"/>
                <w:b/>
                <w:bCs/>
                <w:sz w:val="18"/>
                <w:szCs w:val="18"/>
                <w:lang w:val="en-US" w:eastAsia="es-PE"/>
              </w:rPr>
              <w:t>:</w:t>
            </w:r>
          </w:p>
          <w:p w14:paraId="4AD57B79" w14:textId="77777777" w:rsidR="007810F1" w:rsidRPr="007810F1" w:rsidRDefault="007810F1" w:rsidP="00452C47">
            <w:pPr>
              <w:spacing w:after="0" w:line="240" w:lineRule="auto"/>
              <w:rPr>
                <w:rFonts w:ascii="Calibri" w:eastAsia="Times New Roman" w:hAnsi="Calibri" w:cs="Calibri"/>
                <w:color w:val="000000"/>
                <w:sz w:val="18"/>
                <w:szCs w:val="18"/>
                <w:lang w:val="en-US" w:eastAsia="es-PE"/>
              </w:rPr>
            </w:pPr>
          </w:p>
        </w:tc>
      </w:tr>
      <w:tr w:rsidR="007810F1" w:rsidRPr="00A7790D" w14:paraId="2E306FD4" w14:textId="77777777" w:rsidTr="00452C47">
        <w:trPr>
          <w:trHeight w:val="2025"/>
        </w:trPr>
        <w:tc>
          <w:tcPr>
            <w:tcW w:w="1754" w:type="pct"/>
            <w:tcBorders>
              <w:top w:val="single" w:sz="4" w:space="0" w:color="auto"/>
              <w:left w:val="single" w:sz="4" w:space="0" w:color="auto"/>
              <w:bottom w:val="single" w:sz="4" w:space="0" w:color="auto"/>
              <w:right w:val="single" w:sz="4" w:space="0" w:color="auto"/>
            </w:tcBorders>
            <w:shd w:val="clear" w:color="auto" w:fill="auto"/>
            <w:hideMark/>
          </w:tcPr>
          <w:p w14:paraId="28E5ABC7" w14:textId="77777777" w:rsidR="00803104" w:rsidRDefault="00803104" w:rsidP="00452C47">
            <w:pPr>
              <w:spacing w:after="0" w:line="240" w:lineRule="auto"/>
              <w:rPr>
                <w:rFonts w:ascii="Arial" w:eastAsia="Times New Roman" w:hAnsi="Arial" w:cs="Arial"/>
                <w:sz w:val="18"/>
                <w:szCs w:val="18"/>
                <w:lang w:val="en-US" w:eastAsia="es-PE"/>
              </w:rPr>
            </w:pPr>
          </w:p>
          <w:p w14:paraId="320F7ACA" w14:textId="40982C3B"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Have the planned outputs been achieved and have they contributed to the project's outcomes and objectives?</w:t>
            </w:r>
          </w:p>
        </w:tc>
        <w:tc>
          <w:tcPr>
            <w:tcW w:w="1190" w:type="pct"/>
            <w:tcBorders>
              <w:top w:val="single" w:sz="4" w:space="0" w:color="auto"/>
              <w:left w:val="nil"/>
              <w:bottom w:val="single" w:sz="4" w:space="0" w:color="auto"/>
              <w:right w:val="single" w:sz="4" w:space="0" w:color="auto"/>
            </w:tcBorders>
            <w:shd w:val="clear" w:color="auto" w:fill="auto"/>
            <w:hideMark/>
          </w:tcPr>
          <w:p w14:paraId="0AD00106" w14:textId="77777777" w:rsidR="00803104" w:rsidRDefault="00803104" w:rsidP="00452C47">
            <w:pPr>
              <w:spacing w:after="0" w:line="240" w:lineRule="auto"/>
              <w:rPr>
                <w:rFonts w:ascii="Arial" w:eastAsia="Times New Roman" w:hAnsi="Arial" w:cs="Arial"/>
                <w:sz w:val="18"/>
                <w:szCs w:val="18"/>
                <w:lang w:val="en-US" w:eastAsia="es-PE"/>
              </w:rPr>
            </w:pPr>
          </w:p>
          <w:p w14:paraId="16E66BD4" w14:textId="0DFBAAB1"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Level of progress of the indicators reviewed and of the Project's outputs in relation to those expected.</w:t>
            </w:r>
          </w:p>
          <w:p w14:paraId="43EEF0C9" w14:textId="77777777" w:rsid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br/>
              <w:t xml:space="preserve"> Level of logical linkage between project outputs and expected outcomes/impacts</w:t>
            </w:r>
          </w:p>
          <w:p w14:paraId="20C372B1" w14:textId="77777777" w:rsidR="00803104" w:rsidRPr="007810F1" w:rsidRDefault="00803104" w:rsidP="00452C47">
            <w:pPr>
              <w:spacing w:after="0" w:line="240" w:lineRule="auto"/>
              <w:rPr>
                <w:rFonts w:ascii="Arial" w:eastAsia="Times New Roman" w:hAnsi="Arial" w:cs="Arial"/>
                <w:sz w:val="18"/>
                <w:szCs w:val="18"/>
                <w:lang w:val="en-US" w:eastAsia="es-PE"/>
              </w:rPr>
            </w:pPr>
          </w:p>
        </w:tc>
        <w:tc>
          <w:tcPr>
            <w:tcW w:w="1050" w:type="pct"/>
            <w:tcBorders>
              <w:top w:val="single" w:sz="4" w:space="0" w:color="auto"/>
              <w:left w:val="nil"/>
              <w:bottom w:val="single" w:sz="4" w:space="0" w:color="auto"/>
              <w:right w:val="single" w:sz="4" w:space="0" w:color="auto"/>
            </w:tcBorders>
            <w:shd w:val="clear" w:color="auto" w:fill="auto"/>
            <w:hideMark/>
          </w:tcPr>
          <w:p w14:paraId="43BD1B77" w14:textId="77777777" w:rsidR="00803104" w:rsidRPr="00803104" w:rsidRDefault="00803104" w:rsidP="00803104">
            <w:pPr>
              <w:spacing w:after="0" w:line="240" w:lineRule="auto"/>
              <w:contextualSpacing/>
              <w:rPr>
                <w:rFonts w:ascii="Arial" w:eastAsia="Times New Roman" w:hAnsi="Arial" w:cs="Arial"/>
                <w:color w:val="000000"/>
                <w:sz w:val="18"/>
                <w:szCs w:val="18"/>
                <w:lang w:val="en-US" w:eastAsia="es-PE"/>
              </w:rPr>
            </w:pPr>
          </w:p>
          <w:p w14:paraId="0513BF81" w14:textId="68C409E9" w:rsidR="007810F1" w:rsidRPr="007810F1" w:rsidRDefault="007810F1" w:rsidP="007810F1">
            <w:pPr>
              <w:numPr>
                <w:ilvl w:val="0"/>
                <w:numId w:val="23"/>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Project Documents</w:t>
            </w:r>
          </w:p>
          <w:p w14:paraId="61A66B1D" w14:textId="77777777" w:rsidR="007810F1" w:rsidRPr="007810F1" w:rsidRDefault="007810F1" w:rsidP="007810F1">
            <w:pPr>
              <w:numPr>
                <w:ilvl w:val="0"/>
                <w:numId w:val="23"/>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UIP .</w:t>
            </w:r>
          </w:p>
          <w:p w14:paraId="48681AAA" w14:textId="77777777" w:rsidR="007810F1" w:rsidRPr="007810F1" w:rsidRDefault="007810F1" w:rsidP="007810F1">
            <w:pPr>
              <w:numPr>
                <w:ilvl w:val="0"/>
                <w:numId w:val="23"/>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Key Project Stakeholders</w:t>
            </w:r>
          </w:p>
          <w:p w14:paraId="5CD3D182" w14:textId="77777777" w:rsidR="007810F1" w:rsidRPr="007810F1" w:rsidRDefault="007810F1" w:rsidP="007810F1">
            <w:pPr>
              <w:numPr>
                <w:ilvl w:val="0"/>
                <w:numId w:val="23"/>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Periodic and final reports</w:t>
            </w:r>
          </w:p>
          <w:p w14:paraId="45195BB1" w14:textId="77777777" w:rsidR="007810F1" w:rsidRPr="007810F1" w:rsidRDefault="007810F1" w:rsidP="007810F1">
            <w:pPr>
              <w:numPr>
                <w:ilvl w:val="0"/>
                <w:numId w:val="23"/>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PIR</w:t>
            </w:r>
          </w:p>
        </w:tc>
        <w:tc>
          <w:tcPr>
            <w:tcW w:w="1006" w:type="pct"/>
            <w:tcBorders>
              <w:top w:val="single" w:sz="4" w:space="0" w:color="auto"/>
              <w:left w:val="nil"/>
              <w:bottom w:val="single" w:sz="4" w:space="0" w:color="auto"/>
              <w:right w:val="single" w:sz="4" w:space="0" w:color="auto"/>
            </w:tcBorders>
            <w:shd w:val="clear" w:color="auto" w:fill="auto"/>
            <w:hideMark/>
          </w:tcPr>
          <w:p w14:paraId="76C8D0FD" w14:textId="77777777" w:rsidR="00803104" w:rsidRDefault="00803104" w:rsidP="00452C47">
            <w:pPr>
              <w:spacing w:after="0" w:line="240" w:lineRule="auto"/>
              <w:rPr>
                <w:rFonts w:ascii="Arial" w:eastAsia="Times New Roman" w:hAnsi="Arial" w:cs="Arial"/>
                <w:sz w:val="18"/>
                <w:szCs w:val="18"/>
                <w:lang w:val="en-US" w:eastAsia="es-PE"/>
              </w:rPr>
            </w:pPr>
          </w:p>
          <w:p w14:paraId="78DF6B9D" w14:textId="48D38CAE"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Documentation analysis, data analysis, interviews</w:t>
            </w:r>
          </w:p>
        </w:tc>
      </w:tr>
      <w:tr w:rsidR="007810F1" w:rsidRPr="00A7790D" w14:paraId="78010A26" w14:textId="77777777" w:rsidTr="00452C47">
        <w:trPr>
          <w:trHeight w:val="1800"/>
        </w:trPr>
        <w:tc>
          <w:tcPr>
            <w:tcW w:w="1754" w:type="pct"/>
            <w:tcBorders>
              <w:top w:val="nil"/>
              <w:left w:val="single" w:sz="4" w:space="0" w:color="auto"/>
              <w:bottom w:val="single" w:sz="4" w:space="0" w:color="auto"/>
              <w:right w:val="single" w:sz="4" w:space="0" w:color="auto"/>
            </w:tcBorders>
            <w:shd w:val="clear" w:color="auto" w:fill="auto"/>
            <w:hideMark/>
          </w:tcPr>
          <w:p w14:paraId="133EF35B"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Were they achieved or are they likely to be achieved? Have they contributed or are they likely to contribute to the achievement of the project objectives?</w:t>
            </w:r>
          </w:p>
        </w:tc>
        <w:tc>
          <w:tcPr>
            <w:tcW w:w="1190" w:type="pct"/>
            <w:tcBorders>
              <w:top w:val="nil"/>
              <w:left w:val="nil"/>
              <w:bottom w:val="single" w:sz="4" w:space="0" w:color="auto"/>
              <w:right w:val="single" w:sz="4" w:space="0" w:color="auto"/>
            </w:tcBorders>
            <w:shd w:val="clear" w:color="auto" w:fill="auto"/>
            <w:hideMark/>
          </w:tcPr>
          <w:p w14:paraId="710AADA4"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Level of progress of the indicators of the project objectives and results in relation to the expected ones.</w:t>
            </w:r>
            <w:r w:rsidRPr="007810F1">
              <w:rPr>
                <w:rFonts w:ascii="Arial" w:eastAsia="Times New Roman" w:hAnsi="Arial" w:cs="Arial"/>
                <w:sz w:val="18"/>
                <w:szCs w:val="18"/>
                <w:lang w:val="en-US" w:eastAsia="es-PE"/>
              </w:rPr>
              <w:br/>
            </w:r>
          </w:p>
          <w:p w14:paraId="41B466A3"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Level of logical linkage between project results and expected impacts.</w:t>
            </w:r>
          </w:p>
          <w:p w14:paraId="40D25102" w14:textId="77777777" w:rsidR="007810F1" w:rsidRPr="007810F1" w:rsidRDefault="007810F1" w:rsidP="00452C47">
            <w:pPr>
              <w:spacing w:after="0" w:line="240" w:lineRule="auto"/>
              <w:rPr>
                <w:rFonts w:ascii="Arial" w:eastAsia="Times New Roman" w:hAnsi="Arial" w:cs="Arial"/>
                <w:sz w:val="18"/>
                <w:szCs w:val="18"/>
                <w:lang w:val="en-US" w:eastAsia="es-PE"/>
              </w:rPr>
            </w:pPr>
          </w:p>
          <w:p w14:paraId="5F7A92BD" w14:textId="77777777" w:rsidR="007810F1" w:rsidRPr="007810F1" w:rsidRDefault="007810F1" w:rsidP="00452C47">
            <w:pPr>
              <w:spacing w:after="0" w:line="240" w:lineRule="auto"/>
              <w:rPr>
                <w:rFonts w:ascii="Arial" w:eastAsia="Times New Roman" w:hAnsi="Arial" w:cs="Arial"/>
                <w:sz w:val="18"/>
                <w:szCs w:val="18"/>
                <w:lang w:val="en-US" w:eastAsia="es-PE"/>
              </w:rPr>
            </w:pPr>
          </w:p>
        </w:tc>
        <w:tc>
          <w:tcPr>
            <w:tcW w:w="1050" w:type="pct"/>
            <w:tcBorders>
              <w:top w:val="nil"/>
              <w:left w:val="nil"/>
              <w:bottom w:val="single" w:sz="4" w:space="0" w:color="auto"/>
              <w:right w:val="single" w:sz="4" w:space="0" w:color="auto"/>
            </w:tcBorders>
            <w:shd w:val="clear" w:color="auto" w:fill="auto"/>
            <w:hideMark/>
          </w:tcPr>
          <w:p w14:paraId="7C5C54C4" w14:textId="77777777" w:rsidR="007810F1" w:rsidRPr="007810F1" w:rsidRDefault="007810F1" w:rsidP="007810F1">
            <w:pPr>
              <w:numPr>
                <w:ilvl w:val="0"/>
                <w:numId w:val="23"/>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Project documents</w:t>
            </w:r>
          </w:p>
          <w:p w14:paraId="7D2CE9EC" w14:textId="77777777" w:rsidR="007810F1" w:rsidRPr="007810F1" w:rsidRDefault="007810F1" w:rsidP="007810F1">
            <w:pPr>
              <w:numPr>
                <w:ilvl w:val="0"/>
                <w:numId w:val="23"/>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 xml:space="preserve">PIU </w:t>
            </w:r>
          </w:p>
          <w:p w14:paraId="3F16F35A" w14:textId="77777777" w:rsidR="007810F1" w:rsidRPr="007810F1" w:rsidRDefault="007810F1" w:rsidP="007810F1">
            <w:pPr>
              <w:numPr>
                <w:ilvl w:val="0"/>
                <w:numId w:val="23"/>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Key Project Stakeholders</w:t>
            </w:r>
          </w:p>
          <w:p w14:paraId="6E829DD5" w14:textId="77777777" w:rsidR="007810F1" w:rsidRPr="007810F1" w:rsidRDefault="007810F1" w:rsidP="007810F1">
            <w:pPr>
              <w:numPr>
                <w:ilvl w:val="0"/>
                <w:numId w:val="23"/>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PIR</w:t>
            </w:r>
          </w:p>
        </w:tc>
        <w:tc>
          <w:tcPr>
            <w:tcW w:w="1006" w:type="pct"/>
            <w:tcBorders>
              <w:top w:val="nil"/>
              <w:left w:val="nil"/>
              <w:bottom w:val="single" w:sz="4" w:space="0" w:color="auto"/>
              <w:right w:val="single" w:sz="4" w:space="0" w:color="auto"/>
            </w:tcBorders>
            <w:shd w:val="clear" w:color="auto" w:fill="auto"/>
            <w:hideMark/>
          </w:tcPr>
          <w:p w14:paraId="23EDE1ED"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Documentation analysis, data analysis, interviews</w:t>
            </w:r>
          </w:p>
        </w:tc>
      </w:tr>
      <w:tr w:rsidR="007810F1" w:rsidRPr="00A7790D" w14:paraId="3BACF9FF" w14:textId="77777777" w:rsidTr="00452C47">
        <w:trPr>
          <w:trHeight w:val="1134"/>
        </w:trPr>
        <w:tc>
          <w:tcPr>
            <w:tcW w:w="1754" w:type="pct"/>
            <w:tcBorders>
              <w:top w:val="single" w:sz="4" w:space="0" w:color="auto"/>
              <w:left w:val="single" w:sz="4" w:space="0" w:color="auto"/>
              <w:bottom w:val="single" w:sz="4" w:space="0" w:color="auto"/>
              <w:right w:val="single" w:sz="4" w:space="0" w:color="auto"/>
            </w:tcBorders>
            <w:shd w:val="clear" w:color="auto" w:fill="auto"/>
            <w:hideMark/>
          </w:tcPr>
          <w:p w14:paraId="5AEF57D4"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Are the impact level outcomes likely to be achieved, and are they likely to be of sufficient scale to be considered global environmental benefits?</w:t>
            </w:r>
          </w:p>
        </w:tc>
        <w:tc>
          <w:tcPr>
            <w:tcW w:w="1190" w:type="pct"/>
            <w:tcBorders>
              <w:top w:val="single" w:sz="4" w:space="0" w:color="auto"/>
              <w:left w:val="nil"/>
              <w:bottom w:val="single" w:sz="4" w:space="0" w:color="auto"/>
              <w:right w:val="single" w:sz="4" w:space="0" w:color="auto"/>
            </w:tcBorders>
            <w:shd w:val="clear" w:color="auto" w:fill="auto"/>
            <w:hideMark/>
          </w:tcPr>
          <w:p w14:paraId="2B093BF4"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 xml:space="preserve">Environmental indicators </w:t>
            </w:r>
          </w:p>
          <w:p w14:paraId="1C4DD49D"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Level of progress of the Theory of Change</w:t>
            </w:r>
          </w:p>
        </w:tc>
        <w:tc>
          <w:tcPr>
            <w:tcW w:w="1050" w:type="pct"/>
            <w:tcBorders>
              <w:top w:val="single" w:sz="4" w:space="0" w:color="auto"/>
              <w:left w:val="nil"/>
              <w:bottom w:val="single" w:sz="4" w:space="0" w:color="auto"/>
              <w:right w:val="single" w:sz="4" w:space="0" w:color="auto"/>
            </w:tcBorders>
            <w:shd w:val="clear" w:color="auto" w:fill="auto"/>
            <w:hideMark/>
          </w:tcPr>
          <w:p w14:paraId="70E23DC2" w14:textId="77777777" w:rsidR="007810F1" w:rsidRPr="007810F1" w:rsidRDefault="007810F1" w:rsidP="007810F1">
            <w:pPr>
              <w:numPr>
                <w:ilvl w:val="0"/>
                <w:numId w:val="24"/>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Project Documents</w:t>
            </w:r>
          </w:p>
          <w:p w14:paraId="32683A8E" w14:textId="77777777" w:rsidR="007810F1" w:rsidRPr="007810F1" w:rsidRDefault="007810F1" w:rsidP="007810F1">
            <w:pPr>
              <w:numPr>
                <w:ilvl w:val="0"/>
                <w:numId w:val="24"/>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 xml:space="preserve">PIU </w:t>
            </w:r>
          </w:p>
          <w:p w14:paraId="639B35D2" w14:textId="77777777" w:rsidR="007810F1" w:rsidRPr="007810F1" w:rsidRDefault="007810F1" w:rsidP="007810F1">
            <w:pPr>
              <w:numPr>
                <w:ilvl w:val="0"/>
                <w:numId w:val="24"/>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Key players</w:t>
            </w:r>
          </w:p>
          <w:p w14:paraId="67C7A2F4" w14:textId="4CF38553" w:rsidR="007810F1" w:rsidRPr="007810F1" w:rsidRDefault="007810F1" w:rsidP="007810F1">
            <w:pPr>
              <w:numPr>
                <w:ilvl w:val="0"/>
                <w:numId w:val="24"/>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Periodic reports and PIR.</w:t>
            </w:r>
          </w:p>
          <w:p w14:paraId="262396D9" w14:textId="77777777" w:rsidR="007810F1" w:rsidRDefault="007810F1" w:rsidP="007810F1">
            <w:pPr>
              <w:spacing w:after="0" w:line="240" w:lineRule="auto"/>
              <w:contextualSpacing/>
              <w:rPr>
                <w:rFonts w:ascii="Arial" w:eastAsia="Times New Roman" w:hAnsi="Arial" w:cs="Arial"/>
                <w:sz w:val="18"/>
                <w:szCs w:val="18"/>
                <w:lang w:val="en-US" w:eastAsia="es-PE"/>
              </w:rPr>
            </w:pPr>
          </w:p>
          <w:p w14:paraId="5739302F" w14:textId="77777777" w:rsidR="007810F1" w:rsidRDefault="007810F1" w:rsidP="007810F1">
            <w:pPr>
              <w:spacing w:after="0" w:line="240" w:lineRule="auto"/>
              <w:contextualSpacing/>
              <w:rPr>
                <w:rFonts w:ascii="Arial" w:eastAsia="Times New Roman" w:hAnsi="Arial" w:cs="Arial"/>
                <w:sz w:val="18"/>
                <w:szCs w:val="18"/>
                <w:lang w:val="en-US" w:eastAsia="es-PE"/>
              </w:rPr>
            </w:pPr>
          </w:p>
          <w:p w14:paraId="6978C81A" w14:textId="77777777" w:rsidR="007810F1" w:rsidRDefault="007810F1" w:rsidP="007810F1">
            <w:pPr>
              <w:spacing w:after="0" w:line="240" w:lineRule="auto"/>
              <w:contextualSpacing/>
              <w:rPr>
                <w:rFonts w:ascii="Arial" w:eastAsia="Times New Roman" w:hAnsi="Arial" w:cs="Arial"/>
                <w:sz w:val="18"/>
                <w:szCs w:val="18"/>
                <w:lang w:val="en-US" w:eastAsia="es-PE"/>
              </w:rPr>
            </w:pPr>
          </w:p>
          <w:p w14:paraId="20FE41F1" w14:textId="77777777" w:rsidR="007810F1" w:rsidRDefault="007810F1" w:rsidP="007810F1">
            <w:pPr>
              <w:spacing w:after="0" w:line="240" w:lineRule="auto"/>
              <w:contextualSpacing/>
              <w:rPr>
                <w:rFonts w:ascii="Arial" w:eastAsia="Times New Roman" w:hAnsi="Arial" w:cs="Arial"/>
                <w:sz w:val="18"/>
                <w:szCs w:val="18"/>
                <w:lang w:val="en-US" w:eastAsia="es-PE"/>
              </w:rPr>
            </w:pPr>
          </w:p>
          <w:p w14:paraId="5B1F89AA" w14:textId="77777777" w:rsidR="007810F1" w:rsidRDefault="007810F1" w:rsidP="007810F1">
            <w:pPr>
              <w:spacing w:after="0" w:line="240" w:lineRule="auto"/>
              <w:contextualSpacing/>
              <w:rPr>
                <w:rFonts w:ascii="Arial" w:eastAsia="Times New Roman" w:hAnsi="Arial" w:cs="Arial"/>
                <w:sz w:val="18"/>
                <w:szCs w:val="18"/>
                <w:lang w:val="en-US" w:eastAsia="es-PE"/>
              </w:rPr>
            </w:pPr>
          </w:p>
          <w:p w14:paraId="3700EC73" w14:textId="77777777" w:rsidR="007810F1" w:rsidRDefault="007810F1" w:rsidP="007810F1">
            <w:pPr>
              <w:spacing w:after="0" w:line="240" w:lineRule="auto"/>
              <w:contextualSpacing/>
              <w:rPr>
                <w:rFonts w:ascii="Arial" w:eastAsia="Times New Roman" w:hAnsi="Arial" w:cs="Arial"/>
                <w:sz w:val="18"/>
                <w:szCs w:val="18"/>
                <w:lang w:val="en-US" w:eastAsia="es-PE"/>
              </w:rPr>
            </w:pPr>
          </w:p>
          <w:p w14:paraId="5AE0F1B4" w14:textId="77777777" w:rsidR="007810F1" w:rsidRPr="007810F1" w:rsidRDefault="007810F1" w:rsidP="007810F1">
            <w:pPr>
              <w:spacing w:after="0" w:line="240" w:lineRule="auto"/>
              <w:contextualSpacing/>
              <w:rPr>
                <w:rFonts w:ascii="Arial" w:eastAsia="Times New Roman" w:hAnsi="Arial" w:cs="Arial"/>
                <w:color w:val="000000"/>
                <w:sz w:val="18"/>
                <w:szCs w:val="18"/>
                <w:lang w:val="en-US" w:eastAsia="es-PE"/>
              </w:rPr>
            </w:pPr>
          </w:p>
          <w:p w14:paraId="70C36B37" w14:textId="77777777" w:rsidR="007810F1" w:rsidRPr="007810F1" w:rsidRDefault="007810F1" w:rsidP="00452C47">
            <w:pPr>
              <w:spacing w:after="0" w:line="240" w:lineRule="auto"/>
              <w:rPr>
                <w:rFonts w:ascii="Arial" w:eastAsia="Times New Roman" w:hAnsi="Arial" w:cs="Arial"/>
                <w:color w:val="000000"/>
                <w:sz w:val="18"/>
                <w:szCs w:val="18"/>
                <w:lang w:val="en-US" w:eastAsia="es-PE"/>
              </w:rPr>
            </w:pPr>
          </w:p>
        </w:tc>
        <w:tc>
          <w:tcPr>
            <w:tcW w:w="1006" w:type="pct"/>
            <w:tcBorders>
              <w:top w:val="single" w:sz="4" w:space="0" w:color="auto"/>
              <w:left w:val="nil"/>
              <w:bottom w:val="single" w:sz="4" w:space="0" w:color="auto"/>
              <w:right w:val="single" w:sz="4" w:space="0" w:color="auto"/>
            </w:tcBorders>
            <w:shd w:val="clear" w:color="auto" w:fill="auto"/>
            <w:hideMark/>
          </w:tcPr>
          <w:p w14:paraId="13F5117F"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Documentation analysis, data analysis, interviews</w:t>
            </w:r>
          </w:p>
        </w:tc>
      </w:tr>
      <w:tr w:rsidR="007810F1" w:rsidRPr="00A7790D" w14:paraId="28D81DC9" w14:textId="77777777" w:rsidTr="00452C47">
        <w:trPr>
          <w:trHeight w:val="723"/>
        </w:trPr>
        <w:tc>
          <w:tcPr>
            <w:tcW w:w="5000" w:type="pct"/>
            <w:gridSpan w:val="4"/>
            <w:tcBorders>
              <w:top w:val="nil"/>
              <w:left w:val="single" w:sz="4" w:space="0" w:color="233F60"/>
              <w:bottom w:val="single" w:sz="4" w:space="0" w:color="auto"/>
              <w:right w:val="single" w:sz="4" w:space="0" w:color="233F60"/>
            </w:tcBorders>
            <w:shd w:val="clear" w:color="auto" w:fill="D0CECE"/>
            <w:vAlign w:val="center"/>
            <w:hideMark/>
          </w:tcPr>
          <w:p w14:paraId="75FF82B3" w14:textId="77777777" w:rsidR="007810F1" w:rsidRPr="007810F1" w:rsidRDefault="007810F1" w:rsidP="00452C47">
            <w:pPr>
              <w:spacing w:after="0" w:line="240" w:lineRule="auto"/>
              <w:ind w:left="1626" w:hanging="1559"/>
              <w:rPr>
                <w:rFonts w:ascii="Arial" w:eastAsia="Times New Roman" w:hAnsi="Arial" w:cs="Arial"/>
                <w:b/>
                <w:bCs/>
                <w:sz w:val="18"/>
                <w:szCs w:val="18"/>
                <w:lang w:val="en-US" w:eastAsia="es-PE"/>
              </w:rPr>
            </w:pPr>
            <w:r w:rsidRPr="007810F1">
              <w:rPr>
                <w:rFonts w:ascii="Arial" w:eastAsia="Times New Roman" w:hAnsi="Arial" w:cs="Arial"/>
                <w:b/>
                <w:bCs/>
                <w:sz w:val="18"/>
                <w:szCs w:val="18"/>
                <w:lang w:val="en-US" w:eastAsia="es-PE"/>
              </w:rPr>
              <w:lastRenderedPageBreak/>
              <w:t>Sustainability</w:t>
            </w:r>
            <w:r w:rsidRPr="007810F1">
              <w:rPr>
                <w:rFonts w:ascii="Arial" w:eastAsia="Times New Roman" w:hAnsi="Arial" w:cs="Arial"/>
                <w:sz w:val="18"/>
                <w:szCs w:val="18"/>
                <w:lang w:val="en-US" w:eastAsia="es-PE"/>
              </w:rPr>
              <w:t xml:space="preserve">: </w:t>
            </w:r>
            <w:r w:rsidRPr="007810F1">
              <w:rPr>
                <w:rFonts w:ascii="Arial" w:eastAsia="Times New Roman" w:hAnsi="Arial" w:cs="Arial"/>
                <w:b/>
                <w:bCs/>
                <w:sz w:val="18"/>
                <w:szCs w:val="18"/>
                <w:lang w:val="en-US" w:eastAsia="es-PE"/>
              </w:rPr>
              <w:t>To what extent are there financial, institutional, socio-political and/or environmental risks to sustain project results in the long term?</w:t>
            </w:r>
          </w:p>
          <w:p w14:paraId="66460FC6" w14:textId="77777777" w:rsidR="007810F1" w:rsidRPr="007810F1" w:rsidRDefault="007810F1" w:rsidP="00452C47">
            <w:pPr>
              <w:spacing w:after="0" w:line="240" w:lineRule="auto"/>
              <w:rPr>
                <w:rFonts w:ascii="Calibri" w:eastAsia="Times New Roman" w:hAnsi="Calibri" w:cs="Calibri"/>
                <w:color w:val="000000"/>
                <w:sz w:val="18"/>
                <w:szCs w:val="18"/>
                <w:lang w:val="en-US" w:eastAsia="es-PE"/>
              </w:rPr>
            </w:pPr>
          </w:p>
        </w:tc>
      </w:tr>
      <w:tr w:rsidR="007810F1" w:rsidRPr="00A7790D" w14:paraId="440A9A85" w14:textId="77777777" w:rsidTr="00452C47">
        <w:trPr>
          <w:trHeight w:val="2249"/>
        </w:trPr>
        <w:tc>
          <w:tcPr>
            <w:tcW w:w="1754" w:type="pct"/>
            <w:tcBorders>
              <w:top w:val="single" w:sz="4" w:space="0" w:color="auto"/>
              <w:left w:val="single" w:sz="4" w:space="0" w:color="233F60"/>
              <w:bottom w:val="single" w:sz="4" w:space="0" w:color="auto"/>
              <w:right w:val="single" w:sz="4" w:space="0" w:color="233F60"/>
            </w:tcBorders>
            <w:shd w:val="clear" w:color="auto" w:fill="auto"/>
            <w:hideMark/>
          </w:tcPr>
          <w:p w14:paraId="05FB6F5B" w14:textId="77777777" w:rsidR="007810F1" w:rsidRPr="007810F1" w:rsidRDefault="007810F1" w:rsidP="00803104">
            <w:pPr>
              <w:spacing w:before="240"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To what extent are Project results likely to be dependent on continued financial support? What is the likelihood that financial resources will be available once GEF assistance ends to support continued benefits?</w:t>
            </w:r>
          </w:p>
        </w:tc>
        <w:tc>
          <w:tcPr>
            <w:tcW w:w="1190" w:type="pct"/>
            <w:tcBorders>
              <w:top w:val="single" w:sz="4" w:space="0" w:color="auto"/>
              <w:left w:val="nil"/>
              <w:bottom w:val="single" w:sz="4" w:space="0" w:color="auto"/>
              <w:right w:val="single" w:sz="4" w:space="0" w:color="233F60"/>
            </w:tcBorders>
            <w:shd w:val="clear" w:color="auto" w:fill="auto"/>
            <w:hideMark/>
          </w:tcPr>
          <w:p w14:paraId="19EBA68A" w14:textId="77777777" w:rsidR="007810F1" w:rsidRPr="007810F1" w:rsidRDefault="007810F1" w:rsidP="00803104">
            <w:pPr>
              <w:spacing w:before="240"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Financial requirements for the maintenance of Project benefits.</w:t>
            </w:r>
          </w:p>
          <w:p w14:paraId="0060C39E" w14:textId="77777777" w:rsidR="007810F1" w:rsidRPr="007810F1" w:rsidRDefault="007810F1" w:rsidP="00803104">
            <w:pPr>
              <w:spacing w:before="240"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Level of expected financial resources available to sustain the benefits of the Project.</w:t>
            </w:r>
          </w:p>
          <w:p w14:paraId="418A2F62" w14:textId="6D4891F3" w:rsidR="00803104" w:rsidRDefault="007810F1" w:rsidP="00803104">
            <w:pPr>
              <w:spacing w:before="240"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Potential to leverage additional financial resources to maintain and/or provide continuity to project beneficiaries.</w:t>
            </w:r>
          </w:p>
          <w:p w14:paraId="5E23E60D" w14:textId="77777777" w:rsidR="00803104" w:rsidRDefault="00803104" w:rsidP="00803104">
            <w:pPr>
              <w:spacing w:after="0" w:line="240" w:lineRule="auto"/>
              <w:rPr>
                <w:rFonts w:ascii="Arial" w:eastAsia="Times New Roman" w:hAnsi="Arial" w:cs="Arial"/>
                <w:sz w:val="18"/>
                <w:szCs w:val="18"/>
                <w:lang w:val="en-US" w:eastAsia="es-PE"/>
              </w:rPr>
            </w:pPr>
          </w:p>
          <w:p w14:paraId="1B3D42D1" w14:textId="77777777" w:rsidR="00850721" w:rsidRPr="007810F1" w:rsidRDefault="00850721" w:rsidP="00803104">
            <w:pPr>
              <w:spacing w:before="240" w:after="0" w:line="240" w:lineRule="auto"/>
              <w:rPr>
                <w:rFonts w:ascii="Arial" w:eastAsia="Times New Roman" w:hAnsi="Arial" w:cs="Arial"/>
                <w:sz w:val="18"/>
                <w:szCs w:val="18"/>
                <w:lang w:val="en-US" w:eastAsia="es-PE"/>
              </w:rPr>
            </w:pPr>
          </w:p>
        </w:tc>
        <w:tc>
          <w:tcPr>
            <w:tcW w:w="1050" w:type="pct"/>
            <w:tcBorders>
              <w:top w:val="single" w:sz="4" w:space="0" w:color="auto"/>
              <w:left w:val="nil"/>
              <w:bottom w:val="single" w:sz="4" w:space="0" w:color="auto"/>
              <w:right w:val="single" w:sz="4" w:space="0" w:color="233F60"/>
            </w:tcBorders>
            <w:shd w:val="clear" w:color="auto" w:fill="auto"/>
            <w:hideMark/>
          </w:tcPr>
          <w:p w14:paraId="18390B2B" w14:textId="77777777" w:rsidR="007810F1" w:rsidRPr="007810F1" w:rsidRDefault="007810F1" w:rsidP="00803104">
            <w:pPr>
              <w:numPr>
                <w:ilvl w:val="0"/>
                <w:numId w:val="25"/>
              </w:numPr>
              <w:spacing w:before="240"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Project Documents.</w:t>
            </w:r>
          </w:p>
          <w:p w14:paraId="5F6E3E2C" w14:textId="77777777" w:rsidR="007810F1" w:rsidRPr="007810F1" w:rsidRDefault="007810F1" w:rsidP="00803104">
            <w:pPr>
              <w:numPr>
                <w:ilvl w:val="0"/>
                <w:numId w:val="25"/>
              </w:numPr>
              <w:spacing w:before="240"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Project Team.</w:t>
            </w:r>
          </w:p>
          <w:p w14:paraId="2353F7C0" w14:textId="77777777" w:rsidR="007810F1" w:rsidRPr="007810F1" w:rsidRDefault="007810F1" w:rsidP="00803104">
            <w:pPr>
              <w:numPr>
                <w:ilvl w:val="0"/>
                <w:numId w:val="25"/>
              </w:numPr>
              <w:spacing w:before="240"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color w:val="000000"/>
                <w:sz w:val="18"/>
                <w:szCs w:val="18"/>
                <w:lang w:val="en-US" w:eastAsia="es-PE"/>
              </w:rPr>
              <w:t>UNDP-CO</w:t>
            </w:r>
          </w:p>
          <w:p w14:paraId="67544B74" w14:textId="77777777" w:rsidR="007810F1" w:rsidRPr="007810F1" w:rsidRDefault="007810F1" w:rsidP="00803104">
            <w:pPr>
              <w:numPr>
                <w:ilvl w:val="0"/>
                <w:numId w:val="25"/>
              </w:numPr>
              <w:spacing w:before="240"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 xml:space="preserve">Key players </w:t>
            </w:r>
          </w:p>
        </w:tc>
        <w:tc>
          <w:tcPr>
            <w:tcW w:w="1006" w:type="pct"/>
            <w:tcBorders>
              <w:top w:val="single" w:sz="4" w:space="0" w:color="auto"/>
              <w:left w:val="nil"/>
              <w:bottom w:val="single" w:sz="4" w:space="0" w:color="auto"/>
              <w:right w:val="single" w:sz="4" w:space="0" w:color="233F60"/>
            </w:tcBorders>
            <w:shd w:val="clear" w:color="auto" w:fill="auto"/>
            <w:hideMark/>
          </w:tcPr>
          <w:p w14:paraId="27DF7EA7" w14:textId="77777777" w:rsidR="007810F1" w:rsidRPr="007810F1" w:rsidRDefault="007810F1" w:rsidP="00803104">
            <w:pPr>
              <w:spacing w:before="240"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Documentation analysis, interviews with project team and stakeholders, among others.</w:t>
            </w:r>
          </w:p>
        </w:tc>
      </w:tr>
      <w:tr w:rsidR="007810F1" w:rsidRPr="007810F1" w14:paraId="6165E05F" w14:textId="77777777" w:rsidTr="00452C47">
        <w:trPr>
          <w:trHeight w:val="1129"/>
        </w:trPr>
        <w:tc>
          <w:tcPr>
            <w:tcW w:w="1754" w:type="pct"/>
            <w:tcBorders>
              <w:top w:val="single" w:sz="4" w:space="0" w:color="233F60"/>
              <w:left w:val="single" w:sz="4" w:space="0" w:color="233F60"/>
              <w:bottom w:val="nil"/>
              <w:right w:val="single" w:sz="4" w:space="0" w:color="233F60"/>
            </w:tcBorders>
            <w:shd w:val="clear" w:color="auto" w:fill="auto"/>
            <w:hideMark/>
          </w:tcPr>
          <w:p w14:paraId="65D6AF97"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Are stakeholders likely to have or achieve an adequate level of "ownership" of the results and is there a commitment and interest in ensuring that the benefits of the Project are sustained?</w:t>
            </w:r>
          </w:p>
        </w:tc>
        <w:tc>
          <w:tcPr>
            <w:tcW w:w="1190" w:type="pct"/>
            <w:tcBorders>
              <w:top w:val="single" w:sz="4" w:space="0" w:color="233F60"/>
              <w:left w:val="nil"/>
              <w:bottom w:val="nil"/>
              <w:right w:val="single" w:sz="4" w:space="0" w:color="233F60"/>
            </w:tcBorders>
            <w:shd w:val="clear" w:color="auto" w:fill="auto"/>
            <w:hideMark/>
          </w:tcPr>
          <w:p w14:paraId="781B146F" w14:textId="77777777" w:rsidR="007810F1" w:rsidRPr="007810F1" w:rsidRDefault="007810F1" w:rsidP="00452C47">
            <w:pPr>
              <w:spacing w:after="0" w:line="240" w:lineRule="auto"/>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 xml:space="preserve">Level of initiative and involvement of </w:t>
            </w:r>
            <w:r w:rsidRPr="007810F1">
              <w:rPr>
                <w:rFonts w:ascii="Arial" w:eastAsia="Times New Roman" w:hAnsi="Arial" w:cs="Arial"/>
                <w:sz w:val="18"/>
                <w:szCs w:val="18"/>
                <w:lang w:val="en-US" w:eastAsia="es-PE"/>
              </w:rPr>
              <w:br/>
              <w:t xml:space="preserve">relevant stakeholders </w:t>
            </w:r>
            <w:r w:rsidRPr="007810F1">
              <w:rPr>
                <w:rFonts w:ascii="Arial" w:eastAsia="Times New Roman" w:hAnsi="Arial" w:cs="Arial"/>
                <w:sz w:val="18"/>
                <w:szCs w:val="18"/>
                <w:lang w:val="en-US" w:eastAsia="es-PE"/>
              </w:rPr>
              <w:br/>
              <w:t>in project activities and results.</w:t>
            </w:r>
          </w:p>
        </w:tc>
        <w:tc>
          <w:tcPr>
            <w:tcW w:w="1050" w:type="pct"/>
            <w:tcBorders>
              <w:top w:val="single" w:sz="4" w:space="0" w:color="233F60"/>
              <w:left w:val="nil"/>
              <w:bottom w:val="nil"/>
              <w:right w:val="single" w:sz="4" w:space="0" w:color="233F60"/>
            </w:tcBorders>
            <w:shd w:val="clear" w:color="auto" w:fill="auto"/>
            <w:hideMark/>
          </w:tcPr>
          <w:p w14:paraId="41EBEBB2" w14:textId="77777777" w:rsidR="007810F1" w:rsidRPr="007810F1" w:rsidRDefault="007810F1" w:rsidP="007810F1">
            <w:pPr>
              <w:numPr>
                <w:ilvl w:val="0"/>
                <w:numId w:val="31"/>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Project Documents</w:t>
            </w:r>
          </w:p>
          <w:p w14:paraId="12BDF1CB" w14:textId="77777777" w:rsidR="007810F1" w:rsidRPr="007810F1" w:rsidRDefault="007810F1" w:rsidP="007810F1">
            <w:pPr>
              <w:numPr>
                <w:ilvl w:val="0"/>
                <w:numId w:val="31"/>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Project Team.</w:t>
            </w:r>
          </w:p>
          <w:p w14:paraId="1BF1C254" w14:textId="77777777" w:rsidR="007810F1" w:rsidRPr="007810F1" w:rsidRDefault="007810F1" w:rsidP="007810F1">
            <w:pPr>
              <w:numPr>
                <w:ilvl w:val="0"/>
                <w:numId w:val="31"/>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Key players.</w:t>
            </w:r>
          </w:p>
        </w:tc>
        <w:tc>
          <w:tcPr>
            <w:tcW w:w="1006" w:type="pct"/>
            <w:tcBorders>
              <w:top w:val="single" w:sz="4" w:space="0" w:color="233F60"/>
              <w:left w:val="nil"/>
              <w:bottom w:val="nil"/>
              <w:right w:val="single" w:sz="4" w:space="0" w:color="233F60"/>
            </w:tcBorders>
            <w:shd w:val="clear" w:color="auto" w:fill="auto"/>
            <w:hideMark/>
          </w:tcPr>
          <w:p w14:paraId="24B8D23B" w14:textId="77777777" w:rsidR="007810F1" w:rsidRPr="007810F1" w:rsidRDefault="007810F1" w:rsidP="00452C47">
            <w:pPr>
              <w:spacing w:after="0" w:line="240" w:lineRule="auto"/>
              <w:rPr>
                <w:rFonts w:ascii="Arial" w:eastAsia="Times New Roman" w:hAnsi="Arial" w:cs="Arial"/>
                <w:color w:val="000000"/>
                <w:sz w:val="18"/>
                <w:szCs w:val="18"/>
                <w:lang w:val="en-US" w:eastAsia="es-PE"/>
              </w:rPr>
            </w:pPr>
            <w:r w:rsidRPr="007810F1">
              <w:rPr>
                <w:rFonts w:ascii="Arial" w:eastAsia="Times New Roman" w:hAnsi="Arial" w:cs="Arial"/>
                <w:color w:val="000000"/>
                <w:sz w:val="18"/>
                <w:szCs w:val="18"/>
                <w:lang w:val="en-US" w:eastAsia="es-PE"/>
              </w:rPr>
              <w:t>Documentation analysis and interviews.</w:t>
            </w:r>
          </w:p>
        </w:tc>
      </w:tr>
      <w:tr w:rsidR="007810F1" w:rsidRPr="007810F1" w14:paraId="65DFC4B3" w14:textId="77777777" w:rsidTr="00452C47">
        <w:trPr>
          <w:trHeight w:val="1131"/>
        </w:trPr>
        <w:tc>
          <w:tcPr>
            <w:tcW w:w="1754" w:type="pct"/>
            <w:tcBorders>
              <w:top w:val="single" w:sz="4" w:space="0" w:color="233F60"/>
              <w:left w:val="single" w:sz="4" w:space="0" w:color="233F60"/>
              <w:bottom w:val="single" w:sz="4" w:space="0" w:color="233F60"/>
              <w:right w:val="single" w:sz="4" w:space="0" w:color="233F60"/>
            </w:tcBorders>
            <w:shd w:val="clear" w:color="auto" w:fill="auto"/>
            <w:hideMark/>
          </w:tcPr>
          <w:p w14:paraId="1C5D8C88" w14:textId="77777777" w:rsidR="007810F1" w:rsidRPr="007810F1" w:rsidRDefault="007810F1" w:rsidP="00452C47">
            <w:pPr>
              <w:spacing w:after="0" w:line="240" w:lineRule="auto"/>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In relation to the commitments assumed by the counterparts: What is the level of commitment assumed by each of the beneficiary counterparts at the end of the Project based on the results achieved?</w:t>
            </w:r>
          </w:p>
        </w:tc>
        <w:tc>
          <w:tcPr>
            <w:tcW w:w="1190" w:type="pct"/>
            <w:tcBorders>
              <w:top w:val="single" w:sz="4" w:space="0" w:color="233F60"/>
              <w:left w:val="nil"/>
              <w:bottom w:val="single" w:sz="4" w:space="0" w:color="233F60"/>
              <w:right w:val="single" w:sz="4" w:space="0" w:color="233F60"/>
            </w:tcBorders>
            <w:shd w:val="clear" w:color="auto" w:fill="auto"/>
            <w:hideMark/>
          </w:tcPr>
          <w:p w14:paraId="4BE50616"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Level of commitment of the project counterparts</w:t>
            </w:r>
          </w:p>
        </w:tc>
        <w:tc>
          <w:tcPr>
            <w:tcW w:w="1050" w:type="pct"/>
            <w:tcBorders>
              <w:top w:val="single" w:sz="4" w:space="0" w:color="233F60"/>
              <w:left w:val="nil"/>
              <w:bottom w:val="single" w:sz="4" w:space="0" w:color="233F60"/>
              <w:right w:val="single" w:sz="4" w:space="0" w:color="233F60"/>
            </w:tcBorders>
            <w:shd w:val="clear" w:color="auto" w:fill="auto"/>
            <w:hideMark/>
          </w:tcPr>
          <w:p w14:paraId="2C275B2D" w14:textId="77777777" w:rsidR="007810F1" w:rsidRPr="007810F1" w:rsidRDefault="007810F1" w:rsidP="007810F1">
            <w:pPr>
              <w:numPr>
                <w:ilvl w:val="0"/>
                <w:numId w:val="26"/>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Project documents.</w:t>
            </w:r>
          </w:p>
          <w:p w14:paraId="7CE19760" w14:textId="77777777" w:rsidR="007810F1" w:rsidRPr="007810F1" w:rsidRDefault="007810F1" w:rsidP="007810F1">
            <w:pPr>
              <w:numPr>
                <w:ilvl w:val="0"/>
                <w:numId w:val="26"/>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Project Team</w:t>
            </w:r>
          </w:p>
          <w:p w14:paraId="75792965" w14:textId="77777777" w:rsidR="007810F1" w:rsidRPr="007810F1" w:rsidRDefault="007810F1" w:rsidP="007810F1">
            <w:pPr>
              <w:numPr>
                <w:ilvl w:val="0"/>
                <w:numId w:val="26"/>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Key Project Stakeholders</w:t>
            </w:r>
          </w:p>
        </w:tc>
        <w:tc>
          <w:tcPr>
            <w:tcW w:w="1006" w:type="pct"/>
            <w:tcBorders>
              <w:top w:val="single" w:sz="4" w:space="0" w:color="233F60"/>
              <w:left w:val="nil"/>
              <w:bottom w:val="single" w:sz="4" w:space="0" w:color="233F60"/>
              <w:right w:val="single" w:sz="4" w:space="0" w:color="233F60"/>
            </w:tcBorders>
            <w:shd w:val="clear" w:color="auto" w:fill="auto"/>
            <w:hideMark/>
          </w:tcPr>
          <w:p w14:paraId="4435FAB5"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Analysis of documentation, interviews</w:t>
            </w:r>
          </w:p>
        </w:tc>
      </w:tr>
      <w:tr w:rsidR="007810F1" w:rsidRPr="007810F1" w14:paraId="6F8363C3" w14:textId="77777777" w:rsidTr="00452C47">
        <w:trPr>
          <w:trHeight w:val="837"/>
        </w:trPr>
        <w:tc>
          <w:tcPr>
            <w:tcW w:w="1754" w:type="pct"/>
            <w:tcBorders>
              <w:top w:val="nil"/>
              <w:left w:val="single" w:sz="4" w:space="0" w:color="233F60"/>
              <w:bottom w:val="single" w:sz="4" w:space="0" w:color="233F60"/>
              <w:right w:val="single" w:sz="4" w:space="0" w:color="233F60"/>
            </w:tcBorders>
            <w:shd w:val="clear" w:color="auto" w:fill="auto"/>
            <w:hideMark/>
          </w:tcPr>
          <w:p w14:paraId="5489E3CA" w14:textId="77777777" w:rsidR="007810F1" w:rsidRPr="007810F1" w:rsidRDefault="007810F1" w:rsidP="00452C47">
            <w:pPr>
              <w:spacing w:after="0" w:line="240" w:lineRule="auto"/>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To what extent do the results of the Project depend on socio-political factors?</w:t>
            </w:r>
          </w:p>
        </w:tc>
        <w:tc>
          <w:tcPr>
            <w:tcW w:w="1190" w:type="pct"/>
            <w:tcBorders>
              <w:top w:val="nil"/>
              <w:left w:val="nil"/>
              <w:bottom w:val="single" w:sz="4" w:space="0" w:color="233F60"/>
              <w:right w:val="single" w:sz="4" w:space="0" w:color="233F60"/>
            </w:tcBorders>
            <w:shd w:val="clear" w:color="auto" w:fill="auto"/>
            <w:hideMark/>
          </w:tcPr>
          <w:p w14:paraId="48F49147"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Existence of socio-political risks for benefit projects</w:t>
            </w:r>
          </w:p>
        </w:tc>
        <w:tc>
          <w:tcPr>
            <w:tcW w:w="1050" w:type="pct"/>
            <w:tcBorders>
              <w:top w:val="nil"/>
              <w:left w:val="nil"/>
              <w:bottom w:val="single" w:sz="4" w:space="0" w:color="233F60"/>
              <w:right w:val="single" w:sz="4" w:space="0" w:color="233F60"/>
            </w:tcBorders>
            <w:shd w:val="clear" w:color="auto" w:fill="auto"/>
            <w:hideMark/>
          </w:tcPr>
          <w:p w14:paraId="697622EA" w14:textId="77777777" w:rsidR="007810F1" w:rsidRPr="007810F1" w:rsidRDefault="007810F1" w:rsidP="007810F1">
            <w:pPr>
              <w:numPr>
                <w:ilvl w:val="0"/>
                <w:numId w:val="27"/>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Project Documents.</w:t>
            </w:r>
          </w:p>
          <w:p w14:paraId="742647D7" w14:textId="77777777" w:rsidR="007810F1" w:rsidRPr="007810F1" w:rsidRDefault="007810F1" w:rsidP="007810F1">
            <w:pPr>
              <w:numPr>
                <w:ilvl w:val="0"/>
                <w:numId w:val="27"/>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Project Team.</w:t>
            </w:r>
          </w:p>
          <w:p w14:paraId="7B9F0554" w14:textId="77777777" w:rsidR="007810F1" w:rsidRPr="007810F1" w:rsidRDefault="007810F1" w:rsidP="007810F1">
            <w:pPr>
              <w:numPr>
                <w:ilvl w:val="0"/>
                <w:numId w:val="27"/>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 xml:space="preserve">Key players </w:t>
            </w:r>
          </w:p>
        </w:tc>
        <w:tc>
          <w:tcPr>
            <w:tcW w:w="1006" w:type="pct"/>
            <w:tcBorders>
              <w:top w:val="nil"/>
              <w:left w:val="nil"/>
              <w:bottom w:val="single" w:sz="4" w:space="0" w:color="233F60"/>
              <w:right w:val="single" w:sz="4" w:space="0" w:color="233F60"/>
            </w:tcBorders>
            <w:shd w:val="clear" w:color="auto" w:fill="auto"/>
            <w:hideMark/>
          </w:tcPr>
          <w:p w14:paraId="1E9C5C08"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Analysis of documentation, interviews</w:t>
            </w:r>
          </w:p>
        </w:tc>
      </w:tr>
      <w:tr w:rsidR="007810F1" w:rsidRPr="007810F1" w14:paraId="0023696C" w14:textId="77777777" w:rsidTr="00452C47">
        <w:trPr>
          <w:trHeight w:val="843"/>
        </w:trPr>
        <w:tc>
          <w:tcPr>
            <w:tcW w:w="1754" w:type="pct"/>
            <w:tcBorders>
              <w:top w:val="single" w:sz="4" w:space="0" w:color="auto"/>
              <w:left w:val="single" w:sz="4" w:space="0" w:color="233F60"/>
              <w:bottom w:val="single" w:sz="4" w:space="0" w:color="233F60"/>
              <w:right w:val="single" w:sz="4" w:space="0" w:color="233F60"/>
            </w:tcBorders>
            <w:shd w:val="clear" w:color="auto" w:fill="auto"/>
            <w:hideMark/>
          </w:tcPr>
          <w:p w14:paraId="1E972D46"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To what extent does the outcome of the project depend on institutional frameworks and governance issues?</w:t>
            </w:r>
          </w:p>
        </w:tc>
        <w:tc>
          <w:tcPr>
            <w:tcW w:w="1190" w:type="pct"/>
            <w:tcBorders>
              <w:top w:val="single" w:sz="4" w:space="0" w:color="auto"/>
              <w:left w:val="nil"/>
              <w:bottom w:val="single" w:sz="4" w:space="0" w:color="233F60"/>
              <w:right w:val="single" w:sz="4" w:space="0" w:color="233F60"/>
            </w:tcBorders>
            <w:shd w:val="clear" w:color="auto" w:fill="auto"/>
            <w:hideMark/>
          </w:tcPr>
          <w:p w14:paraId="28B08C9B" w14:textId="77777777" w:rsidR="007810F1" w:rsidRPr="007810F1" w:rsidRDefault="007810F1" w:rsidP="00452C47">
            <w:pPr>
              <w:spacing w:after="0" w:line="240" w:lineRule="auto"/>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 xml:space="preserve">Existence of institutional and governance risks to </w:t>
            </w:r>
            <w:r w:rsidRPr="007810F1">
              <w:rPr>
                <w:rFonts w:ascii="Arial" w:eastAsia="Times New Roman" w:hAnsi="Arial" w:cs="Arial"/>
                <w:sz w:val="18"/>
                <w:szCs w:val="18"/>
                <w:lang w:val="en-US" w:eastAsia="es-PE"/>
              </w:rPr>
              <w:br/>
              <w:t>project benefits</w:t>
            </w:r>
          </w:p>
        </w:tc>
        <w:tc>
          <w:tcPr>
            <w:tcW w:w="1050" w:type="pct"/>
            <w:tcBorders>
              <w:top w:val="single" w:sz="4" w:space="0" w:color="auto"/>
              <w:left w:val="nil"/>
              <w:bottom w:val="single" w:sz="4" w:space="0" w:color="233F60"/>
              <w:right w:val="single" w:sz="4" w:space="0" w:color="233F60"/>
            </w:tcBorders>
            <w:shd w:val="clear" w:color="auto" w:fill="auto"/>
            <w:hideMark/>
          </w:tcPr>
          <w:p w14:paraId="180ED64D" w14:textId="77777777" w:rsidR="007810F1" w:rsidRPr="007810F1" w:rsidRDefault="007810F1" w:rsidP="007810F1">
            <w:pPr>
              <w:numPr>
                <w:ilvl w:val="0"/>
                <w:numId w:val="27"/>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Project Documents.</w:t>
            </w:r>
          </w:p>
          <w:p w14:paraId="0C400019" w14:textId="77777777" w:rsidR="007810F1" w:rsidRPr="007810F1" w:rsidRDefault="007810F1" w:rsidP="007810F1">
            <w:pPr>
              <w:numPr>
                <w:ilvl w:val="0"/>
                <w:numId w:val="27"/>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Project Team.</w:t>
            </w:r>
          </w:p>
          <w:p w14:paraId="0E50746F" w14:textId="77777777" w:rsidR="007810F1" w:rsidRPr="007810F1" w:rsidRDefault="007810F1" w:rsidP="007810F1">
            <w:pPr>
              <w:numPr>
                <w:ilvl w:val="0"/>
                <w:numId w:val="27"/>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Key players</w:t>
            </w:r>
          </w:p>
        </w:tc>
        <w:tc>
          <w:tcPr>
            <w:tcW w:w="1006" w:type="pct"/>
            <w:tcBorders>
              <w:top w:val="single" w:sz="4" w:space="0" w:color="auto"/>
              <w:left w:val="nil"/>
              <w:bottom w:val="single" w:sz="4" w:space="0" w:color="233F60"/>
              <w:right w:val="single" w:sz="4" w:space="0" w:color="233F60"/>
            </w:tcBorders>
            <w:shd w:val="clear" w:color="auto" w:fill="auto"/>
            <w:hideMark/>
          </w:tcPr>
          <w:p w14:paraId="3F8F8663"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Documentation analysis, interviews</w:t>
            </w:r>
          </w:p>
        </w:tc>
      </w:tr>
      <w:tr w:rsidR="007810F1" w:rsidRPr="007810F1" w14:paraId="73785EE2" w14:textId="77777777" w:rsidTr="00452C47">
        <w:trPr>
          <w:trHeight w:val="1170"/>
        </w:trPr>
        <w:tc>
          <w:tcPr>
            <w:tcW w:w="1754" w:type="pct"/>
            <w:tcBorders>
              <w:top w:val="nil"/>
              <w:left w:val="single" w:sz="4" w:space="0" w:color="233F60"/>
              <w:bottom w:val="single" w:sz="4" w:space="0" w:color="233F60"/>
              <w:right w:val="single" w:sz="4" w:space="0" w:color="233F60"/>
            </w:tcBorders>
            <w:shd w:val="clear" w:color="auto" w:fill="auto"/>
            <w:hideMark/>
          </w:tcPr>
          <w:p w14:paraId="69900576"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Are there environmental risks that could undermine the future flow of Project impacts and overall environmental benefits?</w:t>
            </w:r>
          </w:p>
        </w:tc>
        <w:tc>
          <w:tcPr>
            <w:tcW w:w="1190" w:type="pct"/>
            <w:tcBorders>
              <w:top w:val="nil"/>
              <w:left w:val="nil"/>
              <w:bottom w:val="single" w:sz="4" w:space="0" w:color="233F60"/>
              <w:right w:val="single" w:sz="4" w:space="0" w:color="233F60"/>
            </w:tcBorders>
            <w:shd w:val="clear" w:color="auto" w:fill="auto"/>
            <w:hideMark/>
          </w:tcPr>
          <w:p w14:paraId="552E66AB"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Presence of environmental risks to the benefits of the Project.</w:t>
            </w:r>
          </w:p>
        </w:tc>
        <w:tc>
          <w:tcPr>
            <w:tcW w:w="1050" w:type="pct"/>
            <w:tcBorders>
              <w:top w:val="nil"/>
              <w:left w:val="nil"/>
              <w:bottom w:val="single" w:sz="4" w:space="0" w:color="233F60"/>
              <w:right w:val="single" w:sz="4" w:space="0" w:color="233F60"/>
            </w:tcBorders>
            <w:shd w:val="clear" w:color="auto" w:fill="auto"/>
            <w:hideMark/>
          </w:tcPr>
          <w:p w14:paraId="70259E70" w14:textId="77777777" w:rsidR="007810F1" w:rsidRPr="007810F1" w:rsidRDefault="007810F1" w:rsidP="007810F1">
            <w:pPr>
              <w:numPr>
                <w:ilvl w:val="0"/>
                <w:numId w:val="28"/>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Project Documents.</w:t>
            </w:r>
          </w:p>
          <w:p w14:paraId="6E3C133D" w14:textId="77777777" w:rsidR="007810F1" w:rsidRPr="007810F1" w:rsidRDefault="007810F1" w:rsidP="007810F1">
            <w:pPr>
              <w:numPr>
                <w:ilvl w:val="0"/>
                <w:numId w:val="28"/>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Project Team.</w:t>
            </w:r>
          </w:p>
          <w:p w14:paraId="11BB0260" w14:textId="77777777" w:rsidR="007810F1" w:rsidRPr="007810F1" w:rsidRDefault="007810F1" w:rsidP="007810F1">
            <w:pPr>
              <w:numPr>
                <w:ilvl w:val="0"/>
                <w:numId w:val="28"/>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 xml:space="preserve">Key players </w:t>
            </w:r>
          </w:p>
        </w:tc>
        <w:tc>
          <w:tcPr>
            <w:tcW w:w="1006" w:type="pct"/>
            <w:tcBorders>
              <w:top w:val="nil"/>
              <w:left w:val="nil"/>
              <w:bottom w:val="single" w:sz="4" w:space="0" w:color="233F60"/>
              <w:right w:val="single" w:sz="4" w:space="0" w:color="233F60"/>
            </w:tcBorders>
            <w:shd w:val="clear" w:color="auto" w:fill="auto"/>
            <w:hideMark/>
          </w:tcPr>
          <w:p w14:paraId="4E56D00D"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Documentation analysis, interviews</w:t>
            </w:r>
          </w:p>
        </w:tc>
      </w:tr>
      <w:tr w:rsidR="007810F1" w:rsidRPr="007810F1" w14:paraId="6FA151C7" w14:textId="77777777" w:rsidTr="00452C47">
        <w:trPr>
          <w:trHeight w:val="1290"/>
        </w:trPr>
        <w:tc>
          <w:tcPr>
            <w:tcW w:w="1754" w:type="pct"/>
            <w:tcBorders>
              <w:top w:val="nil"/>
              <w:left w:val="single" w:sz="4" w:space="0" w:color="233F60"/>
              <w:bottom w:val="single" w:sz="4" w:space="0" w:color="233F60"/>
              <w:right w:val="single" w:sz="4" w:space="0" w:color="233F60"/>
            </w:tcBorders>
            <w:shd w:val="clear" w:color="auto" w:fill="auto"/>
            <w:hideMark/>
          </w:tcPr>
          <w:p w14:paraId="6BDCEDF9"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Do the relevant stakeholders have the technical capacity to ensure that the benefits of the Project are maintained?</w:t>
            </w:r>
          </w:p>
        </w:tc>
        <w:tc>
          <w:tcPr>
            <w:tcW w:w="1190" w:type="pct"/>
            <w:tcBorders>
              <w:top w:val="nil"/>
              <w:left w:val="nil"/>
              <w:bottom w:val="single" w:sz="4" w:space="0" w:color="233F60"/>
              <w:right w:val="single" w:sz="4" w:space="0" w:color="233F60"/>
            </w:tcBorders>
            <w:shd w:val="clear" w:color="auto" w:fill="auto"/>
            <w:hideMark/>
          </w:tcPr>
          <w:p w14:paraId="40C3D97E" w14:textId="77777777" w:rsid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Level of technical capacity of relevant stakeholders relative to the level required to maintain the benefits of the Project.</w:t>
            </w:r>
          </w:p>
          <w:p w14:paraId="15A25CA0" w14:textId="77777777" w:rsidR="00803104" w:rsidRPr="007810F1" w:rsidRDefault="00803104" w:rsidP="00452C47">
            <w:pPr>
              <w:spacing w:after="0" w:line="240" w:lineRule="auto"/>
              <w:rPr>
                <w:rFonts w:ascii="Arial" w:eastAsia="Times New Roman" w:hAnsi="Arial" w:cs="Arial"/>
                <w:sz w:val="18"/>
                <w:szCs w:val="18"/>
                <w:lang w:val="en-US" w:eastAsia="es-PE"/>
              </w:rPr>
            </w:pPr>
          </w:p>
        </w:tc>
        <w:tc>
          <w:tcPr>
            <w:tcW w:w="1050" w:type="pct"/>
            <w:tcBorders>
              <w:top w:val="nil"/>
              <w:left w:val="nil"/>
              <w:bottom w:val="single" w:sz="4" w:space="0" w:color="233F60"/>
              <w:right w:val="single" w:sz="4" w:space="0" w:color="233F60"/>
            </w:tcBorders>
            <w:shd w:val="clear" w:color="auto" w:fill="auto"/>
            <w:hideMark/>
          </w:tcPr>
          <w:p w14:paraId="10C820A6" w14:textId="77777777" w:rsidR="007810F1" w:rsidRPr="007810F1" w:rsidRDefault="007810F1" w:rsidP="007810F1">
            <w:pPr>
              <w:numPr>
                <w:ilvl w:val="0"/>
                <w:numId w:val="29"/>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Project Documents.</w:t>
            </w:r>
          </w:p>
          <w:p w14:paraId="68992E75" w14:textId="77777777" w:rsidR="007810F1" w:rsidRPr="007810F1" w:rsidRDefault="007810F1" w:rsidP="007810F1">
            <w:pPr>
              <w:numPr>
                <w:ilvl w:val="0"/>
                <w:numId w:val="29"/>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UIP .</w:t>
            </w:r>
          </w:p>
          <w:p w14:paraId="57983A82" w14:textId="77777777" w:rsidR="007810F1" w:rsidRPr="007810F1" w:rsidRDefault="007810F1" w:rsidP="007810F1">
            <w:pPr>
              <w:numPr>
                <w:ilvl w:val="0"/>
                <w:numId w:val="29"/>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Key players</w:t>
            </w:r>
          </w:p>
          <w:p w14:paraId="06097EAC" w14:textId="77777777" w:rsidR="007810F1" w:rsidRPr="007810F1" w:rsidRDefault="007810F1" w:rsidP="007810F1">
            <w:pPr>
              <w:numPr>
                <w:ilvl w:val="0"/>
                <w:numId w:val="29"/>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br/>
              <w:t>Available capacity evaluations</w:t>
            </w:r>
          </w:p>
        </w:tc>
        <w:tc>
          <w:tcPr>
            <w:tcW w:w="1006" w:type="pct"/>
            <w:tcBorders>
              <w:top w:val="nil"/>
              <w:left w:val="nil"/>
              <w:bottom w:val="single" w:sz="4" w:space="0" w:color="233F60"/>
              <w:right w:val="single" w:sz="4" w:space="0" w:color="233F60"/>
            </w:tcBorders>
            <w:shd w:val="clear" w:color="auto" w:fill="auto"/>
            <w:hideMark/>
          </w:tcPr>
          <w:p w14:paraId="354D401C"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Documentation analysis, interviews</w:t>
            </w:r>
          </w:p>
        </w:tc>
      </w:tr>
      <w:tr w:rsidR="007810F1" w:rsidRPr="007810F1" w14:paraId="3903B7E5" w14:textId="77777777" w:rsidTr="00452C47">
        <w:trPr>
          <w:trHeight w:val="840"/>
        </w:trPr>
        <w:tc>
          <w:tcPr>
            <w:tcW w:w="1754" w:type="pct"/>
            <w:tcBorders>
              <w:top w:val="nil"/>
              <w:left w:val="single" w:sz="4" w:space="0" w:color="233F60"/>
              <w:bottom w:val="single" w:sz="4" w:space="0" w:color="233F60"/>
              <w:right w:val="single" w:sz="4" w:space="0" w:color="233F60"/>
            </w:tcBorders>
            <w:shd w:val="clear" w:color="auto" w:fill="auto"/>
            <w:hideMark/>
          </w:tcPr>
          <w:p w14:paraId="1ACB36CE"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What are the most important challenges that could hinder the sustainability of project results?</w:t>
            </w:r>
          </w:p>
          <w:p w14:paraId="01024BE4" w14:textId="77777777" w:rsidR="007810F1" w:rsidRPr="007810F1" w:rsidRDefault="007810F1" w:rsidP="00452C47">
            <w:pPr>
              <w:spacing w:after="0" w:line="240" w:lineRule="auto"/>
              <w:rPr>
                <w:rFonts w:ascii="Arial" w:eastAsia="Times New Roman" w:hAnsi="Arial" w:cs="Arial"/>
                <w:sz w:val="18"/>
                <w:szCs w:val="18"/>
                <w:lang w:val="en-US" w:eastAsia="es-PE"/>
              </w:rPr>
            </w:pPr>
          </w:p>
          <w:p w14:paraId="50260F24" w14:textId="77777777" w:rsidR="007810F1" w:rsidRPr="007810F1" w:rsidRDefault="007810F1" w:rsidP="00452C47">
            <w:pPr>
              <w:spacing w:after="0" w:line="240" w:lineRule="auto"/>
              <w:rPr>
                <w:rFonts w:ascii="Arial" w:eastAsia="Times New Roman" w:hAnsi="Arial" w:cs="Arial"/>
                <w:sz w:val="18"/>
                <w:szCs w:val="18"/>
                <w:lang w:val="en-US" w:eastAsia="es-PE"/>
              </w:rPr>
            </w:pPr>
          </w:p>
        </w:tc>
        <w:tc>
          <w:tcPr>
            <w:tcW w:w="1190" w:type="pct"/>
            <w:tcBorders>
              <w:top w:val="nil"/>
              <w:left w:val="nil"/>
              <w:bottom w:val="single" w:sz="4" w:space="0" w:color="233F60"/>
              <w:right w:val="single" w:sz="4" w:space="0" w:color="233F60"/>
            </w:tcBorders>
            <w:shd w:val="clear" w:color="auto" w:fill="auto"/>
            <w:hideMark/>
          </w:tcPr>
          <w:p w14:paraId="5F1FC373"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Presence of challenges that may affect the sustainability of the results.</w:t>
            </w:r>
          </w:p>
          <w:p w14:paraId="609A033E" w14:textId="77777777" w:rsidR="007810F1" w:rsidRPr="007810F1" w:rsidRDefault="007810F1" w:rsidP="00452C47">
            <w:pPr>
              <w:spacing w:after="0" w:line="240" w:lineRule="auto"/>
              <w:rPr>
                <w:rFonts w:ascii="Arial" w:eastAsia="Times New Roman" w:hAnsi="Arial" w:cs="Arial"/>
                <w:sz w:val="18"/>
                <w:szCs w:val="18"/>
                <w:lang w:val="en-US" w:eastAsia="es-PE"/>
              </w:rPr>
            </w:pPr>
          </w:p>
          <w:p w14:paraId="0F7B5404" w14:textId="77777777" w:rsidR="007810F1" w:rsidRPr="007810F1" w:rsidRDefault="007810F1" w:rsidP="00452C47">
            <w:pPr>
              <w:spacing w:after="0" w:line="240" w:lineRule="auto"/>
              <w:rPr>
                <w:rFonts w:ascii="Arial" w:eastAsia="Times New Roman" w:hAnsi="Arial" w:cs="Arial"/>
                <w:sz w:val="18"/>
                <w:szCs w:val="18"/>
                <w:lang w:val="en-US" w:eastAsia="es-PE"/>
              </w:rPr>
            </w:pPr>
          </w:p>
          <w:p w14:paraId="0952E5EA" w14:textId="77777777" w:rsidR="007810F1" w:rsidRPr="007810F1" w:rsidRDefault="007810F1" w:rsidP="00452C47">
            <w:pPr>
              <w:spacing w:after="0" w:line="240" w:lineRule="auto"/>
              <w:rPr>
                <w:rFonts w:ascii="Arial" w:eastAsia="Times New Roman" w:hAnsi="Arial" w:cs="Arial"/>
                <w:sz w:val="18"/>
                <w:szCs w:val="18"/>
                <w:lang w:val="en-US" w:eastAsia="es-PE"/>
              </w:rPr>
            </w:pPr>
          </w:p>
          <w:p w14:paraId="4E131582" w14:textId="77777777" w:rsidR="007810F1" w:rsidRDefault="007810F1" w:rsidP="00452C47">
            <w:pPr>
              <w:spacing w:after="0" w:line="240" w:lineRule="auto"/>
              <w:rPr>
                <w:rFonts w:ascii="Arial" w:eastAsia="Times New Roman" w:hAnsi="Arial" w:cs="Arial"/>
                <w:sz w:val="18"/>
                <w:szCs w:val="18"/>
                <w:lang w:val="en-US" w:eastAsia="es-PE"/>
              </w:rPr>
            </w:pPr>
          </w:p>
          <w:p w14:paraId="4F678D2D" w14:textId="77777777" w:rsidR="007810F1" w:rsidRDefault="007810F1" w:rsidP="00452C47">
            <w:pPr>
              <w:spacing w:after="0" w:line="240" w:lineRule="auto"/>
              <w:rPr>
                <w:rFonts w:ascii="Arial" w:eastAsia="Times New Roman" w:hAnsi="Arial" w:cs="Arial"/>
                <w:sz w:val="18"/>
                <w:szCs w:val="18"/>
                <w:lang w:val="en-US" w:eastAsia="es-PE"/>
              </w:rPr>
            </w:pPr>
          </w:p>
          <w:p w14:paraId="5A5C56C3" w14:textId="77777777" w:rsidR="007810F1" w:rsidRPr="007810F1" w:rsidRDefault="007810F1" w:rsidP="00452C47">
            <w:pPr>
              <w:spacing w:after="0" w:line="240" w:lineRule="auto"/>
              <w:rPr>
                <w:rFonts w:ascii="Arial" w:eastAsia="Times New Roman" w:hAnsi="Arial" w:cs="Arial"/>
                <w:sz w:val="18"/>
                <w:szCs w:val="18"/>
                <w:lang w:val="en-US" w:eastAsia="es-PE"/>
              </w:rPr>
            </w:pPr>
          </w:p>
          <w:p w14:paraId="70B01F20" w14:textId="77777777" w:rsidR="007810F1" w:rsidRPr="007810F1" w:rsidRDefault="007810F1" w:rsidP="00452C47">
            <w:pPr>
              <w:spacing w:after="0" w:line="240" w:lineRule="auto"/>
              <w:rPr>
                <w:rFonts w:ascii="Arial" w:eastAsia="Times New Roman" w:hAnsi="Arial" w:cs="Arial"/>
                <w:sz w:val="18"/>
                <w:szCs w:val="18"/>
                <w:lang w:val="en-US" w:eastAsia="es-PE"/>
              </w:rPr>
            </w:pPr>
          </w:p>
          <w:p w14:paraId="2FA6F906" w14:textId="77777777" w:rsidR="007810F1" w:rsidRPr="007810F1" w:rsidRDefault="007810F1" w:rsidP="00452C47">
            <w:pPr>
              <w:spacing w:after="0" w:line="240" w:lineRule="auto"/>
              <w:rPr>
                <w:rFonts w:ascii="Arial" w:eastAsia="Times New Roman" w:hAnsi="Arial" w:cs="Arial"/>
                <w:sz w:val="18"/>
                <w:szCs w:val="18"/>
                <w:lang w:val="en-US" w:eastAsia="es-PE"/>
              </w:rPr>
            </w:pPr>
          </w:p>
          <w:p w14:paraId="33AC3253" w14:textId="77777777" w:rsidR="007810F1" w:rsidRPr="007810F1" w:rsidRDefault="007810F1" w:rsidP="00452C47">
            <w:pPr>
              <w:spacing w:after="0" w:line="240" w:lineRule="auto"/>
              <w:rPr>
                <w:rFonts w:ascii="Arial" w:eastAsia="Times New Roman" w:hAnsi="Arial" w:cs="Arial"/>
                <w:sz w:val="18"/>
                <w:szCs w:val="18"/>
                <w:lang w:val="en-US" w:eastAsia="es-PE"/>
              </w:rPr>
            </w:pPr>
          </w:p>
        </w:tc>
        <w:tc>
          <w:tcPr>
            <w:tcW w:w="1050" w:type="pct"/>
            <w:tcBorders>
              <w:top w:val="nil"/>
              <w:left w:val="nil"/>
              <w:bottom w:val="single" w:sz="4" w:space="0" w:color="233F60"/>
              <w:right w:val="single" w:sz="4" w:space="0" w:color="233F60"/>
            </w:tcBorders>
            <w:shd w:val="clear" w:color="auto" w:fill="auto"/>
            <w:hideMark/>
          </w:tcPr>
          <w:p w14:paraId="70135724" w14:textId="77777777" w:rsidR="007810F1" w:rsidRPr="007810F1" w:rsidRDefault="007810F1" w:rsidP="007810F1">
            <w:pPr>
              <w:numPr>
                <w:ilvl w:val="0"/>
                <w:numId w:val="30"/>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Project Documentation</w:t>
            </w:r>
          </w:p>
          <w:p w14:paraId="3102FABD" w14:textId="77777777" w:rsidR="007810F1" w:rsidRPr="007810F1" w:rsidRDefault="007810F1" w:rsidP="007810F1">
            <w:pPr>
              <w:numPr>
                <w:ilvl w:val="0"/>
                <w:numId w:val="30"/>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Project Team</w:t>
            </w:r>
          </w:p>
          <w:p w14:paraId="5A59E579" w14:textId="77777777" w:rsidR="007810F1" w:rsidRPr="007810F1" w:rsidRDefault="007810F1" w:rsidP="007810F1">
            <w:pPr>
              <w:numPr>
                <w:ilvl w:val="0"/>
                <w:numId w:val="30"/>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 xml:space="preserve">Key players </w:t>
            </w:r>
          </w:p>
        </w:tc>
        <w:tc>
          <w:tcPr>
            <w:tcW w:w="1006" w:type="pct"/>
            <w:tcBorders>
              <w:top w:val="nil"/>
              <w:left w:val="nil"/>
              <w:bottom w:val="single" w:sz="4" w:space="0" w:color="233F60"/>
              <w:right w:val="single" w:sz="4" w:space="0" w:color="233F60"/>
            </w:tcBorders>
            <w:shd w:val="clear" w:color="auto" w:fill="auto"/>
            <w:hideMark/>
          </w:tcPr>
          <w:p w14:paraId="45C5315E"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Documentation analysis, interviews</w:t>
            </w:r>
          </w:p>
        </w:tc>
      </w:tr>
      <w:tr w:rsidR="007810F1" w:rsidRPr="00A7790D" w14:paraId="1F2746C1" w14:textId="77777777" w:rsidTr="00452C47">
        <w:trPr>
          <w:trHeight w:val="697"/>
        </w:trPr>
        <w:tc>
          <w:tcPr>
            <w:tcW w:w="5000" w:type="pct"/>
            <w:gridSpan w:val="4"/>
            <w:tcBorders>
              <w:top w:val="single" w:sz="4" w:space="0" w:color="233F60"/>
              <w:left w:val="single" w:sz="4" w:space="0" w:color="233F60"/>
              <w:bottom w:val="single" w:sz="4" w:space="0" w:color="233F60"/>
              <w:right w:val="single" w:sz="4" w:space="0" w:color="233F60"/>
            </w:tcBorders>
            <w:shd w:val="clear" w:color="auto" w:fill="D0CECE"/>
            <w:vAlign w:val="center"/>
            <w:hideMark/>
          </w:tcPr>
          <w:p w14:paraId="5EB29060" w14:textId="77777777" w:rsidR="007810F1" w:rsidRPr="007810F1" w:rsidRDefault="007810F1" w:rsidP="00452C47">
            <w:pPr>
              <w:spacing w:after="0" w:line="240" w:lineRule="auto"/>
              <w:rPr>
                <w:rFonts w:ascii="Arial" w:eastAsia="Times New Roman" w:hAnsi="Arial" w:cs="Arial"/>
                <w:b/>
                <w:bCs/>
                <w:sz w:val="18"/>
                <w:szCs w:val="18"/>
                <w:lang w:val="en-US" w:eastAsia="es-PE"/>
              </w:rPr>
            </w:pPr>
            <w:r w:rsidRPr="007810F1">
              <w:rPr>
                <w:rFonts w:ascii="Arial" w:eastAsia="Times New Roman" w:hAnsi="Arial" w:cs="Arial"/>
                <w:b/>
                <w:bCs/>
                <w:sz w:val="18"/>
                <w:szCs w:val="18"/>
                <w:lang w:val="en-US" w:eastAsia="es-PE"/>
              </w:rPr>
              <w:lastRenderedPageBreak/>
              <w:t xml:space="preserve">   Gender equality and women's empowerment: </w:t>
            </w:r>
            <w:r w:rsidRPr="007810F1">
              <w:rPr>
                <w:rFonts w:ascii="Arial" w:eastAsia="Times New Roman" w:hAnsi="Arial" w:cs="Arial"/>
                <w:b/>
                <w:bCs/>
                <w:sz w:val="18"/>
                <w:szCs w:val="18"/>
                <w:lang w:val="en-US" w:eastAsia="es-PE"/>
              </w:rPr>
              <w:br/>
              <w:t>How did the project contribute to gender equality and women's empowerment?</w:t>
            </w:r>
          </w:p>
          <w:p w14:paraId="035997F5" w14:textId="77777777" w:rsidR="007810F1" w:rsidRPr="007810F1" w:rsidRDefault="007810F1" w:rsidP="00452C47">
            <w:pPr>
              <w:spacing w:after="0" w:line="240" w:lineRule="auto"/>
              <w:rPr>
                <w:rFonts w:ascii="Arial" w:eastAsia="Times New Roman" w:hAnsi="Arial" w:cs="Arial"/>
                <w:sz w:val="18"/>
                <w:szCs w:val="18"/>
                <w:lang w:val="en-US" w:eastAsia="es-PE"/>
              </w:rPr>
            </w:pPr>
          </w:p>
        </w:tc>
      </w:tr>
      <w:tr w:rsidR="007810F1" w:rsidRPr="007810F1" w14:paraId="762A8FCB" w14:textId="77777777" w:rsidTr="00452C47">
        <w:trPr>
          <w:trHeight w:val="1635"/>
        </w:trPr>
        <w:tc>
          <w:tcPr>
            <w:tcW w:w="1754" w:type="pct"/>
            <w:tcBorders>
              <w:top w:val="nil"/>
              <w:left w:val="single" w:sz="4" w:space="0" w:color="233F60"/>
              <w:bottom w:val="single" w:sz="4" w:space="0" w:color="233F60"/>
              <w:right w:val="single" w:sz="4" w:space="0" w:color="233F60"/>
            </w:tcBorders>
            <w:shd w:val="clear" w:color="auto" w:fill="auto"/>
            <w:hideMark/>
          </w:tcPr>
          <w:p w14:paraId="40D22F28" w14:textId="77777777" w:rsidR="007810F1" w:rsidRPr="007810F1" w:rsidRDefault="007810F1" w:rsidP="00452C47">
            <w:pPr>
              <w:spacing w:after="0" w:line="240" w:lineRule="auto"/>
              <w:rPr>
                <w:rFonts w:ascii="Arial" w:eastAsia="Times New Roman" w:hAnsi="Arial" w:cs="Arial"/>
                <w:sz w:val="18"/>
                <w:szCs w:val="18"/>
                <w:lang w:val="en-US" w:eastAsia="es-PE"/>
              </w:rPr>
            </w:pPr>
          </w:p>
          <w:p w14:paraId="5A67F197"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To what extent did the project contribute to gender equality, women's empowerment and to what extent were these approaches incorporated into the project?</w:t>
            </w:r>
          </w:p>
        </w:tc>
        <w:tc>
          <w:tcPr>
            <w:tcW w:w="1190" w:type="pct"/>
            <w:tcBorders>
              <w:top w:val="nil"/>
              <w:left w:val="nil"/>
              <w:bottom w:val="single" w:sz="4" w:space="0" w:color="233F60"/>
              <w:right w:val="single" w:sz="4" w:space="0" w:color="233F60"/>
            </w:tcBorders>
            <w:shd w:val="clear" w:color="auto" w:fill="auto"/>
            <w:hideMark/>
          </w:tcPr>
          <w:p w14:paraId="60AC0273" w14:textId="77777777" w:rsidR="007810F1" w:rsidRPr="007810F1" w:rsidRDefault="007810F1" w:rsidP="00452C47">
            <w:pPr>
              <w:spacing w:after="0" w:line="240" w:lineRule="auto"/>
              <w:rPr>
                <w:rFonts w:ascii="Arial" w:eastAsia="Times New Roman" w:hAnsi="Arial" w:cs="Arial"/>
                <w:sz w:val="18"/>
                <w:szCs w:val="18"/>
                <w:lang w:val="en-US" w:eastAsia="es-PE"/>
              </w:rPr>
            </w:pPr>
          </w:p>
          <w:p w14:paraId="41E6D264"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Level of progress in national and local policies and action plans on gender.</w:t>
            </w:r>
          </w:p>
          <w:p w14:paraId="4F220D49" w14:textId="77777777" w:rsidR="007810F1" w:rsidRPr="007810F1" w:rsidRDefault="007810F1" w:rsidP="00452C47">
            <w:pPr>
              <w:spacing w:after="0" w:line="240" w:lineRule="auto"/>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br/>
              <w:t xml:space="preserve"> Level of progress on gender-related targets in the project's results framework.</w:t>
            </w:r>
          </w:p>
        </w:tc>
        <w:tc>
          <w:tcPr>
            <w:tcW w:w="1050" w:type="pct"/>
            <w:tcBorders>
              <w:top w:val="nil"/>
              <w:left w:val="nil"/>
              <w:bottom w:val="single" w:sz="4" w:space="0" w:color="233F60"/>
              <w:right w:val="single" w:sz="4" w:space="0" w:color="233F60"/>
            </w:tcBorders>
            <w:shd w:val="clear" w:color="auto" w:fill="auto"/>
            <w:hideMark/>
          </w:tcPr>
          <w:p w14:paraId="686483E2" w14:textId="77777777" w:rsidR="007810F1" w:rsidRPr="007810F1" w:rsidRDefault="007810F1" w:rsidP="00452C47">
            <w:pPr>
              <w:spacing w:after="0" w:line="240" w:lineRule="auto"/>
              <w:rPr>
                <w:rFonts w:ascii="Arial" w:eastAsia="Times New Roman" w:hAnsi="Arial" w:cs="Arial"/>
                <w:color w:val="000000"/>
                <w:sz w:val="18"/>
                <w:szCs w:val="18"/>
                <w:lang w:val="en-US" w:eastAsia="es-PE"/>
              </w:rPr>
            </w:pPr>
          </w:p>
          <w:p w14:paraId="73245130" w14:textId="3404E9F8" w:rsidR="007810F1" w:rsidRPr="00773AF9" w:rsidRDefault="007810F1" w:rsidP="007810F1">
            <w:pPr>
              <w:numPr>
                <w:ilvl w:val="0"/>
                <w:numId w:val="32"/>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ProDoc</w:t>
            </w:r>
          </w:p>
          <w:p w14:paraId="534B8158" w14:textId="419CB628" w:rsidR="007810F1" w:rsidRPr="00773AF9" w:rsidRDefault="007810F1" w:rsidP="00773AF9">
            <w:pPr>
              <w:numPr>
                <w:ilvl w:val="0"/>
                <w:numId w:val="32"/>
              </w:numPr>
              <w:spacing w:after="0" w:line="240" w:lineRule="auto"/>
              <w:ind w:left="214" w:hanging="214"/>
              <w:contextualSpacing/>
              <w:rPr>
                <w:rFonts w:ascii="Arial" w:eastAsia="Times New Roman" w:hAnsi="Arial" w:cs="Arial"/>
                <w:color w:val="000000"/>
                <w:sz w:val="18"/>
                <w:szCs w:val="18"/>
                <w:lang w:val="en-US" w:eastAsia="es-PE"/>
              </w:rPr>
            </w:pPr>
            <w:r w:rsidRPr="00773AF9">
              <w:rPr>
                <w:rFonts w:ascii="Arial" w:eastAsia="Times New Roman" w:hAnsi="Arial" w:cs="Arial"/>
                <w:sz w:val="18"/>
                <w:szCs w:val="18"/>
                <w:lang w:val="en-US" w:eastAsia="es-PE"/>
              </w:rPr>
              <w:t>Project Initiation Report</w:t>
            </w:r>
          </w:p>
          <w:p w14:paraId="12ADDDD2" w14:textId="174D07DC" w:rsidR="007810F1" w:rsidRPr="007810F1" w:rsidRDefault="007810F1" w:rsidP="007810F1">
            <w:pPr>
              <w:numPr>
                <w:ilvl w:val="0"/>
                <w:numId w:val="32"/>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Analogous experience reports</w:t>
            </w:r>
          </w:p>
          <w:p w14:paraId="33237464" w14:textId="77777777" w:rsidR="007810F1" w:rsidRPr="007810F1" w:rsidRDefault="007810F1" w:rsidP="007810F1">
            <w:pPr>
              <w:numPr>
                <w:ilvl w:val="0"/>
                <w:numId w:val="32"/>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Key players</w:t>
            </w:r>
          </w:p>
          <w:p w14:paraId="7234F585" w14:textId="77777777" w:rsidR="007810F1" w:rsidRPr="007810F1" w:rsidRDefault="007810F1" w:rsidP="007810F1">
            <w:pPr>
              <w:numPr>
                <w:ilvl w:val="0"/>
                <w:numId w:val="32"/>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Periodic reports and PIR.</w:t>
            </w:r>
          </w:p>
          <w:p w14:paraId="74BBDD4F" w14:textId="77777777" w:rsidR="007810F1" w:rsidRPr="007810F1" w:rsidRDefault="007810F1" w:rsidP="00452C47">
            <w:pPr>
              <w:spacing w:after="0" w:line="240" w:lineRule="auto"/>
              <w:ind w:left="214"/>
              <w:contextualSpacing/>
              <w:rPr>
                <w:rFonts w:ascii="Arial" w:eastAsia="Times New Roman" w:hAnsi="Arial" w:cs="Arial"/>
                <w:color w:val="000000"/>
                <w:sz w:val="18"/>
                <w:szCs w:val="18"/>
                <w:lang w:val="en-US" w:eastAsia="es-PE"/>
              </w:rPr>
            </w:pPr>
          </w:p>
        </w:tc>
        <w:tc>
          <w:tcPr>
            <w:tcW w:w="1006" w:type="pct"/>
            <w:tcBorders>
              <w:top w:val="nil"/>
              <w:left w:val="nil"/>
              <w:bottom w:val="single" w:sz="4" w:space="0" w:color="233F60"/>
              <w:right w:val="single" w:sz="4" w:space="0" w:color="233F60"/>
            </w:tcBorders>
            <w:shd w:val="clear" w:color="auto" w:fill="auto"/>
            <w:hideMark/>
          </w:tcPr>
          <w:p w14:paraId="6626126A" w14:textId="77777777" w:rsidR="007810F1" w:rsidRPr="007810F1" w:rsidRDefault="007810F1" w:rsidP="00452C47">
            <w:pPr>
              <w:spacing w:after="0" w:line="240" w:lineRule="auto"/>
              <w:rPr>
                <w:rFonts w:ascii="Arial" w:eastAsia="Times New Roman" w:hAnsi="Arial" w:cs="Arial"/>
                <w:sz w:val="18"/>
                <w:szCs w:val="18"/>
                <w:lang w:val="en-US" w:eastAsia="es-PE"/>
              </w:rPr>
            </w:pPr>
          </w:p>
          <w:p w14:paraId="5D9D49F1"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Analysis of documentation interviews</w:t>
            </w:r>
          </w:p>
        </w:tc>
      </w:tr>
      <w:tr w:rsidR="007810F1" w:rsidRPr="00A7790D" w14:paraId="116E5145" w14:textId="77777777" w:rsidTr="00452C47">
        <w:trPr>
          <w:trHeight w:val="1410"/>
        </w:trPr>
        <w:tc>
          <w:tcPr>
            <w:tcW w:w="1754" w:type="pct"/>
            <w:tcBorders>
              <w:top w:val="nil"/>
              <w:left w:val="single" w:sz="4" w:space="0" w:color="233F60"/>
              <w:bottom w:val="single" w:sz="4" w:space="0" w:color="233F60"/>
              <w:right w:val="single" w:sz="4" w:space="0" w:color="233F60"/>
            </w:tcBorders>
            <w:shd w:val="clear" w:color="auto" w:fill="auto"/>
            <w:hideMark/>
          </w:tcPr>
          <w:p w14:paraId="59DB5881" w14:textId="77777777" w:rsidR="007810F1" w:rsidRPr="007810F1" w:rsidRDefault="007810F1" w:rsidP="00452C47">
            <w:pPr>
              <w:spacing w:after="0" w:line="240" w:lineRule="auto"/>
              <w:rPr>
                <w:rFonts w:ascii="Arial" w:eastAsia="Times New Roman" w:hAnsi="Arial" w:cs="Arial"/>
                <w:sz w:val="18"/>
                <w:szCs w:val="18"/>
                <w:lang w:val="en-US"/>
              </w:rPr>
            </w:pPr>
          </w:p>
          <w:p w14:paraId="4EDF2D25"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rPr>
              <w:t>What role have women played in the implementation of the Project and has this role been differentiated between men and women?</w:t>
            </w:r>
          </w:p>
        </w:tc>
        <w:tc>
          <w:tcPr>
            <w:tcW w:w="1190" w:type="pct"/>
            <w:tcBorders>
              <w:top w:val="nil"/>
              <w:left w:val="nil"/>
              <w:bottom w:val="single" w:sz="4" w:space="0" w:color="233F60"/>
              <w:right w:val="single" w:sz="4" w:space="0" w:color="233F60"/>
            </w:tcBorders>
            <w:shd w:val="clear" w:color="auto" w:fill="auto"/>
            <w:hideMark/>
          </w:tcPr>
          <w:p w14:paraId="62D3CDF0" w14:textId="77777777" w:rsidR="007810F1" w:rsidRPr="007810F1" w:rsidRDefault="007810F1" w:rsidP="00452C47">
            <w:pPr>
              <w:spacing w:after="0" w:line="240" w:lineRule="auto"/>
              <w:rPr>
                <w:rFonts w:ascii="Arial" w:eastAsia="Times New Roman" w:hAnsi="Arial" w:cs="Arial"/>
                <w:sz w:val="18"/>
                <w:szCs w:val="18"/>
                <w:lang w:val="en-US"/>
              </w:rPr>
            </w:pPr>
          </w:p>
          <w:p w14:paraId="729066CC"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rPr>
              <w:t>Level of role differentiation in the participation of men and women in the activities and benefits of the Project.</w:t>
            </w:r>
          </w:p>
        </w:tc>
        <w:tc>
          <w:tcPr>
            <w:tcW w:w="1050" w:type="pct"/>
            <w:tcBorders>
              <w:top w:val="nil"/>
              <w:left w:val="nil"/>
              <w:bottom w:val="single" w:sz="4" w:space="0" w:color="233F60"/>
              <w:right w:val="single" w:sz="4" w:space="0" w:color="233F60"/>
            </w:tcBorders>
            <w:shd w:val="clear" w:color="auto" w:fill="auto"/>
          </w:tcPr>
          <w:p w14:paraId="28C48E8E" w14:textId="77777777" w:rsidR="007810F1" w:rsidRPr="007810F1" w:rsidRDefault="007810F1" w:rsidP="00452C47">
            <w:pPr>
              <w:spacing w:after="0" w:line="240" w:lineRule="auto"/>
              <w:ind w:left="214"/>
              <w:contextualSpacing/>
              <w:rPr>
                <w:rFonts w:ascii="Arial" w:eastAsia="Times New Roman" w:hAnsi="Arial" w:cs="Arial"/>
                <w:sz w:val="18"/>
                <w:szCs w:val="18"/>
                <w:lang w:val="en-US"/>
              </w:rPr>
            </w:pPr>
          </w:p>
          <w:p w14:paraId="179DAD8A" w14:textId="77777777" w:rsidR="007810F1" w:rsidRPr="007810F1" w:rsidRDefault="007810F1" w:rsidP="007810F1">
            <w:pPr>
              <w:numPr>
                <w:ilvl w:val="0"/>
                <w:numId w:val="33"/>
              </w:numPr>
              <w:spacing w:after="0" w:line="240" w:lineRule="auto"/>
              <w:ind w:left="214" w:hanging="214"/>
              <w:contextualSpacing/>
              <w:rPr>
                <w:rFonts w:ascii="Arial" w:eastAsia="Times New Roman" w:hAnsi="Arial" w:cs="Arial"/>
                <w:sz w:val="18"/>
                <w:szCs w:val="18"/>
                <w:lang w:val="en-US"/>
              </w:rPr>
            </w:pPr>
            <w:r w:rsidRPr="007810F1">
              <w:rPr>
                <w:rFonts w:ascii="Arial" w:eastAsia="Times New Roman" w:hAnsi="Arial" w:cs="Arial"/>
                <w:sz w:val="18"/>
                <w:szCs w:val="18"/>
                <w:lang w:val="en-US"/>
              </w:rPr>
              <w:t>Follow-up reports from the relevant State institutions.</w:t>
            </w:r>
          </w:p>
          <w:p w14:paraId="17173358" w14:textId="77777777" w:rsidR="007810F1" w:rsidRPr="007810F1" w:rsidRDefault="007810F1" w:rsidP="007810F1">
            <w:pPr>
              <w:numPr>
                <w:ilvl w:val="0"/>
                <w:numId w:val="33"/>
              </w:numPr>
              <w:spacing w:after="0" w:line="240" w:lineRule="auto"/>
              <w:ind w:left="214" w:hanging="214"/>
              <w:contextualSpacing/>
              <w:rPr>
                <w:rFonts w:ascii="Arial" w:eastAsia="Times New Roman" w:hAnsi="Arial" w:cs="Arial"/>
                <w:sz w:val="18"/>
                <w:szCs w:val="18"/>
                <w:lang w:val="en-US"/>
              </w:rPr>
            </w:pPr>
            <w:r w:rsidRPr="007810F1">
              <w:rPr>
                <w:rFonts w:ascii="Arial" w:eastAsia="Times New Roman" w:hAnsi="Arial" w:cs="Arial"/>
                <w:sz w:val="18"/>
                <w:szCs w:val="18"/>
                <w:lang w:val="en-US"/>
              </w:rPr>
              <w:t>Project performance reports.</w:t>
            </w:r>
          </w:p>
          <w:p w14:paraId="701970E3" w14:textId="77777777" w:rsidR="007810F1" w:rsidRPr="007810F1" w:rsidRDefault="007810F1" w:rsidP="00773AF9">
            <w:pPr>
              <w:spacing w:after="0" w:line="240" w:lineRule="auto"/>
              <w:ind w:left="214"/>
              <w:contextualSpacing/>
              <w:rPr>
                <w:rFonts w:ascii="Arial" w:eastAsia="Times New Roman" w:hAnsi="Arial" w:cs="Arial"/>
                <w:sz w:val="18"/>
                <w:szCs w:val="18"/>
                <w:lang w:val="en-US"/>
              </w:rPr>
            </w:pPr>
          </w:p>
        </w:tc>
        <w:tc>
          <w:tcPr>
            <w:tcW w:w="1006" w:type="pct"/>
            <w:tcBorders>
              <w:top w:val="nil"/>
              <w:left w:val="nil"/>
              <w:bottom w:val="single" w:sz="4" w:space="0" w:color="233F60"/>
              <w:right w:val="single" w:sz="4" w:space="0" w:color="233F60"/>
            </w:tcBorders>
            <w:shd w:val="clear" w:color="auto" w:fill="auto"/>
            <w:hideMark/>
          </w:tcPr>
          <w:p w14:paraId="1B0C9DF7" w14:textId="77777777" w:rsidR="007810F1" w:rsidRPr="007810F1" w:rsidRDefault="007810F1" w:rsidP="00452C47">
            <w:pPr>
              <w:spacing w:after="0" w:line="240" w:lineRule="auto"/>
              <w:rPr>
                <w:rFonts w:ascii="Arial" w:eastAsia="Times New Roman" w:hAnsi="Arial" w:cs="Arial"/>
                <w:sz w:val="18"/>
                <w:szCs w:val="18"/>
                <w:lang w:val="en-US"/>
              </w:rPr>
            </w:pPr>
          </w:p>
          <w:p w14:paraId="4E14DCFA"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rPr>
              <w:t>Document analysis. Interviews with project staff and stakeholders.</w:t>
            </w:r>
          </w:p>
        </w:tc>
      </w:tr>
      <w:tr w:rsidR="007810F1" w:rsidRPr="00A7790D" w14:paraId="16232E39" w14:textId="77777777" w:rsidTr="00452C47">
        <w:trPr>
          <w:trHeight w:val="750"/>
        </w:trPr>
        <w:tc>
          <w:tcPr>
            <w:tcW w:w="5000" w:type="pct"/>
            <w:gridSpan w:val="4"/>
            <w:tcBorders>
              <w:top w:val="single" w:sz="4" w:space="0" w:color="233F60"/>
              <w:left w:val="single" w:sz="4" w:space="0" w:color="233F60"/>
              <w:bottom w:val="single" w:sz="4" w:space="0" w:color="233F60"/>
              <w:right w:val="single" w:sz="4" w:space="0" w:color="233F60"/>
            </w:tcBorders>
            <w:shd w:val="clear" w:color="auto" w:fill="D0CECE"/>
            <w:vAlign w:val="center"/>
            <w:hideMark/>
          </w:tcPr>
          <w:p w14:paraId="50306D80" w14:textId="77777777" w:rsidR="007810F1" w:rsidRPr="007810F1" w:rsidRDefault="007810F1" w:rsidP="00452C47">
            <w:pPr>
              <w:spacing w:after="0" w:line="240" w:lineRule="auto"/>
              <w:ind w:left="918" w:hanging="851"/>
              <w:rPr>
                <w:rFonts w:ascii="Arial" w:eastAsia="Times New Roman" w:hAnsi="Arial" w:cs="Arial"/>
                <w:b/>
                <w:bCs/>
                <w:sz w:val="18"/>
                <w:szCs w:val="18"/>
                <w:lang w:val="en-US" w:eastAsia="es-PE"/>
              </w:rPr>
            </w:pPr>
            <w:r w:rsidRPr="007810F1">
              <w:rPr>
                <w:rFonts w:ascii="Arial" w:eastAsia="Times New Roman" w:hAnsi="Arial" w:cs="Arial"/>
                <w:b/>
                <w:bCs/>
                <w:sz w:val="18"/>
                <w:szCs w:val="18"/>
                <w:lang w:val="en-US" w:eastAsia="es-PE"/>
              </w:rPr>
              <w:t xml:space="preserve">Impact: </w:t>
            </w:r>
          </w:p>
          <w:p w14:paraId="6CE5B27F" w14:textId="77777777" w:rsidR="007810F1" w:rsidRPr="007810F1" w:rsidRDefault="007810F1" w:rsidP="00452C47">
            <w:pPr>
              <w:spacing w:after="0" w:line="240" w:lineRule="auto"/>
              <w:rPr>
                <w:rFonts w:ascii="Arial" w:eastAsia="Times New Roman" w:hAnsi="Arial" w:cs="Arial"/>
                <w:b/>
                <w:bCs/>
                <w:sz w:val="18"/>
                <w:szCs w:val="18"/>
                <w:lang w:val="en-US" w:eastAsia="es-PE"/>
              </w:rPr>
            </w:pPr>
            <w:r w:rsidRPr="007810F1">
              <w:rPr>
                <w:rFonts w:ascii="Arial" w:eastAsia="Times New Roman" w:hAnsi="Arial" w:cs="Arial"/>
                <w:b/>
                <w:bCs/>
                <w:sz w:val="18"/>
                <w:szCs w:val="18"/>
                <w:lang w:val="en-US" w:eastAsia="es-PE"/>
              </w:rPr>
              <w:t xml:space="preserve">Is there evidence that the project has contributed or enabled progress towards reducing </w:t>
            </w:r>
            <w:r w:rsidRPr="007810F1">
              <w:rPr>
                <w:rFonts w:ascii="Arial" w:eastAsia="Times New Roman" w:hAnsi="Arial" w:cs="Arial"/>
                <w:b/>
                <w:bCs/>
                <w:sz w:val="18"/>
                <w:szCs w:val="18"/>
                <w:lang w:val="en-US" w:eastAsia="es-PE"/>
              </w:rPr>
              <w:br/>
              <w:t>environmental stress and improving ecological status?</w:t>
            </w:r>
          </w:p>
          <w:p w14:paraId="42FD9AA9" w14:textId="77777777" w:rsidR="007810F1" w:rsidRPr="007810F1" w:rsidRDefault="007810F1" w:rsidP="00452C47">
            <w:pPr>
              <w:spacing w:after="0" w:line="240" w:lineRule="auto"/>
              <w:rPr>
                <w:rFonts w:ascii="Calibri" w:eastAsia="Times New Roman" w:hAnsi="Calibri" w:cs="Calibri"/>
                <w:color w:val="000000"/>
                <w:sz w:val="18"/>
                <w:szCs w:val="18"/>
                <w:lang w:val="en-US" w:eastAsia="es-PE"/>
              </w:rPr>
            </w:pPr>
          </w:p>
        </w:tc>
      </w:tr>
      <w:tr w:rsidR="007810F1" w:rsidRPr="00A7790D" w14:paraId="1103F400" w14:textId="77777777" w:rsidTr="00452C47">
        <w:trPr>
          <w:trHeight w:val="1371"/>
        </w:trPr>
        <w:tc>
          <w:tcPr>
            <w:tcW w:w="1754" w:type="pct"/>
            <w:tcBorders>
              <w:top w:val="nil"/>
              <w:left w:val="single" w:sz="4" w:space="0" w:color="233F60"/>
              <w:bottom w:val="single" w:sz="4" w:space="0" w:color="233F60"/>
              <w:right w:val="single" w:sz="4" w:space="0" w:color="233F60"/>
            </w:tcBorders>
            <w:shd w:val="clear" w:color="auto" w:fill="auto"/>
          </w:tcPr>
          <w:p w14:paraId="676DAC0B" w14:textId="77777777" w:rsidR="00773AF9" w:rsidRDefault="007810F1" w:rsidP="00452C47">
            <w:pPr>
              <w:spacing w:after="0" w:line="240" w:lineRule="auto"/>
              <w:ind w:left="209" w:hanging="209"/>
              <w:rPr>
                <w:rFonts w:ascii="Arial" w:eastAsia="Times New Roman" w:hAnsi="Arial" w:cs="Arial"/>
                <w:sz w:val="18"/>
                <w:szCs w:val="18"/>
                <w:lang w:val="en-US"/>
              </w:rPr>
            </w:pPr>
            <w:r w:rsidRPr="007810F1">
              <w:rPr>
                <w:rFonts w:ascii="Arial" w:eastAsia="Times New Roman" w:hAnsi="Arial" w:cs="Arial"/>
                <w:sz w:val="18"/>
                <w:szCs w:val="18"/>
                <w:lang w:val="en-US"/>
              </w:rPr>
              <w:t xml:space="preserve"> </w:t>
            </w:r>
          </w:p>
          <w:p w14:paraId="5EB0F89A" w14:textId="035177CD" w:rsidR="007810F1" w:rsidRPr="007810F1" w:rsidRDefault="007810F1" w:rsidP="00452C47">
            <w:pPr>
              <w:spacing w:after="0" w:line="240" w:lineRule="auto"/>
              <w:ind w:left="209" w:hanging="209"/>
              <w:rPr>
                <w:rFonts w:ascii="Arial" w:eastAsia="Times New Roman" w:hAnsi="Arial" w:cs="Arial"/>
                <w:sz w:val="18"/>
                <w:szCs w:val="18"/>
                <w:lang w:val="en-US" w:eastAsia="es-PE"/>
              </w:rPr>
            </w:pPr>
            <w:r w:rsidRPr="007810F1">
              <w:rPr>
                <w:rFonts w:ascii="Arial" w:eastAsia="Times New Roman" w:hAnsi="Arial" w:cs="Arial"/>
                <w:sz w:val="18"/>
                <w:szCs w:val="18"/>
                <w:lang w:val="en-US"/>
              </w:rPr>
              <w:t>How does the Project contribute to the improvement of connectivity between landscapes and the quality of life of the communities?</w:t>
            </w:r>
          </w:p>
        </w:tc>
        <w:tc>
          <w:tcPr>
            <w:tcW w:w="1190" w:type="pct"/>
            <w:tcBorders>
              <w:top w:val="nil"/>
              <w:left w:val="nil"/>
              <w:bottom w:val="single" w:sz="4" w:space="0" w:color="233F60"/>
              <w:right w:val="single" w:sz="4" w:space="0" w:color="233F60"/>
            </w:tcBorders>
            <w:shd w:val="clear" w:color="auto" w:fill="auto"/>
          </w:tcPr>
          <w:p w14:paraId="182F403D" w14:textId="77777777" w:rsidR="00773AF9" w:rsidRDefault="00773AF9" w:rsidP="00452C47">
            <w:pPr>
              <w:spacing w:after="0" w:line="240" w:lineRule="auto"/>
              <w:rPr>
                <w:rFonts w:ascii="Arial" w:eastAsia="Times New Roman" w:hAnsi="Arial" w:cs="Arial"/>
                <w:sz w:val="18"/>
                <w:szCs w:val="18"/>
                <w:lang w:val="en-US"/>
              </w:rPr>
            </w:pPr>
          </w:p>
          <w:p w14:paraId="755EB38D" w14:textId="756E0128" w:rsidR="007810F1" w:rsidRDefault="007810F1" w:rsidP="00452C47">
            <w:pPr>
              <w:spacing w:after="0" w:line="240" w:lineRule="auto"/>
              <w:rPr>
                <w:rFonts w:ascii="Arial" w:eastAsia="Times New Roman" w:hAnsi="Arial" w:cs="Arial"/>
                <w:sz w:val="18"/>
                <w:szCs w:val="18"/>
                <w:lang w:val="en-US"/>
              </w:rPr>
            </w:pPr>
            <w:r w:rsidRPr="007810F1">
              <w:rPr>
                <w:rFonts w:ascii="Arial" w:eastAsia="Times New Roman" w:hAnsi="Arial" w:cs="Arial"/>
                <w:sz w:val="18"/>
                <w:szCs w:val="18"/>
                <w:lang w:val="en-US"/>
              </w:rPr>
              <w:t>Actions implemented by the Project that contribute to the improvement of the environmental quality of the ecosystems and the well-being of the communities.</w:t>
            </w:r>
          </w:p>
          <w:p w14:paraId="463E191E" w14:textId="77777777" w:rsidR="00850721" w:rsidRPr="007810F1" w:rsidRDefault="00850721" w:rsidP="00452C47">
            <w:pPr>
              <w:spacing w:after="0" w:line="240" w:lineRule="auto"/>
              <w:rPr>
                <w:rFonts w:ascii="Arial" w:eastAsia="Times New Roman" w:hAnsi="Arial" w:cs="Arial"/>
                <w:sz w:val="18"/>
                <w:szCs w:val="18"/>
                <w:lang w:val="en-US" w:eastAsia="es-PE"/>
              </w:rPr>
            </w:pPr>
          </w:p>
        </w:tc>
        <w:tc>
          <w:tcPr>
            <w:tcW w:w="1050" w:type="pct"/>
            <w:tcBorders>
              <w:top w:val="nil"/>
              <w:left w:val="nil"/>
              <w:bottom w:val="single" w:sz="4" w:space="0" w:color="233F60"/>
              <w:right w:val="single" w:sz="4" w:space="0" w:color="233F60"/>
            </w:tcBorders>
            <w:shd w:val="clear" w:color="auto" w:fill="auto"/>
          </w:tcPr>
          <w:p w14:paraId="500F919C" w14:textId="77777777" w:rsidR="00773AF9" w:rsidRDefault="00773AF9" w:rsidP="00773AF9">
            <w:pPr>
              <w:spacing w:after="0" w:line="240" w:lineRule="auto"/>
              <w:ind w:left="214"/>
              <w:contextualSpacing/>
              <w:jc w:val="both"/>
              <w:rPr>
                <w:rFonts w:ascii="Arial" w:eastAsia="Times New Roman" w:hAnsi="Arial" w:cs="Arial"/>
                <w:color w:val="000000"/>
                <w:sz w:val="18"/>
                <w:szCs w:val="18"/>
                <w:lang w:val="en-US"/>
              </w:rPr>
            </w:pPr>
          </w:p>
          <w:p w14:paraId="57566053" w14:textId="67C01C6E" w:rsidR="007810F1" w:rsidRPr="007810F1" w:rsidRDefault="007810F1" w:rsidP="007810F1">
            <w:pPr>
              <w:numPr>
                <w:ilvl w:val="0"/>
                <w:numId w:val="17"/>
              </w:numPr>
              <w:spacing w:after="0" w:line="240" w:lineRule="auto"/>
              <w:ind w:left="214" w:hanging="214"/>
              <w:contextualSpacing/>
              <w:jc w:val="both"/>
              <w:rPr>
                <w:rFonts w:ascii="Arial" w:eastAsia="Times New Roman" w:hAnsi="Arial" w:cs="Arial"/>
                <w:color w:val="000000"/>
                <w:sz w:val="18"/>
                <w:szCs w:val="18"/>
                <w:lang w:val="en-US"/>
              </w:rPr>
            </w:pPr>
            <w:r w:rsidRPr="007810F1">
              <w:rPr>
                <w:rFonts w:ascii="Arial" w:eastAsia="Times New Roman" w:hAnsi="Arial" w:cs="Arial"/>
                <w:color w:val="000000"/>
                <w:sz w:val="18"/>
                <w:szCs w:val="18"/>
                <w:lang w:val="en-US"/>
              </w:rPr>
              <w:t>Project performance reports.</w:t>
            </w:r>
          </w:p>
          <w:p w14:paraId="27BA347C" w14:textId="77777777" w:rsidR="007810F1" w:rsidRPr="007810F1" w:rsidRDefault="007810F1" w:rsidP="00452C47">
            <w:pPr>
              <w:spacing w:after="0" w:line="240" w:lineRule="auto"/>
              <w:rPr>
                <w:rFonts w:ascii="Arial" w:eastAsia="Times New Roman" w:hAnsi="Arial" w:cs="Arial"/>
                <w:sz w:val="18"/>
                <w:szCs w:val="18"/>
                <w:lang w:val="en-US" w:eastAsia="es-PE"/>
              </w:rPr>
            </w:pPr>
          </w:p>
        </w:tc>
        <w:tc>
          <w:tcPr>
            <w:tcW w:w="1006" w:type="pct"/>
            <w:tcBorders>
              <w:top w:val="nil"/>
              <w:left w:val="nil"/>
              <w:bottom w:val="single" w:sz="4" w:space="0" w:color="233F60"/>
              <w:right w:val="single" w:sz="4" w:space="0" w:color="233F60"/>
            </w:tcBorders>
            <w:shd w:val="clear" w:color="auto" w:fill="auto"/>
          </w:tcPr>
          <w:p w14:paraId="61D216C2" w14:textId="77777777" w:rsidR="00773AF9" w:rsidRDefault="00773AF9" w:rsidP="00452C47">
            <w:pPr>
              <w:spacing w:after="0" w:line="240" w:lineRule="auto"/>
              <w:rPr>
                <w:rFonts w:ascii="Arial" w:eastAsia="Times New Roman" w:hAnsi="Arial" w:cs="Arial"/>
                <w:sz w:val="18"/>
                <w:szCs w:val="18"/>
                <w:lang w:val="en-US"/>
              </w:rPr>
            </w:pPr>
          </w:p>
          <w:p w14:paraId="2D7C34D7" w14:textId="0051EBDC"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rPr>
              <w:t xml:space="preserve">Document analysis. Interviews with project staff and stakeholders.  </w:t>
            </w:r>
          </w:p>
        </w:tc>
      </w:tr>
      <w:tr w:rsidR="007810F1" w:rsidRPr="00A7790D" w14:paraId="01D7E227" w14:textId="77777777" w:rsidTr="00452C47">
        <w:trPr>
          <w:trHeight w:val="1575"/>
        </w:trPr>
        <w:tc>
          <w:tcPr>
            <w:tcW w:w="1754" w:type="pct"/>
            <w:tcBorders>
              <w:top w:val="nil"/>
              <w:left w:val="single" w:sz="4" w:space="0" w:color="233F60"/>
              <w:bottom w:val="single" w:sz="4" w:space="0" w:color="233F60"/>
              <w:right w:val="single" w:sz="4" w:space="0" w:color="233F60"/>
            </w:tcBorders>
            <w:shd w:val="clear" w:color="auto" w:fill="auto"/>
            <w:hideMark/>
          </w:tcPr>
          <w:p w14:paraId="5FB459F2" w14:textId="77777777" w:rsidR="007810F1" w:rsidRPr="007810F1" w:rsidRDefault="007810F1" w:rsidP="00773AF9">
            <w:pPr>
              <w:spacing w:before="240"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To what extent did the Project contribute to the country program outcomes, the SDGs, the UNDP Strategic Plan and the GEF strategic priorities?</w:t>
            </w:r>
          </w:p>
        </w:tc>
        <w:tc>
          <w:tcPr>
            <w:tcW w:w="1190" w:type="pct"/>
            <w:tcBorders>
              <w:top w:val="nil"/>
              <w:left w:val="nil"/>
              <w:bottom w:val="single" w:sz="4" w:space="0" w:color="233F60"/>
              <w:right w:val="single" w:sz="4" w:space="0" w:color="233F60"/>
            </w:tcBorders>
            <w:shd w:val="clear" w:color="auto" w:fill="auto"/>
            <w:hideMark/>
          </w:tcPr>
          <w:p w14:paraId="24EB90BA"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Level of contribution of project results to the country program, SDGs, UNDP Strategic Plan, GEF strategic priorities and national priority development.</w:t>
            </w:r>
          </w:p>
        </w:tc>
        <w:tc>
          <w:tcPr>
            <w:tcW w:w="1050" w:type="pct"/>
            <w:tcBorders>
              <w:top w:val="nil"/>
              <w:left w:val="nil"/>
              <w:bottom w:val="single" w:sz="4" w:space="0" w:color="233F60"/>
              <w:right w:val="single" w:sz="4" w:space="0" w:color="233F60"/>
            </w:tcBorders>
            <w:shd w:val="clear" w:color="auto" w:fill="auto"/>
            <w:hideMark/>
          </w:tcPr>
          <w:p w14:paraId="7C1BF40D" w14:textId="77777777" w:rsidR="007810F1" w:rsidRPr="007810F1" w:rsidRDefault="007810F1" w:rsidP="007810F1">
            <w:pPr>
              <w:numPr>
                <w:ilvl w:val="0"/>
                <w:numId w:val="34"/>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 xml:space="preserve">Review of </w:t>
            </w:r>
            <w:r w:rsidRPr="007810F1">
              <w:rPr>
                <w:rFonts w:ascii="Arial" w:eastAsia="Times New Roman" w:hAnsi="Arial" w:cs="Arial"/>
                <w:sz w:val="18"/>
                <w:szCs w:val="18"/>
                <w:lang w:val="en-US" w:eastAsia="es-PE"/>
              </w:rPr>
              <w:br/>
              <w:t>GEF and UNDP strategic documents</w:t>
            </w:r>
          </w:p>
          <w:p w14:paraId="576E97AC" w14:textId="77777777" w:rsidR="007810F1" w:rsidRPr="007810F1" w:rsidRDefault="007810F1" w:rsidP="007810F1">
            <w:pPr>
              <w:numPr>
                <w:ilvl w:val="0"/>
                <w:numId w:val="34"/>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Interviews with UNDP Officials</w:t>
            </w:r>
          </w:p>
          <w:p w14:paraId="48BD928D" w14:textId="77777777" w:rsidR="007810F1" w:rsidRPr="007810F1" w:rsidRDefault="007810F1" w:rsidP="007810F1">
            <w:pPr>
              <w:numPr>
                <w:ilvl w:val="0"/>
                <w:numId w:val="34"/>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Periodic reports and PIR.</w:t>
            </w:r>
          </w:p>
        </w:tc>
        <w:tc>
          <w:tcPr>
            <w:tcW w:w="1006" w:type="pct"/>
            <w:tcBorders>
              <w:top w:val="nil"/>
              <w:left w:val="nil"/>
              <w:bottom w:val="single" w:sz="4" w:space="0" w:color="233F60"/>
              <w:right w:val="single" w:sz="4" w:space="0" w:color="233F60"/>
            </w:tcBorders>
            <w:shd w:val="clear" w:color="auto" w:fill="auto"/>
            <w:hideMark/>
          </w:tcPr>
          <w:p w14:paraId="2BAC08BC"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Analysis of documentation and interviews</w:t>
            </w:r>
          </w:p>
        </w:tc>
      </w:tr>
      <w:tr w:rsidR="007810F1" w:rsidRPr="00A7790D" w14:paraId="2BC9C5CD" w14:textId="77777777" w:rsidTr="00452C47">
        <w:trPr>
          <w:trHeight w:val="1473"/>
        </w:trPr>
        <w:tc>
          <w:tcPr>
            <w:tcW w:w="1754" w:type="pct"/>
            <w:tcBorders>
              <w:top w:val="nil"/>
              <w:left w:val="single" w:sz="4" w:space="0" w:color="233F60"/>
              <w:bottom w:val="single" w:sz="4" w:space="0" w:color="233F60"/>
              <w:right w:val="single" w:sz="4" w:space="0" w:color="233F60"/>
            </w:tcBorders>
            <w:shd w:val="clear" w:color="auto" w:fill="auto"/>
            <w:hideMark/>
          </w:tcPr>
          <w:p w14:paraId="520B9B14" w14:textId="77777777" w:rsidR="007810F1" w:rsidRPr="007810F1" w:rsidRDefault="007810F1" w:rsidP="00773AF9">
            <w:pPr>
              <w:spacing w:before="240"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Did the Project contribute to the reduction of environmental stress and climate change impacts (e.g., GHG emissions reduction and adaptation)?</w:t>
            </w:r>
          </w:p>
        </w:tc>
        <w:tc>
          <w:tcPr>
            <w:tcW w:w="1190" w:type="pct"/>
            <w:tcBorders>
              <w:top w:val="nil"/>
              <w:left w:val="nil"/>
              <w:bottom w:val="single" w:sz="4" w:space="0" w:color="233F60"/>
              <w:right w:val="single" w:sz="4" w:space="0" w:color="233F60"/>
            </w:tcBorders>
            <w:shd w:val="clear" w:color="auto" w:fill="auto"/>
            <w:hideMark/>
          </w:tcPr>
          <w:p w14:paraId="22492EDA"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Level of environmental stress reduction (GHG emission reductions) attributable to the project</w:t>
            </w:r>
          </w:p>
          <w:p w14:paraId="6C9730D7"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 xml:space="preserve">Adaptation measures included in the activities </w:t>
            </w:r>
          </w:p>
        </w:tc>
        <w:tc>
          <w:tcPr>
            <w:tcW w:w="1050" w:type="pct"/>
            <w:tcBorders>
              <w:top w:val="nil"/>
              <w:left w:val="nil"/>
              <w:bottom w:val="single" w:sz="4" w:space="0" w:color="233F60"/>
              <w:right w:val="single" w:sz="4" w:space="0" w:color="233F60"/>
            </w:tcBorders>
            <w:shd w:val="clear" w:color="auto" w:fill="auto"/>
            <w:hideMark/>
          </w:tcPr>
          <w:p w14:paraId="7F39AB87" w14:textId="77777777" w:rsidR="007810F1" w:rsidRPr="007810F1" w:rsidRDefault="007810F1" w:rsidP="007810F1">
            <w:pPr>
              <w:numPr>
                <w:ilvl w:val="0"/>
                <w:numId w:val="35"/>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Project Documentation.</w:t>
            </w:r>
          </w:p>
          <w:p w14:paraId="62764AF5" w14:textId="77777777" w:rsidR="007810F1" w:rsidRPr="007810F1" w:rsidRDefault="007810F1" w:rsidP="007810F1">
            <w:pPr>
              <w:numPr>
                <w:ilvl w:val="0"/>
                <w:numId w:val="35"/>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Implementing partner, UNDP and UNDP-GEF RTA officers.</w:t>
            </w:r>
          </w:p>
          <w:p w14:paraId="6F268F03" w14:textId="77777777" w:rsidR="007810F1" w:rsidRPr="007810F1" w:rsidRDefault="007810F1" w:rsidP="007810F1">
            <w:pPr>
              <w:numPr>
                <w:ilvl w:val="0"/>
                <w:numId w:val="35"/>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Key players.</w:t>
            </w:r>
          </w:p>
          <w:p w14:paraId="35496984" w14:textId="77777777" w:rsidR="007810F1" w:rsidRPr="007810F1" w:rsidRDefault="007810F1" w:rsidP="007810F1">
            <w:pPr>
              <w:numPr>
                <w:ilvl w:val="0"/>
                <w:numId w:val="35"/>
              </w:numPr>
              <w:spacing w:after="0" w:line="240" w:lineRule="auto"/>
              <w:ind w:left="214" w:hanging="214"/>
              <w:contextualSpacing/>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Periodic reports and PIR.</w:t>
            </w:r>
          </w:p>
        </w:tc>
        <w:tc>
          <w:tcPr>
            <w:tcW w:w="1006" w:type="pct"/>
            <w:tcBorders>
              <w:top w:val="nil"/>
              <w:left w:val="nil"/>
              <w:bottom w:val="single" w:sz="4" w:space="0" w:color="233F60"/>
              <w:right w:val="single" w:sz="4" w:space="0" w:color="233F60"/>
            </w:tcBorders>
            <w:shd w:val="clear" w:color="auto" w:fill="auto"/>
            <w:hideMark/>
          </w:tcPr>
          <w:p w14:paraId="5C61B781" w14:textId="77777777" w:rsidR="007810F1" w:rsidRPr="007810F1" w:rsidRDefault="007810F1" w:rsidP="00452C47">
            <w:pPr>
              <w:spacing w:after="0" w:line="240" w:lineRule="auto"/>
              <w:ind w:firstLineChars="20" w:firstLine="36"/>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Documentation analysis, data analysis, interviews</w:t>
            </w:r>
          </w:p>
        </w:tc>
      </w:tr>
      <w:tr w:rsidR="007810F1" w:rsidRPr="00A7790D" w14:paraId="325054BF" w14:textId="77777777" w:rsidTr="00773AF9">
        <w:trPr>
          <w:trHeight w:val="631"/>
        </w:trPr>
        <w:tc>
          <w:tcPr>
            <w:tcW w:w="1754" w:type="pct"/>
            <w:tcBorders>
              <w:top w:val="single" w:sz="4" w:space="0" w:color="auto"/>
              <w:left w:val="single" w:sz="4" w:space="0" w:color="233F60"/>
              <w:bottom w:val="single" w:sz="4" w:space="0" w:color="233F60"/>
              <w:right w:val="single" w:sz="4" w:space="0" w:color="233F60"/>
            </w:tcBorders>
            <w:shd w:val="clear" w:color="auto" w:fill="auto"/>
            <w:hideMark/>
          </w:tcPr>
          <w:p w14:paraId="08E8534F" w14:textId="77777777" w:rsidR="00773AF9" w:rsidRDefault="00773AF9" w:rsidP="00452C47">
            <w:pPr>
              <w:spacing w:after="0" w:line="240" w:lineRule="auto"/>
              <w:rPr>
                <w:rFonts w:ascii="Arial" w:eastAsia="Times New Roman" w:hAnsi="Arial" w:cs="Arial"/>
                <w:sz w:val="18"/>
                <w:szCs w:val="18"/>
                <w:lang w:val="en-US" w:eastAsia="es-PE"/>
              </w:rPr>
            </w:pPr>
          </w:p>
          <w:p w14:paraId="76B61F90" w14:textId="53C00763" w:rsidR="007810F1" w:rsidRPr="007810F1" w:rsidRDefault="007810F1" w:rsidP="00452C47">
            <w:pPr>
              <w:spacing w:after="0" w:line="240" w:lineRule="auto"/>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Since the Project, has there been any contribution to changes in policy/legal/regulatory frameworks, including observed changes in capacities (awareness, knowledge, skills, infrastructure, monitoring systems, etc.), and governance architecture, including access to and use of information (laws, confidence building and conflict resolution bodies, information sharing systems, etc.)?</w:t>
            </w:r>
          </w:p>
        </w:tc>
        <w:tc>
          <w:tcPr>
            <w:tcW w:w="1190" w:type="pct"/>
            <w:tcBorders>
              <w:top w:val="single" w:sz="4" w:space="0" w:color="auto"/>
              <w:left w:val="nil"/>
              <w:bottom w:val="single" w:sz="4" w:space="0" w:color="233F60"/>
              <w:right w:val="single" w:sz="4" w:space="0" w:color="233F60"/>
            </w:tcBorders>
            <w:shd w:val="clear" w:color="auto" w:fill="auto"/>
            <w:hideMark/>
          </w:tcPr>
          <w:p w14:paraId="093810DE" w14:textId="77777777" w:rsidR="00773AF9" w:rsidRDefault="00773AF9" w:rsidP="00452C47">
            <w:pPr>
              <w:spacing w:after="0" w:line="240" w:lineRule="auto"/>
              <w:rPr>
                <w:rFonts w:ascii="Arial" w:eastAsia="Times New Roman" w:hAnsi="Arial" w:cs="Arial"/>
                <w:sz w:val="18"/>
                <w:szCs w:val="18"/>
                <w:lang w:val="en-US" w:eastAsia="es-PE"/>
              </w:rPr>
            </w:pPr>
          </w:p>
          <w:p w14:paraId="43E5CC33" w14:textId="53D0B838"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Extent of changes in policy/legal/regulatory frameworks attributable to the Project.</w:t>
            </w:r>
          </w:p>
        </w:tc>
        <w:tc>
          <w:tcPr>
            <w:tcW w:w="1050" w:type="pct"/>
            <w:tcBorders>
              <w:top w:val="single" w:sz="4" w:space="0" w:color="auto"/>
              <w:left w:val="nil"/>
              <w:bottom w:val="single" w:sz="4" w:space="0" w:color="233F60"/>
              <w:right w:val="single" w:sz="4" w:space="0" w:color="233F60"/>
            </w:tcBorders>
            <w:shd w:val="clear" w:color="auto" w:fill="auto"/>
            <w:hideMark/>
          </w:tcPr>
          <w:p w14:paraId="5DC84C8A" w14:textId="682D241F" w:rsidR="00773AF9" w:rsidRDefault="007810F1" w:rsidP="00452C47">
            <w:pPr>
              <w:spacing w:after="0" w:line="240" w:lineRule="auto"/>
              <w:ind w:left="73" w:hanging="73"/>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 xml:space="preserve"> </w:t>
            </w:r>
          </w:p>
          <w:p w14:paraId="61D7A827" w14:textId="46EBC3EE" w:rsidR="007810F1" w:rsidRPr="007810F1" w:rsidRDefault="007810F1" w:rsidP="00452C47">
            <w:pPr>
              <w:spacing w:after="0" w:line="240" w:lineRule="auto"/>
              <w:ind w:left="73" w:hanging="73"/>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Project Documentation.</w:t>
            </w:r>
          </w:p>
          <w:p w14:paraId="74BA3239" w14:textId="4D1B2D25" w:rsidR="007810F1" w:rsidRPr="007810F1" w:rsidRDefault="007810F1" w:rsidP="00850721">
            <w:pPr>
              <w:spacing w:after="0" w:line="240" w:lineRule="auto"/>
              <w:ind w:left="73" w:hanging="73"/>
              <w:rPr>
                <w:rFonts w:ascii="Arial" w:eastAsia="Times New Roman" w:hAnsi="Arial" w:cs="Arial"/>
                <w:color w:val="000000"/>
                <w:sz w:val="18"/>
                <w:szCs w:val="18"/>
                <w:lang w:val="en-US" w:eastAsia="es-PE"/>
              </w:rPr>
            </w:pPr>
            <w:r w:rsidRPr="007810F1">
              <w:rPr>
                <w:rFonts w:ascii="Arial" w:eastAsia="Times New Roman" w:hAnsi="Arial" w:cs="Arial"/>
                <w:sz w:val="18"/>
                <w:szCs w:val="18"/>
                <w:lang w:val="en-US" w:eastAsia="es-PE"/>
              </w:rPr>
              <w:t xml:space="preserve">- Implementing partner, </w:t>
            </w:r>
            <w:r w:rsidRPr="007810F1">
              <w:rPr>
                <w:rFonts w:ascii="Arial" w:eastAsia="Times New Roman" w:hAnsi="Arial" w:cs="Arial"/>
                <w:sz w:val="18"/>
                <w:szCs w:val="18"/>
                <w:lang w:val="en-US" w:eastAsia="es-PE"/>
              </w:rPr>
              <w:br/>
              <w:t xml:space="preserve">UNDP officers </w:t>
            </w:r>
            <w:r w:rsidRPr="007810F1">
              <w:rPr>
                <w:rFonts w:ascii="Arial" w:eastAsia="Times New Roman" w:hAnsi="Arial" w:cs="Arial"/>
                <w:sz w:val="18"/>
                <w:szCs w:val="18"/>
                <w:lang w:val="en-US" w:eastAsia="es-PE"/>
              </w:rPr>
              <w:br/>
              <w:t xml:space="preserve">and </w:t>
            </w:r>
            <w:r w:rsidRPr="007810F1">
              <w:rPr>
                <w:rFonts w:ascii="Arial" w:eastAsia="Times New Roman" w:hAnsi="Arial" w:cs="Arial"/>
                <w:sz w:val="18"/>
                <w:szCs w:val="18"/>
                <w:lang w:val="en-US" w:eastAsia="es-PE"/>
              </w:rPr>
              <w:br/>
              <w:t xml:space="preserve">UNDP-GEF Regional TA </w:t>
            </w:r>
            <w:r w:rsidRPr="007810F1">
              <w:rPr>
                <w:rFonts w:ascii="Arial" w:eastAsia="Times New Roman" w:hAnsi="Arial" w:cs="Arial"/>
                <w:sz w:val="18"/>
                <w:szCs w:val="18"/>
                <w:lang w:val="en-US" w:eastAsia="es-PE"/>
              </w:rPr>
              <w:br/>
              <w:t xml:space="preserve">Advisor and </w:t>
            </w:r>
            <w:r w:rsidRPr="007810F1">
              <w:rPr>
                <w:rFonts w:ascii="Arial" w:eastAsia="Times New Roman" w:hAnsi="Arial" w:cs="Arial"/>
                <w:sz w:val="18"/>
                <w:szCs w:val="18"/>
                <w:lang w:val="en-US" w:eastAsia="es-PE"/>
              </w:rPr>
              <w:br/>
              <w:t xml:space="preserve">key stakeholders.  </w:t>
            </w:r>
            <w:r w:rsidRPr="007810F1">
              <w:rPr>
                <w:rFonts w:ascii="Arial" w:eastAsia="Times New Roman" w:hAnsi="Arial" w:cs="Arial"/>
                <w:sz w:val="18"/>
                <w:szCs w:val="18"/>
                <w:lang w:val="en-US" w:eastAsia="es-PE"/>
              </w:rPr>
              <w:lastRenderedPageBreak/>
              <w:t>Periodic reports and PIR</w:t>
            </w:r>
            <w:r>
              <w:rPr>
                <w:rFonts w:ascii="Arial" w:eastAsia="Times New Roman" w:hAnsi="Arial" w:cs="Arial"/>
                <w:sz w:val="18"/>
                <w:szCs w:val="18"/>
                <w:lang w:val="en-US" w:eastAsia="es-PE"/>
              </w:rPr>
              <w:t>.</w:t>
            </w:r>
          </w:p>
          <w:p w14:paraId="295AC207" w14:textId="77777777" w:rsidR="007810F1" w:rsidRPr="007810F1" w:rsidRDefault="007810F1" w:rsidP="00452C47">
            <w:pPr>
              <w:spacing w:after="0" w:line="240" w:lineRule="auto"/>
              <w:ind w:left="73" w:hanging="73"/>
              <w:rPr>
                <w:rFonts w:ascii="Arial" w:eastAsia="Times New Roman" w:hAnsi="Arial" w:cs="Arial"/>
                <w:color w:val="000000"/>
                <w:sz w:val="18"/>
                <w:szCs w:val="18"/>
                <w:lang w:val="en-US" w:eastAsia="es-PE"/>
              </w:rPr>
            </w:pPr>
          </w:p>
        </w:tc>
        <w:tc>
          <w:tcPr>
            <w:tcW w:w="1006" w:type="pct"/>
            <w:tcBorders>
              <w:top w:val="single" w:sz="4" w:space="0" w:color="auto"/>
              <w:left w:val="nil"/>
              <w:bottom w:val="single" w:sz="4" w:space="0" w:color="233F60"/>
              <w:right w:val="single" w:sz="4" w:space="0" w:color="233F60"/>
            </w:tcBorders>
            <w:shd w:val="clear" w:color="auto" w:fill="auto"/>
            <w:hideMark/>
          </w:tcPr>
          <w:p w14:paraId="0528742A" w14:textId="77777777" w:rsidR="00773AF9" w:rsidRDefault="00773AF9" w:rsidP="00452C47">
            <w:pPr>
              <w:spacing w:after="0" w:line="240" w:lineRule="auto"/>
              <w:ind w:leftChars="16" w:left="36" w:hanging="1"/>
              <w:rPr>
                <w:rFonts w:ascii="Arial" w:eastAsia="Times New Roman" w:hAnsi="Arial" w:cs="Arial"/>
                <w:sz w:val="18"/>
                <w:szCs w:val="18"/>
                <w:lang w:val="en-US" w:eastAsia="es-PE"/>
              </w:rPr>
            </w:pPr>
          </w:p>
          <w:p w14:paraId="19D24290" w14:textId="26CF98DF" w:rsidR="007810F1" w:rsidRPr="007810F1" w:rsidRDefault="007810F1" w:rsidP="00452C47">
            <w:pPr>
              <w:spacing w:after="0" w:line="240" w:lineRule="auto"/>
              <w:ind w:leftChars="16" w:left="36" w:hanging="1"/>
              <w:rPr>
                <w:rFonts w:ascii="Arial" w:eastAsia="Times New Roman" w:hAnsi="Arial" w:cs="Arial"/>
                <w:sz w:val="18"/>
                <w:szCs w:val="18"/>
                <w:lang w:val="en-US" w:eastAsia="es-PE"/>
              </w:rPr>
            </w:pPr>
            <w:r w:rsidRPr="007810F1">
              <w:rPr>
                <w:rFonts w:ascii="Arial" w:eastAsia="Times New Roman" w:hAnsi="Arial" w:cs="Arial"/>
                <w:sz w:val="18"/>
                <w:szCs w:val="18"/>
                <w:lang w:val="en-US" w:eastAsia="es-PE"/>
              </w:rPr>
              <w:t>Documentation analysis, data analysis, interviews</w:t>
            </w:r>
          </w:p>
        </w:tc>
      </w:tr>
      <w:tr w:rsidR="007810F1" w:rsidRPr="00A7790D" w14:paraId="198722F8" w14:textId="77777777" w:rsidTr="00452C47">
        <w:trPr>
          <w:trHeight w:val="255"/>
        </w:trPr>
        <w:tc>
          <w:tcPr>
            <w:tcW w:w="5000" w:type="pct"/>
            <w:gridSpan w:val="4"/>
            <w:tcBorders>
              <w:top w:val="single" w:sz="4" w:space="0" w:color="233F60"/>
              <w:left w:val="single" w:sz="4" w:space="0" w:color="233F60"/>
              <w:bottom w:val="single" w:sz="4" w:space="0" w:color="233F60"/>
              <w:right w:val="single" w:sz="4" w:space="0" w:color="233F60"/>
            </w:tcBorders>
            <w:shd w:val="clear" w:color="auto" w:fill="D0CECE"/>
            <w:hideMark/>
          </w:tcPr>
          <w:p w14:paraId="4ECFF356" w14:textId="77777777" w:rsidR="007810F1" w:rsidRPr="007810F1" w:rsidRDefault="007810F1" w:rsidP="00452C47">
            <w:pPr>
              <w:spacing w:after="0" w:line="240" w:lineRule="auto"/>
              <w:ind w:left="1343" w:hanging="992"/>
              <w:rPr>
                <w:rFonts w:ascii="Arial" w:eastAsia="Times New Roman" w:hAnsi="Arial" w:cs="Arial"/>
                <w:b/>
                <w:bCs/>
                <w:sz w:val="18"/>
                <w:szCs w:val="18"/>
                <w:lang w:val="en-US"/>
              </w:rPr>
            </w:pPr>
            <w:r w:rsidRPr="007810F1">
              <w:rPr>
                <w:rFonts w:ascii="Calibri" w:eastAsia="Times New Roman" w:hAnsi="Calibri" w:cs="Calibri"/>
                <w:b/>
                <w:bCs/>
                <w:sz w:val="18"/>
                <w:szCs w:val="18"/>
                <w:lang w:val="en-US" w:eastAsia="es-PE"/>
              </w:rPr>
              <w:t xml:space="preserve">COVID 19: </w:t>
            </w:r>
            <w:r w:rsidRPr="007810F1">
              <w:rPr>
                <w:rFonts w:ascii="Arial" w:eastAsia="Times New Roman" w:hAnsi="Arial" w:cs="Arial"/>
                <w:b/>
                <w:bCs/>
                <w:sz w:val="18"/>
                <w:szCs w:val="18"/>
                <w:lang w:val="en-US"/>
              </w:rPr>
              <w:t>How has the Covid-19 pandemic affected the technical and financial implementation of the project, what management measures were adopted and how effective were they?</w:t>
            </w:r>
          </w:p>
          <w:p w14:paraId="1AB6FCD1" w14:textId="77777777" w:rsidR="007810F1" w:rsidRPr="007810F1" w:rsidRDefault="007810F1" w:rsidP="00452C47">
            <w:pPr>
              <w:spacing w:after="0" w:line="240" w:lineRule="auto"/>
              <w:ind w:left="1343" w:hanging="992"/>
              <w:rPr>
                <w:rFonts w:ascii="Arial" w:eastAsia="Times New Roman" w:hAnsi="Arial" w:cs="Arial"/>
                <w:b/>
                <w:bCs/>
                <w:sz w:val="18"/>
                <w:szCs w:val="18"/>
                <w:lang w:val="en-US" w:eastAsia="es-PE"/>
              </w:rPr>
            </w:pPr>
          </w:p>
          <w:p w14:paraId="790D97D8" w14:textId="77777777" w:rsidR="007810F1" w:rsidRPr="007810F1" w:rsidRDefault="007810F1" w:rsidP="00452C47">
            <w:pPr>
              <w:spacing w:after="0" w:line="240" w:lineRule="auto"/>
              <w:rPr>
                <w:rFonts w:ascii="Calibri" w:eastAsia="Times New Roman" w:hAnsi="Calibri" w:cs="Calibri"/>
                <w:sz w:val="18"/>
                <w:szCs w:val="18"/>
                <w:lang w:val="en-US" w:eastAsia="es-PE"/>
              </w:rPr>
            </w:pPr>
          </w:p>
        </w:tc>
      </w:tr>
      <w:tr w:rsidR="007810F1" w:rsidRPr="00A7790D" w14:paraId="1662E917" w14:textId="77777777" w:rsidTr="00452C47">
        <w:trPr>
          <w:trHeight w:val="1410"/>
        </w:trPr>
        <w:tc>
          <w:tcPr>
            <w:tcW w:w="1754" w:type="pct"/>
            <w:tcBorders>
              <w:top w:val="nil"/>
              <w:left w:val="single" w:sz="4" w:space="0" w:color="233F60"/>
              <w:bottom w:val="single" w:sz="4" w:space="0" w:color="233F60"/>
              <w:right w:val="single" w:sz="4" w:space="0" w:color="233F60"/>
            </w:tcBorders>
            <w:shd w:val="clear" w:color="auto" w:fill="auto"/>
          </w:tcPr>
          <w:p w14:paraId="70555457" w14:textId="77777777" w:rsidR="007810F1" w:rsidRPr="007810F1" w:rsidRDefault="007810F1" w:rsidP="00452C47">
            <w:pPr>
              <w:spacing w:after="0" w:line="240" w:lineRule="auto"/>
              <w:rPr>
                <w:rFonts w:ascii="Arial" w:eastAsia="Times New Roman" w:hAnsi="Arial" w:cs="Arial"/>
                <w:bCs/>
                <w:kern w:val="32"/>
                <w:sz w:val="18"/>
                <w:szCs w:val="18"/>
                <w:lang w:val="en-US"/>
              </w:rPr>
            </w:pPr>
          </w:p>
          <w:p w14:paraId="14917C0E"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bCs/>
                <w:kern w:val="32"/>
                <w:sz w:val="18"/>
                <w:szCs w:val="18"/>
                <w:lang w:val="en-US"/>
              </w:rPr>
              <w:t>To what extent is the Project affected in its technical and operational implementation due to Covid-19? What adaptive management measures were adopted and what is the effectiveness of these measures?</w:t>
            </w:r>
          </w:p>
        </w:tc>
        <w:tc>
          <w:tcPr>
            <w:tcW w:w="1190" w:type="pct"/>
            <w:tcBorders>
              <w:top w:val="nil"/>
              <w:left w:val="nil"/>
              <w:bottom w:val="single" w:sz="4" w:space="0" w:color="233F60"/>
              <w:right w:val="single" w:sz="4" w:space="0" w:color="233F60"/>
            </w:tcBorders>
            <w:shd w:val="clear" w:color="auto" w:fill="auto"/>
          </w:tcPr>
          <w:p w14:paraId="2C50CEAC" w14:textId="77777777" w:rsidR="007810F1" w:rsidRPr="007810F1" w:rsidRDefault="007810F1" w:rsidP="00452C47">
            <w:pPr>
              <w:spacing w:after="0" w:line="240" w:lineRule="auto"/>
              <w:rPr>
                <w:rFonts w:ascii="Arial" w:eastAsia="Times New Roman" w:hAnsi="Arial" w:cs="Arial"/>
                <w:sz w:val="18"/>
                <w:szCs w:val="18"/>
                <w:lang w:val="en-US"/>
              </w:rPr>
            </w:pPr>
          </w:p>
          <w:p w14:paraId="33156F0E"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rPr>
              <w:t>Activities not developed or limited by Component during the Covid-19 period.</w:t>
            </w:r>
          </w:p>
        </w:tc>
        <w:tc>
          <w:tcPr>
            <w:tcW w:w="1050" w:type="pct"/>
            <w:tcBorders>
              <w:top w:val="nil"/>
              <w:left w:val="nil"/>
              <w:bottom w:val="single" w:sz="4" w:space="0" w:color="233F60"/>
              <w:right w:val="single" w:sz="4" w:space="0" w:color="233F60"/>
            </w:tcBorders>
            <w:shd w:val="clear" w:color="auto" w:fill="auto"/>
          </w:tcPr>
          <w:p w14:paraId="58524C5E" w14:textId="77777777" w:rsidR="007810F1" w:rsidRPr="007810F1" w:rsidRDefault="007810F1" w:rsidP="00452C47">
            <w:pPr>
              <w:spacing w:after="0" w:line="240" w:lineRule="auto"/>
              <w:ind w:left="214"/>
              <w:contextualSpacing/>
              <w:jc w:val="both"/>
              <w:rPr>
                <w:rFonts w:ascii="Arial" w:eastAsia="Times New Roman" w:hAnsi="Arial" w:cs="Arial"/>
                <w:color w:val="000000"/>
                <w:sz w:val="18"/>
                <w:szCs w:val="18"/>
                <w:lang w:val="en-US"/>
              </w:rPr>
            </w:pPr>
          </w:p>
          <w:p w14:paraId="68489BA5" w14:textId="77777777" w:rsidR="007810F1" w:rsidRPr="007810F1" w:rsidRDefault="007810F1" w:rsidP="007810F1">
            <w:pPr>
              <w:numPr>
                <w:ilvl w:val="0"/>
                <w:numId w:val="19"/>
              </w:numPr>
              <w:spacing w:after="0" w:line="240" w:lineRule="auto"/>
              <w:ind w:left="214" w:hanging="214"/>
              <w:contextualSpacing/>
              <w:jc w:val="both"/>
              <w:rPr>
                <w:rFonts w:ascii="Arial" w:eastAsia="Times New Roman" w:hAnsi="Arial" w:cs="Arial"/>
                <w:color w:val="000000"/>
                <w:sz w:val="18"/>
                <w:szCs w:val="18"/>
                <w:lang w:val="en-US"/>
              </w:rPr>
            </w:pPr>
            <w:r w:rsidRPr="007810F1">
              <w:rPr>
                <w:rFonts w:ascii="Arial" w:eastAsia="Times New Roman" w:hAnsi="Arial" w:cs="Arial"/>
                <w:color w:val="000000"/>
                <w:sz w:val="18"/>
                <w:szCs w:val="18"/>
                <w:lang w:val="en-US"/>
              </w:rPr>
              <w:t>ProDoc and annual operating plans.</w:t>
            </w:r>
          </w:p>
          <w:p w14:paraId="4487FF8E" w14:textId="77777777" w:rsidR="007810F1" w:rsidRPr="007810F1" w:rsidRDefault="007810F1" w:rsidP="007810F1">
            <w:pPr>
              <w:numPr>
                <w:ilvl w:val="0"/>
                <w:numId w:val="19"/>
              </w:numPr>
              <w:spacing w:after="0" w:line="240" w:lineRule="auto"/>
              <w:ind w:left="214" w:hanging="214"/>
              <w:contextualSpacing/>
              <w:jc w:val="both"/>
              <w:rPr>
                <w:rFonts w:ascii="Arial" w:eastAsia="Times New Roman" w:hAnsi="Arial" w:cs="Arial"/>
                <w:color w:val="000000"/>
                <w:sz w:val="18"/>
                <w:szCs w:val="18"/>
                <w:lang w:val="en-US"/>
              </w:rPr>
            </w:pPr>
            <w:r w:rsidRPr="007810F1">
              <w:rPr>
                <w:rFonts w:ascii="Arial" w:eastAsia="Times New Roman" w:hAnsi="Arial" w:cs="Arial"/>
                <w:color w:val="000000"/>
                <w:sz w:val="18"/>
                <w:szCs w:val="18"/>
                <w:lang w:val="en-US"/>
              </w:rPr>
              <w:t>Performance reports...</w:t>
            </w:r>
          </w:p>
          <w:p w14:paraId="3063B2AB" w14:textId="77777777" w:rsidR="007810F1" w:rsidRPr="007810F1" w:rsidRDefault="007810F1" w:rsidP="007810F1">
            <w:pPr>
              <w:numPr>
                <w:ilvl w:val="0"/>
                <w:numId w:val="19"/>
              </w:numPr>
              <w:spacing w:after="0" w:line="240" w:lineRule="auto"/>
              <w:ind w:left="214" w:hanging="214"/>
              <w:contextualSpacing/>
              <w:rPr>
                <w:rFonts w:ascii="Arial" w:eastAsia="Times New Roman" w:hAnsi="Arial" w:cs="Arial"/>
                <w:color w:val="000000"/>
                <w:sz w:val="18"/>
                <w:szCs w:val="18"/>
                <w:lang w:val="en-US"/>
              </w:rPr>
            </w:pPr>
            <w:r w:rsidRPr="007810F1">
              <w:rPr>
                <w:rFonts w:ascii="Arial" w:eastAsia="Times New Roman" w:hAnsi="Arial" w:cs="Arial"/>
                <w:color w:val="000000"/>
                <w:sz w:val="18"/>
                <w:szCs w:val="18"/>
                <w:lang w:val="en-US"/>
              </w:rPr>
              <w:t>Steering Committee Minutes.</w:t>
            </w:r>
          </w:p>
          <w:p w14:paraId="7BCA19EB" w14:textId="77777777" w:rsidR="007810F1" w:rsidRPr="007810F1" w:rsidRDefault="007810F1" w:rsidP="007810F1">
            <w:pPr>
              <w:numPr>
                <w:ilvl w:val="0"/>
                <w:numId w:val="19"/>
              </w:numPr>
              <w:spacing w:after="0" w:line="240" w:lineRule="auto"/>
              <w:ind w:left="214" w:hanging="214"/>
              <w:contextualSpacing/>
              <w:rPr>
                <w:rFonts w:ascii="Arial" w:eastAsia="Times New Roman" w:hAnsi="Arial" w:cs="Arial"/>
                <w:color w:val="000000"/>
                <w:sz w:val="18"/>
                <w:szCs w:val="18"/>
                <w:lang w:val="en-US"/>
              </w:rPr>
            </w:pPr>
            <w:r w:rsidRPr="007810F1">
              <w:rPr>
                <w:rFonts w:ascii="Arial" w:eastAsia="Times New Roman" w:hAnsi="Arial" w:cs="Arial"/>
                <w:color w:val="000000"/>
                <w:sz w:val="18"/>
                <w:szCs w:val="18"/>
                <w:lang w:val="en-US"/>
              </w:rPr>
              <w:t>Stakeholders involved.</w:t>
            </w:r>
          </w:p>
          <w:p w14:paraId="1351375F" w14:textId="77777777" w:rsidR="007810F1" w:rsidRPr="007810F1" w:rsidRDefault="007810F1" w:rsidP="00452C47">
            <w:pPr>
              <w:spacing w:after="0" w:line="240" w:lineRule="auto"/>
              <w:ind w:left="214"/>
              <w:contextualSpacing/>
              <w:rPr>
                <w:rFonts w:ascii="Arial" w:eastAsia="Times New Roman" w:hAnsi="Arial" w:cs="Arial"/>
                <w:color w:val="000000"/>
                <w:sz w:val="18"/>
                <w:szCs w:val="18"/>
                <w:lang w:val="en-US"/>
              </w:rPr>
            </w:pPr>
          </w:p>
        </w:tc>
        <w:tc>
          <w:tcPr>
            <w:tcW w:w="1006" w:type="pct"/>
            <w:tcBorders>
              <w:top w:val="nil"/>
              <w:left w:val="nil"/>
              <w:bottom w:val="single" w:sz="4" w:space="0" w:color="233F60"/>
              <w:right w:val="single" w:sz="4" w:space="0" w:color="233F60"/>
            </w:tcBorders>
            <w:shd w:val="clear" w:color="auto" w:fill="auto"/>
          </w:tcPr>
          <w:p w14:paraId="2DC5F9AD" w14:textId="77777777" w:rsidR="007810F1" w:rsidRPr="007810F1" w:rsidRDefault="007810F1" w:rsidP="00452C47">
            <w:pPr>
              <w:spacing w:after="0" w:line="240" w:lineRule="auto"/>
              <w:rPr>
                <w:rFonts w:ascii="Arial" w:eastAsia="Times New Roman" w:hAnsi="Arial" w:cs="Arial"/>
                <w:sz w:val="18"/>
                <w:szCs w:val="18"/>
                <w:lang w:val="en-US"/>
              </w:rPr>
            </w:pPr>
          </w:p>
          <w:p w14:paraId="1F08243D" w14:textId="77777777" w:rsidR="007810F1" w:rsidRPr="007810F1" w:rsidRDefault="007810F1" w:rsidP="00452C47">
            <w:pPr>
              <w:spacing w:after="0" w:line="240" w:lineRule="auto"/>
              <w:rPr>
                <w:rFonts w:ascii="Arial" w:eastAsia="Times New Roman" w:hAnsi="Arial" w:cs="Arial"/>
                <w:sz w:val="18"/>
                <w:szCs w:val="18"/>
                <w:lang w:val="en-US" w:eastAsia="es-PE"/>
              </w:rPr>
            </w:pPr>
            <w:r w:rsidRPr="007810F1">
              <w:rPr>
                <w:rFonts w:ascii="Arial" w:eastAsia="Times New Roman" w:hAnsi="Arial" w:cs="Arial"/>
                <w:sz w:val="18"/>
                <w:szCs w:val="18"/>
                <w:lang w:val="en-US"/>
              </w:rPr>
              <w:t>Document analysis. Interviews with project staff and stakeholders.</w:t>
            </w:r>
          </w:p>
        </w:tc>
      </w:tr>
    </w:tbl>
    <w:p w14:paraId="13054FE9" w14:textId="6A4AE891" w:rsidR="000A1FE8" w:rsidRPr="00BD6BE8" w:rsidRDefault="000A1FE8" w:rsidP="0012406F">
      <w:pPr>
        <w:pStyle w:val="EVTextoSimple"/>
        <w:ind w:left="142" w:hanging="142"/>
        <w:jc w:val="left"/>
        <w:rPr>
          <w:lang w:val="en-US"/>
        </w:rPr>
      </w:pPr>
    </w:p>
    <w:p w14:paraId="0785DF6D" w14:textId="77777777" w:rsidR="00603B1B" w:rsidRPr="00BD6BE8" w:rsidRDefault="00603B1B" w:rsidP="0012406F">
      <w:pPr>
        <w:pStyle w:val="EVTextoSimple"/>
        <w:ind w:left="142" w:hanging="142"/>
        <w:jc w:val="left"/>
        <w:rPr>
          <w:lang w:val="en-US"/>
        </w:rPr>
      </w:pPr>
    </w:p>
    <w:p w14:paraId="5DDD60B2" w14:textId="77777777" w:rsidR="00603B1B" w:rsidRPr="00BD6BE8" w:rsidRDefault="00603B1B" w:rsidP="0012406F">
      <w:pPr>
        <w:pStyle w:val="EVTextoSimple"/>
        <w:ind w:left="142" w:hanging="142"/>
        <w:jc w:val="left"/>
        <w:rPr>
          <w:lang w:val="en-US"/>
        </w:rPr>
      </w:pPr>
    </w:p>
    <w:p w14:paraId="5BB154F9" w14:textId="77777777" w:rsidR="00603B1B" w:rsidRPr="00BD6BE8" w:rsidRDefault="00603B1B" w:rsidP="0012406F">
      <w:pPr>
        <w:pStyle w:val="EVTextoSimple"/>
        <w:ind w:left="142" w:hanging="142"/>
        <w:jc w:val="left"/>
        <w:rPr>
          <w:lang w:val="en-US"/>
        </w:rPr>
      </w:pPr>
    </w:p>
    <w:p w14:paraId="639B259B" w14:textId="77777777" w:rsidR="00603B1B" w:rsidRPr="00BD6BE8" w:rsidRDefault="00603B1B" w:rsidP="0012406F">
      <w:pPr>
        <w:pStyle w:val="EVTextoSimple"/>
        <w:ind w:left="142" w:hanging="142"/>
        <w:jc w:val="left"/>
        <w:rPr>
          <w:lang w:val="en-US"/>
        </w:rPr>
      </w:pPr>
    </w:p>
    <w:p w14:paraId="5C6F21CC" w14:textId="77777777" w:rsidR="00603B1B" w:rsidRPr="00BD6BE8" w:rsidRDefault="00603B1B" w:rsidP="0012406F">
      <w:pPr>
        <w:pStyle w:val="EVTextoSimple"/>
        <w:ind w:left="142" w:hanging="142"/>
        <w:jc w:val="left"/>
        <w:rPr>
          <w:lang w:val="en-US"/>
        </w:rPr>
      </w:pPr>
    </w:p>
    <w:p w14:paraId="13BADE51" w14:textId="77777777" w:rsidR="00603B1B" w:rsidRPr="00BD6BE8" w:rsidRDefault="00603B1B" w:rsidP="0012406F">
      <w:pPr>
        <w:pStyle w:val="EVTextoSimple"/>
        <w:ind w:left="142" w:hanging="142"/>
        <w:jc w:val="left"/>
        <w:rPr>
          <w:lang w:val="en-US"/>
        </w:rPr>
      </w:pPr>
    </w:p>
    <w:p w14:paraId="2B54A4ED" w14:textId="77777777" w:rsidR="00603B1B" w:rsidRPr="00BD6BE8" w:rsidRDefault="00603B1B" w:rsidP="0012406F">
      <w:pPr>
        <w:pStyle w:val="EVTextoSimple"/>
        <w:ind w:left="142" w:hanging="142"/>
        <w:jc w:val="left"/>
        <w:rPr>
          <w:lang w:val="en-US"/>
        </w:rPr>
      </w:pPr>
    </w:p>
    <w:p w14:paraId="04D3E611" w14:textId="77777777" w:rsidR="00603B1B" w:rsidRPr="00BD6BE8" w:rsidRDefault="00603B1B" w:rsidP="0012406F">
      <w:pPr>
        <w:pStyle w:val="EVTextoSimple"/>
        <w:ind w:left="142" w:hanging="142"/>
        <w:jc w:val="left"/>
        <w:rPr>
          <w:lang w:val="en-US"/>
        </w:rPr>
      </w:pPr>
    </w:p>
    <w:p w14:paraId="1EC521CA" w14:textId="77777777" w:rsidR="00603B1B" w:rsidRPr="00BD6BE8" w:rsidRDefault="00603B1B" w:rsidP="0012406F">
      <w:pPr>
        <w:pStyle w:val="EVTextoSimple"/>
        <w:ind w:left="142" w:hanging="142"/>
        <w:jc w:val="left"/>
        <w:rPr>
          <w:lang w:val="en-US"/>
        </w:rPr>
      </w:pPr>
    </w:p>
    <w:p w14:paraId="795904CD" w14:textId="77777777" w:rsidR="00603B1B" w:rsidRPr="00BD6BE8" w:rsidRDefault="00603B1B" w:rsidP="0012406F">
      <w:pPr>
        <w:pStyle w:val="EVTextoSimple"/>
        <w:ind w:left="142" w:hanging="142"/>
        <w:jc w:val="left"/>
        <w:rPr>
          <w:lang w:val="en-US"/>
        </w:rPr>
      </w:pPr>
    </w:p>
    <w:p w14:paraId="50E86BF1" w14:textId="77777777" w:rsidR="00603B1B" w:rsidRPr="00BD6BE8" w:rsidRDefault="00603B1B" w:rsidP="0012406F">
      <w:pPr>
        <w:pStyle w:val="EVTextoSimple"/>
        <w:ind w:left="142" w:hanging="142"/>
        <w:jc w:val="left"/>
        <w:rPr>
          <w:lang w:val="en-US"/>
        </w:rPr>
      </w:pPr>
    </w:p>
    <w:p w14:paraId="021AD082" w14:textId="77777777" w:rsidR="00603B1B" w:rsidRPr="00BD6BE8" w:rsidRDefault="00603B1B" w:rsidP="0012406F">
      <w:pPr>
        <w:pStyle w:val="EVTextoSimple"/>
        <w:ind w:left="142" w:hanging="142"/>
        <w:jc w:val="left"/>
        <w:rPr>
          <w:lang w:val="en-US"/>
        </w:rPr>
      </w:pPr>
    </w:p>
    <w:p w14:paraId="115E05F2" w14:textId="77777777" w:rsidR="00603B1B" w:rsidRPr="00BD6BE8" w:rsidRDefault="00603B1B" w:rsidP="0012406F">
      <w:pPr>
        <w:pStyle w:val="EVTextoSimple"/>
        <w:ind w:left="142" w:hanging="142"/>
        <w:jc w:val="left"/>
        <w:rPr>
          <w:lang w:val="en-US"/>
        </w:rPr>
      </w:pPr>
    </w:p>
    <w:p w14:paraId="4424660F" w14:textId="77777777" w:rsidR="00603B1B" w:rsidRPr="00BD6BE8" w:rsidRDefault="00603B1B" w:rsidP="0012406F">
      <w:pPr>
        <w:pStyle w:val="EVTextoSimple"/>
        <w:ind w:left="142" w:hanging="142"/>
        <w:jc w:val="left"/>
        <w:rPr>
          <w:lang w:val="en-US"/>
        </w:rPr>
      </w:pPr>
    </w:p>
    <w:p w14:paraId="6A444355" w14:textId="77777777" w:rsidR="00603B1B" w:rsidRPr="00BD6BE8" w:rsidRDefault="00603B1B" w:rsidP="0012406F">
      <w:pPr>
        <w:pStyle w:val="EVTextoSimple"/>
        <w:ind w:left="142" w:hanging="142"/>
        <w:jc w:val="left"/>
        <w:rPr>
          <w:lang w:val="en-US"/>
        </w:rPr>
      </w:pPr>
    </w:p>
    <w:p w14:paraId="49887FC7" w14:textId="77777777" w:rsidR="00603B1B" w:rsidRPr="00BD6BE8" w:rsidRDefault="00603B1B" w:rsidP="0012406F">
      <w:pPr>
        <w:pStyle w:val="EVTextoSimple"/>
        <w:ind w:left="142" w:hanging="142"/>
        <w:jc w:val="left"/>
        <w:rPr>
          <w:lang w:val="en-US"/>
        </w:rPr>
      </w:pPr>
    </w:p>
    <w:p w14:paraId="1D25231B" w14:textId="77777777" w:rsidR="00603B1B" w:rsidRPr="00BD6BE8" w:rsidRDefault="00603B1B" w:rsidP="0012406F">
      <w:pPr>
        <w:pStyle w:val="EVTextoSimple"/>
        <w:ind w:left="142" w:hanging="142"/>
        <w:jc w:val="left"/>
        <w:rPr>
          <w:lang w:val="en-US"/>
        </w:rPr>
      </w:pPr>
    </w:p>
    <w:p w14:paraId="454ADA0B" w14:textId="77777777" w:rsidR="00603B1B" w:rsidRPr="00BD6BE8" w:rsidRDefault="00603B1B" w:rsidP="0012406F">
      <w:pPr>
        <w:pStyle w:val="EVTextoSimple"/>
        <w:ind w:left="142" w:hanging="142"/>
        <w:jc w:val="left"/>
        <w:rPr>
          <w:lang w:val="en-US"/>
        </w:rPr>
      </w:pPr>
    </w:p>
    <w:p w14:paraId="6720E1A3" w14:textId="77777777" w:rsidR="00603B1B" w:rsidRPr="00BD6BE8" w:rsidRDefault="00603B1B" w:rsidP="0012406F">
      <w:pPr>
        <w:pStyle w:val="EVTextoSimple"/>
        <w:ind w:left="142" w:hanging="142"/>
        <w:jc w:val="left"/>
        <w:rPr>
          <w:lang w:val="en-US"/>
        </w:rPr>
      </w:pPr>
    </w:p>
    <w:p w14:paraId="39AA8953" w14:textId="77777777" w:rsidR="00603B1B" w:rsidRPr="00BD6BE8" w:rsidRDefault="00603B1B" w:rsidP="0012406F">
      <w:pPr>
        <w:pStyle w:val="EVTextoSimple"/>
        <w:ind w:left="142" w:hanging="142"/>
        <w:jc w:val="left"/>
        <w:rPr>
          <w:lang w:val="en-US"/>
        </w:rPr>
      </w:pPr>
    </w:p>
    <w:p w14:paraId="368F9B52" w14:textId="77777777" w:rsidR="00603B1B" w:rsidRPr="00BD6BE8" w:rsidRDefault="00603B1B" w:rsidP="0012406F">
      <w:pPr>
        <w:pStyle w:val="EVTextoSimple"/>
        <w:ind w:left="142" w:hanging="142"/>
        <w:jc w:val="left"/>
        <w:rPr>
          <w:lang w:val="en-US"/>
        </w:rPr>
      </w:pPr>
    </w:p>
    <w:p w14:paraId="4B3747C9" w14:textId="77777777" w:rsidR="00603B1B" w:rsidRPr="00BD6BE8" w:rsidRDefault="00603B1B" w:rsidP="0012406F">
      <w:pPr>
        <w:pStyle w:val="EVTextoSimple"/>
        <w:ind w:left="142" w:hanging="142"/>
        <w:jc w:val="left"/>
        <w:rPr>
          <w:lang w:val="en-US"/>
        </w:rPr>
      </w:pPr>
    </w:p>
    <w:p w14:paraId="64F00E02" w14:textId="77777777" w:rsidR="00603B1B" w:rsidRPr="00BD6BE8" w:rsidRDefault="00603B1B" w:rsidP="0012406F">
      <w:pPr>
        <w:pStyle w:val="EVTextoSimple"/>
        <w:ind w:left="142" w:hanging="142"/>
        <w:jc w:val="left"/>
        <w:rPr>
          <w:lang w:val="en-US"/>
        </w:rPr>
      </w:pPr>
    </w:p>
    <w:p w14:paraId="53CFD790" w14:textId="77777777" w:rsidR="00603B1B" w:rsidRPr="00BD6BE8" w:rsidRDefault="00603B1B" w:rsidP="0012406F">
      <w:pPr>
        <w:pStyle w:val="EVTextoSimple"/>
        <w:ind w:left="142" w:hanging="142"/>
        <w:jc w:val="left"/>
        <w:rPr>
          <w:lang w:val="en-US"/>
        </w:rPr>
      </w:pPr>
    </w:p>
    <w:p w14:paraId="286D6DE1" w14:textId="0669ADE2" w:rsidR="000A1FE8" w:rsidRPr="00603B1B" w:rsidRDefault="000A1FE8" w:rsidP="00773AF9">
      <w:pPr>
        <w:pStyle w:val="EVTtulo2A"/>
        <w:numPr>
          <w:ilvl w:val="0"/>
          <w:numId w:val="0"/>
        </w:numPr>
        <w:ind w:left="1701" w:hanging="1701"/>
        <w:jc w:val="left"/>
        <w:rPr>
          <w:lang w:val="en-US"/>
        </w:rPr>
      </w:pPr>
      <w:bookmarkStart w:id="169" w:name="_Toc167707288"/>
      <w:r w:rsidRPr="00603B1B">
        <w:rPr>
          <w:lang w:val="en-US"/>
        </w:rPr>
        <w:t>A</w:t>
      </w:r>
      <w:r w:rsidR="00773AF9">
        <w:rPr>
          <w:lang w:val="en-US"/>
        </w:rPr>
        <w:t>NNEX</w:t>
      </w:r>
      <w:r w:rsidRPr="00603B1B">
        <w:rPr>
          <w:lang w:val="en-US"/>
        </w:rPr>
        <w:t xml:space="preserve"> F.</w:t>
      </w:r>
      <w:r w:rsidRPr="00603B1B">
        <w:rPr>
          <w:lang w:val="en-US"/>
        </w:rPr>
        <w:tab/>
        <w:t>Interview Questionnaire</w:t>
      </w:r>
      <w:bookmarkEnd w:id="169"/>
    </w:p>
    <w:p w14:paraId="091D1381" w14:textId="77777777" w:rsidR="000A1FE8" w:rsidRDefault="000A1FE8" w:rsidP="000A1FE8">
      <w:pPr>
        <w:pStyle w:val="EVTextoSimple"/>
        <w:spacing w:after="0"/>
        <w:ind w:left="720"/>
      </w:pPr>
    </w:p>
    <w:p w14:paraId="3B81E945" w14:textId="77777777" w:rsidR="000A1FE8" w:rsidRPr="00603B1B" w:rsidRDefault="000A1FE8" w:rsidP="000A1FE8">
      <w:pPr>
        <w:pStyle w:val="EVTextoSimple"/>
        <w:numPr>
          <w:ilvl w:val="0"/>
          <w:numId w:val="8"/>
        </w:numPr>
        <w:spacing w:after="0"/>
        <w:ind w:left="284" w:hanging="284"/>
        <w:rPr>
          <w:sz w:val="20"/>
          <w:szCs w:val="20"/>
          <w:lang w:val="en-US"/>
        </w:rPr>
      </w:pPr>
      <w:r w:rsidRPr="00603B1B">
        <w:rPr>
          <w:sz w:val="20"/>
          <w:szCs w:val="20"/>
          <w:lang w:val="en-US"/>
        </w:rPr>
        <w:t>A: Questionnaire to UNDP officials involved in the Project</w:t>
      </w:r>
    </w:p>
    <w:p w14:paraId="01DED8C2" w14:textId="0FA0C6BF" w:rsidR="000A1FE8" w:rsidRPr="00603B1B" w:rsidRDefault="000A1FE8" w:rsidP="000A1FE8">
      <w:pPr>
        <w:pStyle w:val="EVTextoSimple"/>
        <w:numPr>
          <w:ilvl w:val="0"/>
          <w:numId w:val="8"/>
        </w:numPr>
        <w:spacing w:after="0"/>
        <w:ind w:left="284" w:hanging="284"/>
        <w:rPr>
          <w:sz w:val="20"/>
          <w:szCs w:val="20"/>
          <w:lang w:val="en-US"/>
        </w:rPr>
      </w:pPr>
      <w:r w:rsidRPr="00603B1B">
        <w:rPr>
          <w:sz w:val="20"/>
          <w:szCs w:val="20"/>
          <w:lang w:val="en-US"/>
        </w:rPr>
        <w:t>B: Project Team Questionnaire (P</w:t>
      </w:r>
      <w:r w:rsidR="00603B1B">
        <w:rPr>
          <w:sz w:val="20"/>
          <w:szCs w:val="20"/>
          <w:lang w:val="en-US"/>
        </w:rPr>
        <w:t>IU</w:t>
      </w:r>
      <w:r w:rsidRPr="00603B1B">
        <w:rPr>
          <w:sz w:val="20"/>
          <w:szCs w:val="20"/>
          <w:lang w:val="en-US"/>
        </w:rPr>
        <w:t xml:space="preserve">) </w:t>
      </w:r>
    </w:p>
    <w:p w14:paraId="5D2E320A" w14:textId="20F7A473" w:rsidR="000A1FE8" w:rsidRPr="00603B1B" w:rsidRDefault="000A1FE8" w:rsidP="000A1FE8">
      <w:pPr>
        <w:pStyle w:val="EVTextoSimple"/>
        <w:numPr>
          <w:ilvl w:val="0"/>
          <w:numId w:val="8"/>
        </w:numPr>
        <w:spacing w:after="0"/>
        <w:ind w:left="284" w:hanging="284"/>
        <w:rPr>
          <w:sz w:val="20"/>
          <w:szCs w:val="20"/>
          <w:lang w:val="en-US"/>
        </w:rPr>
      </w:pPr>
      <w:r w:rsidRPr="00603B1B">
        <w:rPr>
          <w:sz w:val="20"/>
          <w:szCs w:val="20"/>
          <w:lang w:val="en-US"/>
        </w:rPr>
        <w:t xml:space="preserve">C: Questionnaire to Steering Committee </w:t>
      </w:r>
      <w:r w:rsidR="00603B1B">
        <w:rPr>
          <w:sz w:val="20"/>
          <w:szCs w:val="20"/>
          <w:lang w:val="en-US"/>
        </w:rPr>
        <w:t xml:space="preserve">(CDP) </w:t>
      </w:r>
      <w:r w:rsidRPr="00603B1B">
        <w:rPr>
          <w:sz w:val="20"/>
          <w:szCs w:val="20"/>
          <w:lang w:val="en-US"/>
        </w:rPr>
        <w:t>members</w:t>
      </w:r>
    </w:p>
    <w:p w14:paraId="1F04CCC3" w14:textId="77777777" w:rsidR="00603B1B" w:rsidRPr="00603B1B" w:rsidRDefault="000A1FE8" w:rsidP="007816F8">
      <w:pPr>
        <w:pStyle w:val="EVTextoSimple"/>
        <w:numPr>
          <w:ilvl w:val="0"/>
          <w:numId w:val="8"/>
        </w:numPr>
        <w:spacing w:after="0"/>
        <w:ind w:left="284" w:hanging="284"/>
        <w:jc w:val="left"/>
        <w:rPr>
          <w:lang w:val="en-US"/>
        </w:rPr>
      </w:pPr>
      <w:r w:rsidRPr="00603B1B">
        <w:rPr>
          <w:sz w:val="20"/>
          <w:szCs w:val="20"/>
          <w:lang w:val="en-US"/>
        </w:rPr>
        <w:t>D: Questionnaire to central and sectoral government officials linked to the problems</w:t>
      </w:r>
      <w:r w:rsidR="00603B1B" w:rsidRPr="00603B1B">
        <w:rPr>
          <w:sz w:val="20"/>
          <w:szCs w:val="20"/>
          <w:lang w:val="en-US"/>
        </w:rPr>
        <w:br/>
        <w:t xml:space="preserve">     </w:t>
      </w:r>
      <w:r w:rsidRPr="00603B1B">
        <w:rPr>
          <w:sz w:val="20"/>
          <w:szCs w:val="20"/>
          <w:lang w:val="en-US"/>
        </w:rPr>
        <w:t>of Project implementatio</w:t>
      </w:r>
      <w:r w:rsidR="00603B1B" w:rsidRPr="00603B1B">
        <w:rPr>
          <w:sz w:val="20"/>
          <w:szCs w:val="20"/>
          <w:lang w:val="en-US"/>
        </w:rPr>
        <w:t xml:space="preserve">n </w:t>
      </w:r>
    </w:p>
    <w:p w14:paraId="2230A7D7" w14:textId="6F9AC1AC" w:rsidR="000A1FE8" w:rsidRPr="00603B1B" w:rsidRDefault="000A1FE8" w:rsidP="007816F8">
      <w:pPr>
        <w:pStyle w:val="EVTextoSimple"/>
        <w:numPr>
          <w:ilvl w:val="0"/>
          <w:numId w:val="8"/>
        </w:numPr>
        <w:spacing w:after="0"/>
        <w:ind w:left="284" w:hanging="284"/>
        <w:jc w:val="left"/>
        <w:rPr>
          <w:lang w:val="en-US"/>
        </w:rPr>
      </w:pPr>
      <w:r w:rsidRPr="00603B1B">
        <w:rPr>
          <w:sz w:val="20"/>
          <w:szCs w:val="20"/>
          <w:lang w:val="en-US"/>
        </w:rPr>
        <w:t>E: Questionnaire for other stakeholders, direct and indirect beneficiaries</w:t>
      </w:r>
    </w:p>
    <w:p w14:paraId="3FA3B96C" w14:textId="77777777" w:rsidR="000A1FE8" w:rsidRPr="00603B1B" w:rsidRDefault="000A1FE8" w:rsidP="000A1FE8">
      <w:pPr>
        <w:pStyle w:val="EVTextoSimple"/>
        <w:spacing w:after="0"/>
        <w:ind w:left="720"/>
        <w:rPr>
          <w:lang w:val="en-US"/>
        </w:rPr>
      </w:pPr>
    </w:p>
    <w:p w14:paraId="070D47AB" w14:textId="77777777" w:rsidR="000A1FE8" w:rsidRPr="00603B1B" w:rsidRDefault="000A1FE8" w:rsidP="000A1FE8">
      <w:pPr>
        <w:pStyle w:val="Descripcin"/>
        <w:rPr>
          <w:lang w:val="en-US"/>
        </w:rPr>
      </w:pPr>
      <w:r w:rsidRPr="00603B1B">
        <w:rPr>
          <w:lang w:val="en-US"/>
        </w:rPr>
        <w:t>Guiding questions for the interviews conducted in the framework of the TE</w:t>
      </w:r>
    </w:p>
    <w:tbl>
      <w:tblPr>
        <w:tblpPr w:leftFromText="141" w:rightFromText="141" w:vertAnchor="text" w:horzAnchor="margin" w:tblpY="668"/>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425"/>
        <w:gridCol w:w="425"/>
        <w:gridCol w:w="425"/>
        <w:gridCol w:w="426"/>
        <w:gridCol w:w="7371"/>
      </w:tblGrid>
      <w:tr w:rsidR="000A1FE8" w:rsidRPr="00603B1B" w14:paraId="05BF63EE" w14:textId="77777777" w:rsidTr="00452C47">
        <w:trPr>
          <w:trHeight w:val="567"/>
        </w:trPr>
        <w:tc>
          <w:tcPr>
            <w:tcW w:w="2122" w:type="dxa"/>
            <w:gridSpan w:val="5"/>
            <w:shd w:val="clear" w:color="auto" w:fill="000000" w:themeFill="text1"/>
            <w:vAlign w:val="center"/>
          </w:tcPr>
          <w:p w14:paraId="23832006" w14:textId="77777777" w:rsidR="000A1FE8" w:rsidRPr="00603B1B" w:rsidRDefault="000A1FE8" w:rsidP="00452C47">
            <w:pPr>
              <w:spacing w:after="0" w:line="276" w:lineRule="auto"/>
              <w:jc w:val="center"/>
              <w:rPr>
                <w:rFonts w:ascii="Arial" w:eastAsia="Times New Roman" w:hAnsi="Arial" w:cs="Arial"/>
                <w:b/>
                <w:bCs/>
                <w:color w:val="FFFFFF"/>
                <w:sz w:val="20"/>
                <w:szCs w:val="20"/>
                <w:lang w:val="en-US" w:eastAsia="es-419"/>
              </w:rPr>
            </w:pPr>
            <w:r w:rsidRPr="00603B1B">
              <w:rPr>
                <w:rFonts w:ascii="Arial" w:eastAsia="Times New Roman" w:hAnsi="Arial" w:cs="Arial"/>
                <w:b/>
                <w:bCs/>
                <w:color w:val="FFFFFF"/>
                <w:sz w:val="20"/>
                <w:szCs w:val="20"/>
                <w:lang w:val="en-US" w:eastAsia="es-419"/>
              </w:rPr>
              <w:t>Interviewee Category</w:t>
            </w:r>
          </w:p>
        </w:tc>
        <w:tc>
          <w:tcPr>
            <w:tcW w:w="7371" w:type="dxa"/>
            <w:shd w:val="clear" w:color="auto" w:fill="000000" w:themeFill="text1"/>
            <w:vAlign w:val="center"/>
            <w:hideMark/>
          </w:tcPr>
          <w:p w14:paraId="787042CB" w14:textId="77777777" w:rsidR="000A1FE8" w:rsidRPr="00603B1B" w:rsidRDefault="000A1FE8" w:rsidP="00452C47">
            <w:pPr>
              <w:spacing w:after="0" w:line="276" w:lineRule="auto"/>
              <w:ind w:right="637"/>
              <w:jc w:val="center"/>
              <w:rPr>
                <w:rFonts w:ascii="Arial" w:eastAsia="Times New Roman" w:hAnsi="Arial" w:cs="Arial"/>
                <w:b/>
                <w:bCs/>
                <w:color w:val="FFFFFF"/>
                <w:sz w:val="20"/>
                <w:szCs w:val="20"/>
                <w:lang w:val="en-US" w:eastAsia="es-419"/>
              </w:rPr>
            </w:pPr>
            <w:r w:rsidRPr="00603B1B">
              <w:rPr>
                <w:rFonts w:ascii="Arial" w:eastAsia="Times New Roman" w:hAnsi="Arial" w:cs="Arial"/>
                <w:b/>
                <w:bCs/>
                <w:color w:val="FFFFFF"/>
                <w:sz w:val="20"/>
                <w:szCs w:val="20"/>
                <w:lang w:val="en-US" w:eastAsia="es-419"/>
              </w:rPr>
              <w:t>GUIDE QUESTIONS</w:t>
            </w:r>
          </w:p>
        </w:tc>
      </w:tr>
      <w:tr w:rsidR="000A1FE8" w:rsidRPr="00A7790D" w14:paraId="5CF24A6A" w14:textId="77777777" w:rsidTr="00452C47">
        <w:trPr>
          <w:trHeight w:val="567"/>
        </w:trPr>
        <w:tc>
          <w:tcPr>
            <w:tcW w:w="421" w:type="dxa"/>
            <w:shd w:val="clear" w:color="auto" w:fill="A6A6A6"/>
            <w:vAlign w:val="center"/>
          </w:tcPr>
          <w:p w14:paraId="1A695072" w14:textId="77777777" w:rsidR="000A1FE8" w:rsidRPr="00603B1B" w:rsidRDefault="000A1FE8" w:rsidP="00452C47">
            <w:pPr>
              <w:spacing w:after="0" w:line="276" w:lineRule="auto"/>
              <w:jc w:val="center"/>
              <w:rPr>
                <w:rFonts w:ascii="Arial" w:eastAsia="Times New Roman" w:hAnsi="Arial" w:cs="Arial"/>
                <w:b/>
                <w:bCs/>
                <w:color w:val="000000"/>
                <w:sz w:val="20"/>
                <w:szCs w:val="20"/>
                <w:lang w:val="en-US" w:eastAsia="es-419"/>
              </w:rPr>
            </w:pPr>
            <w:r w:rsidRPr="00603B1B">
              <w:rPr>
                <w:rFonts w:ascii="Arial" w:eastAsia="Times New Roman" w:hAnsi="Arial" w:cs="Arial"/>
                <w:b/>
                <w:bCs/>
                <w:color w:val="000000"/>
                <w:sz w:val="20"/>
                <w:szCs w:val="20"/>
                <w:lang w:val="en-US" w:eastAsia="es-419"/>
              </w:rPr>
              <w:t>A</w:t>
            </w:r>
          </w:p>
        </w:tc>
        <w:tc>
          <w:tcPr>
            <w:tcW w:w="425" w:type="dxa"/>
            <w:shd w:val="clear" w:color="auto" w:fill="A6A6A6"/>
            <w:vAlign w:val="center"/>
          </w:tcPr>
          <w:p w14:paraId="553FD49E" w14:textId="77777777" w:rsidR="000A1FE8" w:rsidRPr="00603B1B" w:rsidRDefault="000A1FE8" w:rsidP="00452C47">
            <w:pPr>
              <w:spacing w:after="0" w:line="276" w:lineRule="auto"/>
              <w:jc w:val="center"/>
              <w:rPr>
                <w:rFonts w:ascii="Arial" w:eastAsia="Times New Roman" w:hAnsi="Arial" w:cs="Arial"/>
                <w:b/>
                <w:bCs/>
                <w:color w:val="000000"/>
                <w:sz w:val="20"/>
                <w:szCs w:val="20"/>
                <w:lang w:val="en-US" w:eastAsia="es-419"/>
              </w:rPr>
            </w:pPr>
            <w:r w:rsidRPr="00603B1B">
              <w:rPr>
                <w:rFonts w:ascii="Arial" w:eastAsia="Times New Roman" w:hAnsi="Arial" w:cs="Arial"/>
                <w:b/>
                <w:bCs/>
                <w:color w:val="000000"/>
                <w:sz w:val="20"/>
                <w:szCs w:val="20"/>
                <w:lang w:val="en-US" w:eastAsia="es-419"/>
              </w:rPr>
              <w:t>B</w:t>
            </w:r>
          </w:p>
        </w:tc>
        <w:tc>
          <w:tcPr>
            <w:tcW w:w="425" w:type="dxa"/>
            <w:shd w:val="clear" w:color="auto" w:fill="A6A6A6"/>
            <w:vAlign w:val="center"/>
          </w:tcPr>
          <w:p w14:paraId="0CCC9BE0" w14:textId="77777777" w:rsidR="000A1FE8" w:rsidRPr="00603B1B" w:rsidRDefault="000A1FE8" w:rsidP="00452C47">
            <w:pPr>
              <w:spacing w:after="0" w:line="276" w:lineRule="auto"/>
              <w:jc w:val="center"/>
              <w:rPr>
                <w:rFonts w:ascii="Arial" w:eastAsia="Times New Roman" w:hAnsi="Arial" w:cs="Arial"/>
                <w:b/>
                <w:bCs/>
                <w:color w:val="000000"/>
                <w:sz w:val="20"/>
                <w:szCs w:val="20"/>
                <w:lang w:val="en-US" w:eastAsia="es-419"/>
              </w:rPr>
            </w:pPr>
            <w:r w:rsidRPr="00603B1B">
              <w:rPr>
                <w:rFonts w:ascii="Arial" w:eastAsia="Times New Roman" w:hAnsi="Arial" w:cs="Arial"/>
                <w:b/>
                <w:bCs/>
                <w:color w:val="000000"/>
                <w:sz w:val="20"/>
                <w:szCs w:val="20"/>
                <w:lang w:val="en-US" w:eastAsia="es-419"/>
              </w:rPr>
              <w:t>C</w:t>
            </w:r>
          </w:p>
        </w:tc>
        <w:tc>
          <w:tcPr>
            <w:tcW w:w="425" w:type="dxa"/>
            <w:shd w:val="clear" w:color="auto" w:fill="A6A6A6"/>
            <w:vAlign w:val="center"/>
          </w:tcPr>
          <w:p w14:paraId="20849820" w14:textId="77777777" w:rsidR="000A1FE8" w:rsidRPr="00603B1B" w:rsidRDefault="000A1FE8" w:rsidP="00452C47">
            <w:pPr>
              <w:spacing w:after="0" w:line="276" w:lineRule="auto"/>
              <w:jc w:val="center"/>
              <w:rPr>
                <w:rFonts w:ascii="Arial" w:eastAsia="Times New Roman" w:hAnsi="Arial" w:cs="Arial"/>
                <w:b/>
                <w:bCs/>
                <w:color w:val="000000"/>
                <w:sz w:val="20"/>
                <w:szCs w:val="20"/>
                <w:lang w:val="en-US" w:eastAsia="es-419"/>
              </w:rPr>
            </w:pPr>
            <w:r w:rsidRPr="00603B1B">
              <w:rPr>
                <w:rFonts w:ascii="Arial" w:eastAsia="Times New Roman" w:hAnsi="Arial" w:cs="Arial"/>
                <w:b/>
                <w:bCs/>
                <w:color w:val="000000"/>
                <w:sz w:val="20"/>
                <w:szCs w:val="20"/>
                <w:lang w:val="en-US" w:eastAsia="es-419"/>
              </w:rPr>
              <w:t>D</w:t>
            </w:r>
          </w:p>
        </w:tc>
        <w:tc>
          <w:tcPr>
            <w:tcW w:w="426" w:type="dxa"/>
            <w:shd w:val="clear" w:color="auto" w:fill="A6A6A6"/>
            <w:vAlign w:val="center"/>
          </w:tcPr>
          <w:p w14:paraId="19CCBC80" w14:textId="77777777" w:rsidR="000A1FE8" w:rsidRPr="00603B1B" w:rsidRDefault="000A1FE8" w:rsidP="00452C47">
            <w:pPr>
              <w:spacing w:after="0" w:line="276" w:lineRule="auto"/>
              <w:jc w:val="center"/>
              <w:rPr>
                <w:rFonts w:ascii="Arial" w:eastAsia="Times New Roman" w:hAnsi="Arial" w:cs="Arial"/>
                <w:b/>
                <w:bCs/>
                <w:color w:val="000000"/>
                <w:sz w:val="20"/>
                <w:szCs w:val="20"/>
                <w:lang w:val="en-US" w:eastAsia="es-419"/>
              </w:rPr>
            </w:pPr>
            <w:r w:rsidRPr="00603B1B">
              <w:rPr>
                <w:rFonts w:ascii="Arial" w:eastAsia="Times New Roman" w:hAnsi="Arial" w:cs="Arial"/>
                <w:b/>
                <w:bCs/>
                <w:color w:val="000000"/>
                <w:sz w:val="20"/>
                <w:szCs w:val="20"/>
                <w:lang w:val="en-US" w:eastAsia="es-419"/>
              </w:rPr>
              <w:t>E</w:t>
            </w:r>
          </w:p>
        </w:tc>
        <w:tc>
          <w:tcPr>
            <w:tcW w:w="7371" w:type="dxa"/>
            <w:shd w:val="clear" w:color="auto" w:fill="A6A6A6"/>
            <w:vAlign w:val="center"/>
          </w:tcPr>
          <w:p w14:paraId="5E6828CE" w14:textId="77777777" w:rsidR="000A1FE8" w:rsidRPr="00603B1B" w:rsidRDefault="000A1FE8" w:rsidP="00452C47">
            <w:pPr>
              <w:spacing w:after="0" w:line="276" w:lineRule="auto"/>
              <w:ind w:right="1487"/>
              <w:jc w:val="center"/>
              <w:rPr>
                <w:rFonts w:ascii="Arial" w:eastAsia="Times New Roman" w:hAnsi="Arial" w:cs="Arial"/>
                <w:b/>
                <w:bCs/>
                <w:color w:val="000000"/>
                <w:sz w:val="20"/>
                <w:szCs w:val="20"/>
                <w:lang w:val="en-US" w:eastAsia="es-419"/>
              </w:rPr>
            </w:pPr>
            <w:r w:rsidRPr="00603B1B">
              <w:rPr>
                <w:rFonts w:ascii="Arial" w:eastAsia="Times New Roman" w:hAnsi="Arial" w:cs="Arial"/>
                <w:b/>
                <w:bCs/>
                <w:color w:val="000000"/>
                <w:sz w:val="20"/>
                <w:szCs w:val="20"/>
                <w:lang w:val="en-US" w:eastAsia="es-419"/>
              </w:rPr>
              <w:t>Introduction and general opening questions</w:t>
            </w:r>
          </w:p>
        </w:tc>
      </w:tr>
      <w:tr w:rsidR="000A1FE8" w:rsidRPr="00A7790D" w14:paraId="54CA2011" w14:textId="77777777" w:rsidTr="00452C47">
        <w:trPr>
          <w:trHeight w:val="567"/>
        </w:trPr>
        <w:tc>
          <w:tcPr>
            <w:tcW w:w="421" w:type="dxa"/>
            <w:shd w:val="clear" w:color="000000" w:fill="D9D9D9"/>
            <w:vAlign w:val="center"/>
            <w:hideMark/>
          </w:tcPr>
          <w:p w14:paraId="561DADB5"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4B9DD37E"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00C76158"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7BEE14E7"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6" w:type="dxa"/>
            <w:shd w:val="clear" w:color="000000" w:fill="D9D9D9"/>
            <w:vAlign w:val="center"/>
            <w:hideMark/>
          </w:tcPr>
          <w:p w14:paraId="77A4DB00"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7371" w:type="dxa"/>
            <w:shd w:val="clear" w:color="auto" w:fill="auto"/>
            <w:vAlign w:val="center"/>
            <w:hideMark/>
          </w:tcPr>
          <w:p w14:paraId="0A7288C3" w14:textId="77777777" w:rsidR="000A1FE8" w:rsidRPr="00603B1B" w:rsidRDefault="000A1FE8" w:rsidP="00452C47">
            <w:pPr>
              <w:spacing w:after="0" w:line="276" w:lineRule="auto"/>
              <w:jc w:val="both"/>
              <w:rPr>
                <w:rFonts w:ascii="Arial" w:eastAsia="Times New Roman" w:hAnsi="Arial" w:cs="Arial"/>
                <w:color w:val="000000"/>
                <w:sz w:val="20"/>
                <w:szCs w:val="20"/>
                <w:lang w:val="en-US" w:eastAsia="es-419"/>
              </w:rPr>
            </w:pPr>
            <w:r w:rsidRPr="00603B1B">
              <w:rPr>
                <w:rFonts w:ascii="Arial" w:eastAsia="Times New Roman" w:hAnsi="Arial" w:cs="Arial"/>
                <w:color w:val="000000"/>
                <w:sz w:val="20"/>
                <w:szCs w:val="20"/>
                <w:lang w:val="en-US" w:eastAsia="es-419"/>
              </w:rPr>
              <w:t>[Introduction, thank you for your willingness; purpose of the interview and evaluation; name, contact and position of the interviewee].</w:t>
            </w:r>
          </w:p>
          <w:p w14:paraId="66F55AC2" w14:textId="77777777" w:rsidR="000A1FE8" w:rsidRPr="00603B1B" w:rsidRDefault="000A1FE8" w:rsidP="00452C47">
            <w:pPr>
              <w:spacing w:after="0" w:line="276" w:lineRule="auto"/>
              <w:ind w:right="353"/>
              <w:jc w:val="both"/>
              <w:rPr>
                <w:rFonts w:ascii="Arial" w:eastAsia="Times New Roman" w:hAnsi="Arial" w:cs="Arial"/>
                <w:color w:val="000000"/>
                <w:sz w:val="20"/>
                <w:szCs w:val="20"/>
                <w:lang w:val="en-US" w:eastAsia="es-419"/>
              </w:rPr>
            </w:pPr>
            <w:r w:rsidRPr="00603B1B">
              <w:rPr>
                <w:rFonts w:ascii="Arial" w:eastAsia="Times New Roman" w:hAnsi="Arial" w:cs="Arial"/>
                <w:color w:val="000000"/>
                <w:sz w:val="20"/>
                <w:szCs w:val="20"/>
                <w:lang w:val="en-US" w:eastAsia="es-419"/>
              </w:rPr>
              <w:t>[Confidentiality and treatment of the information provided; authorization to record the session or take notes].</w:t>
            </w:r>
          </w:p>
          <w:p w14:paraId="6DA7ADF9" w14:textId="77777777" w:rsidR="000A1FE8" w:rsidRPr="00603B1B" w:rsidRDefault="000A1FE8" w:rsidP="00452C47">
            <w:pPr>
              <w:spacing w:after="0" w:line="276" w:lineRule="auto"/>
              <w:jc w:val="both"/>
              <w:rPr>
                <w:rFonts w:ascii="Arial" w:eastAsia="Times New Roman" w:hAnsi="Arial" w:cs="Arial"/>
                <w:color w:val="000000"/>
                <w:sz w:val="20"/>
                <w:szCs w:val="20"/>
                <w:lang w:val="en-US" w:eastAsia="es-419"/>
              </w:rPr>
            </w:pPr>
            <w:r w:rsidRPr="00603B1B">
              <w:rPr>
                <w:rFonts w:ascii="Arial" w:eastAsia="Times New Roman" w:hAnsi="Arial" w:cs="Arial"/>
                <w:color w:val="000000"/>
                <w:sz w:val="20"/>
                <w:szCs w:val="20"/>
                <w:lang w:val="en-US" w:eastAsia="es-419"/>
              </w:rPr>
              <w:t>[Duration of the interview and sequence of questions alternated by the interviewers].</w:t>
            </w:r>
          </w:p>
        </w:tc>
      </w:tr>
      <w:tr w:rsidR="000A1FE8" w:rsidRPr="00A7790D" w14:paraId="0A1F0945" w14:textId="77777777" w:rsidTr="00452C47">
        <w:trPr>
          <w:trHeight w:val="567"/>
        </w:trPr>
        <w:tc>
          <w:tcPr>
            <w:tcW w:w="421" w:type="dxa"/>
            <w:shd w:val="clear" w:color="000000" w:fill="D9D9D9"/>
            <w:vAlign w:val="center"/>
            <w:hideMark/>
          </w:tcPr>
          <w:p w14:paraId="693D1AB1"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6835F56E"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791563D6"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44A3F1A4"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6" w:type="dxa"/>
            <w:shd w:val="clear" w:color="000000" w:fill="D9D9D9"/>
            <w:vAlign w:val="center"/>
            <w:hideMark/>
          </w:tcPr>
          <w:p w14:paraId="607A05CE"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7371" w:type="dxa"/>
            <w:shd w:val="clear" w:color="auto" w:fill="auto"/>
            <w:vAlign w:val="center"/>
            <w:hideMark/>
          </w:tcPr>
          <w:p w14:paraId="443D98E3" w14:textId="77777777" w:rsidR="000A1FE8" w:rsidRPr="00603B1B" w:rsidRDefault="000A1FE8" w:rsidP="00452C47">
            <w:pPr>
              <w:spacing w:after="0" w:line="276" w:lineRule="auto"/>
              <w:jc w:val="both"/>
              <w:rPr>
                <w:rFonts w:ascii="Arial" w:eastAsia="Times New Roman" w:hAnsi="Arial" w:cs="Arial"/>
                <w:color w:val="000000"/>
                <w:sz w:val="20"/>
                <w:szCs w:val="20"/>
                <w:lang w:val="en-US" w:eastAsia="es-419"/>
              </w:rPr>
            </w:pPr>
            <w:r w:rsidRPr="00603B1B">
              <w:rPr>
                <w:rFonts w:ascii="Arial" w:eastAsia="Times New Roman" w:hAnsi="Arial" w:cs="Arial"/>
                <w:color w:val="000000"/>
                <w:sz w:val="20"/>
                <w:szCs w:val="20"/>
                <w:lang w:val="en-US" w:eastAsia="es-419"/>
              </w:rPr>
              <w:t>What is your current relationship, or your role and functions, with respect to the execution of the Project?</w:t>
            </w:r>
          </w:p>
        </w:tc>
      </w:tr>
      <w:tr w:rsidR="000A1FE8" w:rsidRPr="00A7790D" w14:paraId="6D502B96" w14:textId="77777777" w:rsidTr="00452C47">
        <w:trPr>
          <w:trHeight w:val="567"/>
        </w:trPr>
        <w:tc>
          <w:tcPr>
            <w:tcW w:w="421" w:type="dxa"/>
            <w:shd w:val="clear" w:color="000000" w:fill="D9D9D9"/>
            <w:vAlign w:val="center"/>
            <w:hideMark/>
          </w:tcPr>
          <w:p w14:paraId="63B35682"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720AAD23"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1EA117D8"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251C8453"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6" w:type="dxa"/>
            <w:shd w:val="clear" w:color="000000" w:fill="FFFFFF"/>
            <w:vAlign w:val="center"/>
            <w:hideMark/>
          </w:tcPr>
          <w:p w14:paraId="520D293C"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7371" w:type="dxa"/>
            <w:shd w:val="clear" w:color="auto" w:fill="auto"/>
            <w:vAlign w:val="center"/>
            <w:hideMark/>
          </w:tcPr>
          <w:p w14:paraId="5DF3CEC4" w14:textId="77777777" w:rsidR="000A1FE8" w:rsidRPr="00603B1B" w:rsidRDefault="000A1FE8" w:rsidP="00452C47">
            <w:pPr>
              <w:spacing w:after="0" w:line="276" w:lineRule="auto"/>
              <w:jc w:val="both"/>
              <w:rPr>
                <w:rFonts w:ascii="Arial" w:eastAsia="Times New Roman" w:hAnsi="Arial" w:cs="Arial"/>
                <w:color w:val="000000"/>
                <w:sz w:val="20"/>
                <w:szCs w:val="20"/>
                <w:lang w:val="en-US" w:eastAsia="es-419"/>
              </w:rPr>
            </w:pPr>
            <w:r w:rsidRPr="00603B1B">
              <w:rPr>
                <w:rFonts w:ascii="Arial" w:eastAsia="Times New Roman" w:hAnsi="Arial" w:cs="Arial"/>
                <w:color w:val="000000"/>
                <w:sz w:val="20"/>
                <w:szCs w:val="20"/>
                <w:lang w:val="en-US" w:eastAsia="es-419"/>
              </w:rPr>
              <w:t>How familiar are you with the Project and its objectives? How much do you know about its design, formulation and implementation?</w:t>
            </w:r>
          </w:p>
        </w:tc>
      </w:tr>
      <w:tr w:rsidR="000A1FE8" w:rsidRPr="00A7790D" w14:paraId="53CC13ED" w14:textId="77777777" w:rsidTr="00452C47">
        <w:trPr>
          <w:trHeight w:val="567"/>
        </w:trPr>
        <w:tc>
          <w:tcPr>
            <w:tcW w:w="9493" w:type="dxa"/>
            <w:gridSpan w:val="6"/>
            <w:shd w:val="clear" w:color="auto" w:fill="BFBFBF"/>
            <w:vAlign w:val="center"/>
            <w:hideMark/>
          </w:tcPr>
          <w:p w14:paraId="37A51965" w14:textId="77777777" w:rsidR="000A1FE8" w:rsidRPr="00603B1B" w:rsidRDefault="000A1FE8" w:rsidP="00452C47">
            <w:pPr>
              <w:spacing w:after="0" w:line="276" w:lineRule="auto"/>
              <w:ind w:left="918"/>
              <w:jc w:val="center"/>
              <w:rPr>
                <w:rFonts w:ascii="Arial" w:eastAsia="Times New Roman" w:hAnsi="Arial" w:cs="Arial"/>
                <w:b/>
                <w:bCs/>
                <w:color w:val="000000"/>
                <w:sz w:val="20"/>
                <w:szCs w:val="20"/>
                <w:lang w:val="en-US" w:eastAsia="es-419"/>
              </w:rPr>
            </w:pPr>
            <w:r w:rsidRPr="00603B1B">
              <w:rPr>
                <w:rFonts w:ascii="Arial" w:eastAsia="Times New Roman" w:hAnsi="Arial" w:cs="Arial"/>
                <w:b/>
                <w:bCs/>
                <w:color w:val="000000"/>
                <w:sz w:val="20"/>
                <w:szCs w:val="20"/>
                <w:lang w:val="en-US" w:eastAsia="es-419"/>
              </w:rPr>
              <w:t>On the design and formulation of the Project</w:t>
            </w:r>
          </w:p>
        </w:tc>
      </w:tr>
      <w:tr w:rsidR="000A1FE8" w:rsidRPr="00A7790D" w14:paraId="210C331B" w14:textId="77777777" w:rsidTr="00452C47">
        <w:trPr>
          <w:trHeight w:val="567"/>
        </w:trPr>
        <w:tc>
          <w:tcPr>
            <w:tcW w:w="421" w:type="dxa"/>
            <w:shd w:val="clear" w:color="000000" w:fill="D9D9D9"/>
            <w:vAlign w:val="center"/>
            <w:hideMark/>
          </w:tcPr>
          <w:p w14:paraId="57255BF0"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4F44F528"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auto" w:fill="auto"/>
            <w:vAlign w:val="center"/>
            <w:hideMark/>
          </w:tcPr>
          <w:p w14:paraId="237DD9BF"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auto" w:fill="auto"/>
            <w:vAlign w:val="center"/>
            <w:hideMark/>
          </w:tcPr>
          <w:p w14:paraId="2E17428A"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6" w:type="dxa"/>
            <w:shd w:val="clear" w:color="auto" w:fill="auto"/>
            <w:vAlign w:val="center"/>
            <w:hideMark/>
          </w:tcPr>
          <w:p w14:paraId="4D606CEB"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7371" w:type="dxa"/>
            <w:shd w:val="clear" w:color="auto" w:fill="auto"/>
            <w:vAlign w:val="center"/>
            <w:hideMark/>
          </w:tcPr>
          <w:p w14:paraId="073F4379" w14:textId="77777777" w:rsidR="000A1FE8" w:rsidRPr="00603B1B" w:rsidRDefault="000A1FE8" w:rsidP="00452C47">
            <w:pPr>
              <w:spacing w:after="0" w:line="276" w:lineRule="auto"/>
              <w:jc w:val="both"/>
              <w:rPr>
                <w:rFonts w:ascii="Arial" w:eastAsia="Times New Roman" w:hAnsi="Arial" w:cs="Arial"/>
                <w:color w:val="000000"/>
                <w:sz w:val="20"/>
                <w:szCs w:val="20"/>
                <w:lang w:val="en-US" w:eastAsia="es-419"/>
              </w:rPr>
            </w:pPr>
            <w:r w:rsidRPr="00603B1B">
              <w:rPr>
                <w:rFonts w:ascii="Arial" w:eastAsia="Times New Roman" w:hAnsi="Arial" w:cs="Arial"/>
                <w:color w:val="000000"/>
                <w:sz w:val="20"/>
                <w:szCs w:val="20"/>
                <w:lang w:val="en-US" w:eastAsia="es-419"/>
              </w:rPr>
              <w:t>Did you participate in the design of the Project and the formulation of the implementation strategy?</w:t>
            </w:r>
          </w:p>
        </w:tc>
      </w:tr>
      <w:tr w:rsidR="000A1FE8" w:rsidRPr="00A7790D" w14:paraId="67707A5E" w14:textId="77777777" w:rsidTr="00452C47">
        <w:trPr>
          <w:trHeight w:val="567"/>
        </w:trPr>
        <w:tc>
          <w:tcPr>
            <w:tcW w:w="421" w:type="dxa"/>
            <w:shd w:val="clear" w:color="000000" w:fill="D9D9D9"/>
            <w:vAlign w:val="center"/>
            <w:hideMark/>
          </w:tcPr>
          <w:p w14:paraId="6C11447C"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6D7D334B"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auto" w:fill="auto"/>
            <w:vAlign w:val="center"/>
            <w:hideMark/>
          </w:tcPr>
          <w:p w14:paraId="7725B3F6"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auto" w:fill="auto"/>
            <w:vAlign w:val="center"/>
            <w:hideMark/>
          </w:tcPr>
          <w:p w14:paraId="7C75DDF9"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6" w:type="dxa"/>
            <w:shd w:val="clear" w:color="auto" w:fill="auto"/>
            <w:vAlign w:val="center"/>
            <w:hideMark/>
          </w:tcPr>
          <w:p w14:paraId="50D1922A"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7371" w:type="dxa"/>
            <w:shd w:val="clear" w:color="auto" w:fill="auto"/>
            <w:vAlign w:val="center"/>
            <w:hideMark/>
          </w:tcPr>
          <w:p w14:paraId="12E14714" w14:textId="77777777" w:rsidR="000A1FE8" w:rsidRPr="00603B1B" w:rsidRDefault="000A1FE8" w:rsidP="00452C47">
            <w:pPr>
              <w:spacing w:after="0" w:line="276" w:lineRule="auto"/>
              <w:jc w:val="both"/>
              <w:rPr>
                <w:rFonts w:ascii="Arial" w:eastAsia="Times New Roman" w:hAnsi="Arial" w:cs="Arial"/>
                <w:color w:val="000000"/>
                <w:sz w:val="20"/>
                <w:szCs w:val="20"/>
                <w:lang w:val="en-US" w:eastAsia="es-419"/>
              </w:rPr>
            </w:pPr>
            <w:r w:rsidRPr="00603B1B">
              <w:rPr>
                <w:rFonts w:ascii="Arial" w:eastAsia="Times New Roman" w:hAnsi="Arial" w:cs="Arial"/>
                <w:color w:val="000000"/>
                <w:sz w:val="20"/>
                <w:szCs w:val="20"/>
                <w:lang w:val="en-US" w:eastAsia="es-419"/>
              </w:rPr>
              <w:t>What do you think are the main strengths and advantages of the Project design?</w:t>
            </w:r>
          </w:p>
        </w:tc>
      </w:tr>
      <w:tr w:rsidR="000A1FE8" w:rsidRPr="00603B1B" w14:paraId="2836BA74" w14:textId="77777777" w:rsidTr="00452C47">
        <w:trPr>
          <w:trHeight w:val="567"/>
        </w:trPr>
        <w:tc>
          <w:tcPr>
            <w:tcW w:w="421" w:type="dxa"/>
            <w:shd w:val="clear" w:color="auto" w:fill="auto"/>
            <w:vAlign w:val="center"/>
            <w:hideMark/>
          </w:tcPr>
          <w:p w14:paraId="61135983"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3E5DEFF9"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auto" w:fill="auto"/>
            <w:vAlign w:val="center"/>
            <w:hideMark/>
          </w:tcPr>
          <w:p w14:paraId="34CC0730"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auto" w:fill="auto"/>
            <w:vAlign w:val="center"/>
            <w:hideMark/>
          </w:tcPr>
          <w:p w14:paraId="123C8D37"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6" w:type="dxa"/>
            <w:shd w:val="clear" w:color="000000" w:fill="D9D9D9"/>
            <w:vAlign w:val="center"/>
            <w:hideMark/>
          </w:tcPr>
          <w:p w14:paraId="3802231D"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7371" w:type="dxa"/>
            <w:shd w:val="clear" w:color="auto" w:fill="auto"/>
            <w:vAlign w:val="center"/>
            <w:hideMark/>
          </w:tcPr>
          <w:p w14:paraId="4509E8DA" w14:textId="77777777" w:rsidR="000A1FE8" w:rsidRPr="00603B1B" w:rsidRDefault="000A1FE8" w:rsidP="00452C47">
            <w:pPr>
              <w:spacing w:after="0" w:line="276" w:lineRule="auto"/>
              <w:jc w:val="both"/>
              <w:rPr>
                <w:rFonts w:ascii="Arial" w:eastAsia="Times New Roman" w:hAnsi="Arial" w:cs="Arial"/>
                <w:color w:val="000000"/>
                <w:sz w:val="20"/>
                <w:szCs w:val="20"/>
                <w:lang w:val="en-US" w:eastAsia="es-419"/>
              </w:rPr>
            </w:pPr>
            <w:r w:rsidRPr="00603B1B">
              <w:rPr>
                <w:rFonts w:ascii="Arial" w:eastAsia="Times New Roman" w:hAnsi="Arial" w:cs="Arial"/>
                <w:color w:val="000000"/>
                <w:sz w:val="20"/>
                <w:szCs w:val="20"/>
                <w:lang w:val="en-US" w:eastAsia="es-419"/>
              </w:rPr>
              <w:t>Would you say that the Project has been designed on a participatory basis of the stakeholders and beneficiaries involved? Has gender been appropriately considered in the Project design?</w:t>
            </w:r>
          </w:p>
        </w:tc>
      </w:tr>
      <w:tr w:rsidR="000A1FE8" w:rsidRPr="00A7790D" w14:paraId="4E054137" w14:textId="77777777" w:rsidTr="00452C47">
        <w:trPr>
          <w:trHeight w:val="567"/>
        </w:trPr>
        <w:tc>
          <w:tcPr>
            <w:tcW w:w="421" w:type="dxa"/>
            <w:shd w:val="clear" w:color="auto" w:fill="auto"/>
            <w:vAlign w:val="center"/>
            <w:hideMark/>
          </w:tcPr>
          <w:p w14:paraId="569BC403"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30BB990F"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27EB927E"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auto" w:fill="auto"/>
            <w:vAlign w:val="center"/>
            <w:hideMark/>
          </w:tcPr>
          <w:p w14:paraId="135FAE8A"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6" w:type="dxa"/>
            <w:shd w:val="clear" w:color="auto" w:fill="auto"/>
            <w:vAlign w:val="center"/>
            <w:hideMark/>
          </w:tcPr>
          <w:p w14:paraId="58B7918A"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7371" w:type="dxa"/>
            <w:shd w:val="clear" w:color="auto" w:fill="auto"/>
            <w:vAlign w:val="center"/>
            <w:hideMark/>
          </w:tcPr>
          <w:p w14:paraId="155737D2" w14:textId="77777777" w:rsidR="000A1FE8" w:rsidRPr="00603B1B" w:rsidRDefault="000A1FE8" w:rsidP="00452C47">
            <w:pPr>
              <w:spacing w:after="0" w:line="276" w:lineRule="auto"/>
              <w:jc w:val="both"/>
              <w:rPr>
                <w:rFonts w:ascii="Arial" w:eastAsia="Times New Roman" w:hAnsi="Arial" w:cs="Arial"/>
                <w:color w:val="000000"/>
                <w:sz w:val="20"/>
                <w:szCs w:val="20"/>
                <w:lang w:val="en-US" w:eastAsia="es-419"/>
              </w:rPr>
            </w:pPr>
            <w:r w:rsidRPr="00603B1B">
              <w:rPr>
                <w:rFonts w:ascii="Arial" w:eastAsia="Times New Roman" w:hAnsi="Arial" w:cs="Arial"/>
                <w:color w:val="000000"/>
                <w:sz w:val="20"/>
                <w:szCs w:val="20"/>
                <w:lang w:val="en-US" w:eastAsia="es-419"/>
              </w:rPr>
              <w:t>If you could redesign the project, what changes would you make or what provisions would you include to improve its outcome?</w:t>
            </w:r>
          </w:p>
        </w:tc>
      </w:tr>
      <w:tr w:rsidR="000A1FE8" w:rsidRPr="00A7790D" w14:paraId="34D2B42B" w14:textId="77777777" w:rsidTr="00452C47">
        <w:trPr>
          <w:trHeight w:val="567"/>
        </w:trPr>
        <w:tc>
          <w:tcPr>
            <w:tcW w:w="9493" w:type="dxa"/>
            <w:gridSpan w:val="6"/>
            <w:shd w:val="clear" w:color="auto" w:fill="BFBFBF"/>
            <w:vAlign w:val="center"/>
            <w:hideMark/>
          </w:tcPr>
          <w:p w14:paraId="3AA3B139" w14:textId="77777777" w:rsidR="000A1FE8" w:rsidRPr="00603B1B" w:rsidRDefault="000A1FE8" w:rsidP="00452C47">
            <w:pPr>
              <w:spacing w:after="0" w:line="276" w:lineRule="auto"/>
              <w:jc w:val="center"/>
              <w:rPr>
                <w:rFonts w:ascii="Arial" w:eastAsia="Times New Roman" w:hAnsi="Arial" w:cs="Arial"/>
                <w:b/>
                <w:bCs/>
                <w:color w:val="000000"/>
                <w:sz w:val="20"/>
                <w:szCs w:val="20"/>
                <w:lang w:val="en-US" w:eastAsia="es-419"/>
              </w:rPr>
            </w:pPr>
            <w:r w:rsidRPr="00603B1B">
              <w:rPr>
                <w:rFonts w:ascii="Arial" w:eastAsia="Times New Roman" w:hAnsi="Arial" w:cs="Arial"/>
                <w:b/>
                <w:bCs/>
                <w:color w:val="000000"/>
                <w:sz w:val="20"/>
                <w:szCs w:val="20"/>
                <w:lang w:val="en-US" w:eastAsia="es-419"/>
              </w:rPr>
              <w:t>On the execution of the Project</w:t>
            </w:r>
          </w:p>
        </w:tc>
      </w:tr>
      <w:tr w:rsidR="000A1FE8" w:rsidRPr="00A7790D" w14:paraId="29279633" w14:textId="77777777" w:rsidTr="00452C47">
        <w:trPr>
          <w:trHeight w:val="567"/>
        </w:trPr>
        <w:tc>
          <w:tcPr>
            <w:tcW w:w="421" w:type="dxa"/>
            <w:shd w:val="clear" w:color="000000" w:fill="D9D9D9"/>
            <w:vAlign w:val="center"/>
            <w:hideMark/>
          </w:tcPr>
          <w:p w14:paraId="1256B502"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236AC9F9"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52D30A6E"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auto" w:fill="auto"/>
            <w:vAlign w:val="center"/>
            <w:hideMark/>
          </w:tcPr>
          <w:p w14:paraId="054407EA"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6" w:type="dxa"/>
            <w:shd w:val="clear" w:color="auto" w:fill="auto"/>
            <w:vAlign w:val="center"/>
            <w:hideMark/>
          </w:tcPr>
          <w:p w14:paraId="1DF04958"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7371" w:type="dxa"/>
            <w:shd w:val="clear" w:color="auto" w:fill="auto"/>
            <w:vAlign w:val="center"/>
            <w:hideMark/>
          </w:tcPr>
          <w:p w14:paraId="263A6453" w14:textId="77777777" w:rsidR="000A1FE8" w:rsidRPr="00603B1B" w:rsidRDefault="000A1FE8" w:rsidP="00452C47">
            <w:pPr>
              <w:spacing w:after="0" w:line="276" w:lineRule="auto"/>
              <w:jc w:val="both"/>
              <w:rPr>
                <w:rFonts w:ascii="Arial" w:eastAsia="Times New Roman" w:hAnsi="Arial" w:cs="Arial"/>
                <w:color w:val="000000"/>
                <w:sz w:val="20"/>
                <w:szCs w:val="20"/>
                <w:lang w:val="en-US" w:eastAsia="es-419"/>
              </w:rPr>
            </w:pPr>
            <w:r w:rsidRPr="00603B1B">
              <w:rPr>
                <w:rFonts w:ascii="Arial" w:eastAsia="Times New Roman" w:hAnsi="Arial" w:cs="Arial"/>
                <w:color w:val="000000"/>
                <w:sz w:val="20"/>
                <w:szCs w:val="20"/>
                <w:lang w:val="en-US" w:eastAsia="es-419"/>
              </w:rPr>
              <w:t>Has it been necessary to make changes or amendments to the ProDoc, operational plans and budgets to adapt to unforeseen situations?</w:t>
            </w:r>
          </w:p>
        </w:tc>
      </w:tr>
      <w:tr w:rsidR="000A1FE8" w:rsidRPr="00A7790D" w14:paraId="2C806CE3" w14:textId="77777777" w:rsidTr="00452C47">
        <w:trPr>
          <w:trHeight w:val="567"/>
        </w:trPr>
        <w:tc>
          <w:tcPr>
            <w:tcW w:w="421" w:type="dxa"/>
            <w:shd w:val="clear" w:color="auto" w:fill="auto"/>
            <w:vAlign w:val="center"/>
            <w:hideMark/>
          </w:tcPr>
          <w:p w14:paraId="6EB9F865"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6F7B1AAC"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60BB2C8C"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07A8DEA4"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6" w:type="dxa"/>
            <w:shd w:val="clear" w:color="000000" w:fill="D9D9D9"/>
            <w:vAlign w:val="center"/>
            <w:hideMark/>
          </w:tcPr>
          <w:p w14:paraId="7471DCA4"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7371" w:type="dxa"/>
            <w:shd w:val="clear" w:color="auto" w:fill="auto"/>
            <w:vAlign w:val="center"/>
            <w:hideMark/>
          </w:tcPr>
          <w:p w14:paraId="4F2A8014" w14:textId="77777777" w:rsidR="000A1FE8" w:rsidRPr="00603B1B" w:rsidRDefault="000A1FE8" w:rsidP="00452C47">
            <w:pPr>
              <w:spacing w:after="0" w:line="276" w:lineRule="auto"/>
              <w:jc w:val="both"/>
              <w:rPr>
                <w:rFonts w:ascii="Arial" w:eastAsia="Times New Roman" w:hAnsi="Arial" w:cs="Arial"/>
                <w:color w:val="000000"/>
                <w:sz w:val="20"/>
                <w:szCs w:val="20"/>
                <w:lang w:val="en-US" w:eastAsia="es-419"/>
              </w:rPr>
            </w:pPr>
            <w:r w:rsidRPr="00603B1B">
              <w:rPr>
                <w:rFonts w:ascii="Arial" w:eastAsia="Times New Roman" w:hAnsi="Arial" w:cs="Arial"/>
                <w:color w:val="000000"/>
                <w:sz w:val="20"/>
                <w:szCs w:val="20"/>
                <w:lang w:val="en-US" w:eastAsia="es-419"/>
              </w:rPr>
              <w:t>Do you feel that the Project has convened and worked with all relevant stakeholders? Do you feel that the Project has been understood and aroused the interest of stakeholders?</w:t>
            </w:r>
          </w:p>
        </w:tc>
      </w:tr>
      <w:tr w:rsidR="000A1FE8" w:rsidRPr="00603B1B" w14:paraId="64A12551" w14:textId="77777777" w:rsidTr="00452C47">
        <w:trPr>
          <w:trHeight w:val="567"/>
        </w:trPr>
        <w:tc>
          <w:tcPr>
            <w:tcW w:w="421" w:type="dxa"/>
            <w:shd w:val="clear" w:color="auto" w:fill="auto"/>
            <w:vAlign w:val="center"/>
            <w:hideMark/>
          </w:tcPr>
          <w:p w14:paraId="55DE1056"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4325A535"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auto" w:fill="auto"/>
            <w:vAlign w:val="center"/>
            <w:hideMark/>
          </w:tcPr>
          <w:p w14:paraId="163FC6A9"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auto" w:fill="auto"/>
            <w:vAlign w:val="center"/>
            <w:hideMark/>
          </w:tcPr>
          <w:p w14:paraId="27B50428"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6" w:type="dxa"/>
            <w:shd w:val="clear" w:color="auto" w:fill="auto"/>
            <w:vAlign w:val="center"/>
            <w:hideMark/>
          </w:tcPr>
          <w:p w14:paraId="666D464D"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7371" w:type="dxa"/>
            <w:shd w:val="clear" w:color="auto" w:fill="auto"/>
            <w:vAlign w:val="center"/>
            <w:hideMark/>
          </w:tcPr>
          <w:p w14:paraId="092ED4AA" w14:textId="77777777" w:rsidR="000A1FE8" w:rsidRPr="00603B1B" w:rsidRDefault="000A1FE8" w:rsidP="00452C47">
            <w:pPr>
              <w:spacing w:after="0" w:line="276" w:lineRule="auto"/>
              <w:jc w:val="both"/>
              <w:rPr>
                <w:rFonts w:ascii="Arial" w:eastAsia="Times New Roman" w:hAnsi="Arial" w:cs="Arial"/>
                <w:color w:val="000000"/>
                <w:sz w:val="20"/>
                <w:szCs w:val="20"/>
                <w:lang w:val="en-US" w:eastAsia="es-419"/>
              </w:rPr>
            </w:pPr>
            <w:r w:rsidRPr="00603B1B">
              <w:rPr>
                <w:rFonts w:ascii="Arial" w:eastAsia="Times New Roman" w:hAnsi="Arial" w:cs="Arial"/>
                <w:color w:val="000000"/>
                <w:sz w:val="20"/>
                <w:szCs w:val="20"/>
                <w:lang w:val="en-US" w:eastAsia="es-419"/>
              </w:rPr>
              <w:t>What monitoring and evaluation systems have been used to monitor project activities? What stakeholders have been involved in this process?</w:t>
            </w:r>
          </w:p>
        </w:tc>
      </w:tr>
      <w:tr w:rsidR="000A1FE8" w:rsidRPr="00A7790D" w14:paraId="749E548D" w14:textId="77777777" w:rsidTr="00452C47">
        <w:trPr>
          <w:trHeight w:val="567"/>
        </w:trPr>
        <w:tc>
          <w:tcPr>
            <w:tcW w:w="421" w:type="dxa"/>
            <w:shd w:val="clear" w:color="auto" w:fill="auto"/>
            <w:vAlign w:val="center"/>
            <w:hideMark/>
          </w:tcPr>
          <w:p w14:paraId="15219109"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43C5BC5E"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13D84189"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6A56E102"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6" w:type="dxa"/>
            <w:shd w:val="clear" w:color="auto" w:fill="auto"/>
            <w:vAlign w:val="center"/>
            <w:hideMark/>
          </w:tcPr>
          <w:p w14:paraId="22030B6E"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7371" w:type="dxa"/>
            <w:shd w:val="clear" w:color="auto" w:fill="auto"/>
            <w:vAlign w:val="center"/>
            <w:hideMark/>
          </w:tcPr>
          <w:p w14:paraId="69DA3E8B" w14:textId="77777777" w:rsidR="000A1FE8" w:rsidRPr="00603B1B" w:rsidRDefault="000A1FE8" w:rsidP="00452C47">
            <w:pPr>
              <w:spacing w:after="0" w:line="276" w:lineRule="auto"/>
              <w:jc w:val="both"/>
              <w:rPr>
                <w:rFonts w:ascii="Arial" w:eastAsia="Times New Roman" w:hAnsi="Arial" w:cs="Arial"/>
                <w:color w:val="000000"/>
                <w:sz w:val="20"/>
                <w:szCs w:val="20"/>
                <w:lang w:val="en-US" w:eastAsia="es-419"/>
              </w:rPr>
            </w:pPr>
            <w:r w:rsidRPr="00603B1B">
              <w:rPr>
                <w:rFonts w:ascii="Arial" w:eastAsia="Times New Roman" w:hAnsi="Arial" w:cs="Arial"/>
                <w:color w:val="000000"/>
                <w:sz w:val="20"/>
                <w:szCs w:val="20"/>
                <w:lang w:val="en-US" w:eastAsia="es-419"/>
              </w:rPr>
              <w:t>How do you perceive UNDP's support in the Project implementation process?</w:t>
            </w:r>
          </w:p>
        </w:tc>
      </w:tr>
      <w:tr w:rsidR="000A1FE8" w:rsidRPr="00A7790D" w14:paraId="259322B2" w14:textId="77777777" w:rsidTr="00452C47">
        <w:trPr>
          <w:trHeight w:val="567"/>
        </w:trPr>
        <w:tc>
          <w:tcPr>
            <w:tcW w:w="421" w:type="dxa"/>
            <w:shd w:val="clear" w:color="auto" w:fill="auto"/>
            <w:vAlign w:val="center"/>
            <w:hideMark/>
          </w:tcPr>
          <w:p w14:paraId="791EA14D"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271EFF62"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6B38288B"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64784372"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6" w:type="dxa"/>
            <w:shd w:val="clear" w:color="auto" w:fill="auto"/>
            <w:vAlign w:val="center"/>
            <w:hideMark/>
          </w:tcPr>
          <w:p w14:paraId="74C05C6E"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7371" w:type="dxa"/>
            <w:shd w:val="clear" w:color="auto" w:fill="auto"/>
            <w:vAlign w:val="center"/>
            <w:hideMark/>
          </w:tcPr>
          <w:p w14:paraId="12A6D702" w14:textId="77777777" w:rsidR="000A1FE8" w:rsidRPr="00603B1B" w:rsidRDefault="000A1FE8" w:rsidP="00452C47">
            <w:pPr>
              <w:spacing w:after="0" w:line="276" w:lineRule="auto"/>
              <w:jc w:val="both"/>
              <w:rPr>
                <w:rFonts w:ascii="Arial" w:eastAsia="Times New Roman" w:hAnsi="Arial" w:cs="Arial"/>
                <w:color w:val="000000"/>
                <w:sz w:val="20"/>
                <w:szCs w:val="20"/>
                <w:lang w:val="en-US" w:eastAsia="es-419"/>
              </w:rPr>
            </w:pPr>
            <w:r w:rsidRPr="00603B1B">
              <w:rPr>
                <w:rFonts w:ascii="Arial" w:eastAsia="Times New Roman" w:hAnsi="Arial" w:cs="Arial"/>
                <w:color w:val="000000"/>
                <w:sz w:val="20"/>
                <w:szCs w:val="20"/>
                <w:lang w:val="en-US" w:eastAsia="es-419"/>
              </w:rPr>
              <w:t>How do you perceive the role of the PDC members and the Project's technical team (PIU)?</w:t>
            </w:r>
          </w:p>
        </w:tc>
      </w:tr>
      <w:tr w:rsidR="000A1FE8" w:rsidRPr="00603B1B" w14:paraId="148BC0BA" w14:textId="77777777" w:rsidTr="00452C47">
        <w:trPr>
          <w:trHeight w:val="567"/>
        </w:trPr>
        <w:tc>
          <w:tcPr>
            <w:tcW w:w="421" w:type="dxa"/>
            <w:shd w:val="clear" w:color="000000" w:fill="D9D9D9"/>
            <w:vAlign w:val="center"/>
            <w:hideMark/>
          </w:tcPr>
          <w:p w14:paraId="18A6DEA2"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54B7A9C4"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24F8B7E5"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74B3910C"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6" w:type="dxa"/>
            <w:shd w:val="clear" w:color="auto" w:fill="auto"/>
            <w:vAlign w:val="center"/>
            <w:hideMark/>
          </w:tcPr>
          <w:p w14:paraId="27D076CB"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7371" w:type="dxa"/>
            <w:shd w:val="clear" w:color="auto" w:fill="auto"/>
            <w:vAlign w:val="center"/>
            <w:hideMark/>
          </w:tcPr>
          <w:p w14:paraId="0369FFEC" w14:textId="77777777" w:rsidR="000A1FE8" w:rsidRPr="00603B1B" w:rsidRDefault="000A1FE8" w:rsidP="00452C47">
            <w:pPr>
              <w:spacing w:after="0" w:line="276" w:lineRule="auto"/>
              <w:jc w:val="both"/>
              <w:rPr>
                <w:rFonts w:ascii="Arial" w:eastAsia="Times New Roman" w:hAnsi="Arial" w:cs="Arial"/>
                <w:color w:val="000000"/>
                <w:sz w:val="20"/>
                <w:szCs w:val="20"/>
                <w:lang w:val="en-US" w:eastAsia="es-419"/>
              </w:rPr>
            </w:pPr>
            <w:r w:rsidRPr="00603B1B">
              <w:rPr>
                <w:rFonts w:ascii="Arial" w:eastAsia="Times New Roman" w:hAnsi="Arial" w:cs="Arial"/>
                <w:color w:val="000000"/>
                <w:sz w:val="20"/>
                <w:szCs w:val="20"/>
                <w:lang w:val="en-US" w:eastAsia="es-419"/>
              </w:rPr>
              <w:t>To what extent has the Project been affected in its technical and operational implementation due to Covid 19? What measures were taken?</w:t>
            </w:r>
          </w:p>
        </w:tc>
      </w:tr>
      <w:tr w:rsidR="000A1FE8" w:rsidRPr="00A7790D" w14:paraId="0DC9FD04" w14:textId="77777777" w:rsidTr="00452C47">
        <w:trPr>
          <w:trHeight w:val="567"/>
        </w:trPr>
        <w:tc>
          <w:tcPr>
            <w:tcW w:w="9493" w:type="dxa"/>
            <w:gridSpan w:val="6"/>
            <w:shd w:val="clear" w:color="auto" w:fill="BFBFBF"/>
            <w:vAlign w:val="center"/>
            <w:hideMark/>
          </w:tcPr>
          <w:p w14:paraId="506D57B1" w14:textId="77777777" w:rsidR="000A1FE8" w:rsidRPr="00603B1B" w:rsidRDefault="000A1FE8" w:rsidP="00452C47">
            <w:pPr>
              <w:spacing w:after="0" w:line="276" w:lineRule="auto"/>
              <w:jc w:val="center"/>
              <w:rPr>
                <w:rFonts w:ascii="Arial" w:eastAsia="Times New Roman" w:hAnsi="Arial" w:cs="Arial"/>
                <w:b/>
                <w:bCs/>
                <w:color w:val="000000"/>
                <w:sz w:val="20"/>
                <w:szCs w:val="20"/>
                <w:lang w:val="en-US" w:eastAsia="es-419"/>
              </w:rPr>
            </w:pPr>
            <w:r w:rsidRPr="00603B1B">
              <w:rPr>
                <w:rFonts w:ascii="Arial" w:eastAsia="Times New Roman" w:hAnsi="Arial" w:cs="Arial"/>
                <w:b/>
                <w:bCs/>
                <w:color w:val="000000"/>
                <w:sz w:val="20"/>
                <w:szCs w:val="20"/>
                <w:lang w:val="en-US" w:eastAsia="es-419"/>
              </w:rPr>
              <w:t>On the results and impact of the Project</w:t>
            </w:r>
          </w:p>
        </w:tc>
      </w:tr>
      <w:tr w:rsidR="000A1FE8" w:rsidRPr="00603B1B" w14:paraId="2090A769" w14:textId="77777777" w:rsidTr="00452C47">
        <w:trPr>
          <w:trHeight w:val="567"/>
        </w:trPr>
        <w:tc>
          <w:tcPr>
            <w:tcW w:w="9493" w:type="dxa"/>
            <w:gridSpan w:val="6"/>
            <w:shd w:val="clear" w:color="auto" w:fill="D9D9D9"/>
            <w:vAlign w:val="center"/>
            <w:hideMark/>
          </w:tcPr>
          <w:p w14:paraId="18FC4285" w14:textId="77777777" w:rsidR="000A1FE8" w:rsidRPr="00603B1B" w:rsidRDefault="000A1FE8" w:rsidP="00452C47">
            <w:pPr>
              <w:spacing w:after="0" w:line="276" w:lineRule="auto"/>
              <w:jc w:val="center"/>
              <w:rPr>
                <w:rFonts w:ascii="Arial" w:eastAsia="Times New Roman" w:hAnsi="Arial" w:cs="Arial"/>
                <w:b/>
                <w:bCs/>
                <w:i/>
                <w:iCs/>
                <w:color w:val="000000"/>
                <w:sz w:val="20"/>
                <w:szCs w:val="20"/>
                <w:lang w:val="en-US" w:eastAsia="es-419"/>
              </w:rPr>
            </w:pPr>
            <w:r w:rsidRPr="00603B1B">
              <w:rPr>
                <w:rFonts w:ascii="Arial" w:eastAsia="Times New Roman" w:hAnsi="Arial" w:cs="Arial"/>
                <w:b/>
                <w:bCs/>
                <w:i/>
                <w:iCs/>
                <w:color w:val="000000"/>
                <w:sz w:val="20"/>
                <w:szCs w:val="20"/>
                <w:lang w:val="en-US" w:eastAsia="es-419"/>
              </w:rPr>
              <w:t>Relevance</w:t>
            </w:r>
          </w:p>
        </w:tc>
      </w:tr>
      <w:tr w:rsidR="000A1FE8" w:rsidRPr="00A7790D" w14:paraId="00DE4D25" w14:textId="77777777" w:rsidTr="00452C47">
        <w:trPr>
          <w:trHeight w:val="567"/>
        </w:trPr>
        <w:tc>
          <w:tcPr>
            <w:tcW w:w="421" w:type="dxa"/>
            <w:shd w:val="clear" w:color="auto" w:fill="auto"/>
            <w:vAlign w:val="center"/>
            <w:hideMark/>
          </w:tcPr>
          <w:p w14:paraId="6873185F"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227ADB51"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auto" w:fill="auto"/>
            <w:vAlign w:val="center"/>
            <w:hideMark/>
          </w:tcPr>
          <w:p w14:paraId="5E3C6DFE"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4F54929F"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6" w:type="dxa"/>
            <w:shd w:val="clear" w:color="auto" w:fill="auto"/>
            <w:vAlign w:val="center"/>
            <w:hideMark/>
          </w:tcPr>
          <w:p w14:paraId="7A89C66F"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7371" w:type="dxa"/>
            <w:shd w:val="clear" w:color="auto" w:fill="auto"/>
            <w:vAlign w:val="center"/>
            <w:hideMark/>
          </w:tcPr>
          <w:p w14:paraId="128E8704" w14:textId="77777777" w:rsidR="000A1FE8" w:rsidRPr="00603B1B" w:rsidRDefault="000A1FE8" w:rsidP="00452C47">
            <w:pPr>
              <w:spacing w:after="0" w:line="276" w:lineRule="auto"/>
              <w:jc w:val="both"/>
              <w:rPr>
                <w:rFonts w:ascii="Arial" w:eastAsia="Times New Roman" w:hAnsi="Arial" w:cs="Arial"/>
                <w:color w:val="000000"/>
                <w:sz w:val="20"/>
                <w:szCs w:val="20"/>
                <w:lang w:val="en-US" w:eastAsia="es-419"/>
              </w:rPr>
            </w:pPr>
            <w:r w:rsidRPr="00603B1B">
              <w:rPr>
                <w:rFonts w:ascii="Arial" w:eastAsia="Times New Roman" w:hAnsi="Arial" w:cs="Arial"/>
                <w:color w:val="000000"/>
                <w:sz w:val="20"/>
                <w:szCs w:val="20"/>
                <w:lang w:val="en-US" w:eastAsia="es-419"/>
              </w:rPr>
              <w:t>How does the Project support national and governmental policies?</w:t>
            </w:r>
          </w:p>
        </w:tc>
      </w:tr>
      <w:tr w:rsidR="000A1FE8" w:rsidRPr="00A7790D" w14:paraId="68E0F732" w14:textId="77777777" w:rsidTr="00452C47">
        <w:trPr>
          <w:trHeight w:val="567"/>
        </w:trPr>
        <w:tc>
          <w:tcPr>
            <w:tcW w:w="421" w:type="dxa"/>
            <w:shd w:val="clear" w:color="000000" w:fill="D9D9D9"/>
            <w:vAlign w:val="center"/>
            <w:hideMark/>
          </w:tcPr>
          <w:p w14:paraId="6B4229C1"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auto" w:fill="auto"/>
            <w:vAlign w:val="center"/>
            <w:hideMark/>
          </w:tcPr>
          <w:p w14:paraId="6448BC7C"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auto" w:fill="auto"/>
            <w:vAlign w:val="center"/>
            <w:hideMark/>
          </w:tcPr>
          <w:p w14:paraId="5573D1AA"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auto" w:fill="auto"/>
            <w:vAlign w:val="center"/>
            <w:hideMark/>
          </w:tcPr>
          <w:p w14:paraId="573F40D2"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6" w:type="dxa"/>
            <w:shd w:val="clear" w:color="auto" w:fill="auto"/>
            <w:vAlign w:val="center"/>
            <w:hideMark/>
          </w:tcPr>
          <w:p w14:paraId="30A69EDE"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7371" w:type="dxa"/>
            <w:shd w:val="clear" w:color="auto" w:fill="auto"/>
            <w:vAlign w:val="center"/>
            <w:hideMark/>
          </w:tcPr>
          <w:p w14:paraId="032977AE" w14:textId="77777777" w:rsidR="000A1FE8" w:rsidRPr="00603B1B" w:rsidRDefault="000A1FE8" w:rsidP="00452C47">
            <w:pPr>
              <w:spacing w:after="0" w:line="276" w:lineRule="auto"/>
              <w:jc w:val="both"/>
              <w:rPr>
                <w:rFonts w:ascii="Arial" w:eastAsia="Times New Roman" w:hAnsi="Arial" w:cs="Arial"/>
                <w:color w:val="000000"/>
                <w:sz w:val="20"/>
                <w:szCs w:val="20"/>
                <w:lang w:val="en-US" w:eastAsia="es-419"/>
              </w:rPr>
            </w:pPr>
            <w:r w:rsidRPr="00603B1B">
              <w:rPr>
                <w:rFonts w:ascii="Arial" w:eastAsia="Times New Roman" w:hAnsi="Arial" w:cs="Arial"/>
                <w:color w:val="000000"/>
                <w:sz w:val="20"/>
                <w:szCs w:val="20"/>
                <w:lang w:val="en-US" w:eastAsia="es-419"/>
              </w:rPr>
              <w:t>How does the Project support the UNDP Country Programme and UNDAF?</w:t>
            </w:r>
          </w:p>
        </w:tc>
      </w:tr>
      <w:tr w:rsidR="000A1FE8" w:rsidRPr="00A7790D" w14:paraId="31FD2BC2" w14:textId="77777777" w:rsidTr="00452C47">
        <w:trPr>
          <w:trHeight w:val="567"/>
        </w:trPr>
        <w:tc>
          <w:tcPr>
            <w:tcW w:w="421" w:type="dxa"/>
            <w:shd w:val="clear" w:color="000000" w:fill="D9D9D9"/>
            <w:vAlign w:val="center"/>
            <w:hideMark/>
          </w:tcPr>
          <w:p w14:paraId="197820B8"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auto" w:fill="auto"/>
            <w:vAlign w:val="center"/>
            <w:hideMark/>
          </w:tcPr>
          <w:p w14:paraId="308BFE5F"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auto" w:fill="auto"/>
            <w:vAlign w:val="center"/>
            <w:hideMark/>
          </w:tcPr>
          <w:p w14:paraId="05AA5FF4"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742FB428"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6" w:type="dxa"/>
            <w:shd w:val="clear" w:color="auto" w:fill="auto"/>
            <w:vAlign w:val="center"/>
            <w:hideMark/>
          </w:tcPr>
          <w:p w14:paraId="651F5C4A"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7371" w:type="dxa"/>
            <w:shd w:val="clear" w:color="auto" w:fill="auto"/>
            <w:vAlign w:val="center"/>
            <w:hideMark/>
          </w:tcPr>
          <w:p w14:paraId="7F24632A" w14:textId="77777777" w:rsidR="000A1FE8" w:rsidRPr="00603B1B" w:rsidRDefault="000A1FE8" w:rsidP="00452C47">
            <w:pPr>
              <w:spacing w:after="0" w:line="276" w:lineRule="auto"/>
              <w:jc w:val="both"/>
              <w:rPr>
                <w:rFonts w:ascii="Arial" w:eastAsia="Times New Roman" w:hAnsi="Arial" w:cs="Arial"/>
                <w:color w:val="000000"/>
                <w:sz w:val="20"/>
                <w:szCs w:val="20"/>
                <w:lang w:val="en-US" w:eastAsia="es-419"/>
              </w:rPr>
            </w:pPr>
            <w:r w:rsidRPr="00603B1B">
              <w:rPr>
                <w:rFonts w:ascii="Arial" w:eastAsia="Times New Roman" w:hAnsi="Arial" w:cs="Arial"/>
                <w:bCs/>
                <w:color w:val="000000"/>
                <w:sz w:val="20"/>
                <w:szCs w:val="20"/>
                <w:lang w:val="en-US" w:eastAsia="es-419"/>
              </w:rPr>
              <w:t>How does the Project support the GEF Program?</w:t>
            </w:r>
          </w:p>
        </w:tc>
      </w:tr>
      <w:tr w:rsidR="000A1FE8" w:rsidRPr="00603B1B" w14:paraId="6E7184A6" w14:textId="77777777" w:rsidTr="00452C47">
        <w:trPr>
          <w:trHeight w:val="567"/>
        </w:trPr>
        <w:tc>
          <w:tcPr>
            <w:tcW w:w="9493" w:type="dxa"/>
            <w:gridSpan w:val="6"/>
            <w:shd w:val="clear" w:color="auto" w:fill="D9D9D9"/>
            <w:vAlign w:val="center"/>
            <w:hideMark/>
          </w:tcPr>
          <w:p w14:paraId="588481B9" w14:textId="77777777" w:rsidR="000A1FE8" w:rsidRPr="00603B1B" w:rsidRDefault="000A1FE8" w:rsidP="00452C47">
            <w:pPr>
              <w:spacing w:after="0" w:line="276" w:lineRule="auto"/>
              <w:jc w:val="center"/>
              <w:rPr>
                <w:rFonts w:ascii="Arial" w:eastAsia="Times New Roman" w:hAnsi="Arial" w:cs="Arial"/>
                <w:b/>
                <w:bCs/>
                <w:i/>
                <w:iCs/>
                <w:color w:val="000000"/>
                <w:sz w:val="20"/>
                <w:szCs w:val="20"/>
                <w:lang w:val="en-US" w:eastAsia="es-419"/>
              </w:rPr>
            </w:pPr>
            <w:r w:rsidRPr="00603B1B">
              <w:rPr>
                <w:rFonts w:ascii="Arial" w:eastAsia="Times New Roman" w:hAnsi="Arial" w:cs="Arial"/>
                <w:b/>
                <w:bCs/>
                <w:i/>
                <w:iCs/>
                <w:color w:val="000000"/>
                <w:sz w:val="20"/>
                <w:szCs w:val="20"/>
                <w:lang w:val="en-US" w:eastAsia="es-419"/>
              </w:rPr>
              <w:t>Effectiveness</w:t>
            </w:r>
          </w:p>
        </w:tc>
      </w:tr>
      <w:tr w:rsidR="000A1FE8" w:rsidRPr="00A7790D" w14:paraId="470F1726" w14:textId="77777777" w:rsidTr="00452C47">
        <w:trPr>
          <w:trHeight w:val="567"/>
        </w:trPr>
        <w:tc>
          <w:tcPr>
            <w:tcW w:w="421" w:type="dxa"/>
            <w:shd w:val="clear" w:color="000000" w:fill="D9D9D9"/>
            <w:vAlign w:val="center"/>
            <w:hideMark/>
          </w:tcPr>
          <w:p w14:paraId="13FACA78"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1736224E"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12CED378"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auto" w:fill="auto"/>
            <w:vAlign w:val="center"/>
            <w:hideMark/>
          </w:tcPr>
          <w:p w14:paraId="239360DC"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6" w:type="dxa"/>
            <w:shd w:val="clear" w:color="auto" w:fill="auto"/>
            <w:vAlign w:val="center"/>
            <w:hideMark/>
          </w:tcPr>
          <w:p w14:paraId="67F7AF96"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7371" w:type="dxa"/>
            <w:shd w:val="clear" w:color="auto" w:fill="auto"/>
            <w:vAlign w:val="center"/>
            <w:hideMark/>
          </w:tcPr>
          <w:p w14:paraId="2417FB44" w14:textId="77777777" w:rsidR="000A1FE8" w:rsidRPr="00603B1B" w:rsidRDefault="000A1FE8" w:rsidP="00452C47">
            <w:pPr>
              <w:spacing w:after="0" w:line="276" w:lineRule="auto"/>
              <w:jc w:val="both"/>
              <w:rPr>
                <w:rFonts w:ascii="Arial" w:eastAsia="Times New Roman" w:hAnsi="Arial" w:cs="Arial"/>
                <w:color w:val="000000"/>
                <w:sz w:val="20"/>
                <w:szCs w:val="20"/>
                <w:lang w:val="en-US" w:eastAsia="es-419"/>
              </w:rPr>
            </w:pPr>
            <w:r w:rsidRPr="00603B1B">
              <w:rPr>
                <w:rFonts w:ascii="Arial" w:eastAsia="Times New Roman" w:hAnsi="Arial" w:cs="Arial"/>
                <w:color w:val="000000"/>
                <w:sz w:val="20"/>
                <w:szCs w:val="20"/>
                <w:lang w:val="en-US" w:eastAsia="es-419"/>
              </w:rPr>
              <w:t>How do you perceive the implementation of the Project to date, in terms of compliance with deadlines and activities?</w:t>
            </w:r>
          </w:p>
        </w:tc>
      </w:tr>
      <w:tr w:rsidR="000A1FE8" w:rsidRPr="00A7790D" w14:paraId="5456BF41" w14:textId="77777777" w:rsidTr="00452C47">
        <w:trPr>
          <w:trHeight w:val="567"/>
        </w:trPr>
        <w:tc>
          <w:tcPr>
            <w:tcW w:w="421" w:type="dxa"/>
            <w:shd w:val="clear" w:color="000000" w:fill="D9D9D9"/>
            <w:vAlign w:val="center"/>
            <w:hideMark/>
          </w:tcPr>
          <w:p w14:paraId="28F7F688"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4BB97E32"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262B263F"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60670FCF"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6" w:type="dxa"/>
            <w:shd w:val="clear" w:color="auto" w:fill="auto"/>
            <w:vAlign w:val="center"/>
            <w:hideMark/>
          </w:tcPr>
          <w:p w14:paraId="6CD658A1"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7371" w:type="dxa"/>
            <w:shd w:val="clear" w:color="auto" w:fill="auto"/>
            <w:vAlign w:val="center"/>
            <w:hideMark/>
          </w:tcPr>
          <w:p w14:paraId="76130FEC" w14:textId="77777777" w:rsidR="000A1FE8" w:rsidRPr="00603B1B" w:rsidRDefault="000A1FE8" w:rsidP="00452C47">
            <w:pPr>
              <w:spacing w:after="0" w:line="276" w:lineRule="auto"/>
              <w:jc w:val="both"/>
              <w:rPr>
                <w:rFonts w:ascii="Arial" w:eastAsia="Times New Roman" w:hAnsi="Arial" w:cs="Arial"/>
                <w:color w:val="000000"/>
                <w:sz w:val="20"/>
                <w:szCs w:val="20"/>
                <w:lang w:val="en-US" w:eastAsia="es-419"/>
              </w:rPr>
            </w:pPr>
            <w:r w:rsidRPr="00603B1B">
              <w:rPr>
                <w:rFonts w:ascii="Arial" w:eastAsia="Times New Roman" w:hAnsi="Arial" w:cs="Arial"/>
                <w:color w:val="000000"/>
                <w:sz w:val="20"/>
                <w:szCs w:val="20"/>
                <w:lang w:val="en-US" w:eastAsia="es-419"/>
              </w:rPr>
              <w:t>What do you think have been the main barriers or bottlenecks in meeting the execution of the Project's expenditure and activities?</w:t>
            </w:r>
          </w:p>
        </w:tc>
      </w:tr>
      <w:tr w:rsidR="000A1FE8" w:rsidRPr="00A7790D" w14:paraId="402AB78C" w14:textId="77777777" w:rsidTr="00452C47">
        <w:trPr>
          <w:trHeight w:val="567"/>
        </w:trPr>
        <w:tc>
          <w:tcPr>
            <w:tcW w:w="421" w:type="dxa"/>
            <w:shd w:val="clear" w:color="000000" w:fill="D9D9D9"/>
            <w:vAlign w:val="center"/>
            <w:hideMark/>
          </w:tcPr>
          <w:p w14:paraId="1EF3F775"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10690AFD"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28D74A54"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auto" w:fill="auto"/>
            <w:vAlign w:val="center"/>
            <w:hideMark/>
          </w:tcPr>
          <w:p w14:paraId="664B37C1"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6" w:type="dxa"/>
            <w:shd w:val="clear" w:color="auto" w:fill="auto"/>
            <w:vAlign w:val="center"/>
            <w:hideMark/>
          </w:tcPr>
          <w:p w14:paraId="6EA6CCA3"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7371" w:type="dxa"/>
            <w:shd w:val="clear" w:color="auto" w:fill="auto"/>
            <w:vAlign w:val="center"/>
            <w:hideMark/>
          </w:tcPr>
          <w:p w14:paraId="10058E24" w14:textId="77777777" w:rsidR="000A1FE8" w:rsidRPr="00603B1B" w:rsidRDefault="000A1FE8" w:rsidP="00452C47">
            <w:pPr>
              <w:spacing w:after="0" w:line="276" w:lineRule="auto"/>
              <w:jc w:val="both"/>
              <w:rPr>
                <w:rFonts w:ascii="Arial" w:eastAsia="Times New Roman" w:hAnsi="Arial" w:cs="Arial"/>
                <w:color w:val="000000"/>
                <w:sz w:val="20"/>
                <w:szCs w:val="20"/>
                <w:lang w:val="en-US" w:eastAsia="es-419"/>
              </w:rPr>
            </w:pPr>
            <w:r w:rsidRPr="00603B1B">
              <w:rPr>
                <w:rFonts w:ascii="Arial" w:eastAsia="Times New Roman" w:hAnsi="Arial" w:cs="Arial"/>
                <w:bCs/>
                <w:color w:val="000000"/>
                <w:sz w:val="20"/>
                <w:szCs w:val="20"/>
                <w:lang w:val="en-US" w:eastAsia="es-419"/>
              </w:rPr>
              <w:t>What is the final status in terms of expected outputs and outcomes? What problems or situations are pending or require corrective or adaptive action in the future?</w:t>
            </w:r>
          </w:p>
        </w:tc>
      </w:tr>
      <w:tr w:rsidR="000A1FE8" w:rsidRPr="00A7790D" w14:paraId="0119D821" w14:textId="77777777" w:rsidTr="00452C47">
        <w:trPr>
          <w:trHeight w:val="567"/>
        </w:trPr>
        <w:tc>
          <w:tcPr>
            <w:tcW w:w="421" w:type="dxa"/>
            <w:shd w:val="clear" w:color="000000" w:fill="D9D9D9"/>
            <w:vAlign w:val="center"/>
            <w:hideMark/>
          </w:tcPr>
          <w:p w14:paraId="41D03FBD"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6D2A133E"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02312CB6"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338CE6E8"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6" w:type="dxa"/>
            <w:shd w:val="clear" w:color="000000" w:fill="D9D9D9"/>
            <w:vAlign w:val="center"/>
            <w:hideMark/>
          </w:tcPr>
          <w:p w14:paraId="3F83333E"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7371" w:type="dxa"/>
            <w:shd w:val="clear" w:color="auto" w:fill="auto"/>
            <w:vAlign w:val="center"/>
            <w:hideMark/>
          </w:tcPr>
          <w:p w14:paraId="27519DA7" w14:textId="77777777" w:rsidR="000A1FE8" w:rsidRPr="00603B1B" w:rsidRDefault="000A1FE8" w:rsidP="00452C47">
            <w:pPr>
              <w:spacing w:after="0" w:line="276" w:lineRule="auto"/>
              <w:jc w:val="both"/>
              <w:rPr>
                <w:rFonts w:ascii="Arial" w:eastAsia="Times New Roman" w:hAnsi="Arial" w:cs="Arial"/>
                <w:color w:val="000000"/>
                <w:sz w:val="20"/>
                <w:szCs w:val="20"/>
                <w:lang w:val="en-US" w:eastAsia="es-419"/>
              </w:rPr>
            </w:pPr>
            <w:r w:rsidRPr="00603B1B">
              <w:rPr>
                <w:rFonts w:ascii="Arial" w:eastAsia="Times New Roman" w:hAnsi="Arial" w:cs="Arial"/>
                <w:color w:val="000000"/>
                <w:sz w:val="20"/>
                <w:szCs w:val="20"/>
                <w:lang w:val="en-US" w:eastAsia="es-419"/>
              </w:rPr>
              <w:t>How has the project contributed to gender equality and women's empowerment?</w:t>
            </w:r>
          </w:p>
        </w:tc>
      </w:tr>
      <w:tr w:rsidR="000A1FE8" w:rsidRPr="00603B1B" w14:paraId="26BFE750" w14:textId="77777777" w:rsidTr="00452C47">
        <w:trPr>
          <w:trHeight w:val="567"/>
        </w:trPr>
        <w:tc>
          <w:tcPr>
            <w:tcW w:w="9493" w:type="dxa"/>
            <w:gridSpan w:val="6"/>
            <w:shd w:val="clear" w:color="auto" w:fill="D9D9D9"/>
            <w:vAlign w:val="center"/>
            <w:hideMark/>
          </w:tcPr>
          <w:p w14:paraId="57850FE7" w14:textId="77777777" w:rsidR="000A1FE8" w:rsidRPr="00603B1B" w:rsidRDefault="000A1FE8" w:rsidP="00452C47">
            <w:pPr>
              <w:spacing w:after="0" w:line="276" w:lineRule="auto"/>
              <w:jc w:val="center"/>
              <w:rPr>
                <w:rFonts w:ascii="Arial" w:eastAsia="Times New Roman" w:hAnsi="Arial" w:cs="Arial"/>
                <w:b/>
                <w:bCs/>
                <w:i/>
                <w:iCs/>
                <w:color w:val="000000"/>
                <w:sz w:val="20"/>
                <w:szCs w:val="20"/>
                <w:lang w:val="en-US" w:eastAsia="es-419"/>
              </w:rPr>
            </w:pPr>
            <w:r w:rsidRPr="00603B1B">
              <w:rPr>
                <w:rFonts w:ascii="Arial" w:eastAsia="Times New Roman" w:hAnsi="Arial" w:cs="Arial"/>
                <w:b/>
                <w:bCs/>
                <w:i/>
                <w:iCs/>
                <w:color w:val="000000"/>
                <w:sz w:val="20"/>
                <w:szCs w:val="20"/>
                <w:lang w:val="en-US" w:eastAsia="es-419"/>
              </w:rPr>
              <w:t>Efficiency</w:t>
            </w:r>
          </w:p>
        </w:tc>
      </w:tr>
      <w:tr w:rsidR="000A1FE8" w:rsidRPr="00A7790D" w14:paraId="2342E66C" w14:textId="77777777" w:rsidTr="00452C47">
        <w:trPr>
          <w:trHeight w:val="567"/>
        </w:trPr>
        <w:tc>
          <w:tcPr>
            <w:tcW w:w="421" w:type="dxa"/>
            <w:shd w:val="clear" w:color="auto" w:fill="auto"/>
            <w:vAlign w:val="center"/>
            <w:hideMark/>
          </w:tcPr>
          <w:p w14:paraId="2B19B790"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14A3DE71"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auto" w:fill="auto"/>
            <w:vAlign w:val="center"/>
            <w:hideMark/>
          </w:tcPr>
          <w:p w14:paraId="6D994155"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auto" w:fill="auto"/>
            <w:vAlign w:val="center"/>
            <w:hideMark/>
          </w:tcPr>
          <w:p w14:paraId="2B6C4122"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6" w:type="dxa"/>
            <w:shd w:val="clear" w:color="auto" w:fill="auto"/>
            <w:vAlign w:val="center"/>
            <w:hideMark/>
          </w:tcPr>
          <w:p w14:paraId="730B7483"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7371" w:type="dxa"/>
            <w:shd w:val="clear" w:color="auto" w:fill="auto"/>
            <w:vAlign w:val="center"/>
            <w:hideMark/>
          </w:tcPr>
          <w:p w14:paraId="1981CA84" w14:textId="77777777" w:rsidR="000A1FE8" w:rsidRPr="00603B1B" w:rsidRDefault="000A1FE8" w:rsidP="00452C47">
            <w:pPr>
              <w:spacing w:after="0" w:line="276" w:lineRule="auto"/>
              <w:jc w:val="both"/>
              <w:rPr>
                <w:rFonts w:ascii="Arial" w:eastAsia="Times New Roman" w:hAnsi="Arial" w:cs="Arial"/>
                <w:color w:val="000000"/>
                <w:sz w:val="20"/>
                <w:szCs w:val="20"/>
                <w:lang w:val="en-US" w:eastAsia="es-419"/>
              </w:rPr>
            </w:pPr>
            <w:r w:rsidRPr="00603B1B">
              <w:rPr>
                <w:rFonts w:ascii="Arial" w:eastAsia="Times New Roman" w:hAnsi="Arial" w:cs="Arial"/>
                <w:bCs/>
                <w:color w:val="000000"/>
                <w:sz w:val="20"/>
                <w:szCs w:val="20"/>
                <w:lang w:val="en-US" w:eastAsia="es-419"/>
              </w:rPr>
              <w:t>How do you consider that human and financial resources have been managed in the implementation of the Project?</w:t>
            </w:r>
          </w:p>
        </w:tc>
      </w:tr>
      <w:tr w:rsidR="000A1FE8" w:rsidRPr="00A7790D" w14:paraId="5360C23E" w14:textId="77777777" w:rsidTr="00452C47">
        <w:trPr>
          <w:trHeight w:val="567"/>
        </w:trPr>
        <w:tc>
          <w:tcPr>
            <w:tcW w:w="421" w:type="dxa"/>
            <w:shd w:val="clear" w:color="auto" w:fill="auto"/>
            <w:vAlign w:val="center"/>
            <w:hideMark/>
          </w:tcPr>
          <w:p w14:paraId="588E871D"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6EE2411E"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auto" w:fill="auto"/>
            <w:vAlign w:val="center"/>
            <w:hideMark/>
          </w:tcPr>
          <w:p w14:paraId="78E91714"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auto" w:fill="auto"/>
            <w:vAlign w:val="center"/>
            <w:hideMark/>
          </w:tcPr>
          <w:p w14:paraId="21274BC9"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6" w:type="dxa"/>
            <w:shd w:val="clear" w:color="auto" w:fill="auto"/>
            <w:vAlign w:val="center"/>
            <w:hideMark/>
          </w:tcPr>
          <w:p w14:paraId="7B9318AF"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7371" w:type="dxa"/>
            <w:shd w:val="clear" w:color="auto" w:fill="auto"/>
            <w:vAlign w:val="center"/>
            <w:hideMark/>
          </w:tcPr>
          <w:p w14:paraId="5526FA64" w14:textId="77777777" w:rsidR="000A1FE8" w:rsidRPr="00603B1B" w:rsidRDefault="000A1FE8" w:rsidP="00452C47">
            <w:pPr>
              <w:spacing w:after="0" w:line="276" w:lineRule="auto"/>
              <w:jc w:val="both"/>
              <w:rPr>
                <w:rFonts w:ascii="Arial" w:eastAsia="Times New Roman" w:hAnsi="Arial" w:cs="Arial"/>
                <w:color w:val="000000"/>
                <w:sz w:val="20"/>
                <w:szCs w:val="20"/>
                <w:lang w:val="en-US" w:eastAsia="es-419"/>
              </w:rPr>
            </w:pPr>
            <w:r w:rsidRPr="00603B1B">
              <w:rPr>
                <w:rFonts w:ascii="Arial" w:eastAsia="Times New Roman" w:hAnsi="Arial" w:cs="Arial"/>
                <w:color w:val="000000"/>
                <w:sz w:val="20"/>
                <w:szCs w:val="20"/>
                <w:lang w:val="en-US" w:eastAsia="es-419"/>
              </w:rPr>
              <w:t>What have been the main administrative and budget execution contingencies and how have they been addressed?</w:t>
            </w:r>
          </w:p>
        </w:tc>
      </w:tr>
      <w:tr w:rsidR="000A1FE8" w:rsidRPr="00603B1B" w14:paraId="5FAD4796" w14:textId="77777777" w:rsidTr="00452C47">
        <w:trPr>
          <w:trHeight w:val="567"/>
        </w:trPr>
        <w:tc>
          <w:tcPr>
            <w:tcW w:w="9493" w:type="dxa"/>
            <w:gridSpan w:val="6"/>
            <w:shd w:val="clear" w:color="auto" w:fill="D9D9D9"/>
            <w:vAlign w:val="center"/>
            <w:hideMark/>
          </w:tcPr>
          <w:p w14:paraId="42089E4A" w14:textId="77777777" w:rsidR="000A1FE8" w:rsidRPr="00603B1B" w:rsidRDefault="000A1FE8" w:rsidP="00452C47">
            <w:pPr>
              <w:spacing w:after="0" w:line="276" w:lineRule="auto"/>
              <w:jc w:val="center"/>
              <w:rPr>
                <w:rFonts w:ascii="Arial" w:eastAsia="Times New Roman" w:hAnsi="Arial" w:cs="Arial"/>
                <w:b/>
                <w:bCs/>
                <w:i/>
                <w:iCs/>
                <w:color w:val="000000"/>
                <w:sz w:val="20"/>
                <w:szCs w:val="20"/>
                <w:lang w:val="en-US" w:eastAsia="es-419"/>
              </w:rPr>
            </w:pPr>
            <w:r w:rsidRPr="00603B1B">
              <w:rPr>
                <w:rFonts w:ascii="Arial" w:eastAsia="Times New Roman" w:hAnsi="Arial" w:cs="Arial"/>
                <w:b/>
                <w:bCs/>
                <w:i/>
                <w:iCs/>
                <w:color w:val="000000"/>
                <w:sz w:val="20"/>
                <w:szCs w:val="20"/>
                <w:lang w:val="en-US" w:eastAsia="es-419"/>
              </w:rPr>
              <w:t>Sustainability</w:t>
            </w:r>
          </w:p>
        </w:tc>
      </w:tr>
      <w:tr w:rsidR="000A1FE8" w:rsidRPr="00A7790D" w14:paraId="740CEF1D" w14:textId="77777777" w:rsidTr="00452C47">
        <w:trPr>
          <w:trHeight w:val="567"/>
        </w:trPr>
        <w:tc>
          <w:tcPr>
            <w:tcW w:w="421" w:type="dxa"/>
            <w:shd w:val="clear" w:color="000000" w:fill="D9D9D9"/>
            <w:vAlign w:val="center"/>
            <w:hideMark/>
          </w:tcPr>
          <w:p w14:paraId="15A02301"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3B6BAB37"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2C942C42"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4B729A32"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6" w:type="dxa"/>
            <w:shd w:val="clear" w:color="000000" w:fill="D9D9D9"/>
            <w:vAlign w:val="center"/>
            <w:hideMark/>
          </w:tcPr>
          <w:p w14:paraId="06924F2D"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7371" w:type="dxa"/>
            <w:shd w:val="clear" w:color="auto" w:fill="auto"/>
            <w:vAlign w:val="center"/>
            <w:hideMark/>
          </w:tcPr>
          <w:p w14:paraId="35F4311D" w14:textId="77777777" w:rsidR="000A1FE8" w:rsidRPr="00603B1B" w:rsidRDefault="000A1FE8" w:rsidP="00452C47">
            <w:pPr>
              <w:spacing w:after="0" w:line="276" w:lineRule="auto"/>
              <w:jc w:val="both"/>
              <w:rPr>
                <w:rFonts w:ascii="Arial" w:eastAsia="Times New Roman" w:hAnsi="Arial" w:cs="Arial"/>
                <w:color w:val="000000"/>
                <w:sz w:val="20"/>
                <w:szCs w:val="20"/>
                <w:lang w:val="en-US" w:eastAsia="es-419"/>
              </w:rPr>
            </w:pPr>
            <w:r w:rsidRPr="00603B1B">
              <w:rPr>
                <w:rFonts w:ascii="Arial" w:eastAsia="Times New Roman" w:hAnsi="Arial" w:cs="Arial"/>
                <w:color w:val="000000"/>
                <w:sz w:val="20"/>
                <w:szCs w:val="20"/>
                <w:lang w:val="en-US" w:eastAsia="es-419"/>
              </w:rPr>
              <w:t>How do you perceive the sustainability of the results and impact of the Project?</w:t>
            </w:r>
          </w:p>
        </w:tc>
      </w:tr>
      <w:tr w:rsidR="000A1FE8" w:rsidRPr="00A7790D" w14:paraId="0832D8EB" w14:textId="77777777" w:rsidTr="00452C47">
        <w:trPr>
          <w:trHeight w:val="567"/>
        </w:trPr>
        <w:tc>
          <w:tcPr>
            <w:tcW w:w="421" w:type="dxa"/>
            <w:shd w:val="clear" w:color="000000" w:fill="D9D9D9"/>
            <w:vAlign w:val="center"/>
            <w:hideMark/>
          </w:tcPr>
          <w:p w14:paraId="2F3E139D"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7B832D0C"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72641C58"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05A046E5"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6" w:type="dxa"/>
            <w:shd w:val="clear" w:color="000000" w:fill="D9D9D9"/>
            <w:vAlign w:val="center"/>
            <w:hideMark/>
          </w:tcPr>
          <w:p w14:paraId="70CC7A75"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7371" w:type="dxa"/>
            <w:shd w:val="clear" w:color="auto" w:fill="auto"/>
            <w:vAlign w:val="center"/>
            <w:hideMark/>
          </w:tcPr>
          <w:p w14:paraId="6F82CE57" w14:textId="77777777" w:rsidR="000A1FE8" w:rsidRPr="00603B1B" w:rsidRDefault="000A1FE8" w:rsidP="00452C47">
            <w:pPr>
              <w:spacing w:after="0" w:line="276" w:lineRule="auto"/>
              <w:jc w:val="both"/>
              <w:rPr>
                <w:rFonts w:ascii="Arial" w:eastAsia="Times New Roman" w:hAnsi="Arial" w:cs="Arial"/>
                <w:color w:val="000000"/>
                <w:sz w:val="20"/>
                <w:szCs w:val="20"/>
                <w:lang w:val="en-US" w:eastAsia="es-419"/>
              </w:rPr>
            </w:pPr>
            <w:r w:rsidRPr="00603B1B">
              <w:rPr>
                <w:rFonts w:ascii="Arial" w:eastAsia="Times New Roman" w:hAnsi="Arial" w:cs="Arial"/>
                <w:color w:val="000000"/>
                <w:sz w:val="20"/>
                <w:szCs w:val="20"/>
                <w:lang w:val="en-US" w:eastAsia="es-419"/>
              </w:rPr>
              <w:t>What are the main risks to the continuity of the Project's actions? Are they linked to the Project's own activities and management, or are they external factors?</w:t>
            </w:r>
          </w:p>
        </w:tc>
      </w:tr>
      <w:tr w:rsidR="000A1FE8" w:rsidRPr="00A7790D" w14:paraId="4920059E" w14:textId="77777777" w:rsidTr="00452C47">
        <w:trPr>
          <w:trHeight w:val="567"/>
        </w:trPr>
        <w:tc>
          <w:tcPr>
            <w:tcW w:w="421" w:type="dxa"/>
            <w:shd w:val="clear" w:color="auto" w:fill="auto"/>
            <w:vAlign w:val="center"/>
            <w:hideMark/>
          </w:tcPr>
          <w:p w14:paraId="21B865D9"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3A27EB55"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287BE9E2"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34C839F3"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6" w:type="dxa"/>
            <w:shd w:val="clear" w:color="000000" w:fill="D9D9D9"/>
            <w:vAlign w:val="center"/>
            <w:hideMark/>
          </w:tcPr>
          <w:p w14:paraId="0063F79F"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7371" w:type="dxa"/>
            <w:shd w:val="clear" w:color="auto" w:fill="auto"/>
            <w:vAlign w:val="center"/>
            <w:hideMark/>
          </w:tcPr>
          <w:p w14:paraId="161F4829" w14:textId="77777777" w:rsidR="000A1FE8" w:rsidRPr="00603B1B" w:rsidRDefault="000A1FE8" w:rsidP="00452C47">
            <w:pPr>
              <w:spacing w:after="0" w:line="276" w:lineRule="auto"/>
              <w:jc w:val="both"/>
              <w:rPr>
                <w:rFonts w:ascii="Arial" w:eastAsia="Times New Roman" w:hAnsi="Arial" w:cs="Arial"/>
                <w:color w:val="000000"/>
                <w:sz w:val="20"/>
                <w:szCs w:val="20"/>
                <w:lang w:val="en-US" w:eastAsia="es-419"/>
              </w:rPr>
            </w:pPr>
            <w:r w:rsidRPr="00603B1B">
              <w:rPr>
                <w:rFonts w:ascii="Arial" w:eastAsia="Times New Roman" w:hAnsi="Arial" w:cs="Arial"/>
                <w:color w:val="000000"/>
                <w:sz w:val="20"/>
                <w:szCs w:val="20"/>
                <w:lang w:val="en-US" w:eastAsia="es-419"/>
              </w:rPr>
              <w:t>Are agents (individual, government or civil society) being involved who are able to promote the sustainability of the Project?</w:t>
            </w:r>
          </w:p>
        </w:tc>
      </w:tr>
      <w:tr w:rsidR="000A1FE8" w:rsidRPr="00A7790D" w14:paraId="295B4D29" w14:textId="77777777" w:rsidTr="00452C47">
        <w:trPr>
          <w:trHeight w:val="567"/>
        </w:trPr>
        <w:tc>
          <w:tcPr>
            <w:tcW w:w="421" w:type="dxa"/>
            <w:shd w:val="clear" w:color="000000" w:fill="D9D9D9"/>
            <w:vAlign w:val="center"/>
            <w:hideMark/>
          </w:tcPr>
          <w:p w14:paraId="6C84537F"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2B841E08"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0680EC28"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1AF06671"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6" w:type="dxa"/>
            <w:shd w:val="clear" w:color="000000" w:fill="D9D9D9"/>
            <w:vAlign w:val="center"/>
            <w:hideMark/>
          </w:tcPr>
          <w:p w14:paraId="1396C177"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7371" w:type="dxa"/>
            <w:shd w:val="clear" w:color="auto" w:fill="auto"/>
            <w:vAlign w:val="center"/>
            <w:hideMark/>
          </w:tcPr>
          <w:p w14:paraId="19889F7D" w14:textId="77777777" w:rsidR="000A1FE8" w:rsidRPr="00603B1B" w:rsidRDefault="000A1FE8" w:rsidP="00452C47">
            <w:pPr>
              <w:spacing w:after="0" w:line="276" w:lineRule="auto"/>
              <w:jc w:val="both"/>
              <w:rPr>
                <w:rFonts w:ascii="Arial" w:eastAsia="Times New Roman" w:hAnsi="Arial" w:cs="Arial"/>
                <w:color w:val="000000"/>
                <w:sz w:val="20"/>
                <w:szCs w:val="20"/>
                <w:lang w:val="en-US" w:eastAsia="es-419"/>
              </w:rPr>
            </w:pPr>
            <w:r w:rsidRPr="00603B1B">
              <w:rPr>
                <w:rFonts w:ascii="Arial" w:eastAsia="Times New Roman" w:hAnsi="Arial" w:cs="Arial"/>
                <w:color w:val="000000"/>
                <w:sz w:val="20"/>
                <w:szCs w:val="20"/>
                <w:lang w:val="en-US" w:eastAsia="es-419"/>
              </w:rPr>
              <w:t>What changes or modifications do you estimate would be favorable to the sustainability of the Project, including legal, institutional, economic, environmental or social provisions in the short, medium and long term?</w:t>
            </w:r>
          </w:p>
        </w:tc>
      </w:tr>
      <w:tr w:rsidR="000A1FE8" w:rsidRPr="00A7790D" w14:paraId="117176EB" w14:textId="77777777" w:rsidTr="00452C47">
        <w:trPr>
          <w:trHeight w:val="567"/>
        </w:trPr>
        <w:tc>
          <w:tcPr>
            <w:tcW w:w="421" w:type="dxa"/>
            <w:shd w:val="clear" w:color="auto" w:fill="auto"/>
            <w:vAlign w:val="center"/>
            <w:hideMark/>
          </w:tcPr>
          <w:p w14:paraId="2EABF410"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000000" w:fill="D9D9D9"/>
            <w:vAlign w:val="center"/>
            <w:hideMark/>
          </w:tcPr>
          <w:p w14:paraId="15BEDF4F"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auto" w:fill="auto"/>
            <w:vAlign w:val="center"/>
            <w:hideMark/>
          </w:tcPr>
          <w:p w14:paraId="568996D7"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5" w:type="dxa"/>
            <w:shd w:val="clear" w:color="auto" w:fill="auto"/>
            <w:vAlign w:val="center"/>
            <w:hideMark/>
          </w:tcPr>
          <w:p w14:paraId="776C9855"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426" w:type="dxa"/>
            <w:shd w:val="clear" w:color="auto" w:fill="auto"/>
            <w:vAlign w:val="center"/>
            <w:hideMark/>
          </w:tcPr>
          <w:p w14:paraId="1C1CFA1B" w14:textId="77777777" w:rsidR="000A1FE8" w:rsidRPr="00603B1B" w:rsidRDefault="000A1FE8" w:rsidP="00452C47">
            <w:pPr>
              <w:spacing w:after="0" w:line="276" w:lineRule="auto"/>
              <w:jc w:val="center"/>
              <w:rPr>
                <w:rFonts w:ascii="Arial" w:eastAsia="Times New Roman" w:hAnsi="Arial" w:cs="Arial"/>
                <w:color w:val="000000"/>
                <w:sz w:val="20"/>
                <w:szCs w:val="20"/>
                <w:lang w:val="en-US" w:eastAsia="es-419"/>
              </w:rPr>
            </w:pPr>
          </w:p>
        </w:tc>
        <w:tc>
          <w:tcPr>
            <w:tcW w:w="7371" w:type="dxa"/>
            <w:shd w:val="clear" w:color="auto" w:fill="auto"/>
            <w:vAlign w:val="center"/>
            <w:hideMark/>
          </w:tcPr>
          <w:p w14:paraId="1EB38FCA" w14:textId="77777777" w:rsidR="000A1FE8" w:rsidRPr="00603B1B" w:rsidRDefault="000A1FE8" w:rsidP="00452C47">
            <w:pPr>
              <w:spacing w:after="0" w:line="276" w:lineRule="auto"/>
              <w:jc w:val="both"/>
              <w:rPr>
                <w:rFonts w:ascii="Arial" w:eastAsia="Times New Roman" w:hAnsi="Arial" w:cs="Arial"/>
                <w:color w:val="000000"/>
                <w:sz w:val="20"/>
                <w:szCs w:val="20"/>
                <w:lang w:val="en-US" w:eastAsia="es-419"/>
              </w:rPr>
            </w:pPr>
            <w:r w:rsidRPr="00603B1B">
              <w:rPr>
                <w:rFonts w:ascii="Arial" w:eastAsia="Times New Roman" w:hAnsi="Arial" w:cs="Arial"/>
                <w:color w:val="000000"/>
                <w:sz w:val="20"/>
                <w:szCs w:val="20"/>
                <w:lang w:val="en-US" w:eastAsia="es-419"/>
              </w:rPr>
              <w:t>What lessons learned do you think are derived from the implementation of the Project to date?</w:t>
            </w:r>
          </w:p>
          <w:p w14:paraId="699FF1C7" w14:textId="77777777" w:rsidR="000A1FE8" w:rsidRPr="00603B1B" w:rsidRDefault="000A1FE8" w:rsidP="00452C47">
            <w:pPr>
              <w:spacing w:after="0" w:line="276" w:lineRule="auto"/>
              <w:jc w:val="both"/>
              <w:rPr>
                <w:rFonts w:ascii="Arial" w:eastAsia="Times New Roman" w:hAnsi="Arial" w:cs="Arial"/>
                <w:color w:val="000000"/>
                <w:sz w:val="20"/>
                <w:szCs w:val="20"/>
                <w:lang w:val="en-US" w:eastAsia="es-419"/>
              </w:rPr>
            </w:pPr>
          </w:p>
          <w:p w14:paraId="380B3E61" w14:textId="77777777" w:rsidR="000A1FE8" w:rsidRPr="00603B1B" w:rsidRDefault="000A1FE8" w:rsidP="00452C47">
            <w:pPr>
              <w:spacing w:after="0" w:line="276" w:lineRule="auto"/>
              <w:jc w:val="both"/>
              <w:rPr>
                <w:rFonts w:ascii="Arial" w:eastAsia="Times New Roman" w:hAnsi="Arial" w:cs="Arial"/>
                <w:color w:val="000000"/>
                <w:sz w:val="20"/>
                <w:szCs w:val="20"/>
                <w:lang w:val="en-US" w:eastAsia="es-419"/>
              </w:rPr>
            </w:pPr>
          </w:p>
          <w:p w14:paraId="2264D5F9" w14:textId="77777777" w:rsidR="000A1FE8" w:rsidRPr="00603B1B" w:rsidRDefault="000A1FE8" w:rsidP="00452C47">
            <w:pPr>
              <w:spacing w:after="0" w:line="276" w:lineRule="auto"/>
              <w:jc w:val="both"/>
              <w:rPr>
                <w:rFonts w:ascii="Arial" w:eastAsia="Times New Roman" w:hAnsi="Arial" w:cs="Arial"/>
                <w:color w:val="000000"/>
                <w:sz w:val="20"/>
                <w:szCs w:val="20"/>
                <w:lang w:val="en-US" w:eastAsia="es-419"/>
              </w:rPr>
            </w:pPr>
          </w:p>
        </w:tc>
      </w:tr>
    </w:tbl>
    <w:p w14:paraId="48EBD775" w14:textId="77777777" w:rsidR="000A1FE8" w:rsidRPr="00BD6BE8" w:rsidRDefault="000A1FE8" w:rsidP="00603B1B">
      <w:pPr>
        <w:spacing w:after="0" w:line="240" w:lineRule="auto"/>
        <w:rPr>
          <w:rFonts w:ascii="Arial" w:hAnsi="Arial" w:cs="Arial"/>
          <w:b/>
          <w:bCs/>
          <w:sz w:val="20"/>
          <w:szCs w:val="20"/>
          <w:lang w:val="en-US"/>
        </w:rPr>
        <w:sectPr w:rsidR="000A1FE8" w:rsidRPr="00BD6BE8" w:rsidSect="00A51096">
          <w:headerReference w:type="default" r:id="rId55"/>
          <w:footerReference w:type="default" r:id="rId56"/>
          <w:pgSz w:w="11910" w:h="16840" w:code="9"/>
          <w:pgMar w:top="1418" w:right="1276" w:bottom="1418" w:left="1276" w:header="709" w:footer="709" w:gutter="0"/>
          <w:cols w:space="720"/>
        </w:sectPr>
      </w:pPr>
    </w:p>
    <w:p w14:paraId="2E5E2CDE" w14:textId="602FCCB0" w:rsidR="00603B1B" w:rsidRPr="00882F7C" w:rsidRDefault="00603B1B" w:rsidP="00603B1B">
      <w:pPr>
        <w:pStyle w:val="EVTtulo2A"/>
        <w:numPr>
          <w:ilvl w:val="0"/>
          <w:numId w:val="0"/>
        </w:numPr>
        <w:ind w:left="1701" w:hanging="1701"/>
        <w:rPr>
          <w:lang w:val="es-419"/>
        </w:rPr>
      </w:pPr>
      <w:bookmarkStart w:id="170" w:name="_Toc121171520"/>
      <w:bookmarkStart w:id="171" w:name="_Toc167707289"/>
      <w:r>
        <w:rPr>
          <w:lang w:val="es-419"/>
        </w:rPr>
        <w:lastRenderedPageBreak/>
        <w:t xml:space="preserve">ANNEX G.    </w:t>
      </w:r>
      <w:bookmarkStart w:id="172" w:name="_Hlk165042409"/>
      <w:r w:rsidR="009C489C">
        <w:rPr>
          <w:lang w:val="es-419"/>
        </w:rPr>
        <w:t xml:space="preserve">      </w:t>
      </w:r>
      <w:r>
        <w:rPr>
          <w:lang w:val="es-419"/>
        </w:rPr>
        <w:t>Cofinancing Table</w:t>
      </w:r>
      <w:bookmarkEnd w:id="170"/>
      <w:bookmarkEnd w:id="171"/>
      <w:bookmarkEnd w:id="172"/>
    </w:p>
    <w:p w14:paraId="6DEC0A60" w14:textId="77777777" w:rsidR="00603B1B" w:rsidRDefault="00603B1B" w:rsidP="00603B1B">
      <w:pPr>
        <w:pStyle w:val="EVTextoSimple"/>
      </w:pPr>
    </w:p>
    <w:p w14:paraId="3C5596DA" w14:textId="77777777" w:rsidR="009C489C" w:rsidRDefault="009C489C" w:rsidP="00603B1B">
      <w:pPr>
        <w:pStyle w:val="Descripcin"/>
      </w:pPr>
    </w:p>
    <w:tbl>
      <w:tblPr>
        <w:tblStyle w:val="TableNormal"/>
        <w:tblW w:w="0" w:type="auto"/>
        <w:tblInd w:w="418" w:type="dxa"/>
        <w:tblBorders>
          <w:top w:val="single" w:sz="6" w:space="0" w:color="646764"/>
          <w:left w:val="single" w:sz="6" w:space="0" w:color="646764"/>
          <w:bottom w:val="single" w:sz="6" w:space="0" w:color="646764"/>
          <w:right w:val="single" w:sz="6" w:space="0" w:color="646764"/>
          <w:insideH w:val="single" w:sz="6" w:space="0" w:color="646764"/>
          <w:insideV w:val="single" w:sz="6" w:space="0" w:color="646764"/>
        </w:tblBorders>
        <w:tblLayout w:type="fixed"/>
        <w:tblLook w:val="01E0" w:firstRow="1" w:lastRow="1" w:firstColumn="1" w:lastColumn="1" w:noHBand="0" w:noVBand="0"/>
      </w:tblPr>
      <w:tblGrid>
        <w:gridCol w:w="2481"/>
        <w:gridCol w:w="1276"/>
        <w:gridCol w:w="1222"/>
        <w:gridCol w:w="1471"/>
        <w:gridCol w:w="1560"/>
      </w:tblGrid>
      <w:tr w:rsidR="00603B1B" w:rsidRPr="009C489C" w14:paraId="629DC4FA" w14:textId="77777777" w:rsidTr="00452C47">
        <w:trPr>
          <w:trHeight w:val="839"/>
        </w:trPr>
        <w:tc>
          <w:tcPr>
            <w:tcW w:w="2481" w:type="dxa"/>
            <w:shd w:val="clear" w:color="auto" w:fill="000000" w:themeFill="text1"/>
            <w:vAlign w:val="center"/>
          </w:tcPr>
          <w:p w14:paraId="77C4660B" w14:textId="4F1A0AD1" w:rsidR="00603B1B" w:rsidRPr="009C489C" w:rsidRDefault="00603B1B" w:rsidP="00452C47">
            <w:pPr>
              <w:spacing w:before="5"/>
              <w:jc w:val="center"/>
              <w:rPr>
                <w:rFonts w:ascii="Arial" w:eastAsia="Arial" w:hAnsi="Arial" w:cs="Arial"/>
                <w:color w:val="FFFFFF" w:themeColor="background1"/>
                <w:sz w:val="18"/>
                <w:szCs w:val="18"/>
              </w:rPr>
            </w:pPr>
            <w:r w:rsidRPr="009C489C">
              <w:rPr>
                <w:rFonts w:ascii="Arial" w:eastAsia="Arial" w:hAnsi="Arial" w:cs="Arial"/>
                <w:b/>
                <w:color w:val="FFFFFF" w:themeColor="background1"/>
                <w:sz w:val="18"/>
                <w:szCs w:val="18"/>
              </w:rPr>
              <w:t>Enti</w:t>
            </w:r>
            <w:r w:rsidR="009C489C" w:rsidRPr="009C489C">
              <w:rPr>
                <w:rFonts w:ascii="Arial" w:eastAsia="Arial" w:hAnsi="Arial" w:cs="Arial"/>
                <w:b/>
                <w:color w:val="FFFFFF" w:themeColor="background1"/>
                <w:sz w:val="18"/>
                <w:szCs w:val="18"/>
              </w:rPr>
              <w:t>ty</w:t>
            </w:r>
            <w:r w:rsidRPr="009C489C">
              <w:rPr>
                <w:rFonts w:ascii="Arial" w:eastAsia="Arial" w:hAnsi="Arial" w:cs="Arial"/>
                <w:b/>
                <w:color w:val="FFFFFF" w:themeColor="background1"/>
                <w:sz w:val="18"/>
                <w:szCs w:val="18"/>
              </w:rPr>
              <w:t xml:space="preserve"> </w:t>
            </w:r>
          </w:p>
          <w:p w14:paraId="448BA49D" w14:textId="77777777" w:rsidR="00603B1B" w:rsidRPr="009C489C" w:rsidRDefault="00603B1B" w:rsidP="00452C47">
            <w:pPr>
              <w:ind w:left="-391"/>
              <w:rPr>
                <w:rFonts w:ascii="Arial" w:eastAsia="Arial" w:hAnsi="Arial" w:cs="Arial"/>
                <w:color w:val="FFFFFF" w:themeColor="background1"/>
                <w:sz w:val="18"/>
                <w:szCs w:val="18"/>
              </w:rPr>
            </w:pPr>
          </w:p>
        </w:tc>
        <w:tc>
          <w:tcPr>
            <w:tcW w:w="1276" w:type="dxa"/>
            <w:shd w:val="clear" w:color="auto" w:fill="000000" w:themeFill="text1"/>
            <w:vAlign w:val="center"/>
          </w:tcPr>
          <w:p w14:paraId="3C3702D0" w14:textId="121A5931" w:rsidR="00603B1B" w:rsidRPr="009C489C" w:rsidRDefault="00603B1B" w:rsidP="00452C47">
            <w:pPr>
              <w:spacing w:line="220" w:lineRule="auto"/>
              <w:ind w:right="22"/>
              <w:jc w:val="center"/>
              <w:rPr>
                <w:rFonts w:ascii="Arial" w:eastAsia="Arial" w:hAnsi="Arial" w:cs="Arial"/>
                <w:b/>
                <w:bCs/>
                <w:color w:val="FFFFFF" w:themeColor="background1"/>
                <w:sz w:val="18"/>
                <w:szCs w:val="18"/>
              </w:rPr>
            </w:pPr>
            <w:r w:rsidRPr="009C489C">
              <w:rPr>
                <w:rFonts w:ascii="Arial" w:eastAsia="Arial" w:hAnsi="Arial" w:cs="Arial"/>
                <w:b/>
                <w:bCs/>
                <w:color w:val="FFFFFF" w:themeColor="background1"/>
                <w:sz w:val="18"/>
                <w:szCs w:val="18"/>
              </w:rPr>
              <w:t>T</w:t>
            </w:r>
            <w:r w:rsidR="009C489C" w:rsidRPr="009C489C">
              <w:rPr>
                <w:rFonts w:ascii="Arial" w:eastAsia="Arial" w:hAnsi="Arial" w:cs="Arial"/>
                <w:b/>
                <w:bCs/>
                <w:color w:val="FFFFFF" w:themeColor="background1"/>
                <w:sz w:val="18"/>
                <w:szCs w:val="18"/>
              </w:rPr>
              <w:t>ype of</w:t>
            </w:r>
            <w:r w:rsidRPr="009C489C">
              <w:rPr>
                <w:rFonts w:ascii="Arial" w:eastAsia="Arial" w:hAnsi="Arial" w:cs="Arial"/>
                <w:b/>
                <w:bCs/>
                <w:color w:val="FFFFFF" w:themeColor="background1"/>
                <w:sz w:val="18"/>
                <w:szCs w:val="18"/>
              </w:rPr>
              <w:t xml:space="preserve"> </w:t>
            </w:r>
            <w:r w:rsidRPr="009C489C">
              <w:rPr>
                <w:rFonts w:ascii="Arial" w:eastAsia="Arial" w:hAnsi="Arial" w:cs="Arial"/>
                <w:b/>
                <w:bCs/>
                <w:color w:val="FFFFFF" w:themeColor="background1"/>
                <w:spacing w:val="-12"/>
                <w:sz w:val="18"/>
                <w:szCs w:val="18"/>
              </w:rPr>
              <w:t>co</w:t>
            </w:r>
            <w:r w:rsidR="009C489C" w:rsidRPr="009C489C">
              <w:rPr>
                <w:rFonts w:ascii="Arial" w:eastAsia="Arial" w:hAnsi="Arial" w:cs="Arial"/>
                <w:b/>
                <w:bCs/>
                <w:color w:val="FFFFFF" w:themeColor="background1"/>
                <w:spacing w:val="-12"/>
                <w:sz w:val="18"/>
                <w:szCs w:val="18"/>
              </w:rPr>
              <w:t>-</w:t>
            </w:r>
            <w:r w:rsidRPr="009C489C">
              <w:rPr>
                <w:rFonts w:ascii="Arial" w:eastAsia="Arial" w:hAnsi="Arial" w:cs="Arial"/>
                <w:b/>
                <w:bCs/>
                <w:color w:val="FFFFFF" w:themeColor="background1"/>
                <w:spacing w:val="-12"/>
                <w:sz w:val="18"/>
                <w:szCs w:val="18"/>
              </w:rPr>
              <w:t>financi</w:t>
            </w:r>
            <w:r w:rsidR="009C489C" w:rsidRPr="009C489C">
              <w:rPr>
                <w:rFonts w:ascii="Arial" w:eastAsia="Arial" w:hAnsi="Arial" w:cs="Arial"/>
                <w:b/>
                <w:bCs/>
                <w:color w:val="FFFFFF" w:themeColor="background1"/>
                <w:spacing w:val="-12"/>
                <w:sz w:val="18"/>
                <w:szCs w:val="18"/>
              </w:rPr>
              <w:t>ng</w:t>
            </w:r>
          </w:p>
        </w:tc>
        <w:tc>
          <w:tcPr>
            <w:tcW w:w="1222" w:type="dxa"/>
            <w:shd w:val="clear" w:color="auto" w:fill="000000" w:themeFill="text1"/>
          </w:tcPr>
          <w:p w14:paraId="2573AEFF" w14:textId="512335D9" w:rsidR="00603B1B" w:rsidRPr="009C489C" w:rsidRDefault="009C489C" w:rsidP="00452C47">
            <w:pPr>
              <w:spacing w:before="11" w:line="256" w:lineRule="auto"/>
              <w:ind w:left="26" w:right="-15" w:firstLine="1"/>
              <w:jc w:val="center"/>
              <w:rPr>
                <w:rFonts w:ascii="Arial" w:eastAsia="Arial" w:hAnsi="Arial" w:cs="Arial"/>
                <w:b/>
                <w:bCs/>
                <w:color w:val="FFFFFF" w:themeColor="background1"/>
                <w:sz w:val="18"/>
                <w:szCs w:val="18"/>
              </w:rPr>
            </w:pPr>
            <w:r w:rsidRPr="009C489C">
              <w:rPr>
                <w:rFonts w:ascii="Arial" w:eastAsia="Arial" w:hAnsi="Arial" w:cs="Arial"/>
                <w:b/>
                <w:bCs/>
                <w:color w:val="FFFFFF" w:themeColor="background1"/>
                <w:sz w:val="18"/>
                <w:szCs w:val="18"/>
              </w:rPr>
              <w:t>USD Confirmed amount at CEO signature</w:t>
            </w:r>
            <w:r w:rsidR="00603B1B" w:rsidRPr="009C489C">
              <w:rPr>
                <w:rFonts w:ascii="Arial" w:eastAsia="Arial" w:hAnsi="Arial" w:cs="Arial"/>
                <w:b/>
                <w:bCs/>
                <w:color w:val="FFFFFF" w:themeColor="background1"/>
                <w:spacing w:val="-2"/>
                <w:sz w:val="18"/>
                <w:szCs w:val="18"/>
              </w:rPr>
              <w:t xml:space="preserve">  </w:t>
            </w:r>
          </w:p>
        </w:tc>
        <w:tc>
          <w:tcPr>
            <w:tcW w:w="1471" w:type="dxa"/>
            <w:shd w:val="clear" w:color="auto" w:fill="000000" w:themeFill="text1"/>
            <w:vAlign w:val="center"/>
          </w:tcPr>
          <w:p w14:paraId="620D2069" w14:textId="2BE73D26" w:rsidR="00603B1B" w:rsidRPr="009C489C" w:rsidRDefault="009C489C" w:rsidP="00452C47">
            <w:pPr>
              <w:spacing w:before="125" w:line="276" w:lineRule="auto"/>
              <w:ind w:left="129"/>
              <w:jc w:val="center"/>
              <w:rPr>
                <w:rFonts w:ascii="Arial" w:eastAsia="Arial" w:hAnsi="Arial" w:cs="Arial"/>
                <w:b/>
                <w:color w:val="FFFFFF" w:themeColor="background1"/>
                <w:spacing w:val="-8"/>
                <w:sz w:val="18"/>
                <w:szCs w:val="18"/>
              </w:rPr>
            </w:pPr>
            <w:r w:rsidRPr="009C489C">
              <w:rPr>
                <w:rFonts w:ascii="Arial" w:eastAsia="Arial" w:hAnsi="Arial" w:cs="Arial"/>
                <w:b/>
                <w:color w:val="FFFFFF" w:themeColor="background1"/>
                <w:spacing w:val="-4"/>
                <w:sz w:val="18"/>
                <w:szCs w:val="18"/>
              </w:rPr>
              <w:t>Mo</w:t>
            </w:r>
            <w:r>
              <w:rPr>
                <w:rFonts w:ascii="Arial" w:eastAsia="Arial" w:hAnsi="Arial" w:cs="Arial"/>
                <w:b/>
                <w:color w:val="FFFFFF" w:themeColor="background1"/>
                <w:spacing w:val="-4"/>
                <w:sz w:val="18"/>
                <w:szCs w:val="18"/>
              </w:rPr>
              <w:t>b</w:t>
            </w:r>
            <w:r w:rsidRPr="009C489C">
              <w:rPr>
                <w:rFonts w:ascii="Arial" w:eastAsia="Arial" w:hAnsi="Arial" w:cs="Arial"/>
                <w:b/>
                <w:color w:val="FFFFFF" w:themeColor="background1"/>
                <w:spacing w:val="-4"/>
                <w:sz w:val="18"/>
                <w:szCs w:val="18"/>
              </w:rPr>
              <w:t>ilized Investment</w:t>
            </w:r>
          </w:p>
          <w:p w14:paraId="2CA149B1" w14:textId="77777777" w:rsidR="00603B1B" w:rsidRPr="009C489C" w:rsidRDefault="00603B1B" w:rsidP="00452C47">
            <w:pPr>
              <w:spacing w:line="276" w:lineRule="auto"/>
              <w:ind w:left="225" w:hanging="225"/>
              <w:jc w:val="center"/>
              <w:rPr>
                <w:rFonts w:ascii="Arial" w:eastAsia="Arial" w:hAnsi="Arial" w:cs="Arial"/>
                <w:b/>
                <w:color w:val="FFFFFF" w:themeColor="background1"/>
                <w:sz w:val="18"/>
                <w:szCs w:val="18"/>
              </w:rPr>
            </w:pPr>
            <w:r w:rsidRPr="009C489C">
              <w:rPr>
                <w:rFonts w:ascii="Arial" w:eastAsia="Arial" w:hAnsi="Arial" w:cs="Arial"/>
                <w:b/>
                <w:color w:val="FFFFFF" w:themeColor="background1"/>
                <w:spacing w:val="-8"/>
                <w:sz w:val="18"/>
                <w:szCs w:val="18"/>
              </w:rPr>
              <w:t>USD</w:t>
            </w:r>
          </w:p>
        </w:tc>
        <w:tc>
          <w:tcPr>
            <w:tcW w:w="1560" w:type="dxa"/>
            <w:shd w:val="clear" w:color="auto" w:fill="000000" w:themeFill="text1"/>
          </w:tcPr>
          <w:p w14:paraId="4294D435" w14:textId="1BAAD989" w:rsidR="00603B1B" w:rsidRPr="009C489C" w:rsidRDefault="00603B1B" w:rsidP="00452C47">
            <w:pPr>
              <w:spacing w:before="128" w:line="271" w:lineRule="auto"/>
              <w:ind w:left="23" w:right="10"/>
              <w:jc w:val="center"/>
              <w:rPr>
                <w:rFonts w:ascii="Arial" w:eastAsia="Arial" w:hAnsi="Arial" w:cs="Arial"/>
                <w:b/>
                <w:color w:val="FFFFFF" w:themeColor="background1"/>
                <w:sz w:val="18"/>
                <w:szCs w:val="18"/>
              </w:rPr>
            </w:pPr>
            <w:r w:rsidRPr="009C489C">
              <w:rPr>
                <w:rFonts w:ascii="Arial" w:eastAsia="Arial" w:hAnsi="Arial" w:cs="Arial"/>
                <w:b/>
                <w:color w:val="FFFFFF" w:themeColor="background1"/>
                <w:spacing w:val="-6"/>
                <w:sz w:val="18"/>
                <w:szCs w:val="18"/>
              </w:rPr>
              <w:t>Cofinanci</w:t>
            </w:r>
            <w:r w:rsidR="009C489C" w:rsidRPr="009C489C">
              <w:rPr>
                <w:rFonts w:ascii="Arial" w:eastAsia="Arial" w:hAnsi="Arial" w:cs="Arial"/>
                <w:b/>
                <w:color w:val="FFFFFF" w:themeColor="background1"/>
                <w:spacing w:val="-6"/>
                <w:sz w:val="18"/>
                <w:szCs w:val="18"/>
              </w:rPr>
              <w:t xml:space="preserve">ng </w:t>
            </w:r>
            <w:r w:rsidRPr="009C489C">
              <w:rPr>
                <w:rFonts w:ascii="Arial" w:eastAsia="Arial" w:hAnsi="Arial" w:cs="Arial"/>
                <w:b/>
                <w:color w:val="FFFFFF" w:themeColor="background1"/>
                <w:sz w:val="18"/>
                <w:szCs w:val="18"/>
              </w:rPr>
              <w:t xml:space="preserve"> report</w:t>
            </w:r>
            <w:r w:rsidR="009C489C" w:rsidRPr="009C489C">
              <w:rPr>
                <w:rFonts w:ascii="Arial" w:eastAsia="Arial" w:hAnsi="Arial" w:cs="Arial"/>
                <w:b/>
                <w:color w:val="FFFFFF" w:themeColor="background1"/>
                <w:sz w:val="18"/>
                <w:szCs w:val="18"/>
              </w:rPr>
              <w:t>ed</w:t>
            </w:r>
            <w:r w:rsidRPr="009C489C">
              <w:rPr>
                <w:rFonts w:ascii="Arial" w:eastAsia="Arial" w:hAnsi="Arial" w:cs="Arial"/>
                <w:b/>
                <w:color w:val="FFFFFF" w:themeColor="background1"/>
                <w:sz w:val="18"/>
                <w:szCs w:val="18"/>
              </w:rPr>
              <w:t xml:space="preserve"> a</w:t>
            </w:r>
            <w:r w:rsidR="009C489C" w:rsidRPr="009C489C">
              <w:rPr>
                <w:rFonts w:ascii="Arial" w:eastAsia="Arial" w:hAnsi="Arial" w:cs="Arial"/>
                <w:b/>
                <w:color w:val="FFFFFF" w:themeColor="background1"/>
                <w:sz w:val="18"/>
                <w:szCs w:val="18"/>
              </w:rPr>
              <w:t>t</w:t>
            </w:r>
            <w:r w:rsidRPr="009C489C">
              <w:rPr>
                <w:rFonts w:ascii="Arial" w:eastAsia="Arial" w:hAnsi="Arial" w:cs="Arial"/>
                <w:b/>
                <w:color w:val="FFFFFF" w:themeColor="background1"/>
                <w:sz w:val="18"/>
                <w:szCs w:val="18"/>
              </w:rPr>
              <w:t xml:space="preserve"> </w:t>
            </w:r>
            <w:r w:rsidR="009C489C" w:rsidRPr="009C489C">
              <w:rPr>
                <w:rFonts w:ascii="Arial" w:eastAsia="Arial" w:hAnsi="Arial" w:cs="Arial"/>
                <w:b/>
                <w:color w:val="FFFFFF" w:themeColor="background1"/>
                <w:sz w:val="18"/>
                <w:szCs w:val="18"/>
              </w:rPr>
              <w:t>June</w:t>
            </w:r>
            <w:r w:rsidRPr="009C489C">
              <w:rPr>
                <w:rFonts w:ascii="Arial" w:eastAsia="Arial" w:hAnsi="Arial" w:cs="Arial"/>
                <w:b/>
                <w:color w:val="FFFFFF" w:themeColor="background1"/>
                <w:sz w:val="18"/>
                <w:szCs w:val="18"/>
              </w:rPr>
              <w:t xml:space="preserve"> </w:t>
            </w:r>
            <w:r w:rsidRPr="009C489C">
              <w:rPr>
                <w:rFonts w:ascii="Arial" w:eastAsia="Arial" w:hAnsi="Arial" w:cs="Arial"/>
                <w:b/>
                <w:color w:val="FFFFFF" w:themeColor="background1"/>
                <w:spacing w:val="-4"/>
                <w:sz w:val="18"/>
                <w:szCs w:val="18"/>
              </w:rPr>
              <w:t>2022</w:t>
            </w:r>
          </w:p>
        </w:tc>
      </w:tr>
      <w:tr w:rsidR="00603B1B" w:rsidRPr="009C489C" w14:paraId="55066CBD" w14:textId="77777777" w:rsidTr="00452C47">
        <w:trPr>
          <w:trHeight w:val="397"/>
        </w:trPr>
        <w:tc>
          <w:tcPr>
            <w:tcW w:w="2481" w:type="dxa"/>
            <w:shd w:val="clear" w:color="auto" w:fill="auto"/>
            <w:vAlign w:val="center"/>
          </w:tcPr>
          <w:p w14:paraId="599A8ED9" w14:textId="77777777" w:rsidR="00603B1B" w:rsidRPr="009C489C" w:rsidRDefault="00603B1B" w:rsidP="00452C47">
            <w:pPr>
              <w:ind w:left="31"/>
              <w:rPr>
                <w:rFonts w:ascii="Arial" w:eastAsia="Arial" w:hAnsi="Arial" w:cs="Arial"/>
                <w:sz w:val="18"/>
                <w:szCs w:val="18"/>
              </w:rPr>
            </w:pPr>
            <w:r w:rsidRPr="009C489C">
              <w:rPr>
                <w:rFonts w:ascii="Arial" w:eastAsia="Arial" w:hAnsi="Arial" w:cs="Arial"/>
                <w:color w:val="3B3B3B"/>
                <w:spacing w:val="-2"/>
                <w:sz w:val="18"/>
                <w:szCs w:val="18"/>
              </w:rPr>
              <w:t>DANIDA</w:t>
            </w:r>
          </w:p>
        </w:tc>
        <w:tc>
          <w:tcPr>
            <w:tcW w:w="1276" w:type="dxa"/>
            <w:vAlign w:val="center"/>
          </w:tcPr>
          <w:p w14:paraId="1967077B" w14:textId="62F3572F" w:rsidR="00603B1B" w:rsidRPr="00717EB4" w:rsidRDefault="00603B1B" w:rsidP="00452C47">
            <w:pPr>
              <w:ind w:left="150" w:right="139"/>
              <w:jc w:val="center"/>
              <w:rPr>
                <w:rFonts w:ascii="Arial" w:eastAsia="Arial" w:hAnsi="Arial" w:cs="Arial"/>
                <w:sz w:val="18"/>
                <w:szCs w:val="18"/>
              </w:rPr>
            </w:pPr>
            <w:r w:rsidRPr="00717EB4">
              <w:rPr>
                <w:rFonts w:ascii="Arial" w:eastAsia="Arial" w:hAnsi="Arial" w:cs="Arial"/>
                <w:color w:val="525252"/>
                <w:spacing w:val="-2"/>
                <w:sz w:val="18"/>
                <w:szCs w:val="18"/>
              </w:rPr>
              <w:t>Grant</w:t>
            </w:r>
          </w:p>
        </w:tc>
        <w:tc>
          <w:tcPr>
            <w:tcW w:w="1222" w:type="dxa"/>
            <w:vAlign w:val="center"/>
          </w:tcPr>
          <w:p w14:paraId="2096BBB3" w14:textId="77777777" w:rsidR="00603B1B" w:rsidRPr="009C489C" w:rsidRDefault="00603B1B" w:rsidP="00452C47">
            <w:pPr>
              <w:ind w:right="155"/>
              <w:jc w:val="right"/>
              <w:rPr>
                <w:rFonts w:ascii="Arial" w:eastAsia="Arial" w:hAnsi="Arial" w:cs="Arial"/>
                <w:sz w:val="18"/>
                <w:szCs w:val="18"/>
              </w:rPr>
            </w:pPr>
            <w:r w:rsidRPr="009C489C">
              <w:rPr>
                <w:rFonts w:ascii="Arial" w:eastAsia="Arial" w:hAnsi="Arial" w:cs="Arial"/>
                <w:color w:val="4B4B4B"/>
                <w:spacing w:val="-2"/>
                <w:sz w:val="18"/>
                <w:szCs w:val="18"/>
              </w:rPr>
              <w:t>6,000,000</w:t>
            </w:r>
          </w:p>
        </w:tc>
        <w:tc>
          <w:tcPr>
            <w:tcW w:w="1471" w:type="dxa"/>
            <w:vAlign w:val="center"/>
          </w:tcPr>
          <w:p w14:paraId="51AB767A" w14:textId="310A4B3A" w:rsidR="00603B1B" w:rsidRPr="009C489C" w:rsidRDefault="00603B1B" w:rsidP="00452C47">
            <w:pPr>
              <w:ind w:left="78" w:right="62"/>
              <w:jc w:val="center"/>
              <w:rPr>
                <w:rFonts w:ascii="Arial" w:eastAsia="Arial" w:hAnsi="Arial" w:cs="Arial"/>
                <w:iCs/>
                <w:sz w:val="18"/>
                <w:szCs w:val="18"/>
              </w:rPr>
            </w:pPr>
            <w:r w:rsidRPr="009C489C">
              <w:rPr>
                <w:rFonts w:ascii="Arial" w:eastAsia="Arial" w:hAnsi="Arial" w:cs="Arial"/>
                <w:iCs/>
                <w:color w:val="414141"/>
                <w:spacing w:val="-6"/>
                <w:sz w:val="18"/>
                <w:szCs w:val="18"/>
              </w:rPr>
              <w:t>No</w:t>
            </w:r>
            <w:r w:rsidR="009C489C">
              <w:rPr>
                <w:rFonts w:ascii="Arial" w:eastAsia="Arial" w:hAnsi="Arial" w:cs="Arial"/>
                <w:iCs/>
                <w:color w:val="414141"/>
                <w:spacing w:val="-6"/>
                <w:sz w:val="18"/>
                <w:szCs w:val="18"/>
              </w:rPr>
              <w:t>t available</w:t>
            </w:r>
          </w:p>
        </w:tc>
        <w:tc>
          <w:tcPr>
            <w:tcW w:w="1560" w:type="dxa"/>
            <w:vAlign w:val="center"/>
          </w:tcPr>
          <w:p w14:paraId="39ED05DB" w14:textId="77777777" w:rsidR="00603B1B" w:rsidRPr="009C489C" w:rsidRDefault="00603B1B" w:rsidP="00452C47">
            <w:pPr>
              <w:ind w:right="-15"/>
              <w:jc w:val="center"/>
              <w:rPr>
                <w:rFonts w:ascii="Arial" w:eastAsia="Arial" w:hAnsi="Arial" w:cs="Arial"/>
                <w:sz w:val="18"/>
                <w:szCs w:val="18"/>
              </w:rPr>
            </w:pPr>
            <w:r w:rsidRPr="009C489C">
              <w:rPr>
                <w:rFonts w:ascii="Arial" w:eastAsia="Arial" w:hAnsi="Arial" w:cs="Arial"/>
                <w:sz w:val="18"/>
                <w:szCs w:val="18"/>
              </w:rPr>
              <w:t>0</w:t>
            </w:r>
          </w:p>
        </w:tc>
      </w:tr>
      <w:tr w:rsidR="009C489C" w:rsidRPr="009C489C" w14:paraId="2B952DED" w14:textId="77777777" w:rsidTr="009C489C">
        <w:trPr>
          <w:trHeight w:val="397"/>
        </w:trPr>
        <w:tc>
          <w:tcPr>
            <w:tcW w:w="2481" w:type="dxa"/>
            <w:shd w:val="clear" w:color="auto" w:fill="auto"/>
            <w:vAlign w:val="center"/>
          </w:tcPr>
          <w:p w14:paraId="728661C1" w14:textId="77777777" w:rsidR="009C489C" w:rsidRPr="009C489C" w:rsidRDefault="009C489C" w:rsidP="009C489C">
            <w:pPr>
              <w:spacing w:line="254" w:lineRule="auto"/>
              <w:ind w:left="33" w:right="297" w:hanging="3"/>
              <w:rPr>
                <w:rFonts w:ascii="Arial" w:eastAsia="Arial" w:hAnsi="Arial" w:cs="Arial"/>
                <w:sz w:val="18"/>
                <w:szCs w:val="18"/>
              </w:rPr>
            </w:pPr>
            <w:r w:rsidRPr="009C489C">
              <w:rPr>
                <w:rFonts w:ascii="Arial" w:eastAsia="Arial" w:hAnsi="Arial" w:cs="Arial"/>
                <w:color w:val="4D4D4D"/>
                <w:spacing w:val="-4"/>
                <w:sz w:val="18"/>
                <w:szCs w:val="18"/>
              </w:rPr>
              <w:t>GIZ</w:t>
            </w:r>
            <w:r w:rsidRPr="009C489C">
              <w:rPr>
                <w:rFonts w:ascii="Arial" w:eastAsia="Arial" w:hAnsi="Arial" w:cs="Arial"/>
                <w:color w:val="4D4D4D"/>
                <w:spacing w:val="-8"/>
                <w:sz w:val="18"/>
                <w:szCs w:val="18"/>
              </w:rPr>
              <w:t xml:space="preserve"> </w:t>
            </w:r>
            <w:r w:rsidRPr="009C489C">
              <w:rPr>
                <w:rFonts w:ascii="Arial" w:eastAsia="Arial" w:hAnsi="Arial" w:cs="Arial"/>
                <w:i/>
                <w:iCs/>
                <w:color w:val="3F3F3F"/>
                <w:spacing w:val="-4"/>
                <w:sz w:val="18"/>
                <w:szCs w:val="18"/>
                <w:lang w:val="es-BO"/>
              </w:rPr>
              <w:t>Programa</w:t>
            </w:r>
            <w:r w:rsidRPr="009C489C">
              <w:rPr>
                <w:rFonts w:ascii="Arial" w:eastAsia="Arial" w:hAnsi="Arial" w:cs="Arial"/>
                <w:i/>
                <w:iCs/>
                <w:color w:val="3F3F3F"/>
                <w:spacing w:val="3"/>
                <w:sz w:val="18"/>
                <w:szCs w:val="18"/>
                <w:lang w:val="es-BO"/>
              </w:rPr>
              <w:t xml:space="preserve"> </w:t>
            </w:r>
            <w:r w:rsidRPr="009C489C">
              <w:rPr>
                <w:rFonts w:ascii="Arial" w:eastAsia="Arial" w:hAnsi="Arial" w:cs="Arial"/>
                <w:i/>
                <w:iCs/>
                <w:color w:val="3D3D3D"/>
                <w:spacing w:val="-4"/>
                <w:sz w:val="18"/>
                <w:szCs w:val="18"/>
                <w:lang w:val="es-BO"/>
              </w:rPr>
              <w:t>Proindígena</w:t>
            </w:r>
            <w:r w:rsidRPr="009C489C">
              <w:rPr>
                <w:rFonts w:ascii="Arial" w:eastAsia="Arial" w:hAnsi="Arial" w:cs="Arial"/>
                <w:color w:val="3D3D3D"/>
                <w:spacing w:val="-4"/>
                <w:sz w:val="18"/>
                <w:szCs w:val="18"/>
              </w:rPr>
              <w:t xml:space="preserve"> </w:t>
            </w:r>
          </w:p>
        </w:tc>
        <w:tc>
          <w:tcPr>
            <w:tcW w:w="1276" w:type="dxa"/>
            <w:vAlign w:val="center"/>
          </w:tcPr>
          <w:p w14:paraId="286113D0" w14:textId="2C6489F5" w:rsidR="009C489C" w:rsidRPr="00717EB4" w:rsidRDefault="009C489C" w:rsidP="009C489C">
            <w:pPr>
              <w:ind w:left="158" w:right="139"/>
              <w:jc w:val="center"/>
              <w:rPr>
                <w:rFonts w:ascii="Arial" w:eastAsia="Arial" w:hAnsi="Arial" w:cs="Arial"/>
                <w:sz w:val="18"/>
                <w:szCs w:val="18"/>
              </w:rPr>
            </w:pPr>
            <w:r w:rsidRPr="00717EB4">
              <w:rPr>
                <w:rFonts w:ascii="Arial" w:eastAsia="Arial" w:hAnsi="Arial" w:cs="Arial"/>
                <w:color w:val="3A3A3A"/>
                <w:spacing w:val="-2"/>
                <w:sz w:val="18"/>
                <w:szCs w:val="18"/>
              </w:rPr>
              <w:t>Grant</w:t>
            </w:r>
          </w:p>
        </w:tc>
        <w:tc>
          <w:tcPr>
            <w:tcW w:w="1222" w:type="dxa"/>
            <w:vAlign w:val="center"/>
          </w:tcPr>
          <w:p w14:paraId="2F41DF37" w14:textId="77777777" w:rsidR="009C489C" w:rsidRPr="009C489C" w:rsidRDefault="009C489C" w:rsidP="009C489C">
            <w:pPr>
              <w:ind w:right="155"/>
              <w:jc w:val="right"/>
              <w:rPr>
                <w:rFonts w:ascii="Arial" w:eastAsia="Arial" w:hAnsi="Arial" w:cs="Arial"/>
                <w:sz w:val="18"/>
                <w:szCs w:val="18"/>
              </w:rPr>
            </w:pPr>
            <w:r w:rsidRPr="009C489C">
              <w:rPr>
                <w:rFonts w:ascii="Arial" w:eastAsia="Arial" w:hAnsi="Arial" w:cs="Arial"/>
                <w:color w:val="3F3F3F"/>
                <w:spacing w:val="-2"/>
                <w:sz w:val="18"/>
                <w:szCs w:val="18"/>
              </w:rPr>
              <w:t>500,000</w:t>
            </w:r>
          </w:p>
        </w:tc>
        <w:tc>
          <w:tcPr>
            <w:tcW w:w="1471" w:type="dxa"/>
            <w:vAlign w:val="center"/>
          </w:tcPr>
          <w:p w14:paraId="0D1D13DB" w14:textId="40FA8CA4" w:rsidR="009C489C" w:rsidRPr="009C489C" w:rsidRDefault="009C489C" w:rsidP="009C489C">
            <w:pPr>
              <w:ind w:left="73" w:right="63"/>
              <w:jc w:val="center"/>
              <w:rPr>
                <w:rFonts w:ascii="Arial" w:eastAsia="Arial" w:hAnsi="Arial" w:cs="Arial"/>
                <w:iCs/>
                <w:sz w:val="18"/>
                <w:szCs w:val="18"/>
              </w:rPr>
            </w:pPr>
            <w:r w:rsidRPr="00B700E0">
              <w:rPr>
                <w:rFonts w:ascii="Arial" w:eastAsia="Arial" w:hAnsi="Arial" w:cs="Arial"/>
                <w:iCs/>
                <w:color w:val="414141"/>
                <w:spacing w:val="-6"/>
                <w:sz w:val="18"/>
                <w:szCs w:val="18"/>
              </w:rPr>
              <w:t>Not available</w:t>
            </w:r>
          </w:p>
        </w:tc>
        <w:tc>
          <w:tcPr>
            <w:tcW w:w="1560" w:type="dxa"/>
            <w:vAlign w:val="center"/>
          </w:tcPr>
          <w:p w14:paraId="2F8F67FD" w14:textId="77777777" w:rsidR="009C489C" w:rsidRPr="009C489C" w:rsidRDefault="009C489C" w:rsidP="009C489C">
            <w:pPr>
              <w:ind w:right="-15"/>
              <w:jc w:val="center"/>
              <w:rPr>
                <w:rFonts w:ascii="Arial" w:eastAsia="Arial" w:hAnsi="Arial" w:cs="Arial"/>
                <w:sz w:val="18"/>
                <w:szCs w:val="18"/>
              </w:rPr>
            </w:pPr>
            <w:r w:rsidRPr="009C489C">
              <w:rPr>
                <w:rFonts w:ascii="Arial" w:eastAsia="Arial" w:hAnsi="Arial" w:cs="Arial"/>
                <w:sz w:val="18"/>
                <w:szCs w:val="18"/>
              </w:rPr>
              <w:t>0</w:t>
            </w:r>
          </w:p>
        </w:tc>
      </w:tr>
      <w:tr w:rsidR="009C489C" w:rsidRPr="009C489C" w14:paraId="233C574C" w14:textId="77777777" w:rsidTr="009C489C">
        <w:trPr>
          <w:trHeight w:val="397"/>
        </w:trPr>
        <w:tc>
          <w:tcPr>
            <w:tcW w:w="2481" w:type="dxa"/>
            <w:shd w:val="clear" w:color="auto" w:fill="auto"/>
            <w:vAlign w:val="center"/>
          </w:tcPr>
          <w:p w14:paraId="150FAED9" w14:textId="77777777" w:rsidR="009C489C" w:rsidRPr="009C489C" w:rsidRDefault="009C489C" w:rsidP="009C489C">
            <w:pPr>
              <w:spacing w:line="195" w:lineRule="exact"/>
              <w:ind w:left="31"/>
              <w:rPr>
                <w:rFonts w:ascii="Arial" w:eastAsia="Arial" w:hAnsi="Arial" w:cs="Arial"/>
                <w:sz w:val="18"/>
                <w:szCs w:val="18"/>
              </w:rPr>
            </w:pPr>
            <w:r w:rsidRPr="009C489C">
              <w:rPr>
                <w:rFonts w:ascii="Arial" w:eastAsia="Arial" w:hAnsi="Arial" w:cs="Arial"/>
                <w:color w:val="414141"/>
                <w:spacing w:val="-5"/>
                <w:w w:val="90"/>
                <w:sz w:val="18"/>
                <w:szCs w:val="18"/>
              </w:rPr>
              <w:t>GIZ</w:t>
            </w:r>
          </w:p>
        </w:tc>
        <w:tc>
          <w:tcPr>
            <w:tcW w:w="1276" w:type="dxa"/>
            <w:vAlign w:val="center"/>
          </w:tcPr>
          <w:p w14:paraId="15B374D4" w14:textId="280D345A" w:rsidR="009C489C" w:rsidRPr="00717EB4" w:rsidRDefault="009C489C" w:rsidP="009C489C">
            <w:pPr>
              <w:ind w:left="150" w:right="139"/>
              <w:jc w:val="center"/>
              <w:rPr>
                <w:rFonts w:ascii="Arial" w:eastAsia="Arial" w:hAnsi="Arial" w:cs="Arial"/>
                <w:sz w:val="18"/>
                <w:szCs w:val="18"/>
              </w:rPr>
            </w:pPr>
            <w:r w:rsidRPr="00717EB4">
              <w:rPr>
                <w:rFonts w:ascii="Arial" w:eastAsia="Arial" w:hAnsi="Arial" w:cs="Arial"/>
                <w:color w:val="3F3F3F"/>
                <w:spacing w:val="-2"/>
                <w:sz w:val="18"/>
                <w:szCs w:val="18"/>
              </w:rPr>
              <w:t>Grant</w:t>
            </w:r>
          </w:p>
        </w:tc>
        <w:tc>
          <w:tcPr>
            <w:tcW w:w="1222" w:type="dxa"/>
            <w:vAlign w:val="center"/>
          </w:tcPr>
          <w:p w14:paraId="2095B31F" w14:textId="77777777" w:rsidR="009C489C" w:rsidRPr="009C489C" w:rsidRDefault="009C489C" w:rsidP="009C489C">
            <w:pPr>
              <w:ind w:right="155"/>
              <w:jc w:val="right"/>
              <w:rPr>
                <w:rFonts w:ascii="Arial" w:eastAsia="Arial" w:hAnsi="Arial" w:cs="Arial"/>
                <w:sz w:val="18"/>
                <w:szCs w:val="18"/>
              </w:rPr>
            </w:pPr>
            <w:r w:rsidRPr="009C489C">
              <w:rPr>
                <w:rFonts w:ascii="Arial" w:eastAsia="Arial" w:hAnsi="Arial" w:cs="Arial"/>
                <w:color w:val="414141"/>
                <w:spacing w:val="-2"/>
                <w:sz w:val="18"/>
                <w:szCs w:val="18"/>
              </w:rPr>
              <w:t>2,162,220</w:t>
            </w:r>
          </w:p>
        </w:tc>
        <w:tc>
          <w:tcPr>
            <w:tcW w:w="1471" w:type="dxa"/>
            <w:vAlign w:val="center"/>
          </w:tcPr>
          <w:p w14:paraId="2A057864" w14:textId="79AF2BC1" w:rsidR="009C489C" w:rsidRPr="009C489C" w:rsidRDefault="009C489C" w:rsidP="009C489C">
            <w:pPr>
              <w:ind w:left="73" w:right="63"/>
              <w:jc w:val="center"/>
              <w:rPr>
                <w:rFonts w:ascii="Arial" w:eastAsia="Arial" w:hAnsi="Arial" w:cs="Arial"/>
                <w:iCs/>
                <w:sz w:val="18"/>
                <w:szCs w:val="18"/>
              </w:rPr>
            </w:pPr>
            <w:r w:rsidRPr="00B700E0">
              <w:rPr>
                <w:rFonts w:ascii="Arial" w:eastAsia="Arial" w:hAnsi="Arial" w:cs="Arial"/>
                <w:iCs/>
                <w:color w:val="414141"/>
                <w:spacing w:val="-6"/>
                <w:sz w:val="18"/>
                <w:szCs w:val="18"/>
              </w:rPr>
              <w:t>Not available</w:t>
            </w:r>
          </w:p>
        </w:tc>
        <w:tc>
          <w:tcPr>
            <w:tcW w:w="1560" w:type="dxa"/>
            <w:vAlign w:val="center"/>
          </w:tcPr>
          <w:p w14:paraId="2EE85CC9" w14:textId="77777777" w:rsidR="009C489C" w:rsidRPr="009C489C" w:rsidRDefault="009C489C" w:rsidP="009C489C">
            <w:pPr>
              <w:ind w:right="7"/>
              <w:jc w:val="center"/>
              <w:rPr>
                <w:rFonts w:ascii="Arial" w:eastAsia="Arial" w:hAnsi="Arial" w:cs="Arial"/>
                <w:sz w:val="18"/>
                <w:szCs w:val="18"/>
              </w:rPr>
            </w:pPr>
            <w:r w:rsidRPr="009C489C">
              <w:rPr>
                <w:rFonts w:ascii="Arial" w:eastAsia="Arial" w:hAnsi="Arial" w:cs="Arial"/>
                <w:sz w:val="18"/>
                <w:szCs w:val="18"/>
              </w:rPr>
              <w:t>0</w:t>
            </w:r>
          </w:p>
        </w:tc>
      </w:tr>
      <w:tr w:rsidR="009C489C" w:rsidRPr="009C489C" w14:paraId="5F4BC5C6" w14:textId="77777777" w:rsidTr="009C489C">
        <w:trPr>
          <w:trHeight w:val="397"/>
        </w:trPr>
        <w:tc>
          <w:tcPr>
            <w:tcW w:w="2481" w:type="dxa"/>
            <w:shd w:val="clear" w:color="auto" w:fill="auto"/>
            <w:vAlign w:val="center"/>
          </w:tcPr>
          <w:p w14:paraId="5CEDD500" w14:textId="77777777" w:rsidR="009C489C" w:rsidRPr="009C489C" w:rsidRDefault="009C489C" w:rsidP="009C489C">
            <w:pPr>
              <w:ind w:left="34"/>
              <w:rPr>
                <w:rFonts w:ascii="Arial" w:eastAsia="Arial" w:hAnsi="Arial" w:cs="Arial"/>
                <w:sz w:val="18"/>
                <w:szCs w:val="18"/>
              </w:rPr>
            </w:pPr>
            <w:r w:rsidRPr="009C489C">
              <w:rPr>
                <w:rFonts w:ascii="Arial" w:eastAsia="Arial" w:hAnsi="Arial" w:cs="Arial"/>
                <w:color w:val="3B3B3B"/>
                <w:spacing w:val="-2"/>
                <w:w w:val="95"/>
                <w:sz w:val="18"/>
                <w:szCs w:val="18"/>
              </w:rPr>
              <w:t>FONABOSQUE</w:t>
            </w:r>
          </w:p>
        </w:tc>
        <w:tc>
          <w:tcPr>
            <w:tcW w:w="1276" w:type="dxa"/>
            <w:vAlign w:val="center"/>
          </w:tcPr>
          <w:p w14:paraId="2B114B66" w14:textId="2CE8A1D9" w:rsidR="009C489C" w:rsidRPr="009C489C" w:rsidRDefault="009C489C" w:rsidP="009C489C">
            <w:pPr>
              <w:ind w:left="164" w:right="139"/>
              <w:jc w:val="center"/>
              <w:rPr>
                <w:rFonts w:ascii="Arial" w:eastAsia="Arial" w:hAnsi="Arial" w:cs="Arial"/>
                <w:sz w:val="18"/>
                <w:szCs w:val="18"/>
              </w:rPr>
            </w:pPr>
            <w:r w:rsidRPr="009C489C">
              <w:rPr>
                <w:rFonts w:ascii="Arial" w:eastAsia="Arial" w:hAnsi="Arial" w:cs="Arial"/>
                <w:color w:val="414141"/>
                <w:spacing w:val="-16"/>
                <w:sz w:val="18"/>
                <w:szCs w:val="18"/>
              </w:rPr>
              <w:t>In  Kind</w:t>
            </w:r>
          </w:p>
        </w:tc>
        <w:tc>
          <w:tcPr>
            <w:tcW w:w="1222" w:type="dxa"/>
            <w:vAlign w:val="center"/>
          </w:tcPr>
          <w:p w14:paraId="51865F32" w14:textId="77777777" w:rsidR="009C489C" w:rsidRPr="009C489C" w:rsidRDefault="009C489C" w:rsidP="009C489C">
            <w:pPr>
              <w:ind w:right="155"/>
              <w:jc w:val="right"/>
              <w:rPr>
                <w:rFonts w:ascii="Arial" w:eastAsia="Arial" w:hAnsi="Arial" w:cs="Arial"/>
                <w:sz w:val="18"/>
                <w:szCs w:val="18"/>
              </w:rPr>
            </w:pPr>
            <w:r w:rsidRPr="009C489C">
              <w:rPr>
                <w:rFonts w:ascii="Arial" w:eastAsia="Arial" w:hAnsi="Arial" w:cs="Arial"/>
                <w:color w:val="414141"/>
                <w:spacing w:val="-2"/>
                <w:sz w:val="18"/>
                <w:szCs w:val="18"/>
              </w:rPr>
              <w:t>14,000,000</w:t>
            </w:r>
          </w:p>
        </w:tc>
        <w:tc>
          <w:tcPr>
            <w:tcW w:w="1471" w:type="dxa"/>
            <w:vAlign w:val="center"/>
          </w:tcPr>
          <w:p w14:paraId="2AFEE485" w14:textId="221131DE" w:rsidR="009C489C" w:rsidRPr="009C489C" w:rsidRDefault="009C489C" w:rsidP="009C489C">
            <w:pPr>
              <w:ind w:left="77" w:right="63"/>
              <w:jc w:val="center"/>
              <w:rPr>
                <w:rFonts w:ascii="Arial" w:eastAsia="Arial" w:hAnsi="Arial" w:cs="Arial"/>
                <w:iCs/>
                <w:sz w:val="18"/>
                <w:szCs w:val="18"/>
              </w:rPr>
            </w:pPr>
            <w:r w:rsidRPr="00B700E0">
              <w:rPr>
                <w:rFonts w:ascii="Arial" w:eastAsia="Arial" w:hAnsi="Arial" w:cs="Arial"/>
                <w:iCs/>
                <w:color w:val="414141"/>
                <w:spacing w:val="-6"/>
                <w:sz w:val="18"/>
                <w:szCs w:val="18"/>
              </w:rPr>
              <w:t>Not available</w:t>
            </w:r>
          </w:p>
        </w:tc>
        <w:tc>
          <w:tcPr>
            <w:tcW w:w="1560" w:type="dxa"/>
            <w:vAlign w:val="center"/>
          </w:tcPr>
          <w:p w14:paraId="0F91969D" w14:textId="77777777" w:rsidR="009C489C" w:rsidRPr="009C489C" w:rsidRDefault="009C489C" w:rsidP="009C489C">
            <w:pPr>
              <w:ind w:right="-15"/>
              <w:jc w:val="center"/>
              <w:rPr>
                <w:rFonts w:ascii="Arial" w:eastAsia="Arial" w:hAnsi="Arial" w:cs="Arial"/>
                <w:sz w:val="18"/>
                <w:szCs w:val="18"/>
              </w:rPr>
            </w:pPr>
            <w:r w:rsidRPr="009C489C">
              <w:rPr>
                <w:rFonts w:ascii="Arial" w:eastAsia="Arial" w:hAnsi="Arial" w:cs="Arial"/>
                <w:sz w:val="18"/>
                <w:szCs w:val="18"/>
              </w:rPr>
              <w:t>0</w:t>
            </w:r>
          </w:p>
        </w:tc>
      </w:tr>
      <w:tr w:rsidR="00717EB4" w:rsidRPr="009C489C" w14:paraId="5ABF6BCA" w14:textId="77777777" w:rsidTr="009C489C">
        <w:trPr>
          <w:trHeight w:val="397"/>
        </w:trPr>
        <w:tc>
          <w:tcPr>
            <w:tcW w:w="2481" w:type="dxa"/>
            <w:shd w:val="clear" w:color="auto" w:fill="auto"/>
            <w:vAlign w:val="center"/>
          </w:tcPr>
          <w:p w14:paraId="2D1998BD" w14:textId="43CBD1C7" w:rsidR="00717EB4" w:rsidRPr="009C489C" w:rsidRDefault="00717EB4" w:rsidP="00717EB4">
            <w:pPr>
              <w:ind w:left="34"/>
              <w:rPr>
                <w:rFonts w:ascii="Arial" w:eastAsia="Arial" w:hAnsi="Arial" w:cs="Arial"/>
                <w:color w:val="3B3B3B"/>
                <w:spacing w:val="-2"/>
                <w:w w:val="95"/>
                <w:sz w:val="18"/>
                <w:szCs w:val="18"/>
              </w:rPr>
            </w:pPr>
            <w:r w:rsidRPr="009C489C">
              <w:rPr>
                <w:rFonts w:ascii="Arial" w:eastAsia="Arial" w:hAnsi="Arial" w:cs="Arial"/>
                <w:color w:val="4B4B4B"/>
                <w:spacing w:val="-4"/>
                <w:sz w:val="18"/>
                <w:szCs w:val="18"/>
              </w:rPr>
              <w:t>UNDP</w:t>
            </w:r>
          </w:p>
        </w:tc>
        <w:tc>
          <w:tcPr>
            <w:tcW w:w="1276" w:type="dxa"/>
            <w:vAlign w:val="center"/>
          </w:tcPr>
          <w:p w14:paraId="4A054421" w14:textId="7D3BA052" w:rsidR="00717EB4" w:rsidRPr="009C489C" w:rsidRDefault="00717EB4" w:rsidP="00717EB4">
            <w:pPr>
              <w:ind w:left="164" w:right="139"/>
              <w:jc w:val="center"/>
              <w:rPr>
                <w:rFonts w:ascii="Arial" w:eastAsia="Arial" w:hAnsi="Arial" w:cs="Arial"/>
                <w:color w:val="414141"/>
                <w:spacing w:val="-16"/>
                <w:sz w:val="18"/>
                <w:szCs w:val="18"/>
              </w:rPr>
            </w:pPr>
            <w:r w:rsidRPr="00717EB4">
              <w:rPr>
                <w:rFonts w:ascii="Arial" w:eastAsia="Arial" w:hAnsi="Arial" w:cs="Arial"/>
                <w:color w:val="424242"/>
                <w:spacing w:val="-2"/>
                <w:sz w:val="18"/>
                <w:szCs w:val="18"/>
              </w:rPr>
              <w:t>Grant</w:t>
            </w:r>
          </w:p>
        </w:tc>
        <w:tc>
          <w:tcPr>
            <w:tcW w:w="1222" w:type="dxa"/>
            <w:vAlign w:val="center"/>
          </w:tcPr>
          <w:p w14:paraId="47138C0A" w14:textId="7382729B" w:rsidR="00717EB4" w:rsidRPr="009C489C" w:rsidRDefault="00717EB4" w:rsidP="00717EB4">
            <w:pPr>
              <w:ind w:right="155"/>
              <w:jc w:val="right"/>
              <w:rPr>
                <w:rFonts w:ascii="Arial" w:eastAsia="Arial" w:hAnsi="Arial" w:cs="Arial"/>
                <w:color w:val="414141"/>
                <w:spacing w:val="-2"/>
                <w:sz w:val="18"/>
                <w:szCs w:val="18"/>
              </w:rPr>
            </w:pPr>
            <w:r w:rsidRPr="009C489C">
              <w:rPr>
                <w:rFonts w:ascii="Arial" w:eastAsia="Arial" w:hAnsi="Arial" w:cs="Arial"/>
                <w:color w:val="313131"/>
                <w:spacing w:val="-2"/>
                <w:sz w:val="18"/>
                <w:szCs w:val="18"/>
              </w:rPr>
              <w:t>387,746</w:t>
            </w:r>
          </w:p>
        </w:tc>
        <w:tc>
          <w:tcPr>
            <w:tcW w:w="1471" w:type="dxa"/>
            <w:vAlign w:val="center"/>
          </w:tcPr>
          <w:p w14:paraId="53F0449B" w14:textId="032154D4" w:rsidR="00717EB4" w:rsidRPr="00B700E0" w:rsidRDefault="00717EB4" w:rsidP="00717EB4">
            <w:pPr>
              <w:ind w:left="77" w:right="63"/>
              <w:jc w:val="center"/>
              <w:rPr>
                <w:rFonts w:ascii="Arial" w:eastAsia="Arial" w:hAnsi="Arial" w:cs="Arial"/>
                <w:iCs/>
                <w:color w:val="414141"/>
                <w:spacing w:val="-6"/>
                <w:sz w:val="18"/>
                <w:szCs w:val="18"/>
              </w:rPr>
            </w:pPr>
            <w:r>
              <w:rPr>
                <w:rFonts w:ascii="Arial" w:eastAsia="Arial" w:hAnsi="Arial" w:cs="Arial"/>
                <w:iCs/>
                <w:color w:val="414141"/>
                <w:spacing w:val="-6"/>
                <w:sz w:val="18"/>
                <w:szCs w:val="18"/>
              </w:rPr>
              <w:t>n.a.</w:t>
            </w:r>
          </w:p>
        </w:tc>
        <w:tc>
          <w:tcPr>
            <w:tcW w:w="1560" w:type="dxa"/>
            <w:vAlign w:val="center"/>
          </w:tcPr>
          <w:p w14:paraId="4384DA81" w14:textId="16B9789C" w:rsidR="00717EB4" w:rsidRPr="009C489C" w:rsidRDefault="00717EB4" w:rsidP="00717EB4">
            <w:pPr>
              <w:ind w:right="-15"/>
              <w:jc w:val="center"/>
              <w:rPr>
                <w:rFonts w:ascii="Arial" w:eastAsia="Arial" w:hAnsi="Arial" w:cs="Arial"/>
                <w:sz w:val="18"/>
                <w:szCs w:val="18"/>
              </w:rPr>
            </w:pPr>
            <w:r w:rsidRPr="009C489C">
              <w:rPr>
                <w:rFonts w:ascii="Arial" w:eastAsia="Arial" w:hAnsi="Arial" w:cs="Arial"/>
                <w:color w:val="313131"/>
                <w:spacing w:val="-2"/>
                <w:sz w:val="18"/>
                <w:szCs w:val="18"/>
              </w:rPr>
              <w:t>387,746</w:t>
            </w:r>
          </w:p>
        </w:tc>
      </w:tr>
      <w:tr w:rsidR="00717EB4" w:rsidRPr="009C489C" w14:paraId="0D924140" w14:textId="77777777" w:rsidTr="00452C47">
        <w:trPr>
          <w:trHeight w:val="567"/>
        </w:trPr>
        <w:tc>
          <w:tcPr>
            <w:tcW w:w="2481" w:type="dxa"/>
            <w:shd w:val="clear" w:color="auto" w:fill="auto"/>
            <w:vAlign w:val="center"/>
          </w:tcPr>
          <w:p w14:paraId="2BEABED7" w14:textId="77777777" w:rsidR="00717EB4" w:rsidRPr="009C489C" w:rsidRDefault="00717EB4" w:rsidP="00717EB4">
            <w:pPr>
              <w:tabs>
                <w:tab w:val="left" w:pos="38"/>
              </w:tabs>
              <w:ind w:left="38" w:right="271" w:firstLine="5"/>
              <w:rPr>
                <w:rFonts w:ascii="Arial" w:eastAsia="Arial" w:hAnsi="Arial" w:cs="Arial"/>
                <w:i/>
                <w:iCs/>
                <w:sz w:val="18"/>
                <w:szCs w:val="18"/>
                <w:lang w:val="es-BO"/>
              </w:rPr>
            </w:pPr>
            <w:r w:rsidRPr="009C489C">
              <w:rPr>
                <w:rFonts w:ascii="Arial" w:eastAsia="Arial" w:hAnsi="Arial" w:cs="Arial"/>
                <w:i/>
                <w:iCs/>
                <w:color w:val="3A3A3A"/>
                <w:spacing w:val="-8"/>
                <w:sz w:val="18"/>
                <w:szCs w:val="18"/>
                <w:lang w:val="es-BO"/>
              </w:rPr>
              <w:t>Viceministerio</w:t>
            </w:r>
            <w:r w:rsidRPr="009C489C">
              <w:rPr>
                <w:rFonts w:ascii="Arial" w:eastAsia="Arial" w:hAnsi="Arial" w:cs="Arial"/>
                <w:i/>
                <w:iCs/>
                <w:color w:val="3A3A3A"/>
                <w:spacing w:val="-17"/>
                <w:sz w:val="18"/>
                <w:szCs w:val="18"/>
                <w:lang w:val="es-BO"/>
              </w:rPr>
              <w:t xml:space="preserve"> </w:t>
            </w:r>
            <w:r w:rsidRPr="009C489C">
              <w:rPr>
                <w:rFonts w:ascii="Arial" w:eastAsia="Arial" w:hAnsi="Arial" w:cs="Arial"/>
                <w:i/>
                <w:iCs/>
                <w:color w:val="4D4D4D"/>
                <w:spacing w:val="-8"/>
                <w:sz w:val="18"/>
                <w:szCs w:val="18"/>
                <w:lang w:val="es-BO"/>
              </w:rPr>
              <w:t>de</w:t>
            </w:r>
            <w:r w:rsidRPr="009C489C">
              <w:rPr>
                <w:rFonts w:ascii="Arial" w:eastAsia="Arial" w:hAnsi="Arial" w:cs="Arial"/>
                <w:i/>
                <w:iCs/>
                <w:color w:val="4D4D4D"/>
                <w:spacing w:val="-4"/>
                <w:sz w:val="18"/>
                <w:szCs w:val="18"/>
                <w:lang w:val="es-BO"/>
              </w:rPr>
              <w:t xml:space="preserve"> </w:t>
            </w:r>
            <w:r w:rsidRPr="009C489C">
              <w:rPr>
                <w:rFonts w:ascii="Arial" w:eastAsia="Arial" w:hAnsi="Arial" w:cs="Arial"/>
                <w:i/>
                <w:iCs/>
                <w:color w:val="3A3A3A"/>
                <w:spacing w:val="-8"/>
                <w:sz w:val="18"/>
                <w:szCs w:val="18"/>
                <w:lang w:val="es-BO"/>
              </w:rPr>
              <w:t>Recursos</w:t>
            </w:r>
            <w:r w:rsidRPr="009C489C">
              <w:rPr>
                <w:rFonts w:ascii="Arial" w:eastAsia="Arial" w:hAnsi="Arial" w:cs="Arial"/>
                <w:i/>
                <w:iCs/>
                <w:color w:val="3A3A3A"/>
                <w:sz w:val="18"/>
                <w:szCs w:val="18"/>
                <w:lang w:val="es-BO"/>
              </w:rPr>
              <w:t xml:space="preserve"> H</w:t>
            </w:r>
            <w:r w:rsidRPr="009C489C">
              <w:rPr>
                <w:rFonts w:ascii="Arial" w:eastAsia="Arial" w:hAnsi="Arial" w:cs="Arial"/>
                <w:i/>
                <w:iCs/>
                <w:color w:val="3B3B3B"/>
                <w:sz w:val="18"/>
                <w:szCs w:val="18"/>
                <w:lang w:val="es-BO"/>
              </w:rPr>
              <w:t>idrológicos</w:t>
            </w:r>
            <w:r w:rsidRPr="009C489C">
              <w:rPr>
                <w:rFonts w:ascii="Arial" w:eastAsia="Arial" w:hAnsi="Arial" w:cs="Arial"/>
                <w:i/>
                <w:iCs/>
                <w:color w:val="3B3B3B"/>
                <w:spacing w:val="-9"/>
                <w:sz w:val="18"/>
                <w:szCs w:val="18"/>
                <w:lang w:val="es-BO"/>
              </w:rPr>
              <w:t xml:space="preserve"> </w:t>
            </w:r>
            <w:r w:rsidRPr="009C489C">
              <w:rPr>
                <w:rFonts w:ascii="Arial" w:eastAsia="Arial" w:hAnsi="Arial" w:cs="Arial"/>
                <w:i/>
                <w:iCs/>
                <w:color w:val="494949"/>
                <w:sz w:val="18"/>
                <w:szCs w:val="18"/>
                <w:lang w:val="es-BO"/>
              </w:rPr>
              <w:t>y</w:t>
            </w:r>
            <w:r w:rsidRPr="009C489C">
              <w:rPr>
                <w:rFonts w:ascii="Arial" w:eastAsia="Arial" w:hAnsi="Arial" w:cs="Arial"/>
                <w:i/>
                <w:iCs/>
                <w:color w:val="494949"/>
                <w:spacing w:val="-12"/>
                <w:sz w:val="18"/>
                <w:szCs w:val="18"/>
                <w:lang w:val="es-BO"/>
              </w:rPr>
              <w:t xml:space="preserve"> </w:t>
            </w:r>
            <w:r w:rsidRPr="009C489C">
              <w:rPr>
                <w:rFonts w:ascii="Arial" w:eastAsia="Arial" w:hAnsi="Arial" w:cs="Arial"/>
                <w:i/>
                <w:iCs/>
                <w:color w:val="4B4B4B"/>
                <w:sz w:val="18"/>
                <w:szCs w:val="18"/>
                <w:lang w:val="es-BO"/>
              </w:rPr>
              <w:t>Riego</w:t>
            </w:r>
          </w:p>
        </w:tc>
        <w:tc>
          <w:tcPr>
            <w:tcW w:w="1276" w:type="dxa"/>
            <w:vAlign w:val="center"/>
          </w:tcPr>
          <w:p w14:paraId="67A81518" w14:textId="162D23EC" w:rsidR="00717EB4" w:rsidRPr="009C489C" w:rsidRDefault="00717EB4" w:rsidP="00717EB4">
            <w:pPr>
              <w:ind w:left="166" w:right="139"/>
              <w:jc w:val="center"/>
              <w:rPr>
                <w:rFonts w:ascii="Arial" w:eastAsia="Arial" w:hAnsi="Arial" w:cs="Arial"/>
                <w:sz w:val="18"/>
                <w:szCs w:val="18"/>
              </w:rPr>
            </w:pPr>
            <w:r w:rsidRPr="009C489C">
              <w:rPr>
                <w:rFonts w:ascii="Arial" w:eastAsia="Arial" w:hAnsi="Arial" w:cs="Arial"/>
                <w:color w:val="525252"/>
                <w:spacing w:val="-13"/>
                <w:sz w:val="18"/>
                <w:szCs w:val="18"/>
              </w:rPr>
              <w:t>In  Kind</w:t>
            </w:r>
          </w:p>
        </w:tc>
        <w:tc>
          <w:tcPr>
            <w:tcW w:w="1222" w:type="dxa"/>
            <w:vAlign w:val="center"/>
          </w:tcPr>
          <w:p w14:paraId="363E3580" w14:textId="77777777" w:rsidR="00717EB4" w:rsidRPr="009C489C" w:rsidRDefault="00717EB4" w:rsidP="00717EB4">
            <w:pPr>
              <w:ind w:right="155"/>
              <w:jc w:val="right"/>
              <w:rPr>
                <w:rFonts w:ascii="Arial" w:eastAsia="Arial" w:hAnsi="Arial" w:cs="Arial"/>
                <w:sz w:val="18"/>
                <w:szCs w:val="18"/>
              </w:rPr>
            </w:pPr>
            <w:r w:rsidRPr="009C489C">
              <w:rPr>
                <w:rFonts w:ascii="Arial" w:eastAsia="Arial" w:hAnsi="Arial" w:cs="Arial"/>
                <w:color w:val="3B3B3B"/>
                <w:spacing w:val="-2"/>
                <w:sz w:val="18"/>
                <w:szCs w:val="18"/>
              </w:rPr>
              <w:t>3,343,420</w:t>
            </w:r>
          </w:p>
        </w:tc>
        <w:tc>
          <w:tcPr>
            <w:tcW w:w="1471" w:type="dxa"/>
            <w:vAlign w:val="center"/>
          </w:tcPr>
          <w:p w14:paraId="0B974C0A" w14:textId="52984028" w:rsidR="00717EB4" w:rsidRPr="009C489C" w:rsidRDefault="00717EB4" w:rsidP="00717EB4">
            <w:pPr>
              <w:ind w:left="78" w:right="58"/>
              <w:jc w:val="center"/>
              <w:rPr>
                <w:rFonts w:ascii="Arial" w:eastAsia="Arial" w:hAnsi="Arial" w:cs="Arial"/>
                <w:iCs/>
                <w:sz w:val="18"/>
                <w:szCs w:val="18"/>
              </w:rPr>
            </w:pPr>
            <w:r w:rsidRPr="009C489C">
              <w:rPr>
                <w:rFonts w:ascii="Arial" w:eastAsia="Arial" w:hAnsi="Arial" w:cs="Arial"/>
                <w:iCs/>
                <w:color w:val="414141"/>
                <w:spacing w:val="-6"/>
                <w:sz w:val="18"/>
                <w:szCs w:val="18"/>
              </w:rPr>
              <w:t>No</w:t>
            </w:r>
            <w:r>
              <w:rPr>
                <w:rFonts w:ascii="Arial" w:eastAsia="Arial" w:hAnsi="Arial" w:cs="Arial"/>
                <w:iCs/>
                <w:color w:val="414141"/>
                <w:spacing w:val="-6"/>
                <w:sz w:val="18"/>
                <w:szCs w:val="18"/>
              </w:rPr>
              <w:t>t available</w:t>
            </w:r>
          </w:p>
        </w:tc>
        <w:tc>
          <w:tcPr>
            <w:tcW w:w="1560" w:type="dxa"/>
            <w:vAlign w:val="center"/>
          </w:tcPr>
          <w:p w14:paraId="464CDB9F" w14:textId="77777777" w:rsidR="00717EB4" w:rsidRPr="009C489C" w:rsidRDefault="00717EB4" w:rsidP="00717EB4">
            <w:pPr>
              <w:ind w:left="738" w:right="-44"/>
              <w:rPr>
                <w:rFonts w:ascii="Arial" w:eastAsia="Arial" w:hAnsi="Arial" w:cs="Arial"/>
                <w:sz w:val="18"/>
                <w:szCs w:val="18"/>
              </w:rPr>
            </w:pPr>
            <w:r w:rsidRPr="009C489C">
              <w:rPr>
                <w:rFonts w:ascii="Arial" w:eastAsia="Arial" w:hAnsi="Arial" w:cs="Arial"/>
                <w:noProof/>
                <w:sz w:val="18"/>
                <w:szCs w:val="18"/>
              </w:rPr>
              <w:t>0</w:t>
            </w:r>
          </w:p>
        </w:tc>
      </w:tr>
      <w:tr w:rsidR="00717EB4" w:rsidRPr="009C489C" w14:paraId="764DE74D" w14:textId="77777777" w:rsidTr="00452C47">
        <w:trPr>
          <w:trHeight w:val="454"/>
        </w:trPr>
        <w:tc>
          <w:tcPr>
            <w:tcW w:w="3757" w:type="dxa"/>
            <w:gridSpan w:val="2"/>
            <w:shd w:val="clear" w:color="auto" w:fill="D9D9D9" w:themeFill="background1" w:themeFillShade="D9"/>
            <w:vAlign w:val="center"/>
          </w:tcPr>
          <w:p w14:paraId="3EDDE999" w14:textId="7A11AF65" w:rsidR="00717EB4" w:rsidRPr="009C489C" w:rsidRDefault="00717EB4" w:rsidP="00717EB4">
            <w:pPr>
              <w:spacing w:before="12"/>
              <w:ind w:left="36"/>
              <w:jc w:val="center"/>
              <w:rPr>
                <w:rFonts w:ascii="Arial" w:eastAsia="Arial" w:hAnsi="Arial" w:cs="Arial"/>
                <w:b/>
                <w:bCs/>
                <w:sz w:val="18"/>
                <w:szCs w:val="18"/>
              </w:rPr>
            </w:pPr>
            <w:r w:rsidRPr="009C489C">
              <w:rPr>
                <w:rFonts w:ascii="Arial" w:eastAsia="Arial" w:hAnsi="Arial" w:cs="Arial"/>
                <w:b/>
                <w:bCs/>
                <w:sz w:val="18"/>
                <w:szCs w:val="18"/>
              </w:rPr>
              <w:t>Total Cofinancing</w:t>
            </w:r>
          </w:p>
        </w:tc>
        <w:tc>
          <w:tcPr>
            <w:tcW w:w="1222" w:type="dxa"/>
            <w:shd w:val="clear" w:color="auto" w:fill="D9D9D9" w:themeFill="background1" w:themeFillShade="D9"/>
            <w:vAlign w:val="center"/>
          </w:tcPr>
          <w:p w14:paraId="62577902" w14:textId="77777777" w:rsidR="00717EB4" w:rsidRPr="009C489C" w:rsidRDefault="00717EB4" w:rsidP="00717EB4">
            <w:pPr>
              <w:spacing w:before="16"/>
              <w:ind w:right="155"/>
              <w:jc w:val="right"/>
              <w:rPr>
                <w:rFonts w:ascii="Arial" w:eastAsia="Arial" w:hAnsi="Arial" w:cs="Arial"/>
                <w:b/>
                <w:bCs/>
                <w:sz w:val="18"/>
                <w:szCs w:val="18"/>
              </w:rPr>
            </w:pPr>
            <w:r w:rsidRPr="009C489C">
              <w:rPr>
                <w:rFonts w:ascii="Arial" w:eastAsia="Arial" w:hAnsi="Arial" w:cs="Arial"/>
                <w:b/>
                <w:bCs/>
                <w:color w:val="3B3B3B"/>
                <w:spacing w:val="-2"/>
                <w:sz w:val="18"/>
                <w:szCs w:val="18"/>
              </w:rPr>
              <w:t>26,393,386</w:t>
            </w:r>
          </w:p>
        </w:tc>
        <w:tc>
          <w:tcPr>
            <w:tcW w:w="3031" w:type="dxa"/>
            <w:gridSpan w:val="2"/>
            <w:shd w:val="clear" w:color="auto" w:fill="D9D9D9" w:themeFill="background1" w:themeFillShade="D9"/>
          </w:tcPr>
          <w:p w14:paraId="50CA272E" w14:textId="77777777" w:rsidR="00717EB4" w:rsidRPr="009C489C" w:rsidRDefault="00717EB4" w:rsidP="00717EB4">
            <w:pPr>
              <w:rPr>
                <w:rFonts w:ascii="Arial" w:eastAsia="Arial" w:hAnsi="Arial" w:cs="Arial"/>
                <w:b/>
                <w:bCs/>
                <w:sz w:val="18"/>
                <w:szCs w:val="18"/>
              </w:rPr>
            </w:pPr>
          </w:p>
        </w:tc>
      </w:tr>
    </w:tbl>
    <w:p w14:paraId="25AF5BC7" w14:textId="7541736C" w:rsidR="00603B1B" w:rsidRPr="009C489C" w:rsidRDefault="00603B1B" w:rsidP="00603B1B">
      <w:pPr>
        <w:spacing w:after="0" w:line="276" w:lineRule="auto"/>
        <w:rPr>
          <w:rFonts w:ascii="Arial" w:hAnsi="Arial" w:cs="Arial"/>
          <w:sz w:val="16"/>
          <w:szCs w:val="16"/>
          <w:lang w:val="en-US"/>
        </w:rPr>
      </w:pPr>
      <w:r w:rsidRPr="00BD6BE8">
        <w:rPr>
          <w:rFonts w:ascii="Arial" w:hAnsi="Arial" w:cs="Arial"/>
          <w:lang w:val="en-US"/>
        </w:rPr>
        <w:tab/>
      </w:r>
      <w:r w:rsidR="009C489C" w:rsidRPr="009C489C">
        <w:rPr>
          <w:rFonts w:ascii="Arial" w:hAnsi="Arial" w:cs="Arial"/>
          <w:sz w:val="18"/>
          <w:szCs w:val="18"/>
          <w:lang w:val="en-US"/>
        </w:rPr>
        <w:t xml:space="preserve">Source: PIU records </w:t>
      </w:r>
      <w:r w:rsidRPr="009C489C">
        <w:rPr>
          <w:rFonts w:ascii="Arial" w:hAnsi="Arial" w:cs="Arial"/>
          <w:sz w:val="18"/>
          <w:szCs w:val="18"/>
          <w:lang w:val="en-US"/>
        </w:rPr>
        <w:t>a</w:t>
      </w:r>
      <w:r w:rsidR="009C489C" w:rsidRPr="009C489C">
        <w:rPr>
          <w:rFonts w:ascii="Arial" w:hAnsi="Arial" w:cs="Arial"/>
          <w:sz w:val="18"/>
          <w:szCs w:val="18"/>
          <w:lang w:val="en-US"/>
        </w:rPr>
        <w:t>t</w:t>
      </w:r>
      <w:r w:rsidRPr="009C489C">
        <w:rPr>
          <w:rFonts w:ascii="Arial" w:hAnsi="Arial" w:cs="Arial"/>
          <w:sz w:val="18"/>
          <w:szCs w:val="18"/>
          <w:lang w:val="en-US"/>
        </w:rPr>
        <w:t xml:space="preserve"> </w:t>
      </w:r>
      <w:r w:rsidR="009C489C" w:rsidRPr="009C489C">
        <w:rPr>
          <w:rFonts w:ascii="Arial" w:hAnsi="Arial" w:cs="Arial"/>
          <w:sz w:val="18"/>
          <w:szCs w:val="18"/>
          <w:lang w:val="en-US"/>
        </w:rPr>
        <w:t>J</w:t>
      </w:r>
      <w:r w:rsidRPr="009C489C">
        <w:rPr>
          <w:rFonts w:ascii="Arial" w:hAnsi="Arial" w:cs="Arial"/>
          <w:sz w:val="18"/>
          <w:szCs w:val="18"/>
          <w:lang w:val="en-US"/>
        </w:rPr>
        <w:t>un</w:t>
      </w:r>
      <w:r w:rsidR="009C489C" w:rsidRPr="009C489C">
        <w:rPr>
          <w:rFonts w:ascii="Arial" w:hAnsi="Arial" w:cs="Arial"/>
          <w:sz w:val="18"/>
          <w:szCs w:val="18"/>
          <w:lang w:val="en-US"/>
        </w:rPr>
        <w:t>e</w:t>
      </w:r>
      <w:r w:rsidRPr="009C489C">
        <w:rPr>
          <w:rFonts w:ascii="Arial" w:hAnsi="Arial" w:cs="Arial"/>
          <w:sz w:val="18"/>
          <w:szCs w:val="18"/>
          <w:lang w:val="en-US"/>
        </w:rPr>
        <w:t xml:space="preserve"> 2022, </w:t>
      </w:r>
      <w:r w:rsidR="009C489C" w:rsidRPr="009C489C">
        <w:rPr>
          <w:rFonts w:ascii="Arial" w:hAnsi="Arial" w:cs="Arial"/>
          <w:sz w:val="18"/>
          <w:szCs w:val="18"/>
          <w:lang w:val="en-US"/>
        </w:rPr>
        <w:t xml:space="preserve">quoted by </w:t>
      </w:r>
      <w:r w:rsidRPr="009C489C">
        <w:rPr>
          <w:rFonts w:ascii="Arial" w:hAnsi="Arial" w:cs="Arial"/>
          <w:sz w:val="18"/>
          <w:szCs w:val="18"/>
          <w:lang w:val="en-US"/>
        </w:rPr>
        <w:t xml:space="preserve">E Quiroga </w:t>
      </w:r>
      <w:r w:rsidR="009C489C" w:rsidRPr="009C489C">
        <w:rPr>
          <w:rFonts w:ascii="Arial" w:hAnsi="Arial" w:cs="Arial"/>
          <w:sz w:val="18"/>
          <w:szCs w:val="18"/>
          <w:lang w:val="en-US"/>
        </w:rPr>
        <w:t xml:space="preserve">in </w:t>
      </w:r>
      <w:r w:rsidRPr="009C489C">
        <w:rPr>
          <w:rFonts w:ascii="Arial" w:hAnsi="Arial" w:cs="Arial"/>
          <w:sz w:val="18"/>
          <w:szCs w:val="18"/>
          <w:lang w:val="en-US"/>
        </w:rPr>
        <w:t>preliminar</w:t>
      </w:r>
      <w:r w:rsidR="009C489C" w:rsidRPr="009C489C">
        <w:rPr>
          <w:rFonts w:ascii="Arial" w:hAnsi="Arial" w:cs="Arial"/>
          <w:sz w:val="18"/>
          <w:szCs w:val="18"/>
          <w:lang w:val="en-US"/>
        </w:rPr>
        <w:t>y TE.</w:t>
      </w:r>
      <w:r w:rsidRPr="009C489C">
        <w:rPr>
          <w:rFonts w:ascii="Arial" w:hAnsi="Arial" w:cs="Arial"/>
          <w:sz w:val="16"/>
          <w:szCs w:val="16"/>
          <w:lang w:val="en-US"/>
        </w:rPr>
        <w:t xml:space="preserve">. </w:t>
      </w:r>
    </w:p>
    <w:p w14:paraId="53609CDC" w14:textId="77777777" w:rsidR="00603B1B" w:rsidRDefault="00603B1B" w:rsidP="00603B1B">
      <w:pPr>
        <w:pStyle w:val="EVTextoSimple"/>
        <w:rPr>
          <w:lang w:val="en-US"/>
        </w:rPr>
      </w:pPr>
    </w:p>
    <w:p w14:paraId="4B1F26F9" w14:textId="77777777" w:rsidR="00773AF9" w:rsidRDefault="00773AF9" w:rsidP="00603B1B">
      <w:pPr>
        <w:pStyle w:val="EVTextoSimple"/>
        <w:rPr>
          <w:lang w:val="en-US"/>
        </w:rPr>
      </w:pPr>
    </w:p>
    <w:p w14:paraId="50CC0132" w14:textId="77777777" w:rsidR="00773AF9" w:rsidRDefault="00773AF9" w:rsidP="00603B1B">
      <w:pPr>
        <w:pStyle w:val="EVTextoSimple"/>
        <w:rPr>
          <w:lang w:val="en-US"/>
        </w:rPr>
      </w:pPr>
    </w:p>
    <w:p w14:paraId="41BB60ED" w14:textId="77777777" w:rsidR="00773AF9" w:rsidRDefault="00773AF9" w:rsidP="00603B1B">
      <w:pPr>
        <w:pStyle w:val="EVTextoSimple"/>
        <w:rPr>
          <w:lang w:val="en-US"/>
        </w:rPr>
      </w:pPr>
    </w:p>
    <w:p w14:paraId="38EB7040" w14:textId="77777777" w:rsidR="00773AF9" w:rsidRDefault="00773AF9" w:rsidP="00603B1B">
      <w:pPr>
        <w:pStyle w:val="EVTextoSimple"/>
        <w:rPr>
          <w:lang w:val="en-US"/>
        </w:rPr>
      </w:pPr>
    </w:p>
    <w:p w14:paraId="5ADE51A3" w14:textId="77777777" w:rsidR="00773AF9" w:rsidRDefault="00773AF9" w:rsidP="00603B1B">
      <w:pPr>
        <w:pStyle w:val="EVTextoSimple"/>
        <w:rPr>
          <w:lang w:val="en-US"/>
        </w:rPr>
      </w:pPr>
    </w:p>
    <w:p w14:paraId="6AAC212D" w14:textId="77777777" w:rsidR="00773AF9" w:rsidRDefault="00773AF9" w:rsidP="00603B1B">
      <w:pPr>
        <w:pStyle w:val="EVTextoSimple"/>
        <w:rPr>
          <w:lang w:val="en-US"/>
        </w:rPr>
      </w:pPr>
    </w:p>
    <w:p w14:paraId="5258952A" w14:textId="77777777" w:rsidR="00773AF9" w:rsidRDefault="00773AF9" w:rsidP="00603B1B">
      <w:pPr>
        <w:pStyle w:val="EVTextoSimple"/>
        <w:rPr>
          <w:lang w:val="en-US"/>
        </w:rPr>
      </w:pPr>
    </w:p>
    <w:p w14:paraId="01085F25" w14:textId="77777777" w:rsidR="00773AF9" w:rsidRDefault="00773AF9" w:rsidP="00603B1B">
      <w:pPr>
        <w:pStyle w:val="EVTextoSimple"/>
        <w:rPr>
          <w:lang w:val="en-US"/>
        </w:rPr>
      </w:pPr>
    </w:p>
    <w:p w14:paraId="0683317C" w14:textId="77777777" w:rsidR="00773AF9" w:rsidRDefault="00773AF9" w:rsidP="00603B1B">
      <w:pPr>
        <w:pStyle w:val="EVTextoSimple"/>
        <w:rPr>
          <w:lang w:val="en-US"/>
        </w:rPr>
      </w:pPr>
    </w:p>
    <w:p w14:paraId="228D39A5" w14:textId="77777777" w:rsidR="00773AF9" w:rsidRDefault="00773AF9" w:rsidP="00603B1B">
      <w:pPr>
        <w:pStyle w:val="EVTextoSimple"/>
        <w:rPr>
          <w:lang w:val="en-US"/>
        </w:rPr>
      </w:pPr>
    </w:p>
    <w:p w14:paraId="744F8CB5" w14:textId="77777777" w:rsidR="00773AF9" w:rsidRDefault="00773AF9" w:rsidP="00603B1B">
      <w:pPr>
        <w:pStyle w:val="EVTextoSimple"/>
        <w:rPr>
          <w:lang w:val="en-US"/>
        </w:rPr>
      </w:pPr>
    </w:p>
    <w:p w14:paraId="6D9FFE37" w14:textId="77777777" w:rsidR="00773AF9" w:rsidRDefault="00773AF9" w:rsidP="00603B1B">
      <w:pPr>
        <w:pStyle w:val="EVTextoSimple"/>
        <w:rPr>
          <w:lang w:val="en-US"/>
        </w:rPr>
      </w:pPr>
    </w:p>
    <w:p w14:paraId="49804F23" w14:textId="77777777" w:rsidR="00773AF9" w:rsidRDefault="00773AF9" w:rsidP="00603B1B">
      <w:pPr>
        <w:pStyle w:val="EVTextoSimple"/>
        <w:rPr>
          <w:lang w:val="en-US"/>
        </w:rPr>
      </w:pPr>
    </w:p>
    <w:p w14:paraId="02ABE8DF" w14:textId="77777777" w:rsidR="00773AF9" w:rsidRDefault="00773AF9" w:rsidP="00603B1B">
      <w:pPr>
        <w:pStyle w:val="EVTextoSimple"/>
        <w:rPr>
          <w:lang w:val="en-US"/>
        </w:rPr>
      </w:pPr>
    </w:p>
    <w:p w14:paraId="6BEB52CC" w14:textId="77777777" w:rsidR="00773AF9" w:rsidRDefault="00773AF9" w:rsidP="00603B1B">
      <w:pPr>
        <w:pStyle w:val="EVTextoSimple"/>
        <w:rPr>
          <w:lang w:val="en-US"/>
        </w:rPr>
      </w:pPr>
    </w:p>
    <w:p w14:paraId="6FC36D81" w14:textId="77777777" w:rsidR="00773AF9" w:rsidRDefault="00773AF9" w:rsidP="00603B1B">
      <w:pPr>
        <w:pStyle w:val="EVTextoSimple"/>
        <w:rPr>
          <w:lang w:val="en-US"/>
        </w:rPr>
      </w:pPr>
    </w:p>
    <w:p w14:paraId="195C41B5" w14:textId="77777777" w:rsidR="00773AF9" w:rsidRDefault="00773AF9" w:rsidP="00603B1B">
      <w:pPr>
        <w:pStyle w:val="EVTextoSimple"/>
        <w:rPr>
          <w:lang w:val="en-US"/>
        </w:rPr>
      </w:pPr>
    </w:p>
    <w:p w14:paraId="18667817" w14:textId="77777777" w:rsidR="00773AF9" w:rsidRDefault="00773AF9" w:rsidP="00603B1B">
      <w:pPr>
        <w:pStyle w:val="EVTextoSimple"/>
        <w:rPr>
          <w:lang w:val="en-US"/>
        </w:rPr>
      </w:pPr>
    </w:p>
    <w:p w14:paraId="2CB0B4DF" w14:textId="77777777" w:rsidR="00773AF9" w:rsidRDefault="00773AF9" w:rsidP="00603B1B">
      <w:pPr>
        <w:pStyle w:val="EVTextoSimple"/>
        <w:rPr>
          <w:lang w:val="en-US"/>
        </w:rPr>
      </w:pPr>
    </w:p>
    <w:p w14:paraId="20CACF4E" w14:textId="0CFB45FB" w:rsidR="009C489C" w:rsidRPr="00773AF9" w:rsidRDefault="009C489C" w:rsidP="00434E6A">
      <w:pPr>
        <w:pStyle w:val="EVTtulo2A"/>
        <w:numPr>
          <w:ilvl w:val="0"/>
          <w:numId w:val="0"/>
        </w:numPr>
        <w:ind w:left="1701" w:hanging="1701"/>
        <w:rPr>
          <w:lang w:val="en-US"/>
        </w:rPr>
      </w:pPr>
      <w:bookmarkStart w:id="173" w:name="_Toc167707290"/>
      <w:bookmarkStart w:id="174" w:name="_Toc121171521"/>
      <w:r w:rsidRPr="00773AF9">
        <w:rPr>
          <w:lang w:val="en-US"/>
        </w:rPr>
        <w:lastRenderedPageBreak/>
        <w:t xml:space="preserve">ANNEX H.    </w:t>
      </w:r>
      <w:r w:rsidR="00434E6A">
        <w:rPr>
          <w:lang w:val="en-US"/>
        </w:rPr>
        <w:tab/>
      </w:r>
      <w:r w:rsidR="00773AF9" w:rsidRPr="00773AF9">
        <w:rPr>
          <w:lang w:val="en-US"/>
        </w:rPr>
        <w:t>Rating scales for TE</w:t>
      </w:r>
      <w:bookmarkEnd w:id="173"/>
      <w:r w:rsidR="00773AF9" w:rsidRPr="00773AF9">
        <w:rPr>
          <w:lang w:val="en-US"/>
        </w:rPr>
        <w:t xml:space="preserve"> </w:t>
      </w:r>
      <w:bookmarkEnd w:id="174"/>
    </w:p>
    <w:p w14:paraId="6CD3EADA" w14:textId="77777777" w:rsidR="00773AF9" w:rsidRPr="00BD6BE8" w:rsidRDefault="00773AF9" w:rsidP="00773AF9">
      <w:pPr>
        <w:kinsoku w:val="0"/>
        <w:overflowPunct w:val="0"/>
        <w:autoSpaceDE w:val="0"/>
        <w:autoSpaceDN w:val="0"/>
        <w:adjustRightInd w:val="0"/>
        <w:spacing w:before="9" w:after="0" w:line="240" w:lineRule="auto"/>
        <w:rPr>
          <w:rFonts w:ascii="Times New Roman" w:hAnsi="Times New Roman" w:cs="Times New Roman"/>
          <w:sz w:val="18"/>
          <w:szCs w:val="18"/>
          <w:lang w:val="en-US"/>
        </w:rPr>
      </w:pPr>
    </w:p>
    <w:p w14:paraId="2D6EDC39" w14:textId="77777777" w:rsidR="00773AF9" w:rsidRPr="00BD6BE8" w:rsidRDefault="00773AF9" w:rsidP="00773AF9">
      <w:pPr>
        <w:kinsoku w:val="0"/>
        <w:overflowPunct w:val="0"/>
        <w:autoSpaceDE w:val="0"/>
        <w:autoSpaceDN w:val="0"/>
        <w:adjustRightInd w:val="0"/>
        <w:spacing w:before="9" w:after="0" w:line="240" w:lineRule="auto"/>
        <w:rPr>
          <w:rFonts w:ascii="Times New Roman" w:hAnsi="Times New Roman" w:cs="Times New Roman"/>
          <w:sz w:val="18"/>
          <w:szCs w:val="18"/>
          <w:lang w:val="en-US"/>
        </w:rPr>
      </w:pPr>
    </w:p>
    <w:p w14:paraId="4633282C" w14:textId="77777777" w:rsidR="00773AF9" w:rsidRPr="00BD6BE8" w:rsidRDefault="00773AF9" w:rsidP="00773AF9">
      <w:pPr>
        <w:kinsoku w:val="0"/>
        <w:overflowPunct w:val="0"/>
        <w:autoSpaceDE w:val="0"/>
        <w:autoSpaceDN w:val="0"/>
        <w:adjustRightInd w:val="0"/>
        <w:spacing w:before="9" w:after="0" w:line="240" w:lineRule="auto"/>
        <w:rPr>
          <w:rFonts w:ascii="Times New Roman" w:hAnsi="Times New Roman" w:cs="Times New Roman"/>
          <w:sz w:val="18"/>
          <w:szCs w:val="18"/>
          <w:lang w:val="en-US"/>
        </w:rPr>
      </w:pPr>
    </w:p>
    <w:p w14:paraId="18E5B066" w14:textId="77777777" w:rsidR="00773AF9" w:rsidRPr="00773AF9" w:rsidRDefault="00773AF9" w:rsidP="00773AF9">
      <w:pPr>
        <w:kinsoku w:val="0"/>
        <w:overflowPunct w:val="0"/>
        <w:autoSpaceDE w:val="0"/>
        <w:autoSpaceDN w:val="0"/>
        <w:adjustRightInd w:val="0"/>
        <w:spacing w:before="61" w:after="0" w:line="240" w:lineRule="auto"/>
        <w:ind w:left="2" w:right="1"/>
        <w:jc w:val="center"/>
        <w:rPr>
          <w:rFonts w:ascii="Segoe UI" w:hAnsi="Segoe UI" w:cs="Segoe UI"/>
          <w:b/>
          <w:bCs/>
          <w:color w:val="1F3863"/>
          <w:lang w:val="es-PE"/>
        </w:rPr>
      </w:pPr>
      <w:bookmarkStart w:id="175" w:name="_bookmark0"/>
      <w:bookmarkEnd w:id="175"/>
      <w:r w:rsidRPr="00773AF9">
        <w:rPr>
          <w:rFonts w:ascii="Segoe UI" w:hAnsi="Segoe UI" w:cs="Segoe UI"/>
          <w:b/>
          <w:bCs/>
          <w:color w:val="1F3863"/>
          <w:lang w:val="es-PE"/>
        </w:rPr>
        <w:t xml:space="preserve">Monitoring &amp; Evaluation Ratings </w:t>
      </w:r>
      <w:r w:rsidRPr="00773AF9">
        <w:rPr>
          <w:rFonts w:ascii="Segoe UI" w:hAnsi="Segoe UI" w:cs="Segoe UI"/>
          <w:b/>
          <w:bCs/>
          <w:color w:val="1F3863"/>
          <w:lang w:val="en-US"/>
        </w:rPr>
        <w:t>Scale</w:t>
      </w:r>
    </w:p>
    <w:tbl>
      <w:tblPr>
        <w:tblW w:w="0" w:type="auto"/>
        <w:tblInd w:w="116" w:type="dxa"/>
        <w:tblLayout w:type="fixed"/>
        <w:tblCellMar>
          <w:left w:w="0" w:type="dxa"/>
          <w:right w:w="0" w:type="dxa"/>
        </w:tblCellMar>
        <w:tblLook w:val="0000" w:firstRow="0" w:lastRow="0" w:firstColumn="0" w:lastColumn="0" w:noHBand="0" w:noVBand="0"/>
      </w:tblPr>
      <w:tblGrid>
        <w:gridCol w:w="3692"/>
        <w:gridCol w:w="4493"/>
        <w:gridCol w:w="494"/>
        <w:gridCol w:w="685"/>
      </w:tblGrid>
      <w:tr w:rsidR="0014139C" w:rsidRPr="00773AF9" w14:paraId="67664097" w14:textId="77777777">
        <w:trPr>
          <w:trHeight w:val="280"/>
        </w:trPr>
        <w:tc>
          <w:tcPr>
            <w:tcW w:w="3692" w:type="dxa"/>
            <w:tcBorders>
              <w:top w:val="single" w:sz="4" w:space="0" w:color="000000"/>
              <w:left w:val="single" w:sz="4" w:space="0" w:color="000000"/>
              <w:bottom w:val="single" w:sz="2" w:space="0" w:color="000000"/>
              <w:right w:val="none" w:sz="6" w:space="0" w:color="auto"/>
            </w:tcBorders>
            <w:shd w:val="clear" w:color="auto" w:fill="1F3863"/>
          </w:tcPr>
          <w:p w14:paraId="3EACEEA1" w14:textId="77777777" w:rsidR="00773AF9" w:rsidRPr="00773AF9" w:rsidRDefault="00773AF9" w:rsidP="00773AF9">
            <w:pPr>
              <w:kinsoku w:val="0"/>
              <w:overflowPunct w:val="0"/>
              <w:autoSpaceDE w:val="0"/>
              <w:autoSpaceDN w:val="0"/>
              <w:adjustRightInd w:val="0"/>
              <w:spacing w:after="0" w:line="260" w:lineRule="exact"/>
              <w:ind w:left="2"/>
              <w:jc w:val="center"/>
              <w:rPr>
                <w:rFonts w:ascii="Segoe UI" w:hAnsi="Segoe UI" w:cs="Segoe UI"/>
                <w:color w:val="000000" w:themeColor="text1"/>
                <w:spacing w:val="-2"/>
                <w:sz w:val="21"/>
                <w:szCs w:val="21"/>
                <w:lang w:val="en-US"/>
              </w:rPr>
            </w:pPr>
            <w:r w:rsidRPr="00773AF9">
              <w:rPr>
                <w:rFonts w:ascii="Segoe UI" w:hAnsi="Segoe UI" w:cs="Segoe UI"/>
                <w:color w:val="000000" w:themeColor="text1"/>
                <w:spacing w:val="-2"/>
                <w:sz w:val="21"/>
                <w:szCs w:val="21"/>
                <w:lang w:val="en-US"/>
              </w:rPr>
              <w:t>Rating</w:t>
            </w:r>
          </w:p>
        </w:tc>
        <w:tc>
          <w:tcPr>
            <w:tcW w:w="5672" w:type="dxa"/>
            <w:gridSpan w:val="3"/>
            <w:tcBorders>
              <w:top w:val="single" w:sz="4" w:space="0" w:color="000000"/>
              <w:left w:val="none" w:sz="6" w:space="0" w:color="auto"/>
              <w:bottom w:val="single" w:sz="2" w:space="0" w:color="000000"/>
              <w:right w:val="single" w:sz="4" w:space="0" w:color="000000"/>
            </w:tcBorders>
            <w:shd w:val="clear" w:color="auto" w:fill="1F3863"/>
          </w:tcPr>
          <w:p w14:paraId="0B4B6B76" w14:textId="77777777" w:rsidR="00773AF9" w:rsidRPr="00773AF9" w:rsidRDefault="00773AF9" w:rsidP="00773AF9">
            <w:pPr>
              <w:kinsoku w:val="0"/>
              <w:overflowPunct w:val="0"/>
              <w:autoSpaceDE w:val="0"/>
              <w:autoSpaceDN w:val="0"/>
              <w:adjustRightInd w:val="0"/>
              <w:spacing w:after="0" w:line="260" w:lineRule="exact"/>
              <w:ind w:left="6"/>
              <w:jc w:val="center"/>
              <w:rPr>
                <w:rFonts w:ascii="Segoe UI" w:hAnsi="Segoe UI" w:cs="Segoe UI"/>
                <w:color w:val="000000" w:themeColor="text1"/>
                <w:spacing w:val="-2"/>
                <w:sz w:val="21"/>
                <w:szCs w:val="21"/>
                <w:lang w:val="en-US"/>
              </w:rPr>
            </w:pPr>
            <w:r w:rsidRPr="00773AF9">
              <w:rPr>
                <w:rFonts w:ascii="Segoe UI" w:hAnsi="Segoe UI" w:cs="Segoe UI"/>
                <w:color w:val="000000" w:themeColor="text1"/>
                <w:spacing w:val="-2"/>
                <w:sz w:val="21"/>
                <w:szCs w:val="21"/>
                <w:lang w:val="en-US"/>
              </w:rPr>
              <w:t>Description</w:t>
            </w:r>
          </w:p>
        </w:tc>
      </w:tr>
      <w:tr w:rsidR="0014139C" w:rsidRPr="00773AF9" w14:paraId="1CD47669" w14:textId="77777777">
        <w:trPr>
          <w:trHeight w:val="559"/>
        </w:trPr>
        <w:tc>
          <w:tcPr>
            <w:tcW w:w="3692" w:type="dxa"/>
            <w:tcBorders>
              <w:top w:val="single" w:sz="2" w:space="0" w:color="000000"/>
              <w:left w:val="single" w:sz="2" w:space="0" w:color="000000"/>
              <w:bottom w:val="single" w:sz="2" w:space="0" w:color="000000"/>
              <w:right w:val="single" w:sz="2" w:space="0" w:color="000000"/>
            </w:tcBorders>
          </w:tcPr>
          <w:p w14:paraId="58C8DFEF" w14:textId="77777777" w:rsidR="00773AF9" w:rsidRPr="00773AF9" w:rsidRDefault="00773AF9" w:rsidP="00773AF9">
            <w:pPr>
              <w:kinsoku w:val="0"/>
              <w:overflowPunct w:val="0"/>
              <w:autoSpaceDE w:val="0"/>
              <w:autoSpaceDN w:val="0"/>
              <w:adjustRightInd w:val="0"/>
              <w:spacing w:after="0" w:line="278"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6 = Highly Satisfactory (HS)</w:t>
            </w:r>
          </w:p>
        </w:tc>
        <w:tc>
          <w:tcPr>
            <w:tcW w:w="4493" w:type="dxa"/>
            <w:tcBorders>
              <w:top w:val="single" w:sz="2" w:space="0" w:color="000000"/>
              <w:left w:val="single" w:sz="2" w:space="0" w:color="000000"/>
              <w:bottom w:val="single" w:sz="2" w:space="0" w:color="000000"/>
              <w:right w:val="none" w:sz="6" w:space="0" w:color="auto"/>
            </w:tcBorders>
          </w:tcPr>
          <w:p w14:paraId="2D43B010" w14:textId="77777777" w:rsidR="00773AF9" w:rsidRPr="00773AF9" w:rsidRDefault="00773AF9" w:rsidP="00773AF9">
            <w:pPr>
              <w:kinsoku w:val="0"/>
              <w:overflowPunct w:val="0"/>
              <w:autoSpaceDE w:val="0"/>
              <w:autoSpaceDN w:val="0"/>
              <w:adjustRightInd w:val="0"/>
              <w:spacing w:after="0" w:line="278"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There were no short comings; quality design/implementation</w:t>
            </w:r>
            <w:r w:rsidRPr="00773AF9">
              <w:rPr>
                <w:rFonts w:ascii="Segoe UI" w:hAnsi="Segoe UI" w:cs="Segoe UI"/>
                <w:color w:val="000000" w:themeColor="text1"/>
                <w:spacing w:val="-15"/>
                <w:sz w:val="21"/>
                <w:szCs w:val="21"/>
                <w:lang w:val="en-US"/>
              </w:rPr>
              <w:t xml:space="preserve"> </w:t>
            </w:r>
            <w:r w:rsidRPr="00773AF9">
              <w:rPr>
                <w:rFonts w:ascii="Segoe UI" w:hAnsi="Segoe UI" w:cs="Segoe UI"/>
                <w:color w:val="000000" w:themeColor="text1"/>
                <w:sz w:val="21"/>
                <w:szCs w:val="21"/>
                <w:lang w:val="en-US"/>
              </w:rPr>
              <w:t>exceeded</w:t>
            </w:r>
            <w:r w:rsidRPr="00773AF9">
              <w:rPr>
                <w:rFonts w:ascii="Segoe UI" w:hAnsi="Segoe UI" w:cs="Segoe UI"/>
                <w:color w:val="000000" w:themeColor="text1"/>
                <w:spacing w:val="-14"/>
                <w:sz w:val="21"/>
                <w:szCs w:val="21"/>
                <w:lang w:val="en-US"/>
              </w:rPr>
              <w:t xml:space="preserve"> </w:t>
            </w:r>
            <w:r w:rsidRPr="00773AF9">
              <w:rPr>
                <w:rFonts w:ascii="Segoe UI" w:hAnsi="Segoe UI" w:cs="Segoe UI"/>
                <w:color w:val="000000" w:themeColor="text1"/>
                <w:sz w:val="21"/>
                <w:szCs w:val="21"/>
                <w:lang w:val="en-US"/>
              </w:rPr>
              <w:t>expectations</w:t>
            </w:r>
          </w:p>
        </w:tc>
        <w:tc>
          <w:tcPr>
            <w:tcW w:w="494" w:type="dxa"/>
            <w:tcBorders>
              <w:top w:val="single" w:sz="2" w:space="0" w:color="000000"/>
              <w:left w:val="none" w:sz="6" w:space="0" w:color="auto"/>
              <w:bottom w:val="single" w:sz="2" w:space="0" w:color="000000"/>
              <w:right w:val="none" w:sz="6" w:space="0" w:color="auto"/>
            </w:tcBorders>
          </w:tcPr>
          <w:p w14:paraId="18C6204B" w14:textId="77777777" w:rsidR="00773AF9" w:rsidRPr="00773AF9" w:rsidRDefault="00773AF9" w:rsidP="00773AF9">
            <w:pPr>
              <w:kinsoku w:val="0"/>
              <w:overflowPunct w:val="0"/>
              <w:autoSpaceDE w:val="0"/>
              <w:autoSpaceDN w:val="0"/>
              <w:adjustRightInd w:val="0"/>
              <w:spacing w:after="0" w:line="278" w:lineRule="exact"/>
              <w:ind w:right="117"/>
              <w:jc w:val="right"/>
              <w:rPr>
                <w:rFonts w:ascii="Segoe UI" w:hAnsi="Segoe UI" w:cs="Segoe UI"/>
                <w:color w:val="000000" w:themeColor="text1"/>
                <w:spacing w:val="-6"/>
                <w:sz w:val="21"/>
                <w:szCs w:val="21"/>
                <w:lang w:val="en-US"/>
              </w:rPr>
            </w:pPr>
            <w:r w:rsidRPr="00773AF9">
              <w:rPr>
                <w:rFonts w:ascii="Segoe UI" w:hAnsi="Segoe UI" w:cs="Segoe UI"/>
                <w:color w:val="000000" w:themeColor="text1"/>
                <w:spacing w:val="-6"/>
                <w:sz w:val="21"/>
                <w:szCs w:val="21"/>
                <w:lang w:val="en-US"/>
              </w:rPr>
              <w:t>of</w:t>
            </w:r>
          </w:p>
        </w:tc>
        <w:tc>
          <w:tcPr>
            <w:tcW w:w="685" w:type="dxa"/>
            <w:tcBorders>
              <w:top w:val="single" w:sz="2" w:space="0" w:color="000000"/>
              <w:left w:val="none" w:sz="6" w:space="0" w:color="auto"/>
              <w:bottom w:val="single" w:sz="2" w:space="0" w:color="000000"/>
              <w:right w:val="single" w:sz="2" w:space="0" w:color="000000"/>
            </w:tcBorders>
          </w:tcPr>
          <w:p w14:paraId="03D1A5DB" w14:textId="77777777" w:rsidR="00773AF9" w:rsidRPr="00773AF9" w:rsidRDefault="00773AF9" w:rsidP="00773AF9">
            <w:pPr>
              <w:kinsoku w:val="0"/>
              <w:overflowPunct w:val="0"/>
              <w:autoSpaceDE w:val="0"/>
              <w:autoSpaceDN w:val="0"/>
              <w:adjustRightInd w:val="0"/>
              <w:spacing w:after="0" w:line="278" w:lineRule="exact"/>
              <w:ind w:left="13"/>
              <w:jc w:val="center"/>
              <w:rPr>
                <w:rFonts w:ascii="Segoe UI" w:hAnsi="Segoe UI" w:cs="Segoe UI"/>
                <w:color w:val="000000" w:themeColor="text1"/>
                <w:spacing w:val="-4"/>
                <w:sz w:val="21"/>
                <w:szCs w:val="21"/>
                <w:lang w:val="en-US"/>
              </w:rPr>
            </w:pPr>
            <w:r w:rsidRPr="00773AF9">
              <w:rPr>
                <w:rFonts w:ascii="Segoe UI" w:hAnsi="Segoe UI" w:cs="Segoe UI"/>
                <w:color w:val="000000" w:themeColor="text1"/>
                <w:spacing w:val="-4"/>
                <w:sz w:val="21"/>
                <w:szCs w:val="21"/>
                <w:lang w:val="en-US"/>
              </w:rPr>
              <w:t>M&amp;E</w:t>
            </w:r>
          </w:p>
        </w:tc>
      </w:tr>
      <w:tr w:rsidR="0014139C" w:rsidRPr="00773AF9" w14:paraId="01D925DF" w14:textId="77777777">
        <w:trPr>
          <w:trHeight w:val="559"/>
        </w:trPr>
        <w:tc>
          <w:tcPr>
            <w:tcW w:w="3692" w:type="dxa"/>
            <w:tcBorders>
              <w:top w:val="single" w:sz="2" w:space="0" w:color="000000"/>
              <w:left w:val="single" w:sz="2" w:space="0" w:color="000000"/>
              <w:bottom w:val="single" w:sz="2" w:space="0" w:color="000000"/>
              <w:right w:val="single" w:sz="2" w:space="0" w:color="000000"/>
            </w:tcBorders>
          </w:tcPr>
          <w:p w14:paraId="1DCF684C" w14:textId="77777777" w:rsidR="00773AF9" w:rsidRPr="00773AF9" w:rsidRDefault="00773AF9" w:rsidP="00773AF9">
            <w:pPr>
              <w:kinsoku w:val="0"/>
              <w:overflowPunct w:val="0"/>
              <w:autoSpaceDE w:val="0"/>
              <w:autoSpaceDN w:val="0"/>
              <w:adjustRightInd w:val="0"/>
              <w:spacing w:after="0" w:line="278"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5 = Satisfactory (S)</w:t>
            </w:r>
          </w:p>
        </w:tc>
        <w:tc>
          <w:tcPr>
            <w:tcW w:w="4493" w:type="dxa"/>
            <w:tcBorders>
              <w:top w:val="single" w:sz="2" w:space="0" w:color="000000"/>
              <w:left w:val="single" w:sz="2" w:space="0" w:color="000000"/>
              <w:bottom w:val="single" w:sz="2" w:space="0" w:color="000000"/>
              <w:right w:val="none" w:sz="6" w:space="0" w:color="auto"/>
            </w:tcBorders>
          </w:tcPr>
          <w:p w14:paraId="38E0F065" w14:textId="77777777" w:rsidR="00773AF9" w:rsidRPr="00773AF9" w:rsidRDefault="00773AF9" w:rsidP="00773AF9">
            <w:pPr>
              <w:kinsoku w:val="0"/>
              <w:overflowPunct w:val="0"/>
              <w:autoSpaceDE w:val="0"/>
              <w:autoSpaceDN w:val="0"/>
              <w:adjustRightInd w:val="0"/>
              <w:spacing w:after="0" w:line="278"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There were minor shortcomings; quality design/implementation met expectations</w:t>
            </w:r>
          </w:p>
        </w:tc>
        <w:tc>
          <w:tcPr>
            <w:tcW w:w="494" w:type="dxa"/>
            <w:tcBorders>
              <w:top w:val="single" w:sz="2" w:space="0" w:color="000000"/>
              <w:left w:val="none" w:sz="6" w:space="0" w:color="auto"/>
              <w:bottom w:val="single" w:sz="2" w:space="0" w:color="000000"/>
              <w:right w:val="none" w:sz="6" w:space="0" w:color="auto"/>
            </w:tcBorders>
          </w:tcPr>
          <w:p w14:paraId="287322CB" w14:textId="77777777" w:rsidR="00773AF9" w:rsidRPr="00773AF9" w:rsidRDefault="00773AF9" w:rsidP="00773AF9">
            <w:pPr>
              <w:kinsoku w:val="0"/>
              <w:overflowPunct w:val="0"/>
              <w:autoSpaceDE w:val="0"/>
              <w:autoSpaceDN w:val="0"/>
              <w:adjustRightInd w:val="0"/>
              <w:spacing w:after="0" w:line="278" w:lineRule="exact"/>
              <w:ind w:right="106"/>
              <w:jc w:val="right"/>
              <w:rPr>
                <w:rFonts w:ascii="Segoe UI" w:hAnsi="Segoe UI" w:cs="Segoe UI"/>
                <w:color w:val="000000" w:themeColor="text1"/>
                <w:spacing w:val="-6"/>
                <w:sz w:val="21"/>
                <w:szCs w:val="21"/>
                <w:lang w:val="en-US"/>
              </w:rPr>
            </w:pPr>
            <w:r w:rsidRPr="00773AF9">
              <w:rPr>
                <w:rFonts w:ascii="Segoe UI" w:hAnsi="Segoe UI" w:cs="Segoe UI"/>
                <w:color w:val="000000" w:themeColor="text1"/>
                <w:spacing w:val="-6"/>
                <w:sz w:val="21"/>
                <w:szCs w:val="21"/>
                <w:lang w:val="en-US"/>
              </w:rPr>
              <w:t>of</w:t>
            </w:r>
          </w:p>
        </w:tc>
        <w:tc>
          <w:tcPr>
            <w:tcW w:w="685" w:type="dxa"/>
            <w:tcBorders>
              <w:top w:val="single" w:sz="2" w:space="0" w:color="000000"/>
              <w:left w:val="none" w:sz="6" w:space="0" w:color="auto"/>
              <w:bottom w:val="single" w:sz="2" w:space="0" w:color="000000"/>
              <w:right w:val="single" w:sz="2" w:space="0" w:color="000000"/>
            </w:tcBorders>
          </w:tcPr>
          <w:p w14:paraId="640A7FE3" w14:textId="77777777" w:rsidR="00773AF9" w:rsidRPr="00773AF9" w:rsidRDefault="00773AF9" w:rsidP="00773AF9">
            <w:pPr>
              <w:kinsoku w:val="0"/>
              <w:overflowPunct w:val="0"/>
              <w:autoSpaceDE w:val="0"/>
              <w:autoSpaceDN w:val="0"/>
              <w:adjustRightInd w:val="0"/>
              <w:spacing w:after="0" w:line="278" w:lineRule="exact"/>
              <w:ind w:left="13"/>
              <w:jc w:val="center"/>
              <w:rPr>
                <w:rFonts w:ascii="Segoe UI" w:hAnsi="Segoe UI" w:cs="Segoe UI"/>
                <w:color w:val="000000" w:themeColor="text1"/>
                <w:spacing w:val="-4"/>
                <w:sz w:val="21"/>
                <w:szCs w:val="21"/>
                <w:lang w:val="en-US"/>
              </w:rPr>
            </w:pPr>
            <w:r w:rsidRPr="00773AF9">
              <w:rPr>
                <w:rFonts w:ascii="Segoe UI" w:hAnsi="Segoe UI" w:cs="Segoe UI"/>
                <w:color w:val="000000" w:themeColor="text1"/>
                <w:spacing w:val="-4"/>
                <w:sz w:val="21"/>
                <w:szCs w:val="21"/>
                <w:lang w:val="en-US"/>
              </w:rPr>
              <w:t>M&amp;E</w:t>
            </w:r>
          </w:p>
        </w:tc>
      </w:tr>
      <w:tr w:rsidR="0014139C" w:rsidRPr="00A7790D" w14:paraId="6D322C12" w14:textId="77777777">
        <w:trPr>
          <w:trHeight w:val="556"/>
        </w:trPr>
        <w:tc>
          <w:tcPr>
            <w:tcW w:w="3692" w:type="dxa"/>
            <w:tcBorders>
              <w:top w:val="single" w:sz="2" w:space="0" w:color="000000"/>
              <w:left w:val="single" w:sz="2" w:space="0" w:color="000000"/>
              <w:bottom w:val="single" w:sz="2" w:space="0" w:color="000000"/>
              <w:right w:val="single" w:sz="2" w:space="0" w:color="000000"/>
            </w:tcBorders>
          </w:tcPr>
          <w:p w14:paraId="028E9FE7" w14:textId="77777777" w:rsidR="00773AF9" w:rsidRPr="00773AF9" w:rsidRDefault="00773AF9" w:rsidP="00773AF9">
            <w:pPr>
              <w:kinsoku w:val="0"/>
              <w:overflowPunct w:val="0"/>
              <w:autoSpaceDE w:val="0"/>
              <w:autoSpaceDN w:val="0"/>
              <w:adjustRightInd w:val="0"/>
              <w:spacing w:after="0" w:line="278"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4 = Moderately Satisfactory (MS)</w:t>
            </w:r>
          </w:p>
        </w:tc>
        <w:tc>
          <w:tcPr>
            <w:tcW w:w="5672" w:type="dxa"/>
            <w:gridSpan w:val="3"/>
            <w:tcBorders>
              <w:top w:val="single" w:sz="2" w:space="0" w:color="000000"/>
              <w:left w:val="single" w:sz="2" w:space="0" w:color="000000"/>
              <w:bottom w:val="single" w:sz="2" w:space="0" w:color="000000"/>
              <w:right w:val="single" w:sz="2" w:space="0" w:color="000000"/>
            </w:tcBorders>
          </w:tcPr>
          <w:p w14:paraId="349903C3" w14:textId="77777777" w:rsidR="00773AF9" w:rsidRPr="00773AF9" w:rsidRDefault="00773AF9" w:rsidP="00773AF9">
            <w:pPr>
              <w:kinsoku w:val="0"/>
              <w:overflowPunct w:val="0"/>
              <w:autoSpaceDE w:val="0"/>
              <w:autoSpaceDN w:val="0"/>
              <w:adjustRightInd w:val="0"/>
              <w:spacing w:after="0" w:line="278" w:lineRule="exact"/>
              <w:ind w:left="110" w:right="91"/>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There were moderate shortcomings; quality of M&amp;E design/implementation more or less met expectations</w:t>
            </w:r>
          </w:p>
        </w:tc>
      </w:tr>
      <w:tr w:rsidR="0014139C" w:rsidRPr="00A7790D" w14:paraId="17CA099F" w14:textId="77777777">
        <w:trPr>
          <w:trHeight w:val="559"/>
        </w:trPr>
        <w:tc>
          <w:tcPr>
            <w:tcW w:w="3692" w:type="dxa"/>
            <w:tcBorders>
              <w:top w:val="single" w:sz="2" w:space="0" w:color="000000"/>
              <w:left w:val="single" w:sz="2" w:space="0" w:color="000000"/>
              <w:bottom w:val="single" w:sz="2" w:space="0" w:color="000000"/>
              <w:right w:val="single" w:sz="2" w:space="0" w:color="000000"/>
            </w:tcBorders>
          </w:tcPr>
          <w:p w14:paraId="38D197BD" w14:textId="77777777" w:rsidR="00773AF9" w:rsidRPr="00773AF9" w:rsidRDefault="00773AF9" w:rsidP="00773AF9">
            <w:pPr>
              <w:kinsoku w:val="0"/>
              <w:overflowPunct w:val="0"/>
              <w:autoSpaceDE w:val="0"/>
              <w:autoSpaceDN w:val="0"/>
              <w:adjustRightInd w:val="0"/>
              <w:spacing w:after="0" w:line="278"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3 = Moderately Unsatisfactory (MU)</w:t>
            </w:r>
          </w:p>
        </w:tc>
        <w:tc>
          <w:tcPr>
            <w:tcW w:w="5672" w:type="dxa"/>
            <w:gridSpan w:val="3"/>
            <w:tcBorders>
              <w:top w:val="single" w:sz="2" w:space="0" w:color="000000"/>
              <w:left w:val="single" w:sz="2" w:space="0" w:color="000000"/>
              <w:bottom w:val="single" w:sz="2" w:space="0" w:color="000000"/>
              <w:right w:val="single" w:sz="2" w:space="0" w:color="000000"/>
            </w:tcBorders>
          </w:tcPr>
          <w:p w14:paraId="5BB70866" w14:textId="77777777" w:rsidR="00773AF9" w:rsidRPr="00773AF9" w:rsidRDefault="00773AF9" w:rsidP="00773AF9">
            <w:pPr>
              <w:kinsoku w:val="0"/>
              <w:overflowPunct w:val="0"/>
              <w:autoSpaceDE w:val="0"/>
              <w:autoSpaceDN w:val="0"/>
              <w:adjustRightInd w:val="0"/>
              <w:spacing w:after="0" w:line="282" w:lineRule="exact"/>
              <w:ind w:left="110" w:right="91"/>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There were significant shortcomings; quality of M&amp;E design/implementation</w:t>
            </w:r>
            <w:r w:rsidRPr="00773AF9">
              <w:rPr>
                <w:rFonts w:ascii="Segoe UI" w:hAnsi="Segoe UI" w:cs="Segoe UI"/>
                <w:color w:val="000000" w:themeColor="text1"/>
                <w:spacing w:val="-15"/>
                <w:sz w:val="21"/>
                <w:szCs w:val="21"/>
                <w:lang w:val="en-US"/>
              </w:rPr>
              <w:t xml:space="preserve"> </w:t>
            </w:r>
            <w:r w:rsidRPr="00773AF9">
              <w:rPr>
                <w:rFonts w:ascii="Segoe UI" w:hAnsi="Segoe UI" w:cs="Segoe UI"/>
                <w:color w:val="000000" w:themeColor="text1"/>
                <w:sz w:val="21"/>
                <w:szCs w:val="21"/>
                <w:lang w:val="en-US"/>
              </w:rPr>
              <w:t>was</w:t>
            </w:r>
            <w:r w:rsidRPr="00773AF9">
              <w:rPr>
                <w:rFonts w:ascii="Segoe UI" w:hAnsi="Segoe UI" w:cs="Segoe UI"/>
                <w:color w:val="000000" w:themeColor="text1"/>
                <w:spacing w:val="-14"/>
                <w:sz w:val="21"/>
                <w:szCs w:val="21"/>
                <w:lang w:val="en-US"/>
              </w:rPr>
              <w:t xml:space="preserve"> </w:t>
            </w:r>
            <w:r w:rsidRPr="00773AF9">
              <w:rPr>
                <w:rFonts w:ascii="Segoe UI" w:hAnsi="Segoe UI" w:cs="Segoe UI"/>
                <w:color w:val="000000" w:themeColor="text1"/>
                <w:sz w:val="21"/>
                <w:szCs w:val="21"/>
                <w:lang w:val="en-US"/>
              </w:rPr>
              <w:t>somewhat</w:t>
            </w:r>
            <w:r w:rsidRPr="00773AF9">
              <w:rPr>
                <w:rFonts w:ascii="Segoe UI" w:hAnsi="Segoe UI" w:cs="Segoe UI"/>
                <w:color w:val="000000" w:themeColor="text1"/>
                <w:spacing w:val="-15"/>
                <w:sz w:val="21"/>
                <w:szCs w:val="21"/>
                <w:lang w:val="en-US"/>
              </w:rPr>
              <w:t xml:space="preserve"> </w:t>
            </w:r>
            <w:r w:rsidRPr="00773AF9">
              <w:rPr>
                <w:rFonts w:ascii="Segoe UI" w:hAnsi="Segoe UI" w:cs="Segoe UI"/>
                <w:color w:val="000000" w:themeColor="text1"/>
                <w:sz w:val="21"/>
                <w:szCs w:val="21"/>
                <w:lang w:val="en-US"/>
              </w:rPr>
              <w:t>lower</w:t>
            </w:r>
            <w:r w:rsidRPr="00773AF9">
              <w:rPr>
                <w:rFonts w:ascii="Segoe UI" w:hAnsi="Segoe UI" w:cs="Segoe UI"/>
                <w:color w:val="000000" w:themeColor="text1"/>
                <w:spacing w:val="-14"/>
                <w:sz w:val="21"/>
                <w:szCs w:val="21"/>
                <w:lang w:val="en-US"/>
              </w:rPr>
              <w:t xml:space="preserve"> </w:t>
            </w:r>
            <w:r w:rsidRPr="00773AF9">
              <w:rPr>
                <w:rFonts w:ascii="Segoe UI" w:hAnsi="Segoe UI" w:cs="Segoe UI"/>
                <w:color w:val="000000" w:themeColor="text1"/>
                <w:sz w:val="21"/>
                <w:szCs w:val="21"/>
                <w:lang w:val="en-US"/>
              </w:rPr>
              <w:t>than</w:t>
            </w:r>
            <w:r w:rsidRPr="00773AF9">
              <w:rPr>
                <w:rFonts w:ascii="Segoe UI" w:hAnsi="Segoe UI" w:cs="Segoe UI"/>
                <w:color w:val="000000" w:themeColor="text1"/>
                <w:spacing w:val="-14"/>
                <w:sz w:val="21"/>
                <w:szCs w:val="21"/>
                <w:lang w:val="en-US"/>
              </w:rPr>
              <w:t xml:space="preserve"> </w:t>
            </w:r>
            <w:r w:rsidRPr="00773AF9">
              <w:rPr>
                <w:rFonts w:ascii="Segoe UI" w:hAnsi="Segoe UI" w:cs="Segoe UI"/>
                <w:color w:val="000000" w:themeColor="text1"/>
                <w:sz w:val="21"/>
                <w:szCs w:val="21"/>
                <w:lang w:val="en-US"/>
              </w:rPr>
              <w:t>expected</w:t>
            </w:r>
          </w:p>
        </w:tc>
      </w:tr>
      <w:tr w:rsidR="0014139C" w:rsidRPr="00A7790D" w14:paraId="2D1B0975" w14:textId="77777777">
        <w:trPr>
          <w:trHeight w:val="833"/>
        </w:trPr>
        <w:tc>
          <w:tcPr>
            <w:tcW w:w="3692" w:type="dxa"/>
            <w:tcBorders>
              <w:top w:val="single" w:sz="2" w:space="0" w:color="000000"/>
              <w:left w:val="single" w:sz="2" w:space="0" w:color="000000"/>
              <w:bottom w:val="single" w:sz="2" w:space="0" w:color="000000"/>
              <w:right w:val="single" w:sz="2" w:space="0" w:color="000000"/>
            </w:tcBorders>
          </w:tcPr>
          <w:p w14:paraId="3CDFE710" w14:textId="77777777" w:rsidR="00773AF9" w:rsidRPr="00773AF9" w:rsidRDefault="00773AF9" w:rsidP="00773AF9">
            <w:pPr>
              <w:kinsoku w:val="0"/>
              <w:overflowPunct w:val="0"/>
              <w:autoSpaceDE w:val="0"/>
              <w:autoSpaceDN w:val="0"/>
              <w:adjustRightInd w:val="0"/>
              <w:spacing w:after="0" w:line="274"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2 = Unsatisfactory (U)</w:t>
            </w:r>
          </w:p>
        </w:tc>
        <w:tc>
          <w:tcPr>
            <w:tcW w:w="5672" w:type="dxa"/>
            <w:gridSpan w:val="3"/>
            <w:tcBorders>
              <w:top w:val="single" w:sz="2" w:space="0" w:color="000000"/>
              <w:left w:val="single" w:sz="2" w:space="0" w:color="000000"/>
              <w:bottom w:val="single" w:sz="2" w:space="0" w:color="000000"/>
              <w:right w:val="single" w:sz="2" w:space="0" w:color="000000"/>
            </w:tcBorders>
          </w:tcPr>
          <w:p w14:paraId="74B02388" w14:textId="77777777" w:rsidR="00773AF9" w:rsidRPr="00773AF9" w:rsidRDefault="00773AF9" w:rsidP="00773AF9">
            <w:pPr>
              <w:kinsoku w:val="0"/>
              <w:overflowPunct w:val="0"/>
              <w:autoSpaceDE w:val="0"/>
              <w:autoSpaceDN w:val="0"/>
              <w:adjustRightInd w:val="0"/>
              <w:spacing w:after="0" w:line="274"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There</w:t>
            </w:r>
            <w:r w:rsidRPr="00773AF9">
              <w:rPr>
                <w:rFonts w:ascii="Segoe UI" w:hAnsi="Segoe UI" w:cs="Segoe UI"/>
                <w:color w:val="000000" w:themeColor="text1"/>
                <w:spacing w:val="40"/>
                <w:sz w:val="21"/>
                <w:szCs w:val="21"/>
                <w:lang w:val="en-US"/>
              </w:rPr>
              <w:t xml:space="preserve">  </w:t>
            </w:r>
            <w:r w:rsidRPr="00773AF9">
              <w:rPr>
                <w:rFonts w:ascii="Segoe UI" w:hAnsi="Segoe UI" w:cs="Segoe UI"/>
                <w:color w:val="000000" w:themeColor="text1"/>
                <w:sz w:val="21"/>
                <w:szCs w:val="21"/>
                <w:lang w:val="en-US"/>
              </w:rPr>
              <w:t>were</w:t>
            </w:r>
            <w:r w:rsidRPr="00773AF9">
              <w:rPr>
                <w:rFonts w:ascii="Segoe UI" w:hAnsi="Segoe UI" w:cs="Segoe UI"/>
                <w:color w:val="000000" w:themeColor="text1"/>
                <w:spacing w:val="40"/>
                <w:sz w:val="21"/>
                <w:szCs w:val="21"/>
                <w:lang w:val="en-US"/>
              </w:rPr>
              <w:t xml:space="preserve">  </w:t>
            </w:r>
            <w:r w:rsidRPr="00773AF9">
              <w:rPr>
                <w:rFonts w:ascii="Segoe UI" w:hAnsi="Segoe UI" w:cs="Segoe UI"/>
                <w:color w:val="000000" w:themeColor="text1"/>
                <w:sz w:val="21"/>
                <w:szCs w:val="21"/>
                <w:lang w:val="en-US"/>
              </w:rPr>
              <w:t>major</w:t>
            </w:r>
            <w:r w:rsidRPr="00773AF9">
              <w:rPr>
                <w:rFonts w:ascii="Segoe UI" w:hAnsi="Segoe UI" w:cs="Segoe UI"/>
                <w:color w:val="000000" w:themeColor="text1"/>
                <w:spacing w:val="40"/>
                <w:sz w:val="21"/>
                <w:szCs w:val="21"/>
                <w:lang w:val="en-US"/>
              </w:rPr>
              <w:t xml:space="preserve">  </w:t>
            </w:r>
            <w:r w:rsidRPr="00773AF9">
              <w:rPr>
                <w:rFonts w:ascii="Segoe UI" w:hAnsi="Segoe UI" w:cs="Segoe UI"/>
                <w:color w:val="000000" w:themeColor="text1"/>
                <w:sz w:val="21"/>
                <w:szCs w:val="21"/>
                <w:lang w:val="en-US"/>
              </w:rPr>
              <w:t>shortcomings;</w:t>
            </w:r>
            <w:r w:rsidRPr="00773AF9">
              <w:rPr>
                <w:rFonts w:ascii="Segoe UI" w:hAnsi="Segoe UI" w:cs="Segoe UI"/>
                <w:color w:val="000000" w:themeColor="text1"/>
                <w:spacing w:val="40"/>
                <w:sz w:val="21"/>
                <w:szCs w:val="21"/>
                <w:lang w:val="en-US"/>
              </w:rPr>
              <w:t xml:space="preserve">  </w:t>
            </w:r>
            <w:r w:rsidRPr="00773AF9">
              <w:rPr>
                <w:rFonts w:ascii="Segoe UI" w:hAnsi="Segoe UI" w:cs="Segoe UI"/>
                <w:color w:val="000000" w:themeColor="text1"/>
                <w:sz w:val="21"/>
                <w:szCs w:val="21"/>
                <w:lang w:val="en-US"/>
              </w:rPr>
              <w:t>quality</w:t>
            </w:r>
            <w:r w:rsidRPr="00773AF9">
              <w:rPr>
                <w:rFonts w:ascii="Segoe UI" w:hAnsi="Segoe UI" w:cs="Segoe UI"/>
                <w:color w:val="000000" w:themeColor="text1"/>
                <w:spacing w:val="40"/>
                <w:sz w:val="21"/>
                <w:szCs w:val="21"/>
                <w:lang w:val="en-US"/>
              </w:rPr>
              <w:t xml:space="preserve">  </w:t>
            </w:r>
            <w:r w:rsidRPr="00773AF9">
              <w:rPr>
                <w:rFonts w:ascii="Segoe UI" w:hAnsi="Segoe UI" w:cs="Segoe UI"/>
                <w:color w:val="000000" w:themeColor="text1"/>
                <w:sz w:val="21"/>
                <w:szCs w:val="21"/>
                <w:lang w:val="en-US"/>
              </w:rPr>
              <w:t>of</w:t>
            </w:r>
            <w:r w:rsidRPr="00773AF9">
              <w:rPr>
                <w:rFonts w:ascii="Segoe UI" w:hAnsi="Segoe UI" w:cs="Segoe UI"/>
                <w:color w:val="000000" w:themeColor="text1"/>
                <w:spacing w:val="40"/>
                <w:sz w:val="21"/>
                <w:szCs w:val="21"/>
                <w:lang w:val="en-US"/>
              </w:rPr>
              <w:t xml:space="preserve">  </w:t>
            </w:r>
            <w:r w:rsidRPr="00773AF9">
              <w:rPr>
                <w:rFonts w:ascii="Segoe UI" w:hAnsi="Segoe UI" w:cs="Segoe UI"/>
                <w:color w:val="000000" w:themeColor="text1"/>
                <w:sz w:val="21"/>
                <w:szCs w:val="21"/>
                <w:lang w:val="en-US"/>
              </w:rPr>
              <w:t>M&amp;E</w:t>
            </w:r>
          </w:p>
          <w:p w14:paraId="245006A1" w14:textId="77777777" w:rsidR="00773AF9" w:rsidRPr="00773AF9" w:rsidRDefault="00773AF9" w:rsidP="00773AF9">
            <w:pPr>
              <w:kinsoku w:val="0"/>
              <w:overflowPunct w:val="0"/>
              <w:autoSpaceDE w:val="0"/>
              <w:autoSpaceDN w:val="0"/>
              <w:adjustRightInd w:val="0"/>
              <w:spacing w:after="0" w:line="278" w:lineRule="exact"/>
              <w:ind w:left="110" w:right="91"/>
              <w:rPr>
                <w:rFonts w:ascii="Segoe UI" w:hAnsi="Segoe UI" w:cs="Segoe UI"/>
                <w:color w:val="000000" w:themeColor="text1"/>
                <w:spacing w:val="-2"/>
                <w:sz w:val="21"/>
                <w:szCs w:val="21"/>
                <w:lang w:val="en-US"/>
              </w:rPr>
            </w:pPr>
            <w:r w:rsidRPr="00773AF9">
              <w:rPr>
                <w:rFonts w:ascii="Segoe UI" w:hAnsi="Segoe UI" w:cs="Segoe UI"/>
                <w:color w:val="000000" w:themeColor="text1"/>
                <w:sz w:val="21"/>
                <w:szCs w:val="21"/>
                <w:lang w:val="en-US"/>
              </w:rPr>
              <w:t xml:space="preserve">design/implementation was substantially lower than </w:t>
            </w:r>
            <w:r w:rsidRPr="00773AF9">
              <w:rPr>
                <w:rFonts w:ascii="Segoe UI" w:hAnsi="Segoe UI" w:cs="Segoe UI"/>
                <w:color w:val="000000" w:themeColor="text1"/>
                <w:spacing w:val="-2"/>
                <w:sz w:val="21"/>
                <w:szCs w:val="21"/>
                <w:lang w:val="en-US"/>
              </w:rPr>
              <w:t>expected</w:t>
            </w:r>
          </w:p>
        </w:tc>
      </w:tr>
      <w:tr w:rsidR="0014139C" w:rsidRPr="00773AF9" w14:paraId="4B5B8981" w14:textId="77777777">
        <w:trPr>
          <w:trHeight w:val="559"/>
        </w:trPr>
        <w:tc>
          <w:tcPr>
            <w:tcW w:w="3692" w:type="dxa"/>
            <w:tcBorders>
              <w:top w:val="single" w:sz="2" w:space="0" w:color="000000"/>
              <w:left w:val="single" w:sz="2" w:space="0" w:color="000000"/>
              <w:bottom w:val="single" w:sz="2" w:space="0" w:color="000000"/>
              <w:right w:val="single" w:sz="2" w:space="0" w:color="000000"/>
            </w:tcBorders>
          </w:tcPr>
          <w:p w14:paraId="0146A579" w14:textId="77777777" w:rsidR="00773AF9" w:rsidRPr="00773AF9" w:rsidRDefault="00773AF9" w:rsidP="00773AF9">
            <w:pPr>
              <w:kinsoku w:val="0"/>
              <w:overflowPunct w:val="0"/>
              <w:autoSpaceDE w:val="0"/>
              <w:autoSpaceDN w:val="0"/>
              <w:adjustRightInd w:val="0"/>
              <w:spacing w:before="1" w:after="0" w:line="240" w:lineRule="auto"/>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1 = Highly Unsatisfactory (HU)</w:t>
            </w:r>
          </w:p>
        </w:tc>
        <w:tc>
          <w:tcPr>
            <w:tcW w:w="4493" w:type="dxa"/>
            <w:tcBorders>
              <w:top w:val="single" w:sz="2" w:space="0" w:color="000000"/>
              <w:left w:val="single" w:sz="2" w:space="0" w:color="000000"/>
              <w:bottom w:val="single" w:sz="2" w:space="0" w:color="000000"/>
              <w:right w:val="none" w:sz="6" w:space="0" w:color="auto"/>
            </w:tcBorders>
          </w:tcPr>
          <w:p w14:paraId="0E46CFE1" w14:textId="2BE4B1A1" w:rsidR="00773AF9" w:rsidRPr="00773AF9" w:rsidRDefault="00773AF9" w:rsidP="00773AF9">
            <w:pPr>
              <w:kinsoku w:val="0"/>
              <w:overflowPunct w:val="0"/>
              <w:autoSpaceDE w:val="0"/>
              <w:autoSpaceDN w:val="0"/>
              <w:adjustRightInd w:val="0"/>
              <w:spacing w:after="0" w:line="278" w:lineRule="exact"/>
              <w:ind w:left="110"/>
              <w:rPr>
                <w:rFonts w:ascii="Segoe UI" w:hAnsi="Segoe UI" w:cs="Segoe UI"/>
                <w:color w:val="000000" w:themeColor="text1"/>
                <w:spacing w:val="-2"/>
                <w:sz w:val="21"/>
                <w:szCs w:val="21"/>
                <w:lang w:val="en-US"/>
              </w:rPr>
            </w:pPr>
            <w:r w:rsidRPr="00773AF9">
              <w:rPr>
                <w:rFonts w:ascii="Segoe UI" w:hAnsi="Segoe UI" w:cs="Segoe UI"/>
                <w:color w:val="000000" w:themeColor="text1"/>
                <w:sz w:val="21"/>
                <w:szCs w:val="21"/>
                <w:lang w:val="en-US"/>
              </w:rPr>
              <w:t xml:space="preserve">There were severe shortcomings </w:t>
            </w:r>
            <w:r w:rsidR="001B43D6" w:rsidRPr="0014139C">
              <w:rPr>
                <w:rFonts w:ascii="Segoe UI" w:hAnsi="Segoe UI" w:cs="Segoe UI"/>
                <w:color w:val="000000" w:themeColor="text1"/>
                <w:sz w:val="21"/>
                <w:szCs w:val="21"/>
                <w:lang w:val="en-US"/>
              </w:rPr>
              <w:t>d</w:t>
            </w:r>
            <w:r w:rsidRPr="00773AF9">
              <w:rPr>
                <w:rFonts w:ascii="Segoe UI" w:hAnsi="Segoe UI" w:cs="Segoe UI"/>
                <w:color w:val="000000" w:themeColor="text1"/>
                <w:spacing w:val="-2"/>
                <w:sz w:val="21"/>
                <w:szCs w:val="21"/>
                <w:lang w:val="en-US"/>
              </w:rPr>
              <w:t>esign/implementation</w:t>
            </w:r>
          </w:p>
        </w:tc>
        <w:tc>
          <w:tcPr>
            <w:tcW w:w="494" w:type="dxa"/>
            <w:tcBorders>
              <w:top w:val="single" w:sz="2" w:space="0" w:color="000000"/>
              <w:left w:val="none" w:sz="6" w:space="0" w:color="auto"/>
              <w:bottom w:val="single" w:sz="2" w:space="0" w:color="000000"/>
              <w:right w:val="none" w:sz="6" w:space="0" w:color="auto"/>
            </w:tcBorders>
          </w:tcPr>
          <w:p w14:paraId="4DA191B4" w14:textId="77777777" w:rsidR="00773AF9" w:rsidRPr="00773AF9" w:rsidRDefault="00773AF9" w:rsidP="00773AF9">
            <w:pPr>
              <w:kinsoku w:val="0"/>
              <w:overflowPunct w:val="0"/>
              <w:autoSpaceDE w:val="0"/>
              <w:autoSpaceDN w:val="0"/>
              <w:adjustRightInd w:val="0"/>
              <w:spacing w:before="1" w:after="0" w:line="240" w:lineRule="auto"/>
              <w:ind w:left="39"/>
              <w:rPr>
                <w:rFonts w:ascii="Segoe UI" w:hAnsi="Segoe UI" w:cs="Segoe UI"/>
                <w:color w:val="000000" w:themeColor="text1"/>
                <w:spacing w:val="-6"/>
                <w:sz w:val="21"/>
                <w:szCs w:val="21"/>
                <w:lang w:val="en-US"/>
              </w:rPr>
            </w:pPr>
            <w:r w:rsidRPr="00773AF9">
              <w:rPr>
                <w:rFonts w:ascii="Segoe UI" w:hAnsi="Segoe UI" w:cs="Segoe UI"/>
                <w:color w:val="000000" w:themeColor="text1"/>
                <w:spacing w:val="-6"/>
                <w:sz w:val="21"/>
                <w:szCs w:val="21"/>
                <w:lang w:val="en-US"/>
              </w:rPr>
              <w:t>in</w:t>
            </w:r>
          </w:p>
        </w:tc>
        <w:tc>
          <w:tcPr>
            <w:tcW w:w="685" w:type="dxa"/>
            <w:tcBorders>
              <w:top w:val="single" w:sz="2" w:space="0" w:color="000000"/>
              <w:left w:val="none" w:sz="6" w:space="0" w:color="auto"/>
              <w:bottom w:val="single" w:sz="2" w:space="0" w:color="000000"/>
              <w:right w:val="single" w:sz="2" w:space="0" w:color="000000"/>
            </w:tcBorders>
          </w:tcPr>
          <w:p w14:paraId="4A5F76C0" w14:textId="77777777" w:rsidR="00773AF9" w:rsidRPr="00773AF9" w:rsidRDefault="00773AF9" w:rsidP="00773AF9">
            <w:pPr>
              <w:kinsoku w:val="0"/>
              <w:overflowPunct w:val="0"/>
              <w:autoSpaceDE w:val="0"/>
              <w:autoSpaceDN w:val="0"/>
              <w:adjustRightInd w:val="0"/>
              <w:spacing w:before="1" w:after="0" w:line="240" w:lineRule="auto"/>
              <w:ind w:left="13" w:right="4"/>
              <w:jc w:val="center"/>
              <w:rPr>
                <w:rFonts w:ascii="Segoe UI" w:hAnsi="Segoe UI" w:cs="Segoe UI"/>
                <w:color w:val="000000" w:themeColor="text1"/>
                <w:spacing w:val="-4"/>
                <w:sz w:val="21"/>
                <w:szCs w:val="21"/>
                <w:lang w:val="en-US"/>
              </w:rPr>
            </w:pPr>
            <w:r w:rsidRPr="00773AF9">
              <w:rPr>
                <w:rFonts w:ascii="Segoe UI" w:hAnsi="Segoe UI" w:cs="Segoe UI"/>
                <w:color w:val="000000" w:themeColor="text1"/>
                <w:spacing w:val="-4"/>
                <w:sz w:val="21"/>
                <w:szCs w:val="21"/>
                <w:lang w:val="en-US"/>
              </w:rPr>
              <w:t>M&amp;E</w:t>
            </w:r>
          </w:p>
        </w:tc>
      </w:tr>
      <w:tr w:rsidR="0014139C" w:rsidRPr="00A7790D" w14:paraId="6CEF77C9" w14:textId="77777777">
        <w:trPr>
          <w:trHeight w:val="558"/>
        </w:trPr>
        <w:tc>
          <w:tcPr>
            <w:tcW w:w="3692" w:type="dxa"/>
            <w:tcBorders>
              <w:top w:val="single" w:sz="2" w:space="0" w:color="000000"/>
              <w:left w:val="single" w:sz="2" w:space="0" w:color="000000"/>
              <w:bottom w:val="single" w:sz="2" w:space="0" w:color="000000"/>
              <w:right w:val="single" w:sz="2" w:space="0" w:color="000000"/>
            </w:tcBorders>
          </w:tcPr>
          <w:p w14:paraId="11B6E6F8" w14:textId="77777777" w:rsidR="00773AF9" w:rsidRPr="00773AF9" w:rsidRDefault="00773AF9" w:rsidP="00773AF9">
            <w:pPr>
              <w:kinsoku w:val="0"/>
              <w:overflowPunct w:val="0"/>
              <w:autoSpaceDE w:val="0"/>
              <w:autoSpaceDN w:val="0"/>
              <w:adjustRightInd w:val="0"/>
              <w:spacing w:after="0" w:line="278"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Unable to Assess (UA)</w:t>
            </w:r>
          </w:p>
        </w:tc>
        <w:tc>
          <w:tcPr>
            <w:tcW w:w="5672" w:type="dxa"/>
            <w:gridSpan w:val="3"/>
            <w:tcBorders>
              <w:top w:val="single" w:sz="2" w:space="0" w:color="000000"/>
              <w:left w:val="single" w:sz="2" w:space="0" w:color="000000"/>
              <w:bottom w:val="single" w:sz="2" w:space="0" w:color="000000"/>
              <w:right w:val="single" w:sz="2" w:space="0" w:color="000000"/>
            </w:tcBorders>
          </w:tcPr>
          <w:p w14:paraId="30C7680D" w14:textId="77777777" w:rsidR="00773AF9" w:rsidRPr="00773AF9" w:rsidRDefault="00773AF9" w:rsidP="00773AF9">
            <w:pPr>
              <w:kinsoku w:val="0"/>
              <w:overflowPunct w:val="0"/>
              <w:autoSpaceDE w:val="0"/>
              <w:autoSpaceDN w:val="0"/>
              <w:adjustRightInd w:val="0"/>
              <w:spacing w:after="0" w:line="280" w:lineRule="exact"/>
              <w:ind w:left="110" w:right="91"/>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The available information does</w:t>
            </w:r>
            <w:r w:rsidRPr="00773AF9">
              <w:rPr>
                <w:rFonts w:ascii="Segoe UI" w:hAnsi="Segoe UI" w:cs="Segoe UI"/>
                <w:color w:val="000000" w:themeColor="text1"/>
                <w:spacing w:val="-1"/>
                <w:sz w:val="21"/>
                <w:szCs w:val="21"/>
                <w:lang w:val="en-US"/>
              </w:rPr>
              <w:t xml:space="preserve"> </w:t>
            </w:r>
            <w:r w:rsidRPr="00773AF9">
              <w:rPr>
                <w:rFonts w:ascii="Segoe UI" w:hAnsi="Segoe UI" w:cs="Segoe UI"/>
                <w:color w:val="000000" w:themeColor="text1"/>
                <w:sz w:val="21"/>
                <w:szCs w:val="21"/>
                <w:lang w:val="en-US"/>
              </w:rPr>
              <w:t>not allow an assessment of the quality of M&amp;E design/implementation.</w:t>
            </w:r>
          </w:p>
        </w:tc>
      </w:tr>
    </w:tbl>
    <w:p w14:paraId="39D35BA5" w14:textId="77777777" w:rsidR="00773AF9" w:rsidRPr="00BD6BE8" w:rsidRDefault="00773AF9" w:rsidP="00773AF9">
      <w:pPr>
        <w:kinsoku w:val="0"/>
        <w:overflowPunct w:val="0"/>
        <w:autoSpaceDE w:val="0"/>
        <w:autoSpaceDN w:val="0"/>
        <w:adjustRightInd w:val="0"/>
        <w:spacing w:before="185" w:after="0" w:line="240" w:lineRule="auto"/>
        <w:rPr>
          <w:rFonts w:ascii="Segoe UI" w:hAnsi="Segoe UI" w:cs="Segoe UI"/>
          <w:b/>
          <w:bCs/>
          <w:lang w:val="en-US"/>
        </w:rPr>
      </w:pPr>
    </w:p>
    <w:p w14:paraId="7C6FAC11" w14:textId="77777777" w:rsidR="00773AF9" w:rsidRPr="00773AF9" w:rsidRDefault="00773AF9" w:rsidP="00773AF9">
      <w:pPr>
        <w:kinsoku w:val="0"/>
        <w:overflowPunct w:val="0"/>
        <w:autoSpaceDE w:val="0"/>
        <w:autoSpaceDN w:val="0"/>
        <w:adjustRightInd w:val="0"/>
        <w:spacing w:after="0" w:line="240" w:lineRule="auto"/>
        <w:ind w:left="1" w:right="2"/>
        <w:jc w:val="center"/>
        <w:rPr>
          <w:rFonts w:ascii="Segoe UI" w:hAnsi="Segoe UI" w:cs="Segoe UI"/>
          <w:b/>
          <w:bCs/>
          <w:color w:val="1F3863"/>
          <w:lang w:val="en-US"/>
        </w:rPr>
      </w:pPr>
      <w:r w:rsidRPr="00773AF9">
        <w:rPr>
          <w:rFonts w:ascii="Segoe UI" w:hAnsi="Segoe UI" w:cs="Segoe UI"/>
          <w:b/>
          <w:bCs/>
          <w:color w:val="1F3863"/>
          <w:lang w:val="en-US"/>
        </w:rPr>
        <w:t>Implementation/Oversight and Execution Ratings Scale</w:t>
      </w:r>
    </w:p>
    <w:tbl>
      <w:tblPr>
        <w:tblW w:w="0" w:type="auto"/>
        <w:tblInd w:w="116" w:type="dxa"/>
        <w:tblLayout w:type="fixed"/>
        <w:tblCellMar>
          <w:left w:w="0" w:type="dxa"/>
          <w:right w:w="0" w:type="dxa"/>
        </w:tblCellMar>
        <w:tblLook w:val="0000" w:firstRow="0" w:lastRow="0" w:firstColumn="0" w:lastColumn="0" w:noHBand="0" w:noVBand="0"/>
      </w:tblPr>
      <w:tblGrid>
        <w:gridCol w:w="3872"/>
        <w:gridCol w:w="5489"/>
      </w:tblGrid>
      <w:tr w:rsidR="0014139C" w:rsidRPr="00773AF9" w14:paraId="1F5C4265" w14:textId="77777777">
        <w:trPr>
          <w:trHeight w:val="280"/>
        </w:trPr>
        <w:tc>
          <w:tcPr>
            <w:tcW w:w="3872" w:type="dxa"/>
            <w:tcBorders>
              <w:top w:val="single" w:sz="4" w:space="0" w:color="000000"/>
              <w:left w:val="single" w:sz="4" w:space="0" w:color="000000"/>
              <w:bottom w:val="single" w:sz="2" w:space="0" w:color="000000"/>
              <w:right w:val="none" w:sz="6" w:space="0" w:color="auto"/>
            </w:tcBorders>
            <w:shd w:val="clear" w:color="auto" w:fill="1F3863"/>
          </w:tcPr>
          <w:p w14:paraId="6329144A" w14:textId="77777777" w:rsidR="00773AF9" w:rsidRPr="00773AF9" w:rsidRDefault="00773AF9" w:rsidP="00773AF9">
            <w:pPr>
              <w:kinsoku w:val="0"/>
              <w:overflowPunct w:val="0"/>
              <w:autoSpaceDE w:val="0"/>
              <w:autoSpaceDN w:val="0"/>
              <w:adjustRightInd w:val="0"/>
              <w:spacing w:before="1" w:after="0" w:line="259" w:lineRule="exact"/>
              <w:jc w:val="center"/>
              <w:rPr>
                <w:rFonts w:ascii="Segoe UI" w:hAnsi="Segoe UI" w:cs="Segoe UI"/>
                <w:color w:val="000000" w:themeColor="text1"/>
                <w:spacing w:val="-2"/>
                <w:sz w:val="21"/>
                <w:szCs w:val="21"/>
                <w:lang w:val="en-US"/>
              </w:rPr>
            </w:pPr>
            <w:r w:rsidRPr="00773AF9">
              <w:rPr>
                <w:rFonts w:ascii="Segoe UI" w:hAnsi="Segoe UI" w:cs="Segoe UI"/>
                <w:color w:val="000000" w:themeColor="text1"/>
                <w:spacing w:val="-2"/>
                <w:sz w:val="21"/>
                <w:szCs w:val="21"/>
                <w:lang w:val="en-US"/>
              </w:rPr>
              <w:t>Rating</w:t>
            </w:r>
          </w:p>
        </w:tc>
        <w:tc>
          <w:tcPr>
            <w:tcW w:w="5489" w:type="dxa"/>
            <w:tcBorders>
              <w:top w:val="single" w:sz="4" w:space="0" w:color="000000"/>
              <w:left w:val="none" w:sz="6" w:space="0" w:color="auto"/>
              <w:bottom w:val="single" w:sz="2" w:space="0" w:color="000000"/>
              <w:right w:val="single" w:sz="4" w:space="0" w:color="000000"/>
            </w:tcBorders>
            <w:shd w:val="clear" w:color="auto" w:fill="1F3863"/>
          </w:tcPr>
          <w:p w14:paraId="39FC4E7F" w14:textId="77777777" w:rsidR="00773AF9" w:rsidRPr="00773AF9" w:rsidRDefault="00773AF9" w:rsidP="00773AF9">
            <w:pPr>
              <w:kinsoku w:val="0"/>
              <w:overflowPunct w:val="0"/>
              <w:autoSpaceDE w:val="0"/>
              <w:autoSpaceDN w:val="0"/>
              <w:adjustRightInd w:val="0"/>
              <w:spacing w:before="1" w:after="0" w:line="259" w:lineRule="exact"/>
              <w:ind w:left="11"/>
              <w:jc w:val="center"/>
              <w:rPr>
                <w:rFonts w:ascii="Segoe UI" w:hAnsi="Segoe UI" w:cs="Segoe UI"/>
                <w:color w:val="000000" w:themeColor="text1"/>
                <w:spacing w:val="-2"/>
                <w:sz w:val="21"/>
                <w:szCs w:val="21"/>
                <w:lang w:val="en-US"/>
              </w:rPr>
            </w:pPr>
            <w:r w:rsidRPr="00773AF9">
              <w:rPr>
                <w:rFonts w:ascii="Segoe UI" w:hAnsi="Segoe UI" w:cs="Segoe UI"/>
                <w:color w:val="000000" w:themeColor="text1"/>
                <w:spacing w:val="-2"/>
                <w:sz w:val="21"/>
                <w:szCs w:val="21"/>
                <w:lang w:val="en-US"/>
              </w:rPr>
              <w:t>Description</w:t>
            </w:r>
          </w:p>
        </w:tc>
      </w:tr>
      <w:tr w:rsidR="0014139C" w:rsidRPr="00A7790D" w14:paraId="24332FAB" w14:textId="77777777">
        <w:trPr>
          <w:trHeight w:val="559"/>
        </w:trPr>
        <w:tc>
          <w:tcPr>
            <w:tcW w:w="3872" w:type="dxa"/>
            <w:tcBorders>
              <w:top w:val="single" w:sz="2" w:space="0" w:color="000000"/>
              <w:left w:val="single" w:sz="2" w:space="0" w:color="000000"/>
              <w:bottom w:val="single" w:sz="2" w:space="0" w:color="000000"/>
              <w:right w:val="single" w:sz="2" w:space="0" w:color="000000"/>
            </w:tcBorders>
          </w:tcPr>
          <w:p w14:paraId="316BD184" w14:textId="77777777" w:rsidR="00773AF9" w:rsidRPr="00773AF9" w:rsidRDefault="00773AF9" w:rsidP="00773AF9">
            <w:pPr>
              <w:kinsoku w:val="0"/>
              <w:overflowPunct w:val="0"/>
              <w:autoSpaceDE w:val="0"/>
              <w:autoSpaceDN w:val="0"/>
              <w:adjustRightInd w:val="0"/>
              <w:spacing w:after="0" w:line="279"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6 = Highly Satisfactory (HS)</w:t>
            </w:r>
          </w:p>
        </w:tc>
        <w:tc>
          <w:tcPr>
            <w:tcW w:w="5489" w:type="dxa"/>
            <w:tcBorders>
              <w:top w:val="single" w:sz="2" w:space="0" w:color="000000"/>
              <w:left w:val="single" w:sz="2" w:space="0" w:color="000000"/>
              <w:bottom w:val="single" w:sz="2" w:space="0" w:color="000000"/>
              <w:right w:val="single" w:sz="2" w:space="0" w:color="000000"/>
            </w:tcBorders>
          </w:tcPr>
          <w:p w14:paraId="105190F8" w14:textId="77777777" w:rsidR="00773AF9" w:rsidRPr="00773AF9" w:rsidRDefault="00773AF9" w:rsidP="00773AF9">
            <w:pPr>
              <w:kinsoku w:val="0"/>
              <w:overflowPunct w:val="0"/>
              <w:autoSpaceDE w:val="0"/>
              <w:autoSpaceDN w:val="0"/>
              <w:adjustRightInd w:val="0"/>
              <w:spacing w:after="0" w:line="278"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There were no shortcomings; quality of implementation/execution exceeded expectations</w:t>
            </w:r>
          </w:p>
        </w:tc>
      </w:tr>
      <w:tr w:rsidR="0014139C" w:rsidRPr="00A7790D" w14:paraId="4A75F521" w14:textId="77777777">
        <w:trPr>
          <w:trHeight w:val="559"/>
        </w:trPr>
        <w:tc>
          <w:tcPr>
            <w:tcW w:w="3872" w:type="dxa"/>
            <w:tcBorders>
              <w:top w:val="single" w:sz="2" w:space="0" w:color="000000"/>
              <w:left w:val="single" w:sz="2" w:space="0" w:color="000000"/>
              <w:bottom w:val="single" w:sz="2" w:space="0" w:color="000000"/>
              <w:right w:val="single" w:sz="2" w:space="0" w:color="000000"/>
            </w:tcBorders>
          </w:tcPr>
          <w:p w14:paraId="5AB88817" w14:textId="77777777" w:rsidR="00773AF9" w:rsidRPr="00773AF9" w:rsidRDefault="00773AF9" w:rsidP="00773AF9">
            <w:pPr>
              <w:kinsoku w:val="0"/>
              <w:overflowPunct w:val="0"/>
              <w:autoSpaceDE w:val="0"/>
              <w:autoSpaceDN w:val="0"/>
              <w:adjustRightInd w:val="0"/>
              <w:spacing w:after="0" w:line="278"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5 = Satisfactory (S)</w:t>
            </w:r>
          </w:p>
        </w:tc>
        <w:tc>
          <w:tcPr>
            <w:tcW w:w="5489" w:type="dxa"/>
            <w:tcBorders>
              <w:top w:val="single" w:sz="2" w:space="0" w:color="000000"/>
              <w:left w:val="single" w:sz="2" w:space="0" w:color="000000"/>
              <w:bottom w:val="single" w:sz="2" w:space="0" w:color="000000"/>
              <w:right w:val="single" w:sz="2" w:space="0" w:color="000000"/>
            </w:tcBorders>
          </w:tcPr>
          <w:p w14:paraId="7449B371" w14:textId="77777777" w:rsidR="00773AF9" w:rsidRPr="00773AF9" w:rsidRDefault="00773AF9" w:rsidP="00773AF9">
            <w:pPr>
              <w:kinsoku w:val="0"/>
              <w:overflowPunct w:val="0"/>
              <w:autoSpaceDE w:val="0"/>
              <w:autoSpaceDN w:val="0"/>
              <w:adjustRightInd w:val="0"/>
              <w:spacing w:after="0" w:line="278"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There were no or minor shortcomings; quality of implementation/execution met expectations.</w:t>
            </w:r>
          </w:p>
        </w:tc>
      </w:tr>
      <w:tr w:rsidR="0014139C" w:rsidRPr="00A7790D" w14:paraId="44F81FD4" w14:textId="77777777">
        <w:trPr>
          <w:trHeight w:val="556"/>
        </w:trPr>
        <w:tc>
          <w:tcPr>
            <w:tcW w:w="3872" w:type="dxa"/>
            <w:tcBorders>
              <w:top w:val="single" w:sz="2" w:space="0" w:color="000000"/>
              <w:left w:val="single" w:sz="2" w:space="0" w:color="000000"/>
              <w:bottom w:val="single" w:sz="2" w:space="0" w:color="000000"/>
              <w:right w:val="single" w:sz="2" w:space="0" w:color="000000"/>
            </w:tcBorders>
          </w:tcPr>
          <w:p w14:paraId="2A49CF3A" w14:textId="77777777" w:rsidR="00773AF9" w:rsidRPr="00773AF9" w:rsidRDefault="00773AF9" w:rsidP="00773AF9">
            <w:pPr>
              <w:kinsoku w:val="0"/>
              <w:overflowPunct w:val="0"/>
              <w:autoSpaceDE w:val="0"/>
              <w:autoSpaceDN w:val="0"/>
              <w:adjustRightInd w:val="0"/>
              <w:spacing w:after="0" w:line="278"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4 = Moderately Satisfactory (MS)</w:t>
            </w:r>
          </w:p>
        </w:tc>
        <w:tc>
          <w:tcPr>
            <w:tcW w:w="5489" w:type="dxa"/>
            <w:tcBorders>
              <w:top w:val="single" w:sz="2" w:space="0" w:color="000000"/>
              <w:left w:val="single" w:sz="2" w:space="0" w:color="000000"/>
              <w:bottom w:val="single" w:sz="2" w:space="0" w:color="000000"/>
              <w:right w:val="single" w:sz="2" w:space="0" w:color="000000"/>
            </w:tcBorders>
          </w:tcPr>
          <w:p w14:paraId="6C9FAE8C" w14:textId="77777777" w:rsidR="00773AF9" w:rsidRPr="00773AF9" w:rsidRDefault="00773AF9" w:rsidP="00773AF9">
            <w:pPr>
              <w:kinsoku w:val="0"/>
              <w:overflowPunct w:val="0"/>
              <w:autoSpaceDE w:val="0"/>
              <w:autoSpaceDN w:val="0"/>
              <w:adjustRightInd w:val="0"/>
              <w:spacing w:after="0" w:line="278"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There were some shortcomings; quality of implementation/execution</w:t>
            </w:r>
            <w:r w:rsidRPr="00773AF9">
              <w:rPr>
                <w:rFonts w:ascii="Segoe UI" w:hAnsi="Segoe UI" w:cs="Segoe UI"/>
                <w:color w:val="000000" w:themeColor="text1"/>
                <w:spacing w:val="-15"/>
                <w:sz w:val="21"/>
                <w:szCs w:val="21"/>
                <w:lang w:val="en-US"/>
              </w:rPr>
              <w:t xml:space="preserve"> </w:t>
            </w:r>
            <w:r w:rsidRPr="00773AF9">
              <w:rPr>
                <w:rFonts w:ascii="Segoe UI" w:hAnsi="Segoe UI" w:cs="Segoe UI"/>
                <w:color w:val="000000" w:themeColor="text1"/>
                <w:sz w:val="21"/>
                <w:szCs w:val="21"/>
                <w:lang w:val="en-US"/>
              </w:rPr>
              <w:t>more</w:t>
            </w:r>
            <w:r w:rsidRPr="00773AF9">
              <w:rPr>
                <w:rFonts w:ascii="Segoe UI" w:hAnsi="Segoe UI" w:cs="Segoe UI"/>
                <w:color w:val="000000" w:themeColor="text1"/>
                <w:spacing w:val="-14"/>
                <w:sz w:val="21"/>
                <w:szCs w:val="21"/>
                <w:lang w:val="en-US"/>
              </w:rPr>
              <w:t xml:space="preserve"> </w:t>
            </w:r>
            <w:r w:rsidRPr="00773AF9">
              <w:rPr>
                <w:rFonts w:ascii="Segoe UI" w:hAnsi="Segoe UI" w:cs="Segoe UI"/>
                <w:color w:val="000000" w:themeColor="text1"/>
                <w:sz w:val="21"/>
                <w:szCs w:val="21"/>
                <w:lang w:val="en-US"/>
              </w:rPr>
              <w:t>or</w:t>
            </w:r>
            <w:r w:rsidRPr="00773AF9">
              <w:rPr>
                <w:rFonts w:ascii="Segoe UI" w:hAnsi="Segoe UI" w:cs="Segoe UI"/>
                <w:color w:val="000000" w:themeColor="text1"/>
                <w:spacing w:val="-15"/>
                <w:sz w:val="21"/>
                <w:szCs w:val="21"/>
                <w:lang w:val="en-US"/>
              </w:rPr>
              <w:t xml:space="preserve"> </w:t>
            </w:r>
            <w:r w:rsidRPr="00773AF9">
              <w:rPr>
                <w:rFonts w:ascii="Segoe UI" w:hAnsi="Segoe UI" w:cs="Segoe UI"/>
                <w:color w:val="000000" w:themeColor="text1"/>
                <w:sz w:val="21"/>
                <w:szCs w:val="21"/>
                <w:lang w:val="en-US"/>
              </w:rPr>
              <w:t>less</w:t>
            </w:r>
            <w:r w:rsidRPr="00773AF9">
              <w:rPr>
                <w:rFonts w:ascii="Segoe UI" w:hAnsi="Segoe UI" w:cs="Segoe UI"/>
                <w:color w:val="000000" w:themeColor="text1"/>
                <w:spacing w:val="-14"/>
                <w:sz w:val="21"/>
                <w:szCs w:val="21"/>
                <w:lang w:val="en-US"/>
              </w:rPr>
              <w:t xml:space="preserve"> </w:t>
            </w:r>
            <w:r w:rsidRPr="00773AF9">
              <w:rPr>
                <w:rFonts w:ascii="Segoe UI" w:hAnsi="Segoe UI" w:cs="Segoe UI"/>
                <w:color w:val="000000" w:themeColor="text1"/>
                <w:sz w:val="21"/>
                <w:szCs w:val="21"/>
                <w:lang w:val="en-US"/>
              </w:rPr>
              <w:t>met</w:t>
            </w:r>
            <w:r w:rsidRPr="00773AF9">
              <w:rPr>
                <w:rFonts w:ascii="Segoe UI" w:hAnsi="Segoe UI" w:cs="Segoe UI"/>
                <w:color w:val="000000" w:themeColor="text1"/>
                <w:spacing w:val="-14"/>
                <w:sz w:val="21"/>
                <w:szCs w:val="21"/>
                <w:lang w:val="en-US"/>
              </w:rPr>
              <w:t xml:space="preserve"> </w:t>
            </w:r>
            <w:r w:rsidRPr="00773AF9">
              <w:rPr>
                <w:rFonts w:ascii="Segoe UI" w:hAnsi="Segoe UI" w:cs="Segoe UI"/>
                <w:color w:val="000000" w:themeColor="text1"/>
                <w:sz w:val="21"/>
                <w:szCs w:val="21"/>
                <w:lang w:val="en-US"/>
              </w:rPr>
              <w:t>expectations.</w:t>
            </w:r>
          </w:p>
        </w:tc>
      </w:tr>
      <w:tr w:rsidR="0014139C" w:rsidRPr="00A7790D" w14:paraId="3D410C2B" w14:textId="77777777">
        <w:trPr>
          <w:trHeight w:val="839"/>
        </w:trPr>
        <w:tc>
          <w:tcPr>
            <w:tcW w:w="3872" w:type="dxa"/>
            <w:tcBorders>
              <w:top w:val="single" w:sz="2" w:space="0" w:color="000000"/>
              <w:left w:val="single" w:sz="2" w:space="0" w:color="000000"/>
              <w:bottom w:val="single" w:sz="2" w:space="0" w:color="000000"/>
              <w:right w:val="single" w:sz="2" w:space="0" w:color="000000"/>
            </w:tcBorders>
          </w:tcPr>
          <w:p w14:paraId="7DE9E24D" w14:textId="77777777" w:rsidR="00773AF9" w:rsidRPr="00773AF9" w:rsidRDefault="00773AF9" w:rsidP="00773AF9">
            <w:pPr>
              <w:kinsoku w:val="0"/>
              <w:overflowPunct w:val="0"/>
              <w:autoSpaceDE w:val="0"/>
              <w:autoSpaceDN w:val="0"/>
              <w:adjustRightInd w:val="0"/>
              <w:spacing w:before="1" w:after="0" w:line="240" w:lineRule="auto"/>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3 = Moderately Unsatisfactory (MU)</w:t>
            </w:r>
          </w:p>
        </w:tc>
        <w:tc>
          <w:tcPr>
            <w:tcW w:w="5489" w:type="dxa"/>
            <w:tcBorders>
              <w:top w:val="single" w:sz="2" w:space="0" w:color="000000"/>
              <w:left w:val="single" w:sz="2" w:space="0" w:color="000000"/>
              <w:bottom w:val="single" w:sz="2" w:space="0" w:color="000000"/>
              <w:right w:val="single" w:sz="2" w:space="0" w:color="000000"/>
            </w:tcBorders>
          </w:tcPr>
          <w:p w14:paraId="109B9F75" w14:textId="77777777" w:rsidR="00773AF9" w:rsidRPr="00773AF9" w:rsidRDefault="00773AF9" w:rsidP="00773AF9">
            <w:pPr>
              <w:kinsoku w:val="0"/>
              <w:overflowPunct w:val="0"/>
              <w:autoSpaceDE w:val="0"/>
              <w:autoSpaceDN w:val="0"/>
              <w:adjustRightInd w:val="0"/>
              <w:spacing w:after="0" w:line="278" w:lineRule="exact"/>
              <w:ind w:left="110" w:right="98"/>
              <w:jc w:val="both"/>
              <w:rPr>
                <w:rFonts w:ascii="Segoe UI" w:hAnsi="Segoe UI" w:cs="Segoe UI"/>
                <w:color w:val="000000" w:themeColor="text1"/>
                <w:spacing w:val="-2"/>
                <w:sz w:val="21"/>
                <w:szCs w:val="21"/>
                <w:lang w:val="en-US"/>
              </w:rPr>
            </w:pPr>
            <w:r w:rsidRPr="00773AF9">
              <w:rPr>
                <w:rFonts w:ascii="Segoe UI" w:hAnsi="Segoe UI" w:cs="Segoe UI"/>
                <w:color w:val="000000" w:themeColor="text1"/>
                <w:sz w:val="21"/>
                <w:szCs w:val="21"/>
                <w:lang w:val="en-US"/>
              </w:rPr>
              <w:t xml:space="preserve">There were significant shortcomings; quality of implementation/execution was somewhat lower than </w:t>
            </w:r>
            <w:r w:rsidRPr="00773AF9">
              <w:rPr>
                <w:rFonts w:ascii="Segoe UI" w:hAnsi="Segoe UI" w:cs="Segoe UI"/>
                <w:color w:val="000000" w:themeColor="text1"/>
                <w:spacing w:val="-2"/>
                <w:sz w:val="21"/>
                <w:szCs w:val="21"/>
                <w:lang w:val="en-US"/>
              </w:rPr>
              <w:t>expected</w:t>
            </w:r>
          </w:p>
        </w:tc>
      </w:tr>
      <w:tr w:rsidR="0014139C" w:rsidRPr="00773AF9" w14:paraId="3C6F878F" w14:textId="77777777">
        <w:trPr>
          <w:trHeight w:val="837"/>
        </w:trPr>
        <w:tc>
          <w:tcPr>
            <w:tcW w:w="3872" w:type="dxa"/>
            <w:tcBorders>
              <w:top w:val="single" w:sz="2" w:space="0" w:color="000000"/>
              <w:left w:val="single" w:sz="2" w:space="0" w:color="000000"/>
              <w:bottom w:val="single" w:sz="2" w:space="0" w:color="000000"/>
              <w:right w:val="single" w:sz="2" w:space="0" w:color="000000"/>
            </w:tcBorders>
          </w:tcPr>
          <w:p w14:paraId="037C9E19" w14:textId="77777777" w:rsidR="00773AF9" w:rsidRPr="00773AF9" w:rsidRDefault="00773AF9" w:rsidP="00773AF9">
            <w:pPr>
              <w:kinsoku w:val="0"/>
              <w:overflowPunct w:val="0"/>
              <w:autoSpaceDE w:val="0"/>
              <w:autoSpaceDN w:val="0"/>
              <w:adjustRightInd w:val="0"/>
              <w:spacing w:after="0" w:line="278"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2 = Unsatisfactory (U)</w:t>
            </w:r>
          </w:p>
        </w:tc>
        <w:tc>
          <w:tcPr>
            <w:tcW w:w="5489" w:type="dxa"/>
            <w:tcBorders>
              <w:top w:val="single" w:sz="2" w:space="0" w:color="000000"/>
              <w:left w:val="single" w:sz="2" w:space="0" w:color="000000"/>
              <w:bottom w:val="single" w:sz="2" w:space="0" w:color="000000"/>
              <w:right w:val="single" w:sz="2" w:space="0" w:color="000000"/>
            </w:tcBorders>
          </w:tcPr>
          <w:p w14:paraId="5EC9DBB4" w14:textId="77777777" w:rsidR="00773AF9" w:rsidRPr="00773AF9" w:rsidRDefault="00773AF9" w:rsidP="00773AF9">
            <w:pPr>
              <w:kinsoku w:val="0"/>
              <w:overflowPunct w:val="0"/>
              <w:autoSpaceDE w:val="0"/>
              <w:autoSpaceDN w:val="0"/>
              <w:adjustRightInd w:val="0"/>
              <w:spacing w:after="0" w:line="240" w:lineRule="auto"/>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There were major shortcomings; quality of implementation/execution</w:t>
            </w:r>
            <w:r w:rsidRPr="00773AF9">
              <w:rPr>
                <w:rFonts w:ascii="Segoe UI" w:hAnsi="Segoe UI" w:cs="Segoe UI"/>
                <w:color w:val="000000" w:themeColor="text1"/>
                <w:spacing w:val="32"/>
                <w:sz w:val="21"/>
                <w:szCs w:val="21"/>
                <w:lang w:val="en-US"/>
              </w:rPr>
              <w:t xml:space="preserve"> </w:t>
            </w:r>
            <w:r w:rsidRPr="00773AF9">
              <w:rPr>
                <w:rFonts w:ascii="Segoe UI" w:hAnsi="Segoe UI" w:cs="Segoe UI"/>
                <w:color w:val="000000" w:themeColor="text1"/>
                <w:sz w:val="21"/>
                <w:szCs w:val="21"/>
                <w:lang w:val="en-US"/>
              </w:rPr>
              <w:t>was</w:t>
            </w:r>
            <w:r w:rsidRPr="00773AF9">
              <w:rPr>
                <w:rFonts w:ascii="Segoe UI" w:hAnsi="Segoe UI" w:cs="Segoe UI"/>
                <w:color w:val="000000" w:themeColor="text1"/>
                <w:spacing w:val="34"/>
                <w:sz w:val="21"/>
                <w:szCs w:val="21"/>
                <w:lang w:val="en-US"/>
              </w:rPr>
              <w:t xml:space="preserve"> </w:t>
            </w:r>
            <w:r w:rsidRPr="00773AF9">
              <w:rPr>
                <w:rFonts w:ascii="Segoe UI" w:hAnsi="Segoe UI" w:cs="Segoe UI"/>
                <w:color w:val="000000" w:themeColor="text1"/>
                <w:sz w:val="21"/>
                <w:szCs w:val="21"/>
                <w:lang w:val="en-US"/>
              </w:rPr>
              <w:t>substantially</w:t>
            </w:r>
            <w:r w:rsidRPr="00773AF9">
              <w:rPr>
                <w:rFonts w:ascii="Segoe UI" w:hAnsi="Segoe UI" w:cs="Segoe UI"/>
                <w:color w:val="000000" w:themeColor="text1"/>
                <w:spacing w:val="35"/>
                <w:sz w:val="21"/>
                <w:szCs w:val="21"/>
                <w:lang w:val="en-US"/>
              </w:rPr>
              <w:t xml:space="preserve"> </w:t>
            </w:r>
            <w:r w:rsidRPr="00773AF9">
              <w:rPr>
                <w:rFonts w:ascii="Segoe UI" w:hAnsi="Segoe UI" w:cs="Segoe UI"/>
                <w:color w:val="000000" w:themeColor="text1"/>
                <w:sz w:val="21"/>
                <w:szCs w:val="21"/>
                <w:lang w:val="en-US"/>
              </w:rPr>
              <w:t>lower</w:t>
            </w:r>
            <w:r w:rsidRPr="00773AF9">
              <w:rPr>
                <w:rFonts w:ascii="Segoe UI" w:hAnsi="Segoe UI" w:cs="Segoe UI"/>
                <w:color w:val="000000" w:themeColor="text1"/>
                <w:spacing w:val="35"/>
                <w:sz w:val="21"/>
                <w:szCs w:val="21"/>
                <w:lang w:val="en-US"/>
              </w:rPr>
              <w:t xml:space="preserve"> </w:t>
            </w:r>
            <w:r w:rsidRPr="00773AF9">
              <w:rPr>
                <w:rFonts w:ascii="Segoe UI" w:hAnsi="Segoe UI" w:cs="Segoe UI"/>
                <w:color w:val="000000" w:themeColor="text1"/>
                <w:sz w:val="21"/>
                <w:szCs w:val="21"/>
                <w:lang w:val="en-US"/>
              </w:rPr>
              <w:t>than</w:t>
            </w:r>
          </w:p>
          <w:p w14:paraId="00FE7232" w14:textId="77777777" w:rsidR="00773AF9" w:rsidRPr="00773AF9" w:rsidRDefault="00773AF9" w:rsidP="00773AF9">
            <w:pPr>
              <w:kinsoku w:val="0"/>
              <w:overflowPunct w:val="0"/>
              <w:autoSpaceDE w:val="0"/>
              <w:autoSpaceDN w:val="0"/>
              <w:adjustRightInd w:val="0"/>
              <w:spacing w:after="0" w:line="259" w:lineRule="exact"/>
              <w:ind w:left="110"/>
              <w:rPr>
                <w:rFonts w:ascii="Segoe UI" w:hAnsi="Segoe UI" w:cs="Segoe UI"/>
                <w:color w:val="000000" w:themeColor="text1"/>
                <w:spacing w:val="-2"/>
                <w:sz w:val="21"/>
                <w:szCs w:val="21"/>
                <w:lang w:val="en-US"/>
              </w:rPr>
            </w:pPr>
            <w:r w:rsidRPr="00773AF9">
              <w:rPr>
                <w:rFonts w:ascii="Segoe UI" w:hAnsi="Segoe UI" w:cs="Segoe UI"/>
                <w:color w:val="000000" w:themeColor="text1"/>
                <w:spacing w:val="-2"/>
                <w:sz w:val="21"/>
                <w:szCs w:val="21"/>
                <w:lang w:val="en-US"/>
              </w:rPr>
              <w:t>expected</w:t>
            </w:r>
          </w:p>
        </w:tc>
      </w:tr>
      <w:tr w:rsidR="0014139C" w:rsidRPr="00A7790D" w14:paraId="3BF33BAD" w14:textId="77777777">
        <w:trPr>
          <w:trHeight w:val="559"/>
        </w:trPr>
        <w:tc>
          <w:tcPr>
            <w:tcW w:w="3872" w:type="dxa"/>
            <w:tcBorders>
              <w:top w:val="single" w:sz="2" w:space="0" w:color="000000"/>
              <w:left w:val="single" w:sz="2" w:space="0" w:color="000000"/>
              <w:bottom w:val="single" w:sz="2" w:space="0" w:color="000000"/>
              <w:right w:val="single" w:sz="2" w:space="0" w:color="000000"/>
            </w:tcBorders>
          </w:tcPr>
          <w:p w14:paraId="1DB056EA" w14:textId="77777777" w:rsidR="00773AF9" w:rsidRPr="00773AF9" w:rsidRDefault="00773AF9" w:rsidP="00773AF9">
            <w:pPr>
              <w:kinsoku w:val="0"/>
              <w:overflowPunct w:val="0"/>
              <w:autoSpaceDE w:val="0"/>
              <w:autoSpaceDN w:val="0"/>
              <w:adjustRightInd w:val="0"/>
              <w:spacing w:after="0" w:line="279"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1 = Highly Unsatisfactory (HU)</w:t>
            </w:r>
          </w:p>
        </w:tc>
        <w:tc>
          <w:tcPr>
            <w:tcW w:w="5489" w:type="dxa"/>
            <w:tcBorders>
              <w:top w:val="single" w:sz="2" w:space="0" w:color="000000"/>
              <w:left w:val="single" w:sz="2" w:space="0" w:color="000000"/>
              <w:bottom w:val="single" w:sz="2" w:space="0" w:color="000000"/>
              <w:right w:val="single" w:sz="2" w:space="0" w:color="000000"/>
            </w:tcBorders>
          </w:tcPr>
          <w:p w14:paraId="11030569" w14:textId="77777777" w:rsidR="00773AF9" w:rsidRPr="00773AF9" w:rsidRDefault="00773AF9" w:rsidP="00773AF9">
            <w:pPr>
              <w:kinsoku w:val="0"/>
              <w:overflowPunct w:val="0"/>
              <w:autoSpaceDE w:val="0"/>
              <w:autoSpaceDN w:val="0"/>
              <w:adjustRightInd w:val="0"/>
              <w:spacing w:after="0" w:line="278" w:lineRule="exact"/>
              <w:ind w:left="110"/>
              <w:rPr>
                <w:rFonts w:ascii="Segoe UI" w:hAnsi="Segoe UI" w:cs="Segoe UI"/>
                <w:color w:val="000000" w:themeColor="text1"/>
                <w:spacing w:val="-2"/>
                <w:sz w:val="21"/>
                <w:szCs w:val="21"/>
                <w:lang w:val="en-US"/>
              </w:rPr>
            </w:pPr>
            <w:r w:rsidRPr="00773AF9">
              <w:rPr>
                <w:rFonts w:ascii="Segoe UI" w:hAnsi="Segoe UI" w:cs="Segoe UI"/>
                <w:color w:val="000000" w:themeColor="text1"/>
                <w:sz w:val="21"/>
                <w:szCs w:val="21"/>
                <w:lang w:val="en-US"/>
              </w:rPr>
              <w:t xml:space="preserve">There were severe shortcomings in quality of </w:t>
            </w:r>
            <w:r w:rsidRPr="00773AF9">
              <w:rPr>
                <w:rFonts w:ascii="Segoe UI" w:hAnsi="Segoe UI" w:cs="Segoe UI"/>
                <w:color w:val="000000" w:themeColor="text1"/>
                <w:spacing w:val="-2"/>
                <w:sz w:val="21"/>
                <w:szCs w:val="21"/>
                <w:lang w:val="en-US"/>
              </w:rPr>
              <w:t>implementation/execution</w:t>
            </w:r>
          </w:p>
        </w:tc>
      </w:tr>
      <w:tr w:rsidR="0014139C" w:rsidRPr="00A7790D" w14:paraId="69CA0965" w14:textId="77777777">
        <w:trPr>
          <w:trHeight w:val="558"/>
        </w:trPr>
        <w:tc>
          <w:tcPr>
            <w:tcW w:w="3872" w:type="dxa"/>
            <w:tcBorders>
              <w:top w:val="single" w:sz="2" w:space="0" w:color="000000"/>
              <w:left w:val="single" w:sz="2" w:space="0" w:color="000000"/>
              <w:bottom w:val="single" w:sz="2" w:space="0" w:color="000000"/>
              <w:right w:val="single" w:sz="2" w:space="0" w:color="000000"/>
            </w:tcBorders>
          </w:tcPr>
          <w:p w14:paraId="7D452DF7" w14:textId="77777777" w:rsidR="00773AF9" w:rsidRPr="00773AF9" w:rsidRDefault="00773AF9" w:rsidP="00773AF9">
            <w:pPr>
              <w:kinsoku w:val="0"/>
              <w:overflowPunct w:val="0"/>
              <w:autoSpaceDE w:val="0"/>
              <w:autoSpaceDN w:val="0"/>
              <w:adjustRightInd w:val="0"/>
              <w:spacing w:after="0" w:line="278"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Unable to Assess (UA)</w:t>
            </w:r>
          </w:p>
        </w:tc>
        <w:tc>
          <w:tcPr>
            <w:tcW w:w="5489" w:type="dxa"/>
            <w:tcBorders>
              <w:top w:val="single" w:sz="2" w:space="0" w:color="000000"/>
              <w:left w:val="single" w:sz="2" w:space="0" w:color="000000"/>
              <w:bottom w:val="single" w:sz="2" w:space="0" w:color="000000"/>
              <w:right w:val="single" w:sz="2" w:space="0" w:color="000000"/>
            </w:tcBorders>
          </w:tcPr>
          <w:p w14:paraId="62015FEE" w14:textId="77777777" w:rsidR="00773AF9" w:rsidRPr="00773AF9" w:rsidRDefault="00773AF9" w:rsidP="00773AF9">
            <w:pPr>
              <w:kinsoku w:val="0"/>
              <w:overflowPunct w:val="0"/>
              <w:autoSpaceDE w:val="0"/>
              <w:autoSpaceDN w:val="0"/>
              <w:adjustRightInd w:val="0"/>
              <w:spacing w:after="0" w:line="278" w:lineRule="exact"/>
              <w:ind w:left="110" w:right="52"/>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The available information does not allow an assessment of the quality of implementation and execution</w:t>
            </w:r>
          </w:p>
        </w:tc>
      </w:tr>
    </w:tbl>
    <w:p w14:paraId="4B542B6E" w14:textId="7C65ADC8" w:rsidR="00773AF9" w:rsidRPr="00773AF9" w:rsidRDefault="00773AF9" w:rsidP="00603B1B">
      <w:pPr>
        <w:pStyle w:val="EVTextoSimple"/>
        <w:ind w:left="142" w:hanging="142"/>
        <w:jc w:val="left"/>
        <w:rPr>
          <w:lang w:val="en-US"/>
        </w:rPr>
      </w:pPr>
    </w:p>
    <w:p w14:paraId="63C8D108" w14:textId="77777777" w:rsidR="00773AF9" w:rsidRPr="00BD6BE8" w:rsidRDefault="00773AF9">
      <w:pPr>
        <w:rPr>
          <w:lang w:val="en-US"/>
        </w:rPr>
      </w:pPr>
      <w:r w:rsidRPr="00BD6BE8">
        <w:rPr>
          <w:lang w:val="en-US"/>
        </w:rPr>
        <w:br w:type="page"/>
      </w:r>
    </w:p>
    <w:p w14:paraId="090FD3B2" w14:textId="77777777" w:rsidR="00773AF9" w:rsidRPr="00773AF9" w:rsidRDefault="00773AF9" w:rsidP="00773AF9">
      <w:pPr>
        <w:kinsoku w:val="0"/>
        <w:overflowPunct w:val="0"/>
        <w:autoSpaceDE w:val="0"/>
        <w:autoSpaceDN w:val="0"/>
        <w:adjustRightInd w:val="0"/>
        <w:spacing w:before="193" w:after="12" w:line="240" w:lineRule="auto"/>
        <w:ind w:left="84" w:right="96"/>
        <w:jc w:val="center"/>
        <w:rPr>
          <w:rFonts w:ascii="Segoe UI" w:hAnsi="Segoe UI" w:cs="Segoe UI"/>
          <w:b/>
          <w:bCs/>
          <w:color w:val="1F3863"/>
          <w:lang w:val="en-US"/>
        </w:rPr>
      </w:pPr>
      <w:r w:rsidRPr="00773AF9">
        <w:rPr>
          <w:rFonts w:ascii="Segoe UI" w:hAnsi="Segoe UI" w:cs="Segoe UI"/>
          <w:b/>
          <w:bCs/>
          <w:color w:val="1F3863"/>
          <w:lang w:val="en-US"/>
        </w:rPr>
        <w:lastRenderedPageBreak/>
        <w:t>Outcome Ratings Scale - Relevance, Effectiveness, Efficiency</w:t>
      </w:r>
    </w:p>
    <w:tbl>
      <w:tblPr>
        <w:tblW w:w="0" w:type="auto"/>
        <w:tblInd w:w="107" w:type="dxa"/>
        <w:tblLayout w:type="fixed"/>
        <w:tblCellMar>
          <w:left w:w="0" w:type="dxa"/>
          <w:right w:w="0" w:type="dxa"/>
        </w:tblCellMar>
        <w:tblLook w:val="0000" w:firstRow="0" w:lastRow="0" w:firstColumn="0" w:lastColumn="0" w:noHBand="0" w:noVBand="0"/>
      </w:tblPr>
      <w:tblGrid>
        <w:gridCol w:w="3689"/>
        <w:gridCol w:w="5579"/>
      </w:tblGrid>
      <w:tr w:rsidR="0014139C" w:rsidRPr="00773AF9" w14:paraId="2396869C" w14:textId="77777777">
        <w:trPr>
          <w:trHeight w:val="278"/>
        </w:trPr>
        <w:tc>
          <w:tcPr>
            <w:tcW w:w="3689" w:type="dxa"/>
            <w:tcBorders>
              <w:top w:val="single" w:sz="4" w:space="0" w:color="000000"/>
              <w:left w:val="single" w:sz="4" w:space="0" w:color="000000"/>
              <w:bottom w:val="single" w:sz="2" w:space="0" w:color="000000"/>
              <w:right w:val="none" w:sz="6" w:space="0" w:color="auto"/>
            </w:tcBorders>
            <w:shd w:val="clear" w:color="auto" w:fill="1F3863"/>
          </w:tcPr>
          <w:p w14:paraId="3F390830" w14:textId="77777777" w:rsidR="00773AF9" w:rsidRPr="00773AF9" w:rsidRDefault="00773AF9" w:rsidP="00773AF9">
            <w:pPr>
              <w:kinsoku w:val="0"/>
              <w:overflowPunct w:val="0"/>
              <w:autoSpaceDE w:val="0"/>
              <w:autoSpaceDN w:val="0"/>
              <w:adjustRightInd w:val="0"/>
              <w:spacing w:after="0" w:line="258" w:lineRule="exact"/>
              <w:jc w:val="center"/>
              <w:rPr>
                <w:rFonts w:ascii="Segoe UI" w:hAnsi="Segoe UI" w:cs="Segoe UI"/>
                <w:color w:val="000000" w:themeColor="text1"/>
                <w:spacing w:val="-2"/>
                <w:sz w:val="21"/>
                <w:szCs w:val="21"/>
                <w:lang w:val="en-US"/>
              </w:rPr>
            </w:pPr>
            <w:r w:rsidRPr="00773AF9">
              <w:rPr>
                <w:rFonts w:ascii="Segoe UI" w:hAnsi="Segoe UI" w:cs="Segoe UI"/>
                <w:color w:val="000000" w:themeColor="text1"/>
                <w:spacing w:val="-2"/>
                <w:sz w:val="21"/>
                <w:szCs w:val="21"/>
                <w:lang w:val="en-US"/>
              </w:rPr>
              <w:t>Rating</w:t>
            </w:r>
          </w:p>
        </w:tc>
        <w:tc>
          <w:tcPr>
            <w:tcW w:w="5579" w:type="dxa"/>
            <w:tcBorders>
              <w:top w:val="single" w:sz="4" w:space="0" w:color="000000"/>
              <w:left w:val="none" w:sz="6" w:space="0" w:color="auto"/>
              <w:bottom w:val="single" w:sz="2" w:space="0" w:color="000000"/>
              <w:right w:val="single" w:sz="4" w:space="0" w:color="000000"/>
            </w:tcBorders>
            <w:shd w:val="clear" w:color="auto" w:fill="1F3863"/>
          </w:tcPr>
          <w:p w14:paraId="09FBFFF1" w14:textId="77777777" w:rsidR="00773AF9" w:rsidRPr="00773AF9" w:rsidRDefault="00773AF9" w:rsidP="00773AF9">
            <w:pPr>
              <w:kinsoku w:val="0"/>
              <w:overflowPunct w:val="0"/>
              <w:autoSpaceDE w:val="0"/>
              <w:autoSpaceDN w:val="0"/>
              <w:adjustRightInd w:val="0"/>
              <w:spacing w:after="0" w:line="258" w:lineRule="exact"/>
              <w:ind w:left="18"/>
              <w:jc w:val="center"/>
              <w:rPr>
                <w:rFonts w:ascii="Segoe UI" w:hAnsi="Segoe UI" w:cs="Segoe UI"/>
                <w:color w:val="000000" w:themeColor="text1"/>
                <w:spacing w:val="-2"/>
                <w:sz w:val="21"/>
                <w:szCs w:val="21"/>
                <w:lang w:val="en-US"/>
              </w:rPr>
            </w:pPr>
            <w:r w:rsidRPr="00773AF9">
              <w:rPr>
                <w:rFonts w:ascii="Segoe UI" w:hAnsi="Segoe UI" w:cs="Segoe UI"/>
                <w:color w:val="000000" w:themeColor="text1"/>
                <w:spacing w:val="-2"/>
                <w:sz w:val="21"/>
                <w:szCs w:val="21"/>
                <w:lang w:val="en-US"/>
              </w:rPr>
              <w:t>Description</w:t>
            </w:r>
          </w:p>
        </w:tc>
      </w:tr>
      <w:tr w:rsidR="0014139C" w:rsidRPr="00A7790D" w14:paraId="3A75AA06" w14:textId="77777777">
        <w:trPr>
          <w:trHeight w:val="559"/>
        </w:trPr>
        <w:tc>
          <w:tcPr>
            <w:tcW w:w="3689" w:type="dxa"/>
            <w:tcBorders>
              <w:top w:val="single" w:sz="2" w:space="0" w:color="000000"/>
              <w:left w:val="single" w:sz="2" w:space="0" w:color="000000"/>
              <w:bottom w:val="single" w:sz="2" w:space="0" w:color="000000"/>
              <w:right w:val="single" w:sz="2" w:space="0" w:color="000000"/>
            </w:tcBorders>
          </w:tcPr>
          <w:p w14:paraId="60B6E224" w14:textId="77777777" w:rsidR="00773AF9" w:rsidRPr="00773AF9" w:rsidRDefault="00773AF9" w:rsidP="00773AF9">
            <w:pPr>
              <w:kinsoku w:val="0"/>
              <w:overflowPunct w:val="0"/>
              <w:autoSpaceDE w:val="0"/>
              <w:autoSpaceDN w:val="0"/>
              <w:adjustRightInd w:val="0"/>
              <w:spacing w:after="0" w:line="278"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6 = Highly Satisfactory (HS)</w:t>
            </w:r>
          </w:p>
        </w:tc>
        <w:tc>
          <w:tcPr>
            <w:tcW w:w="5579" w:type="dxa"/>
            <w:tcBorders>
              <w:top w:val="single" w:sz="2" w:space="0" w:color="000000"/>
              <w:left w:val="single" w:sz="2" w:space="0" w:color="000000"/>
              <w:bottom w:val="single" w:sz="2" w:space="0" w:color="000000"/>
              <w:right w:val="single" w:sz="2" w:space="0" w:color="000000"/>
            </w:tcBorders>
          </w:tcPr>
          <w:p w14:paraId="630E6641" w14:textId="77777777" w:rsidR="00773AF9" w:rsidRPr="00773AF9" w:rsidRDefault="00773AF9" w:rsidP="00773AF9">
            <w:pPr>
              <w:kinsoku w:val="0"/>
              <w:overflowPunct w:val="0"/>
              <w:autoSpaceDE w:val="0"/>
              <w:autoSpaceDN w:val="0"/>
              <w:adjustRightInd w:val="0"/>
              <w:spacing w:after="0" w:line="280"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Level of outcomes achieved clearly exceeds expectations and/or there were no shortcomings</w:t>
            </w:r>
          </w:p>
        </w:tc>
      </w:tr>
      <w:tr w:rsidR="0014139C" w:rsidRPr="00A7790D" w14:paraId="7B87333B" w14:textId="77777777">
        <w:trPr>
          <w:trHeight w:val="558"/>
        </w:trPr>
        <w:tc>
          <w:tcPr>
            <w:tcW w:w="3689" w:type="dxa"/>
            <w:tcBorders>
              <w:top w:val="single" w:sz="2" w:space="0" w:color="000000"/>
              <w:left w:val="single" w:sz="2" w:space="0" w:color="000000"/>
              <w:bottom w:val="single" w:sz="2" w:space="0" w:color="000000"/>
              <w:right w:val="single" w:sz="2" w:space="0" w:color="000000"/>
            </w:tcBorders>
          </w:tcPr>
          <w:p w14:paraId="4F087CEC" w14:textId="77777777" w:rsidR="00773AF9" w:rsidRPr="00773AF9" w:rsidRDefault="00773AF9" w:rsidP="00773AF9">
            <w:pPr>
              <w:kinsoku w:val="0"/>
              <w:overflowPunct w:val="0"/>
              <w:autoSpaceDE w:val="0"/>
              <w:autoSpaceDN w:val="0"/>
              <w:adjustRightInd w:val="0"/>
              <w:spacing w:after="0" w:line="277"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5 = Satisfactory (S)</w:t>
            </w:r>
          </w:p>
        </w:tc>
        <w:tc>
          <w:tcPr>
            <w:tcW w:w="5579" w:type="dxa"/>
            <w:tcBorders>
              <w:top w:val="single" w:sz="2" w:space="0" w:color="000000"/>
              <w:left w:val="single" w:sz="2" w:space="0" w:color="000000"/>
              <w:bottom w:val="single" w:sz="2" w:space="0" w:color="000000"/>
              <w:right w:val="single" w:sz="2" w:space="0" w:color="000000"/>
            </w:tcBorders>
          </w:tcPr>
          <w:p w14:paraId="13AD5449" w14:textId="77777777" w:rsidR="00773AF9" w:rsidRPr="00773AF9" w:rsidRDefault="00773AF9" w:rsidP="00773AF9">
            <w:pPr>
              <w:kinsoku w:val="0"/>
              <w:overflowPunct w:val="0"/>
              <w:autoSpaceDE w:val="0"/>
              <w:autoSpaceDN w:val="0"/>
              <w:adjustRightInd w:val="0"/>
              <w:spacing w:after="0" w:line="280"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Level</w:t>
            </w:r>
            <w:r w:rsidRPr="00773AF9">
              <w:rPr>
                <w:rFonts w:ascii="Segoe UI" w:hAnsi="Segoe UI" w:cs="Segoe UI"/>
                <w:color w:val="000000" w:themeColor="text1"/>
                <w:spacing w:val="-4"/>
                <w:sz w:val="21"/>
                <w:szCs w:val="21"/>
                <w:lang w:val="en-US"/>
              </w:rPr>
              <w:t xml:space="preserve"> </w:t>
            </w:r>
            <w:r w:rsidRPr="00773AF9">
              <w:rPr>
                <w:rFonts w:ascii="Segoe UI" w:hAnsi="Segoe UI" w:cs="Segoe UI"/>
                <w:color w:val="000000" w:themeColor="text1"/>
                <w:sz w:val="21"/>
                <w:szCs w:val="21"/>
                <w:lang w:val="en-US"/>
              </w:rPr>
              <w:t>of</w:t>
            </w:r>
            <w:r w:rsidRPr="00773AF9">
              <w:rPr>
                <w:rFonts w:ascii="Segoe UI" w:hAnsi="Segoe UI" w:cs="Segoe UI"/>
                <w:color w:val="000000" w:themeColor="text1"/>
                <w:spacing w:val="-1"/>
                <w:sz w:val="21"/>
                <w:szCs w:val="21"/>
                <w:lang w:val="en-US"/>
              </w:rPr>
              <w:t xml:space="preserve"> </w:t>
            </w:r>
            <w:r w:rsidRPr="00773AF9">
              <w:rPr>
                <w:rFonts w:ascii="Segoe UI" w:hAnsi="Segoe UI" w:cs="Segoe UI"/>
                <w:color w:val="000000" w:themeColor="text1"/>
                <w:sz w:val="21"/>
                <w:szCs w:val="21"/>
                <w:lang w:val="en-US"/>
              </w:rPr>
              <w:t>outcomes</w:t>
            </w:r>
            <w:r w:rsidRPr="00773AF9">
              <w:rPr>
                <w:rFonts w:ascii="Segoe UI" w:hAnsi="Segoe UI" w:cs="Segoe UI"/>
                <w:color w:val="000000" w:themeColor="text1"/>
                <w:spacing w:val="-4"/>
                <w:sz w:val="21"/>
                <w:szCs w:val="21"/>
                <w:lang w:val="en-US"/>
              </w:rPr>
              <w:t xml:space="preserve"> </w:t>
            </w:r>
            <w:r w:rsidRPr="00773AF9">
              <w:rPr>
                <w:rFonts w:ascii="Segoe UI" w:hAnsi="Segoe UI" w:cs="Segoe UI"/>
                <w:color w:val="000000" w:themeColor="text1"/>
                <w:sz w:val="21"/>
                <w:szCs w:val="21"/>
                <w:lang w:val="en-US"/>
              </w:rPr>
              <w:t>achieved</w:t>
            </w:r>
            <w:r w:rsidRPr="00773AF9">
              <w:rPr>
                <w:rFonts w:ascii="Segoe UI" w:hAnsi="Segoe UI" w:cs="Segoe UI"/>
                <w:color w:val="000000" w:themeColor="text1"/>
                <w:spacing w:val="-2"/>
                <w:sz w:val="21"/>
                <w:szCs w:val="21"/>
                <w:lang w:val="en-US"/>
              </w:rPr>
              <w:t xml:space="preserve"> </w:t>
            </w:r>
            <w:r w:rsidRPr="00773AF9">
              <w:rPr>
                <w:rFonts w:ascii="Segoe UI" w:hAnsi="Segoe UI" w:cs="Segoe UI"/>
                <w:color w:val="000000" w:themeColor="text1"/>
                <w:sz w:val="21"/>
                <w:szCs w:val="21"/>
                <w:lang w:val="en-US"/>
              </w:rPr>
              <w:t>was</w:t>
            </w:r>
            <w:r w:rsidRPr="00773AF9">
              <w:rPr>
                <w:rFonts w:ascii="Segoe UI" w:hAnsi="Segoe UI" w:cs="Segoe UI"/>
                <w:color w:val="000000" w:themeColor="text1"/>
                <w:spacing w:val="-3"/>
                <w:sz w:val="21"/>
                <w:szCs w:val="21"/>
                <w:lang w:val="en-US"/>
              </w:rPr>
              <w:t xml:space="preserve"> </w:t>
            </w:r>
            <w:r w:rsidRPr="00773AF9">
              <w:rPr>
                <w:rFonts w:ascii="Segoe UI" w:hAnsi="Segoe UI" w:cs="Segoe UI"/>
                <w:color w:val="000000" w:themeColor="text1"/>
                <w:sz w:val="21"/>
                <w:szCs w:val="21"/>
                <w:lang w:val="en-US"/>
              </w:rPr>
              <w:t>as</w:t>
            </w:r>
            <w:r w:rsidRPr="00773AF9">
              <w:rPr>
                <w:rFonts w:ascii="Segoe UI" w:hAnsi="Segoe UI" w:cs="Segoe UI"/>
                <w:color w:val="000000" w:themeColor="text1"/>
                <w:spacing w:val="-3"/>
                <w:sz w:val="21"/>
                <w:szCs w:val="21"/>
                <w:lang w:val="en-US"/>
              </w:rPr>
              <w:t xml:space="preserve"> </w:t>
            </w:r>
            <w:r w:rsidRPr="00773AF9">
              <w:rPr>
                <w:rFonts w:ascii="Segoe UI" w:hAnsi="Segoe UI" w:cs="Segoe UI"/>
                <w:color w:val="000000" w:themeColor="text1"/>
                <w:sz w:val="21"/>
                <w:szCs w:val="21"/>
                <w:lang w:val="en-US"/>
              </w:rPr>
              <w:t>expected</w:t>
            </w:r>
            <w:r w:rsidRPr="00773AF9">
              <w:rPr>
                <w:rFonts w:ascii="Segoe UI" w:hAnsi="Segoe UI" w:cs="Segoe UI"/>
                <w:color w:val="000000" w:themeColor="text1"/>
                <w:spacing w:val="-3"/>
                <w:sz w:val="21"/>
                <w:szCs w:val="21"/>
                <w:lang w:val="en-US"/>
              </w:rPr>
              <w:t xml:space="preserve"> </w:t>
            </w:r>
            <w:r w:rsidRPr="00773AF9">
              <w:rPr>
                <w:rFonts w:ascii="Segoe UI" w:hAnsi="Segoe UI" w:cs="Segoe UI"/>
                <w:color w:val="000000" w:themeColor="text1"/>
                <w:sz w:val="21"/>
                <w:szCs w:val="21"/>
                <w:lang w:val="en-US"/>
              </w:rPr>
              <w:t>and/or</w:t>
            </w:r>
            <w:r w:rsidRPr="00773AF9">
              <w:rPr>
                <w:rFonts w:ascii="Segoe UI" w:hAnsi="Segoe UI" w:cs="Segoe UI"/>
                <w:color w:val="000000" w:themeColor="text1"/>
                <w:spacing w:val="-3"/>
                <w:sz w:val="21"/>
                <w:szCs w:val="21"/>
                <w:lang w:val="en-US"/>
              </w:rPr>
              <w:t xml:space="preserve"> </w:t>
            </w:r>
            <w:r w:rsidRPr="00773AF9">
              <w:rPr>
                <w:rFonts w:ascii="Segoe UI" w:hAnsi="Segoe UI" w:cs="Segoe UI"/>
                <w:color w:val="000000" w:themeColor="text1"/>
                <w:sz w:val="21"/>
                <w:szCs w:val="21"/>
                <w:lang w:val="en-US"/>
              </w:rPr>
              <w:t>there were no or minor shortcomings</w:t>
            </w:r>
          </w:p>
        </w:tc>
      </w:tr>
      <w:tr w:rsidR="0014139C" w:rsidRPr="00A7790D" w14:paraId="2461C03C" w14:textId="77777777">
        <w:trPr>
          <w:trHeight w:val="556"/>
        </w:trPr>
        <w:tc>
          <w:tcPr>
            <w:tcW w:w="3689" w:type="dxa"/>
            <w:tcBorders>
              <w:top w:val="single" w:sz="2" w:space="0" w:color="000000"/>
              <w:left w:val="single" w:sz="2" w:space="0" w:color="000000"/>
              <w:bottom w:val="single" w:sz="2" w:space="0" w:color="000000"/>
              <w:right w:val="single" w:sz="2" w:space="0" w:color="000000"/>
            </w:tcBorders>
          </w:tcPr>
          <w:p w14:paraId="0CC55FEA" w14:textId="77777777" w:rsidR="00773AF9" w:rsidRPr="00773AF9" w:rsidRDefault="00773AF9" w:rsidP="00773AF9">
            <w:pPr>
              <w:kinsoku w:val="0"/>
              <w:overflowPunct w:val="0"/>
              <w:autoSpaceDE w:val="0"/>
              <w:autoSpaceDN w:val="0"/>
              <w:adjustRightInd w:val="0"/>
              <w:spacing w:after="0" w:line="276"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4 = Moderately Satisfactory (MS)</w:t>
            </w:r>
          </w:p>
        </w:tc>
        <w:tc>
          <w:tcPr>
            <w:tcW w:w="5579" w:type="dxa"/>
            <w:tcBorders>
              <w:top w:val="single" w:sz="2" w:space="0" w:color="000000"/>
              <w:left w:val="single" w:sz="2" w:space="0" w:color="000000"/>
              <w:bottom w:val="single" w:sz="2" w:space="0" w:color="000000"/>
              <w:right w:val="single" w:sz="2" w:space="0" w:color="000000"/>
            </w:tcBorders>
          </w:tcPr>
          <w:p w14:paraId="0AFD42B1" w14:textId="77777777" w:rsidR="00773AF9" w:rsidRPr="00773AF9" w:rsidRDefault="00773AF9" w:rsidP="00773AF9">
            <w:pPr>
              <w:kinsoku w:val="0"/>
              <w:overflowPunct w:val="0"/>
              <w:autoSpaceDE w:val="0"/>
              <w:autoSpaceDN w:val="0"/>
              <w:adjustRightInd w:val="0"/>
              <w:spacing w:after="0" w:line="276"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Level</w:t>
            </w:r>
            <w:r w:rsidRPr="00773AF9">
              <w:rPr>
                <w:rFonts w:ascii="Segoe UI" w:hAnsi="Segoe UI" w:cs="Segoe UI"/>
                <w:color w:val="000000" w:themeColor="text1"/>
                <w:spacing w:val="40"/>
                <w:sz w:val="21"/>
                <w:szCs w:val="21"/>
                <w:lang w:val="en-US"/>
              </w:rPr>
              <w:t xml:space="preserve"> </w:t>
            </w:r>
            <w:r w:rsidRPr="00773AF9">
              <w:rPr>
                <w:rFonts w:ascii="Segoe UI" w:hAnsi="Segoe UI" w:cs="Segoe UI"/>
                <w:color w:val="000000" w:themeColor="text1"/>
                <w:sz w:val="21"/>
                <w:szCs w:val="21"/>
                <w:lang w:val="en-US"/>
              </w:rPr>
              <w:t>of</w:t>
            </w:r>
            <w:r w:rsidRPr="00773AF9">
              <w:rPr>
                <w:rFonts w:ascii="Segoe UI" w:hAnsi="Segoe UI" w:cs="Segoe UI"/>
                <w:color w:val="000000" w:themeColor="text1"/>
                <w:spacing w:val="40"/>
                <w:sz w:val="21"/>
                <w:szCs w:val="21"/>
                <w:lang w:val="en-US"/>
              </w:rPr>
              <w:t xml:space="preserve"> </w:t>
            </w:r>
            <w:r w:rsidRPr="00773AF9">
              <w:rPr>
                <w:rFonts w:ascii="Segoe UI" w:hAnsi="Segoe UI" w:cs="Segoe UI"/>
                <w:color w:val="000000" w:themeColor="text1"/>
                <w:sz w:val="21"/>
                <w:szCs w:val="21"/>
                <w:lang w:val="en-US"/>
              </w:rPr>
              <w:t>outcomes</w:t>
            </w:r>
            <w:r w:rsidRPr="00773AF9">
              <w:rPr>
                <w:rFonts w:ascii="Segoe UI" w:hAnsi="Segoe UI" w:cs="Segoe UI"/>
                <w:color w:val="000000" w:themeColor="text1"/>
                <w:spacing w:val="40"/>
                <w:sz w:val="21"/>
                <w:szCs w:val="21"/>
                <w:lang w:val="en-US"/>
              </w:rPr>
              <w:t xml:space="preserve"> </w:t>
            </w:r>
            <w:r w:rsidRPr="00773AF9">
              <w:rPr>
                <w:rFonts w:ascii="Segoe UI" w:hAnsi="Segoe UI" w:cs="Segoe UI"/>
                <w:color w:val="000000" w:themeColor="text1"/>
                <w:sz w:val="21"/>
                <w:szCs w:val="21"/>
                <w:lang w:val="en-US"/>
              </w:rPr>
              <w:t>achieved</w:t>
            </w:r>
            <w:r w:rsidRPr="00773AF9">
              <w:rPr>
                <w:rFonts w:ascii="Segoe UI" w:hAnsi="Segoe UI" w:cs="Segoe UI"/>
                <w:color w:val="000000" w:themeColor="text1"/>
                <w:spacing w:val="40"/>
                <w:sz w:val="21"/>
                <w:szCs w:val="21"/>
                <w:lang w:val="en-US"/>
              </w:rPr>
              <w:t xml:space="preserve"> </w:t>
            </w:r>
            <w:r w:rsidRPr="00773AF9">
              <w:rPr>
                <w:rFonts w:ascii="Segoe UI" w:hAnsi="Segoe UI" w:cs="Segoe UI"/>
                <w:color w:val="000000" w:themeColor="text1"/>
                <w:sz w:val="21"/>
                <w:szCs w:val="21"/>
                <w:lang w:val="en-US"/>
              </w:rPr>
              <w:t>more</w:t>
            </w:r>
            <w:r w:rsidRPr="00773AF9">
              <w:rPr>
                <w:rFonts w:ascii="Segoe UI" w:hAnsi="Segoe UI" w:cs="Segoe UI"/>
                <w:color w:val="000000" w:themeColor="text1"/>
                <w:spacing w:val="40"/>
                <w:sz w:val="21"/>
                <w:szCs w:val="21"/>
                <w:lang w:val="en-US"/>
              </w:rPr>
              <w:t xml:space="preserve"> </w:t>
            </w:r>
            <w:r w:rsidRPr="00773AF9">
              <w:rPr>
                <w:rFonts w:ascii="Segoe UI" w:hAnsi="Segoe UI" w:cs="Segoe UI"/>
                <w:color w:val="000000" w:themeColor="text1"/>
                <w:sz w:val="21"/>
                <w:szCs w:val="21"/>
                <w:lang w:val="en-US"/>
              </w:rPr>
              <w:t>or</w:t>
            </w:r>
            <w:r w:rsidRPr="00773AF9">
              <w:rPr>
                <w:rFonts w:ascii="Segoe UI" w:hAnsi="Segoe UI" w:cs="Segoe UI"/>
                <w:color w:val="000000" w:themeColor="text1"/>
                <w:spacing w:val="40"/>
                <w:sz w:val="21"/>
                <w:szCs w:val="21"/>
                <w:lang w:val="en-US"/>
              </w:rPr>
              <w:t xml:space="preserve"> </w:t>
            </w:r>
            <w:r w:rsidRPr="00773AF9">
              <w:rPr>
                <w:rFonts w:ascii="Segoe UI" w:hAnsi="Segoe UI" w:cs="Segoe UI"/>
                <w:color w:val="000000" w:themeColor="text1"/>
                <w:sz w:val="21"/>
                <w:szCs w:val="21"/>
                <w:lang w:val="en-US"/>
              </w:rPr>
              <w:t>less</w:t>
            </w:r>
            <w:r w:rsidRPr="00773AF9">
              <w:rPr>
                <w:rFonts w:ascii="Segoe UI" w:hAnsi="Segoe UI" w:cs="Segoe UI"/>
                <w:color w:val="000000" w:themeColor="text1"/>
                <w:spacing w:val="40"/>
                <w:sz w:val="21"/>
                <w:szCs w:val="21"/>
                <w:lang w:val="en-US"/>
              </w:rPr>
              <w:t xml:space="preserve"> </w:t>
            </w:r>
            <w:r w:rsidRPr="00773AF9">
              <w:rPr>
                <w:rFonts w:ascii="Segoe UI" w:hAnsi="Segoe UI" w:cs="Segoe UI"/>
                <w:color w:val="000000" w:themeColor="text1"/>
                <w:sz w:val="21"/>
                <w:szCs w:val="21"/>
                <w:lang w:val="en-US"/>
              </w:rPr>
              <w:t>as</w:t>
            </w:r>
            <w:r w:rsidRPr="00773AF9">
              <w:rPr>
                <w:rFonts w:ascii="Segoe UI" w:hAnsi="Segoe UI" w:cs="Segoe UI"/>
                <w:color w:val="000000" w:themeColor="text1"/>
                <w:spacing w:val="40"/>
                <w:sz w:val="21"/>
                <w:szCs w:val="21"/>
                <w:lang w:val="en-US"/>
              </w:rPr>
              <w:t xml:space="preserve"> </w:t>
            </w:r>
            <w:r w:rsidRPr="00773AF9">
              <w:rPr>
                <w:rFonts w:ascii="Segoe UI" w:hAnsi="Segoe UI" w:cs="Segoe UI"/>
                <w:color w:val="000000" w:themeColor="text1"/>
                <w:sz w:val="21"/>
                <w:szCs w:val="21"/>
                <w:lang w:val="en-US"/>
              </w:rPr>
              <w:t>expected</w:t>
            </w:r>
          </w:p>
          <w:p w14:paraId="30F439FF" w14:textId="77777777" w:rsidR="00773AF9" w:rsidRPr="00773AF9" w:rsidRDefault="00773AF9" w:rsidP="00773AF9">
            <w:pPr>
              <w:kinsoku w:val="0"/>
              <w:overflowPunct w:val="0"/>
              <w:autoSpaceDE w:val="0"/>
              <w:autoSpaceDN w:val="0"/>
              <w:adjustRightInd w:val="0"/>
              <w:spacing w:before="1" w:after="0" w:line="259"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and/or there were moderate shortcomings.</w:t>
            </w:r>
          </w:p>
        </w:tc>
      </w:tr>
      <w:tr w:rsidR="0014139C" w:rsidRPr="00A7790D" w14:paraId="030D78CB" w14:textId="77777777">
        <w:trPr>
          <w:trHeight w:val="558"/>
        </w:trPr>
        <w:tc>
          <w:tcPr>
            <w:tcW w:w="3689" w:type="dxa"/>
            <w:tcBorders>
              <w:top w:val="single" w:sz="2" w:space="0" w:color="000000"/>
              <w:left w:val="single" w:sz="2" w:space="0" w:color="000000"/>
              <w:bottom w:val="single" w:sz="2" w:space="0" w:color="000000"/>
              <w:right w:val="single" w:sz="2" w:space="0" w:color="000000"/>
            </w:tcBorders>
          </w:tcPr>
          <w:p w14:paraId="5518740B" w14:textId="77777777" w:rsidR="00773AF9" w:rsidRPr="00773AF9" w:rsidRDefault="00773AF9" w:rsidP="00773AF9">
            <w:pPr>
              <w:kinsoku w:val="0"/>
              <w:overflowPunct w:val="0"/>
              <w:autoSpaceDE w:val="0"/>
              <w:autoSpaceDN w:val="0"/>
              <w:adjustRightInd w:val="0"/>
              <w:spacing w:after="0" w:line="278"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3 = Moderately Unsatisfactory (MU)</w:t>
            </w:r>
          </w:p>
        </w:tc>
        <w:tc>
          <w:tcPr>
            <w:tcW w:w="5579" w:type="dxa"/>
            <w:tcBorders>
              <w:top w:val="single" w:sz="2" w:space="0" w:color="000000"/>
              <w:left w:val="single" w:sz="2" w:space="0" w:color="000000"/>
              <w:bottom w:val="single" w:sz="2" w:space="0" w:color="000000"/>
              <w:right w:val="single" w:sz="2" w:space="0" w:color="000000"/>
            </w:tcBorders>
          </w:tcPr>
          <w:p w14:paraId="2628B752" w14:textId="77777777" w:rsidR="00773AF9" w:rsidRPr="00773AF9" w:rsidRDefault="00773AF9" w:rsidP="00773AF9">
            <w:pPr>
              <w:kinsoku w:val="0"/>
              <w:overflowPunct w:val="0"/>
              <w:autoSpaceDE w:val="0"/>
              <w:autoSpaceDN w:val="0"/>
              <w:adjustRightInd w:val="0"/>
              <w:spacing w:after="0" w:line="278" w:lineRule="exact"/>
              <w:ind w:left="110" w:right="33"/>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Level of outcomes achieved somewhat lower than expected and/or there were significant shortcomings</w:t>
            </w:r>
          </w:p>
        </w:tc>
      </w:tr>
      <w:tr w:rsidR="0014139C" w:rsidRPr="00A7790D" w14:paraId="5287FD5A" w14:textId="77777777">
        <w:trPr>
          <w:trHeight w:val="559"/>
        </w:trPr>
        <w:tc>
          <w:tcPr>
            <w:tcW w:w="3689" w:type="dxa"/>
            <w:tcBorders>
              <w:top w:val="single" w:sz="2" w:space="0" w:color="000000"/>
              <w:left w:val="single" w:sz="2" w:space="0" w:color="000000"/>
              <w:bottom w:val="single" w:sz="2" w:space="0" w:color="000000"/>
              <w:right w:val="single" w:sz="2" w:space="0" w:color="000000"/>
            </w:tcBorders>
          </w:tcPr>
          <w:p w14:paraId="36DFB978" w14:textId="77777777" w:rsidR="00773AF9" w:rsidRPr="00773AF9" w:rsidRDefault="00773AF9" w:rsidP="00773AF9">
            <w:pPr>
              <w:kinsoku w:val="0"/>
              <w:overflowPunct w:val="0"/>
              <w:autoSpaceDE w:val="0"/>
              <w:autoSpaceDN w:val="0"/>
              <w:adjustRightInd w:val="0"/>
              <w:spacing w:after="0" w:line="278"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2 = Unsatisfactory (U)</w:t>
            </w:r>
          </w:p>
        </w:tc>
        <w:tc>
          <w:tcPr>
            <w:tcW w:w="5579" w:type="dxa"/>
            <w:tcBorders>
              <w:top w:val="single" w:sz="2" w:space="0" w:color="000000"/>
              <w:left w:val="single" w:sz="2" w:space="0" w:color="000000"/>
              <w:bottom w:val="single" w:sz="2" w:space="0" w:color="000000"/>
              <w:right w:val="single" w:sz="2" w:space="0" w:color="000000"/>
            </w:tcBorders>
          </w:tcPr>
          <w:p w14:paraId="3FDB1380" w14:textId="77777777" w:rsidR="00773AF9" w:rsidRPr="00773AF9" w:rsidRDefault="00773AF9" w:rsidP="00773AF9">
            <w:pPr>
              <w:kinsoku w:val="0"/>
              <w:overflowPunct w:val="0"/>
              <w:autoSpaceDE w:val="0"/>
              <w:autoSpaceDN w:val="0"/>
              <w:adjustRightInd w:val="0"/>
              <w:spacing w:after="0" w:line="278"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Level of outcomes achieved substantially lower than expected and/or there were major shortcomings.</w:t>
            </w:r>
          </w:p>
        </w:tc>
      </w:tr>
      <w:tr w:rsidR="0014139C" w:rsidRPr="00A7790D" w14:paraId="67447637" w14:textId="77777777">
        <w:trPr>
          <w:trHeight w:val="557"/>
        </w:trPr>
        <w:tc>
          <w:tcPr>
            <w:tcW w:w="3689" w:type="dxa"/>
            <w:tcBorders>
              <w:top w:val="single" w:sz="2" w:space="0" w:color="000000"/>
              <w:left w:val="single" w:sz="2" w:space="0" w:color="000000"/>
              <w:bottom w:val="single" w:sz="2" w:space="0" w:color="000000"/>
              <w:right w:val="single" w:sz="2" w:space="0" w:color="000000"/>
            </w:tcBorders>
          </w:tcPr>
          <w:p w14:paraId="460F3618" w14:textId="77777777" w:rsidR="00773AF9" w:rsidRPr="00773AF9" w:rsidRDefault="00773AF9" w:rsidP="00773AF9">
            <w:pPr>
              <w:kinsoku w:val="0"/>
              <w:overflowPunct w:val="0"/>
              <w:autoSpaceDE w:val="0"/>
              <w:autoSpaceDN w:val="0"/>
              <w:adjustRightInd w:val="0"/>
              <w:spacing w:after="0" w:line="279"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1 = Highly Unsatisfactory (HU)</w:t>
            </w:r>
          </w:p>
        </w:tc>
        <w:tc>
          <w:tcPr>
            <w:tcW w:w="5579" w:type="dxa"/>
            <w:tcBorders>
              <w:top w:val="single" w:sz="2" w:space="0" w:color="000000"/>
              <w:left w:val="single" w:sz="2" w:space="0" w:color="000000"/>
              <w:bottom w:val="single" w:sz="2" w:space="0" w:color="000000"/>
              <w:right w:val="single" w:sz="2" w:space="0" w:color="000000"/>
            </w:tcBorders>
          </w:tcPr>
          <w:p w14:paraId="509B0CBC" w14:textId="77777777" w:rsidR="00773AF9" w:rsidRPr="00773AF9" w:rsidRDefault="00773AF9" w:rsidP="00773AF9">
            <w:pPr>
              <w:kinsoku w:val="0"/>
              <w:overflowPunct w:val="0"/>
              <w:autoSpaceDE w:val="0"/>
              <w:autoSpaceDN w:val="0"/>
              <w:adjustRightInd w:val="0"/>
              <w:spacing w:after="0" w:line="278"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Only</w:t>
            </w:r>
            <w:r w:rsidRPr="00773AF9">
              <w:rPr>
                <w:rFonts w:ascii="Segoe UI" w:hAnsi="Segoe UI" w:cs="Segoe UI"/>
                <w:color w:val="000000" w:themeColor="text1"/>
                <w:spacing w:val="-4"/>
                <w:sz w:val="21"/>
                <w:szCs w:val="21"/>
                <w:lang w:val="en-US"/>
              </w:rPr>
              <w:t xml:space="preserve"> </w:t>
            </w:r>
            <w:r w:rsidRPr="00773AF9">
              <w:rPr>
                <w:rFonts w:ascii="Segoe UI" w:hAnsi="Segoe UI" w:cs="Segoe UI"/>
                <w:color w:val="000000" w:themeColor="text1"/>
                <w:sz w:val="21"/>
                <w:szCs w:val="21"/>
                <w:lang w:val="en-US"/>
              </w:rPr>
              <w:t>a</w:t>
            </w:r>
            <w:r w:rsidRPr="00773AF9">
              <w:rPr>
                <w:rFonts w:ascii="Segoe UI" w:hAnsi="Segoe UI" w:cs="Segoe UI"/>
                <w:color w:val="000000" w:themeColor="text1"/>
                <w:spacing w:val="-7"/>
                <w:sz w:val="21"/>
                <w:szCs w:val="21"/>
                <w:lang w:val="en-US"/>
              </w:rPr>
              <w:t xml:space="preserve"> </w:t>
            </w:r>
            <w:r w:rsidRPr="00773AF9">
              <w:rPr>
                <w:rFonts w:ascii="Segoe UI" w:hAnsi="Segoe UI" w:cs="Segoe UI"/>
                <w:color w:val="000000" w:themeColor="text1"/>
                <w:sz w:val="21"/>
                <w:szCs w:val="21"/>
                <w:lang w:val="en-US"/>
              </w:rPr>
              <w:t>negligible</w:t>
            </w:r>
            <w:r w:rsidRPr="00773AF9">
              <w:rPr>
                <w:rFonts w:ascii="Segoe UI" w:hAnsi="Segoe UI" w:cs="Segoe UI"/>
                <w:color w:val="000000" w:themeColor="text1"/>
                <w:spacing w:val="-4"/>
                <w:sz w:val="21"/>
                <w:szCs w:val="21"/>
                <w:lang w:val="en-US"/>
              </w:rPr>
              <w:t xml:space="preserve"> </w:t>
            </w:r>
            <w:r w:rsidRPr="00773AF9">
              <w:rPr>
                <w:rFonts w:ascii="Segoe UI" w:hAnsi="Segoe UI" w:cs="Segoe UI"/>
                <w:color w:val="000000" w:themeColor="text1"/>
                <w:sz w:val="21"/>
                <w:szCs w:val="21"/>
                <w:lang w:val="en-US"/>
              </w:rPr>
              <w:t>level</w:t>
            </w:r>
            <w:r w:rsidRPr="00773AF9">
              <w:rPr>
                <w:rFonts w:ascii="Segoe UI" w:hAnsi="Segoe UI" w:cs="Segoe UI"/>
                <w:color w:val="000000" w:themeColor="text1"/>
                <w:spacing w:val="-5"/>
                <w:sz w:val="21"/>
                <w:szCs w:val="21"/>
                <w:lang w:val="en-US"/>
              </w:rPr>
              <w:t xml:space="preserve"> </w:t>
            </w:r>
            <w:r w:rsidRPr="00773AF9">
              <w:rPr>
                <w:rFonts w:ascii="Segoe UI" w:hAnsi="Segoe UI" w:cs="Segoe UI"/>
                <w:color w:val="000000" w:themeColor="text1"/>
                <w:sz w:val="21"/>
                <w:szCs w:val="21"/>
                <w:lang w:val="en-US"/>
              </w:rPr>
              <w:t>of</w:t>
            </w:r>
            <w:r w:rsidRPr="00773AF9">
              <w:rPr>
                <w:rFonts w:ascii="Segoe UI" w:hAnsi="Segoe UI" w:cs="Segoe UI"/>
                <w:color w:val="000000" w:themeColor="text1"/>
                <w:spacing w:val="-6"/>
                <w:sz w:val="21"/>
                <w:szCs w:val="21"/>
                <w:lang w:val="en-US"/>
              </w:rPr>
              <w:t xml:space="preserve"> </w:t>
            </w:r>
            <w:r w:rsidRPr="00773AF9">
              <w:rPr>
                <w:rFonts w:ascii="Segoe UI" w:hAnsi="Segoe UI" w:cs="Segoe UI"/>
                <w:color w:val="000000" w:themeColor="text1"/>
                <w:sz w:val="21"/>
                <w:szCs w:val="21"/>
                <w:lang w:val="en-US"/>
              </w:rPr>
              <w:t>outcomes</w:t>
            </w:r>
            <w:r w:rsidRPr="00773AF9">
              <w:rPr>
                <w:rFonts w:ascii="Segoe UI" w:hAnsi="Segoe UI" w:cs="Segoe UI"/>
                <w:color w:val="000000" w:themeColor="text1"/>
                <w:spacing w:val="-5"/>
                <w:sz w:val="21"/>
                <w:szCs w:val="21"/>
                <w:lang w:val="en-US"/>
              </w:rPr>
              <w:t xml:space="preserve"> </w:t>
            </w:r>
            <w:r w:rsidRPr="00773AF9">
              <w:rPr>
                <w:rFonts w:ascii="Segoe UI" w:hAnsi="Segoe UI" w:cs="Segoe UI"/>
                <w:color w:val="000000" w:themeColor="text1"/>
                <w:sz w:val="21"/>
                <w:szCs w:val="21"/>
                <w:lang w:val="en-US"/>
              </w:rPr>
              <w:t>achieved</w:t>
            </w:r>
            <w:r w:rsidRPr="00773AF9">
              <w:rPr>
                <w:rFonts w:ascii="Segoe UI" w:hAnsi="Segoe UI" w:cs="Segoe UI"/>
                <w:color w:val="000000" w:themeColor="text1"/>
                <w:spacing w:val="-4"/>
                <w:sz w:val="21"/>
                <w:szCs w:val="21"/>
                <w:lang w:val="en-US"/>
              </w:rPr>
              <w:t xml:space="preserve"> </w:t>
            </w:r>
            <w:r w:rsidRPr="00773AF9">
              <w:rPr>
                <w:rFonts w:ascii="Segoe UI" w:hAnsi="Segoe UI" w:cs="Segoe UI"/>
                <w:color w:val="000000" w:themeColor="text1"/>
                <w:sz w:val="21"/>
                <w:szCs w:val="21"/>
                <w:lang w:val="en-US"/>
              </w:rPr>
              <w:t>and/or</w:t>
            </w:r>
            <w:r w:rsidRPr="00773AF9">
              <w:rPr>
                <w:rFonts w:ascii="Segoe UI" w:hAnsi="Segoe UI" w:cs="Segoe UI"/>
                <w:color w:val="000000" w:themeColor="text1"/>
                <w:spacing w:val="-3"/>
                <w:sz w:val="21"/>
                <w:szCs w:val="21"/>
                <w:lang w:val="en-US"/>
              </w:rPr>
              <w:t xml:space="preserve"> </w:t>
            </w:r>
            <w:r w:rsidRPr="00773AF9">
              <w:rPr>
                <w:rFonts w:ascii="Segoe UI" w:hAnsi="Segoe UI" w:cs="Segoe UI"/>
                <w:color w:val="000000" w:themeColor="text1"/>
                <w:sz w:val="21"/>
                <w:szCs w:val="21"/>
                <w:lang w:val="en-US"/>
              </w:rPr>
              <w:t>there were severe shortcomings</w:t>
            </w:r>
          </w:p>
        </w:tc>
      </w:tr>
      <w:tr w:rsidR="0014139C" w:rsidRPr="00A7790D" w14:paraId="41EB74A0" w14:textId="77777777">
        <w:trPr>
          <w:trHeight w:val="559"/>
        </w:trPr>
        <w:tc>
          <w:tcPr>
            <w:tcW w:w="3689" w:type="dxa"/>
            <w:tcBorders>
              <w:top w:val="single" w:sz="2" w:space="0" w:color="000000"/>
              <w:left w:val="single" w:sz="2" w:space="0" w:color="000000"/>
              <w:bottom w:val="single" w:sz="2" w:space="0" w:color="000000"/>
              <w:right w:val="single" w:sz="2" w:space="0" w:color="000000"/>
            </w:tcBorders>
          </w:tcPr>
          <w:p w14:paraId="487807BA" w14:textId="77777777" w:rsidR="00773AF9" w:rsidRPr="00773AF9" w:rsidRDefault="00773AF9" w:rsidP="00773AF9">
            <w:pPr>
              <w:kinsoku w:val="0"/>
              <w:overflowPunct w:val="0"/>
              <w:autoSpaceDE w:val="0"/>
              <w:autoSpaceDN w:val="0"/>
              <w:adjustRightInd w:val="0"/>
              <w:spacing w:before="1" w:after="0" w:line="240" w:lineRule="auto"/>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Unable to Assess (UA)</w:t>
            </w:r>
          </w:p>
        </w:tc>
        <w:tc>
          <w:tcPr>
            <w:tcW w:w="5579" w:type="dxa"/>
            <w:tcBorders>
              <w:top w:val="single" w:sz="2" w:space="0" w:color="000000"/>
              <w:left w:val="single" w:sz="2" w:space="0" w:color="000000"/>
              <w:bottom w:val="single" w:sz="2" w:space="0" w:color="000000"/>
              <w:right w:val="single" w:sz="2" w:space="0" w:color="000000"/>
            </w:tcBorders>
          </w:tcPr>
          <w:p w14:paraId="3FCD4C0D" w14:textId="77777777" w:rsidR="00773AF9" w:rsidRPr="00773AF9" w:rsidRDefault="00773AF9" w:rsidP="00773AF9">
            <w:pPr>
              <w:kinsoku w:val="0"/>
              <w:overflowPunct w:val="0"/>
              <w:autoSpaceDE w:val="0"/>
              <w:autoSpaceDN w:val="0"/>
              <w:adjustRightInd w:val="0"/>
              <w:spacing w:after="0" w:line="278"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The</w:t>
            </w:r>
            <w:r w:rsidRPr="00773AF9">
              <w:rPr>
                <w:rFonts w:ascii="Segoe UI" w:hAnsi="Segoe UI" w:cs="Segoe UI"/>
                <w:color w:val="000000" w:themeColor="text1"/>
                <w:spacing w:val="-9"/>
                <w:sz w:val="21"/>
                <w:szCs w:val="21"/>
                <w:lang w:val="en-US"/>
              </w:rPr>
              <w:t xml:space="preserve"> </w:t>
            </w:r>
            <w:r w:rsidRPr="00773AF9">
              <w:rPr>
                <w:rFonts w:ascii="Segoe UI" w:hAnsi="Segoe UI" w:cs="Segoe UI"/>
                <w:color w:val="000000" w:themeColor="text1"/>
                <w:sz w:val="21"/>
                <w:szCs w:val="21"/>
                <w:lang w:val="en-US"/>
              </w:rPr>
              <w:t>available</w:t>
            </w:r>
            <w:r w:rsidRPr="00773AF9">
              <w:rPr>
                <w:rFonts w:ascii="Segoe UI" w:hAnsi="Segoe UI" w:cs="Segoe UI"/>
                <w:color w:val="000000" w:themeColor="text1"/>
                <w:spacing w:val="-9"/>
                <w:sz w:val="21"/>
                <w:szCs w:val="21"/>
                <w:lang w:val="en-US"/>
              </w:rPr>
              <w:t xml:space="preserve"> </w:t>
            </w:r>
            <w:r w:rsidRPr="00773AF9">
              <w:rPr>
                <w:rFonts w:ascii="Segoe UI" w:hAnsi="Segoe UI" w:cs="Segoe UI"/>
                <w:color w:val="000000" w:themeColor="text1"/>
                <w:sz w:val="21"/>
                <w:szCs w:val="21"/>
                <w:lang w:val="en-US"/>
              </w:rPr>
              <w:t>information</w:t>
            </w:r>
            <w:r w:rsidRPr="00773AF9">
              <w:rPr>
                <w:rFonts w:ascii="Segoe UI" w:hAnsi="Segoe UI" w:cs="Segoe UI"/>
                <w:color w:val="000000" w:themeColor="text1"/>
                <w:spacing w:val="-11"/>
                <w:sz w:val="21"/>
                <w:szCs w:val="21"/>
                <w:lang w:val="en-US"/>
              </w:rPr>
              <w:t xml:space="preserve"> </w:t>
            </w:r>
            <w:r w:rsidRPr="00773AF9">
              <w:rPr>
                <w:rFonts w:ascii="Segoe UI" w:hAnsi="Segoe UI" w:cs="Segoe UI"/>
                <w:color w:val="000000" w:themeColor="text1"/>
                <w:sz w:val="21"/>
                <w:szCs w:val="21"/>
                <w:lang w:val="en-US"/>
              </w:rPr>
              <w:t>does</w:t>
            </w:r>
            <w:r w:rsidRPr="00773AF9">
              <w:rPr>
                <w:rFonts w:ascii="Segoe UI" w:hAnsi="Segoe UI" w:cs="Segoe UI"/>
                <w:color w:val="000000" w:themeColor="text1"/>
                <w:spacing w:val="-12"/>
                <w:sz w:val="21"/>
                <w:szCs w:val="21"/>
                <w:lang w:val="en-US"/>
              </w:rPr>
              <w:t xml:space="preserve"> </w:t>
            </w:r>
            <w:r w:rsidRPr="00773AF9">
              <w:rPr>
                <w:rFonts w:ascii="Segoe UI" w:hAnsi="Segoe UI" w:cs="Segoe UI"/>
                <w:color w:val="000000" w:themeColor="text1"/>
                <w:sz w:val="21"/>
                <w:szCs w:val="21"/>
                <w:lang w:val="en-US"/>
              </w:rPr>
              <w:t>not</w:t>
            </w:r>
            <w:r w:rsidRPr="00773AF9">
              <w:rPr>
                <w:rFonts w:ascii="Segoe UI" w:hAnsi="Segoe UI" w:cs="Segoe UI"/>
                <w:color w:val="000000" w:themeColor="text1"/>
                <w:spacing w:val="-9"/>
                <w:sz w:val="21"/>
                <w:szCs w:val="21"/>
                <w:lang w:val="en-US"/>
              </w:rPr>
              <w:t xml:space="preserve"> </w:t>
            </w:r>
            <w:r w:rsidRPr="00773AF9">
              <w:rPr>
                <w:rFonts w:ascii="Segoe UI" w:hAnsi="Segoe UI" w:cs="Segoe UI"/>
                <w:color w:val="000000" w:themeColor="text1"/>
                <w:sz w:val="21"/>
                <w:szCs w:val="21"/>
                <w:lang w:val="en-US"/>
              </w:rPr>
              <w:t>allow</w:t>
            </w:r>
            <w:r w:rsidRPr="00773AF9">
              <w:rPr>
                <w:rFonts w:ascii="Segoe UI" w:hAnsi="Segoe UI" w:cs="Segoe UI"/>
                <w:color w:val="000000" w:themeColor="text1"/>
                <w:spacing w:val="-11"/>
                <w:sz w:val="21"/>
                <w:szCs w:val="21"/>
                <w:lang w:val="en-US"/>
              </w:rPr>
              <w:t xml:space="preserve"> </w:t>
            </w:r>
            <w:r w:rsidRPr="00773AF9">
              <w:rPr>
                <w:rFonts w:ascii="Segoe UI" w:hAnsi="Segoe UI" w:cs="Segoe UI"/>
                <w:color w:val="000000" w:themeColor="text1"/>
                <w:sz w:val="21"/>
                <w:szCs w:val="21"/>
                <w:lang w:val="en-US"/>
              </w:rPr>
              <w:t>an</w:t>
            </w:r>
            <w:r w:rsidRPr="00773AF9">
              <w:rPr>
                <w:rFonts w:ascii="Segoe UI" w:hAnsi="Segoe UI" w:cs="Segoe UI"/>
                <w:color w:val="000000" w:themeColor="text1"/>
                <w:spacing w:val="-8"/>
                <w:sz w:val="21"/>
                <w:szCs w:val="21"/>
                <w:lang w:val="en-US"/>
              </w:rPr>
              <w:t xml:space="preserve"> </w:t>
            </w:r>
            <w:r w:rsidRPr="00773AF9">
              <w:rPr>
                <w:rFonts w:ascii="Segoe UI" w:hAnsi="Segoe UI" w:cs="Segoe UI"/>
                <w:color w:val="000000" w:themeColor="text1"/>
                <w:sz w:val="21"/>
                <w:szCs w:val="21"/>
                <w:lang w:val="en-US"/>
              </w:rPr>
              <w:t>assessment</w:t>
            </w:r>
            <w:r w:rsidRPr="00773AF9">
              <w:rPr>
                <w:rFonts w:ascii="Segoe UI" w:hAnsi="Segoe UI" w:cs="Segoe UI"/>
                <w:color w:val="000000" w:themeColor="text1"/>
                <w:spacing w:val="-11"/>
                <w:sz w:val="21"/>
                <w:szCs w:val="21"/>
                <w:lang w:val="en-US"/>
              </w:rPr>
              <w:t xml:space="preserve"> </w:t>
            </w:r>
            <w:r w:rsidRPr="00773AF9">
              <w:rPr>
                <w:rFonts w:ascii="Segoe UI" w:hAnsi="Segoe UI" w:cs="Segoe UI"/>
                <w:color w:val="000000" w:themeColor="text1"/>
                <w:sz w:val="21"/>
                <w:szCs w:val="21"/>
                <w:lang w:val="en-US"/>
              </w:rPr>
              <w:t>of the level of outcome achievements</w:t>
            </w:r>
          </w:p>
        </w:tc>
      </w:tr>
    </w:tbl>
    <w:p w14:paraId="00E5F92B" w14:textId="77777777" w:rsidR="00773AF9" w:rsidRPr="00773AF9" w:rsidRDefault="00773AF9" w:rsidP="00773AF9">
      <w:pPr>
        <w:kinsoku w:val="0"/>
        <w:overflowPunct w:val="0"/>
        <w:autoSpaceDE w:val="0"/>
        <w:autoSpaceDN w:val="0"/>
        <w:adjustRightInd w:val="0"/>
        <w:spacing w:before="187" w:after="0" w:line="240" w:lineRule="auto"/>
        <w:rPr>
          <w:rFonts w:ascii="Segoe UI" w:hAnsi="Segoe UI" w:cs="Segoe UI"/>
          <w:b/>
          <w:bCs/>
          <w:lang w:val="en-US"/>
        </w:rPr>
      </w:pPr>
    </w:p>
    <w:p w14:paraId="11948E56" w14:textId="77777777" w:rsidR="00773AF9" w:rsidRPr="00773AF9" w:rsidRDefault="00773AF9" w:rsidP="00773AF9">
      <w:pPr>
        <w:kinsoku w:val="0"/>
        <w:overflowPunct w:val="0"/>
        <w:autoSpaceDE w:val="0"/>
        <w:autoSpaceDN w:val="0"/>
        <w:adjustRightInd w:val="0"/>
        <w:spacing w:after="0" w:line="240" w:lineRule="auto"/>
        <w:ind w:right="96"/>
        <w:jc w:val="center"/>
        <w:rPr>
          <w:rFonts w:ascii="Segoe UI" w:hAnsi="Segoe UI" w:cs="Segoe UI"/>
          <w:b/>
          <w:bCs/>
          <w:color w:val="1F3863"/>
          <w:lang w:val="en-US"/>
        </w:rPr>
      </w:pPr>
      <w:r w:rsidRPr="00773AF9">
        <w:rPr>
          <w:rFonts w:ascii="Segoe UI" w:hAnsi="Segoe UI" w:cs="Segoe UI"/>
          <w:b/>
          <w:bCs/>
          <w:color w:val="1F3863"/>
          <w:lang w:val="en-US"/>
        </w:rPr>
        <w:t>Sustainability Ratings Scale</w:t>
      </w:r>
    </w:p>
    <w:tbl>
      <w:tblPr>
        <w:tblW w:w="0" w:type="auto"/>
        <w:tblInd w:w="102" w:type="dxa"/>
        <w:tblLayout w:type="fixed"/>
        <w:tblCellMar>
          <w:left w:w="0" w:type="dxa"/>
          <w:right w:w="0" w:type="dxa"/>
        </w:tblCellMar>
        <w:tblLook w:val="0000" w:firstRow="0" w:lastRow="0" w:firstColumn="0" w:lastColumn="0" w:noHBand="0" w:noVBand="0"/>
      </w:tblPr>
      <w:tblGrid>
        <w:gridCol w:w="3692"/>
        <w:gridCol w:w="5496"/>
      </w:tblGrid>
      <w:tr w:rsidR="0014139C" w:rsidRPr="00773AF9" w14:paraId="70FED266" w14:textId="77777777">
        <w:trPr>
          <w:trHeight w:val="278"/>
        </w:trPr>
        <w:tc>
          <w:tcPr>
            <w:tcW w:w="3692" w:type="dxa"/>
            <w:tcBorders>
              <w:top w:val="single" w:sz="4" w:space="0" w:color="000000"/>
              <w:left w:val="single" w:sz="4" w:space="0" w:color="000000"/>
              <w:bottom w:val="single" w:sz="2" w:space="0" w:color="000000"/>
              <w:right w:val="none" w:sz="6" w:space="0" w:color="auto"/>
            </w:tcBorders>
            <w:shd w:val="clear" w:color="auto" w:fill="1F3863"/>
          </w:tcPr>
          <w:p w14:paraId="0B253710" w14:textId="77777777" w:rsidR="00773AF9" w:rsidRPr="00773AF9" w:rsidRDefault="00773AF9" w:rsidP="00773AF9">
            <w:pPr>
              <w:kinsoku w:val="0"/>
              <w:overflowPunct w:val="0"/>
              <w:autoSpaceDE w:val="0"/>
              <w:autoSpaceDN w:val="0"/>
              <w:adjustRightInd w:val="0"/>
              <w:spacing w:after="0" w:line="258" w:lineRule="exact"/>
              <w:ind w:left="1"/>
              <w:jc w:val="center"/>
              <w:rPr>
                <w:rFonts w:ascii="Segoe UI" w:hAnsi="Segoe UI" w:cs="Segoe UI"/>
                <w:color w:val="000000" w:themeColor="text1"/>
                <w:spacing w:val="-2"/>
                <w:sz w:val="21"/>
                <w:szCs w:val="21"/>
                <w:lang w:val="en-US"/>
              </w:rPr>
            </w:pPr>
            <w:r w:rsidRPr="00773AF9">
              <w:rPr>
                <w:rFonts w:ascii="Segoe UI" w:hAnsi="Segoe UI" w:cs="Segoe UI"/>
                <w:color w:val="000000" w:themeColor="text1"/>
                <w:spacing w:val="-2"/>
                <w:sz w:val="21"/>
                <w:szCs w:val="21"/>
                <w:lang w:val="en-US"/>
              </w:rPr>
              <w:t>Ratings</w:t>
            </w:r>
          </w:p>
        </w:tc>
        <w:tc>
          <w:tcPr>
            <w:tcW w:w="5496" w:type="dxa"/>
            <w:tcBorders>
              <w:top w:val="single" w:sz="4" w:space="0" w:color="000000"/>
              <w:left w:val="none" w:sz="6" w:space="0" w:color="auto"/>
              <w:bottom w:val="single" w:sz="2" w:space="0" w:color="000000"/>
              <w:right w:val="single" w:sz="4" w:space="0" w:color="000000"/>
            </w:tcBorders>
            <w:shd w:val="clear" w:color="auto" w:fill="1F3863"/>
          </w:tcPr>
          <w:p w14:paraId="2DBE1A2C" w14:textId="77777777" w:rsidR="00773AF9" w:rsidRPr="00773AF9" w:rsidRDefault="00773AF9" w:rsidP="00773AF9">
            <w:pPr>
              <w:kinsoku w:val="0"/>
              <w:overflowPunct w:val="0"/>
              <w:autoSpaceDE w:val="0"/>
              <w:autoSpaceDN w:val="0"/>
              <w:adjustRightInd w:val="0"/>
              <w:spacing w:after="0" w:line="258" w:lineRule="exact"/>
              <w:ind w:left="14"/>
              <w:jc w:val="center"/>
              <w:rPr>
                <w:rFonts w:ascii="Segoe UI" w:hAnsi="Segoe UI" w:cs="Segoe UI"/>
                <w:color w:val="000000" w:themeColor="text1"/>
                <w:spacing w:val="-2"/>
                <w:sz w:val="21"/>
                <w:szCs w:val="21"/>
                <w:lang w:val="en-US"/>
              </w:rPr>
            </w:pPr>
            <w:r w:rsidRPr="00773AF9">
              <w:rPr>
                <w:rFonts w:ascii="Segoe UI" w:hAnsi="Segoe UI" w:cs="Segoe UI"/>
                <w:color w:val="000000" w:themeColor="text1"/>
                <w:spacing w:val="-2"/>
                <w:sz w:val="21"/>
                <w:szCs w:val="21"/>
                <w:lang w:val="en-US"/>
              </w:rPr>
              <w:t>Description</w:t>
            </w:r>
          </w:p>
        </w:tc>
      </w:tr>
      <w:tr w:rsidR="0014139C" w:rsidRPr="00A7790D" w14:paraId="19401F97" w14:textId="77777777">
        <w:trPr>
          <w:trHeight w:val="280"/>
        </w:trPr>
        <w:tc>
          <w:tcPr>
            <w:tcW w:w="3692" w:type="dxa"/>
            <w:tcBorders>
              <w:top w:val="single" w:sz="2" w:space="0" w:color="000000"/>
              <w:left w:val="single" w:sz="2" w:space="0" w:color="000000"/>
              <w:bottom w:val="single" w:sz="2" w:space="0" w:color="000000"/>
              <w:right w:val="single" w:sz="2" w:space="0" w:color="000000"/>
            </w:tcBorders>
          </w:tcPr>
          <w:p w14:paraId="7ADA9564" w14:textId="77777777" w:rsidR="00773AF9" w:rsidRPr="00773AF9" w:rsidRDefault="00773AF9" w:rsidP="00773AF9">
            <w:pPr>
              <w:kinsoku w:val="0"/>
              <w:overflowPunct w:val="0"/>
              <w:autoSpaceDE w:val="0"/>
              <w:autoSpaceDN w:val="0"/>
              <w:adjustRightInd w:val="0"/>
              <w:spacing w:after="0" w:line="261"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4 = Likely (L)</w:t>
            </w:r>
          </w:p>
        </w:tc>
        <w:tc>
          <w:tcPr>
            <w:tcW w:w="5496" w:type="dxa"/>
            <w:tcBorders>
              <w:top w:val="single" w:sz="2" w:space="0" w:color="000000"/>
              <w:left w:val="single" w:sz="2" w:space="0" w:color="000000"/>
              <w:bottom w:val="single" w:sz="2" w:space="0" w:color="000000"/>
              <w:right w:val="single" w:sz="2" w:space="0" w:color="000000"/>
            </w:tcBorders>
          </w:tcPr>
          <w:p w14:paraId="2EA20900" w14:textId="77777777" w:rsidR="00773AF9" w:rsidRPr="00773AF9" w:rsidRDefault="00773AF9" w:rsidP="00773AF9">
            <w:pPr>
              <w:kinsoku w:val="0"/>
              <w:overflowPunct w:val="0"/>
              <w:autoSpaceDE w:val="0"/>
              <w:autoSpaceDN w:val="0"/>
              <w:adjustRightInd w:val="0"/>
              <w:spacing w:after="0" w:line="261"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There are little or no risks to sustainability</w:t>
            </w:r>
          </w:p>
        </w:tc>
      </w:tr>
      <w:tr w:rsidR="0014139C" w:rsidRPr="00A7790D" w14:paraId="0CB5EFD5" w14:textId="77777777">
        <w:trPr>
          <w:trHeight w:val="278"/>
        </w:trPr>
        <w:tc>
          <w:tcPr>
            <w:tcW w:w="3692" w:type="dxa"/>
            <w:tcBorders>
              <w:top w:val="single" w:sz="2" w:space="0" w:color="000000"/>
              <w:left w:val="single" w:sz="2" w:space="0" w:color="000000"/>
              <w:bottom w:val="single" w:sz="2" w:space="0" w:color="000000"/>
              <w:right w:val="single" w:sz="2" w:space="0" w:color="000000"/>
            </w:tcBorders>
          </w:tcPr>
          <w:p w14:paraId="4C08AE7C" w14:textId="77777777" w:rsidR="00773AF9" w:rsidRPr="00773AF9" w:rsidRDefault="00773AF9" w:rsidP="00773AF9">
            <w:pPr>
              <w:kinsoku w:val="0"/>
              <w:overflowPunct w:val="0"/>
              <w:autoSpaceDE w:val="0"/>
              <w:autoSpaceDN w:val="0"/>
              <w:adjustRightInd w:val="0"/>
              <w:spacing w:after="0" w:line="258"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3 = Moderately Likely (ML)</w:t>
            </w:r>
          </w:p>
        </w:tc>
        <w:tc>
          <w:tcPr>
            <w:tcW w:w="5496" w:type="dxa"/>
            <w:tcBorders>
              <w:top w:val="single" w:sz="2" w:space="0" w:color="000000"/>
              <w:left w:val="single" w:sz="2" w:space="0" w:color="000000"/>
              <w:bottom w:val="single" w:sz="2" w:space="0" w:color="000000"/>
              <w:right w:val="single" w:sz="2" w:space="0" w:color="000000"/>
            </w:tcBorders>
          </w:tcPr>
          <w:p w14:paraId="041AA198" w14:textId="77777777" w:rsidR="00773AF9" w:rsidRPr="00773AF9" w:rsidRDefault="00773AF9" w:rsidP="00773AF9">
            <w:pPr>
              <w:kinsoku w:val="0"/>
              <w:overflowPunct w:val="0"/>
              <w:autoSpaceDE w:val="0"/>
              <w:autoSpaceDN w:val="0"/>
              <w:adjustRightInd w:val="0"/>
              <w:spacing w:after="0" w:line="258"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There are moderate risks to sustainability</w:t>
            </w:r>
          </w:p>
        </w:tc>
      </w:tr>
      <w:tr w:rsidR="0014139C" w:rsidRPr="00A7790D" w14:paraId="64A73CC9" w14:textId="77777777">
        <w:trPr>
          <w:trHeight w:val="280"/>
        </w:trPr>
        <w:tc>
          <w:tcPr>
            <w:tcW w:w="3692" w:type="dxa"/>
            <w:tcBorders>
              <w:top w:val="single" w:sz="2" w:space="0" w:color="000000"/>
              <w:left w:val="single" w:sz="2" w:space="0" w:color="000000"/>
              <w:bottom w:val="single" w:sz="2" w:space="0" w:color="000000"/>
              <w:right w:val="single" w:sz="2" w:space="0" w:color="000000"/>
            </w:tcBorders>
          </w:tcPr>
          <w:p w14:paraId="3ABE66EA" w14:textId="77777777" w:rsidR="00773AF9" w:rsidRPr="00773AF9" w:rsidRDefault="00773AF9" w:rsidP="00773AF9">
            <w:pPr>
              <w:kinsoku w:val="0"/>
              <w:overflowPunct w:val="0"/>
              <w:autoSpaceDE w:val="0"/>
              <w:autoSpaceDN w:val="0"/>
              <w:adjustRightInd w:val="0"/>
              <w:spacing w:after="0" w:line="261"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2 = Moderately Unlikely (MU)</w:t>
            </w:r>
          </w:p>
        </w:tc>
        <w:tc>
          <w:tcPr>
            <w:tcW w:w="5496" w:type="dxa"/>
            <w:tcBorders>
              <w:top w:val="single" w:sz="2" w:space="0" w:color="000000"/>
              <w:left w:val="single" w:sz="2" w:space="0" w:color="000000"/>
              <w:bottom w:val="single" w:sz="2" w:space="0" w:color="000000"/>
              <w:right w:val="single" w:sz="2" w:space="0" w:color="000000"/>
            </w:tcBorders>
          </w:tcPr>
          <w:p w14:paraId="357F031D" w14:textId="77777777" w:rsidR="00773AF9" w:rsidRPr="00773AF9" w:rsidRDefault="00773AF9" w:rsidP="00773AF9">
            <w:pPr>
              <w:kinsoku w:val="0"/>
              <w:overflowPunct w:val="0"/>
              <w:autoSpaceDE w:val="0"/>
              <w:autoSpaceDN w:val="0"/>
              <w:adjustRightInd w:val="0"/>
              <w:spacing w:after="0" w:line="261"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There are significant risks to sustainability</w:t>
            </w:r>
          </w:p>
        </w:tc>
      </w:tr>
      <w:tr w:rsidR="0014139C" w:rsidRPr="00A7790D" w14:paraId="4ED0087C" w14:textId="77777777">
        <w:trPr>
          <w:trHeight w:val="278"/>
        </w:trPr>
        <w:tc>
          <w:tcPr>
            <w:tcW w:w="3692" w:type="dxa"/>
            <w:tcBorders>
              <w:top w:val="single" w:sz="2" w:space="0" w:color="000000"/>
              <w:left w:val="single" w:sz="2" w:space="0" w:color="000000"/>
              <w:bottom w:val="single" w:sz="2" w:space="0" w:color="000000"/>
              <w:right w:val="single" w:sz="2" w:space="0" w:color="000000"/>
            </w:tcBorders>
          </w:tcPr>
          <w:p w14:paraId="7ED3CF45" w14:textId="77777777" w:rsidR="00773AF9" w:rsidRPr="00773AF9" w:rsidRDefault="00773AF9" w:rsidP="00773AF9">
            <w:pPr>
              <w:kinsoku w:val="0"/>
              <w:overflowPunct w:val="0"/>
              <w:autoSpaceDE w:val="0"/>
              <w:autoSpaceDN w:val="0"/>
              <w:adjustRightInd w:val="0"/>
              <w:spacing w:after="0" w:line="258"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1 = Unlikely (U)</w:t>
            </w:r>
          </w:p>
        </w:tc>
        <w:tc>
          <w:tcPr>
            <w:tcW w:w="5496" w:type="dxa"/>
            <w:tcBorders>
              <w:top w:val="single" w:sz="2" w:space="0" w:color="000000"/>
              <w:left w:val="single" w:sz="2" w:space="0" w:color="000000"/>
              <w:bottom w:val="single" w:sz="2" w:space="0" w:color="000000"/>
              <w:right w:val="single" w:sz="2" w:space="0" w:color="000000"/>
            </w:tcBorders>
          </w:tcPr>
          <w:p w14:paraId="1EC38B9F" w14:textId="77777777" w:rsidR="00773AF9" w:rsidRPr="00773AF9" w:rsidRDefault="00773AF9" w:rsidP="00773AF9">
            <w:pPr>
              <w:kinsoku w:val="0"/>
              <w:overflowPunct w:val="0"/>
              <w:autoSpaceDE w:val="0"/>
              <w:autoSpaceDN w:val="0"/>
              <w:adjustRightInd w:val="0"/>
              <w:spacing w:after="0" w:line="258"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There are severe risks to sustainability</w:t>
            </w:r>
          </w:p>
        </w:tc>
      </w:tr>
      <w:tr w:rsidR="0014139C" w:rsidRPr="00A7790D" w14:paraId="485568E0" w14:textId="77777777">
        <w:trPr>
          <w:trHeight w:val="559"/>
        </w:trPr>
        <w:tc>
          <w:tcPr>
            <w:tcW w:w="3692" w:type="dxa"/>
            <w:tcBorders>
              <w:top w:val="single" w:sz="2" w:space="0" w:color="000000"/>
              <w:left w:val="single" w:sz="2" w:space="0" w:color="000000"/>
              <w:bottom w:val="single" w:sz="2" w:space="0" w:color="000000"/>
              <w:right w:val="single" w:sz="2" w:space="0" w:color="000000"/>
            </w:tcBorders>
          </w:tcPr>
          <w:p w14:paraId="1DE25FF4" w14:textId="77777777" w:rsidR="00773AF9" w:rsidRPr="00773AF9" w:rsidRDefault="00773AF9" w:rsidP="00773AF9">
            <w:pPr>
              <w:kinsoku w:val="0"/>
              <w:overflowPunct w:val="0"/>
              <w:autoSpaceDE w:val="0"/>
              <w:autoSpaceDN w:val="0"/>
              <w:adjustRightInd w:val="0"/>
              <w:spacing w:after="0" w:line="279" w:lineRule="exact"/>
              <w:ind w:left="110"/>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Unable to Assess (UA)</w:t>
            </w:r>
          </w:p>
        </w:tc>
        <w:tc>
          <w:tcPr>
            <w:tcW w:w="5496" w:type="dxa"/>
            <w:tcBorders>
              <w:top w:val="single" w:sz="2" w:space="0" w:color="000000"/>
              <w:left w:val="single" w:sz="2" w:space="0" w:color="000000"/>
              <w:bottom w:val="single" w:sz="2" w:space="0" w:color="000000"/>
              <w:right w:val="single" w:sz="2" w:space="0" w:color="000000"/>
            </w:tcBorders>
          </w:tcPr>
          <w:p w14:paraId="1087E47E" w14:textId="77777777" w:rsidR="00773AF9" w:rsidRPr="00773AF9" w:rsidRDefault="00773AF9" w:rsidP="00773AF9">
            <w:pPr>
              <w:kinsoku w:val="0"/>
              <w:overflowPunct w:val="0"/>
              <w:autoSpaceDE w:val="0"/>
              <w:autoSpaceDN w:val="0"/>
              <w:adjustRightInd w:val="0"/>
              <w:spacing w:after="0" w:line="278" w:lineRule="exact"/>
              <w:ind w:left="110" w:right="16"/>
              <w:rPr>
                <w:rFonts w:ascii="Segoe UI" w:hAnsi="Segoe UI" w:cs="Segoe UI"/>
                <w:color w:val="000000" w:themeColor="text1"/>
                <w:sz w:val="21"/>
                <w:szCs w:val="21"/>
                <w:lang w:val="en-US"/>
              </w:rPr>
            </w:pPr>
            <w:r w:rsidRPr="00773AF9">
              <w:rPr>
                <w:rFonts w:ascii="Segoe UI" w:hAnsi="Segoe UI" w:cs="Segoe UI"/>
                <w:color w:val="000000" w:themeColor="text1"/>
                <w:sz w:val="21"/>
                <w:szCs w:val="21"/>
                <w:lang w:val="en-US"/>
              </w:rPr>
              <w:t>Unable to assess the expected incidence and magnitude of risks to sustainability</w:t>
            </w:r>
          </w:p>
        </w:tc>
      </w:tr>
    </w:tbl>
    <w:p w14:paraId="0CBAFC17" w14:textId="77777777" w:rsidR="00773AF9" w:rsidRDefault="00773AF9" w:rsidP="00603B1B">
      <w:pPr>
        <w:pStyle w:val="EVTextoSimple"/>
        <w:ind w:left="142" w:hanging="142"/>
        <w:jc w:val="left"/>
        <w:rPr>
          <w:lang w:val="en-US"/>
        </w:rPr>
      </w:pPr>
    </w:p>
    <w:p w14:paraId="2F366E6F" w14:textId="77777777" w:rsidR="0014139C" w:rsidRDefault="0014139C" w:rsidP="00603B1B">
      <w:pPr>
        <w:pStyle w:val="EVTextoSimple"/>
        <w:ind w:left="142" w:hanging="142"/>
        <w:jc w:val="left"/>
        <w:rPr>
          <w:lang w:val="en-US"/>
        </w:rPr>
      </w:pPr>
    </w:p>
    <w:p w14:paraId="27884DEA" w14:textId="77777777" w:rsidR="0014139C" w:rsidRDefault="0014139C" w:rsidP="00603B1B">
      <w:pPr>
        <w:pStyle w:val="EVTextoSimple"/>
        <w:ind w:left="142" w:hanging="142"/>
        <w:jc w:val="left"/>
        <w:rPr>
          <w:lang w:val="en-US"/>
        </w:rPr>
      </w:pPr>
    </w:p>
    <w:p w14:paraId="34F85B79" w14:textId="77777777" w:rsidR="0014139C" w:rsidRDefault="0014139C" w:rsidP="00603B1B">
      <w:pPr>
        <w:pStyle w:val="EVTextoSimple"/>
        <w:ind w:left="142" w:hanging="142"/>
        <w:jc w:val="left"/>
        <w:rPr>
          <w:lang w:val="en-US"/>
        </w:rPr>
      </w:pPr>
    </w:p>
    <w:p w14:paraId="638160F0" w14:textId="77777777" w:rsidR="0014139C" w:rsidRDefault="0014139C" w:rsidP="00603B1B">
      <w:pPr>
        <w:pStyle w:val="EVTextoSimple"/>
        <w:ind w:left="142" w:hanging="142"/>
        <w:jc w:val="left"/>
        <w:rPr>
          <w:lang w:val="en-US"/>
        </w:rPr>
      </w:pPr>
    </w:p>
    <w:p w14:paraId="02690702" w14:textId="77777777" w:rsidR="0014139C" w:rsidRDefault="0014139C" w:rsidP="00603B1B">
      <w:pPr>
        <w:pStyle w:val="EVTextoSimple"/>
        <w:ind w:left="142" w:hanging="142"/>
        <w:jc w:val="left"/>
        <w:rPr>
          <w:lang w:val="en-US"/>
        </w:rPr>
      </w:pPr>
    </w:p>
    <w:p w14:paraId="03F0A142" w14:textId="77777777" w:rsidR="0014139C" w:rsidRDefault="0014139C" w:rsidP="00603B1B">
      <w:pPr>
        <w:pStyle w:val="EVTextoSimple"/>
        <w:ind w:left="142" w:hanging="142"/>
        <w:jc w:val="left"/>
        <w:rPr>
          <w:lang w:val="en-US"/>
        </w:rPr>
      </w:pPr>
    </w:p>
    <w:p w14:paraId="2C5742FE" w14:textId="77777777" w:rsidR="0014139C" w:rsidRDefault="0014139C" w:rsidP="00603B1B">
      <w:pPr>
        <w:pStyle w:val="EVTextoSimple"/>
        <w:ind w:left="142" w:hanging="142"/>
        <w:jc w:val="left"/>
        <w:rPr>
          <w:lang w:val="en-US"/>
        </w:rPr>
      </w:pPr>
    </w:p>
    <w:p w14:paraId="03C5B284" w14:textId="77777777" w:rsidR="0014139C" w:rsidRDefault="0014139C" w:rsidP="00603B1B">
      <w:pPr>
        <w:pStyle w:val="EVTextoSimple"/>
        <w:ind w:left="142" w:hanging="142"/>
        <w:jc w:val="left"/>
        <w:rPr>
          <w:lang w:val="en-US"/>
        </w:rPr>
      </w:pPr>
    </w:p>
    <w:p w14:paraId="7FF72854" w14:textId="77777777" w:rsidR="0014139C" w:rsidRDefault="0014139C" w:rsidP="00603B1B">
      <w:pPr>
        <w:pStyle w:val="EVTextoSimple"/>
        <w:ind w:left="142" w:hanging="142"/>
        <w:jc w:val="left"/>
        <w:rPr>
          <w:lang w:val="en-US"/>
        </w:rPr>
      </w:pPr>
    </w:p>
    <w:p w14:paraId="099067B2" w14:textId="77777777" w:rsidR="0014139C" w:rsidRDefault="0014139C" w:rsidP="00603B1B">
      <w:pPr>
        <w:pStyle w:val="EVTextoSimple"/>
        <w:ind w:left="142" w:hanging="142"/>
        <w:jc w:val="left"/>
        <w:rPr>
          <w:lang w:val="en-US"/>
        </w:rPr>
      </w:pPr>
    </w:p>
    <w:p w14:paraId="475C9DA4" w14:textId="77777777" w:rsidR="0014139C" w:rsidRDefault="0014139C" w:rsidP="00603B1B">
      <w:pPr>
        <w:pStyle w:val="EVTextoSimple"/>
        <w:ind w:left="142" w:hanging="142"/>
        <w:jc w:val="left"/>
        <w:rPr>
          <w:lang w:val="en-US"/>
        </w:rPr>
      </w:pPr>
    </w:p>
    <w:p w14:paraId="0DE036F0" w14:textId="77777777" w:rsidR="0014139C" w:rsidRDefault="0014139C" w:rsidP="00603B1B">
      <w:pPr>
        <w:pStyle w:val="EVTextoSimple"/>
        <w:ind w:left="142" w:hanging="142"/>
        <w:jc w:val="left"/>
        <w:rPr>
          <w:lang w:val="en-US"/>
        </w:rPr>
      </w:pPr>
    </w:p>
    <w:p w14:paraId="6D4E840A" w14:textId="77777777" w:rsidR="0014139C" w:rsidRDefault="0014139C" w:rsidP="00603B1B">
      <w:pPr>
        <w:pStyle w:val="EVTextoSimple"/>
        <w:ind w:left="142" w:hanging="142"/>
        <w:jc w:val="left"/>
        <w:rPr>
          <w:lang w:val="en-US"/>
        </w:rPr>
      </w:pPr>
    </w:p>
    <w:p w14:paraId="57D59EFE" w14:textId="77777777" w:rsidR="0014139C" w:rsidRDefault="0014139C" w:rsidP="00603B1B">
      <w:pPr>
        <w:pStyle w:val="EVTextoSimple"/>
        <w:ind w:left="142" w:hanging="142"/>
        <w:jc w:val="left"/>
        <w:rPr>
          <w:lang w:val="en-US"/>
        </w:rPr>
      </w:pPr>
    </w:p>
    <w:p w14:paraId="1E2EC638" w14:textId="77777777" w:rsidR="0014139C" w:rsidRDefault="0014139C" w:rsidP="00603B1B">
      <w:pPr>
        <w:pStyle w:val="EVTextoSimple"/>
        <w:ind w:left="142" w:hanging="142"/>
        <w:jc w:val="left"/>
        <w:rPr>
          <w:lang w:val="en-US"/>
        </w:rPr>
      </w:pPr>
    </w:p>
    <w:p w14:paraId="0CC765AF" w14:textId="77777777" w:rsidR="0014139C" w:rsidRDefault="0014139C" w:rsidP="00603B1B">
      <w:pPr>
        <w:pStyle w:val="EVTextoSimple"/>
        <w:ind w:left="142" w:hanging="142"/>
        <w:jc w:val="left"/>
        <w:rPr>
          <w:lang w:val="en-US"/>
        </w:rPr>
      </w:pPr>
    </w:p>
    <w:p w14:paraId="2EA91B0D" w14:textId="2FD4F3A4" w:rsidR="0014139C" w:rsidRPr="0014139C" w:rsidRDefault="0014139C" w:rsidP="00434E6A">
      <w:pPr>
        <w:pStyle w:val="EVTtulo2A"/>
        <w:numPr>
          <w:ilvl w:val="0"/>
          <w:numId w:val="0"/>
        </w:numPr>
        <w:ind w:left="1701" w:hanging="1701"/>
        <w:rPr>
          <w:lang w:val="en-US"/>
        </w:rPr>
      </w:pPr>
      <w:bookmarkStart w:id="176" w:name="_Toc121171523"/>
      <w:bookmarkStart w:id="177" w:name="_Toc167707291"/>
      <w:r w:rsidRPr="0014139C">
        <w:rPr>
          <w:lang w:val="en-US"/>
        </w:rPr>
        <w:lastRenderedPageBreak/>
        <w:t xml:space="preserve">ANNEX J.     </w:t>
      </w:r>
      <w:r w:rsidR="00434E6A">
        <w:rPr>
          <w:lang w:val="en-US"/>
        </w:rPr>
        <w:tab/>
      </w:r>
      <w:r w:rsidRPr="0014139C">
        <w:rPr>
          <w:lang w:val="en-US"/>
        </w:rPr>
        <w:t xml:space="preserve">Signed Form for UNEG Conduct Code </w:t>
      </w:r>
      <w:bookmarkEnd w:id="176"/>
      <w:r w:rsidRPr="0014139C">
        <w:rPr>
          <w:lang w:val="en-US"/>
        </w:rPr>
        <w:t xml:space="preserve"> (Spa)</w:t>
      </w:r>
      <w:bookmarkEnd w:id="177"/>
    </w:p>
    <w:p w14:paraId="56F37C3E" w14:textId="77777777" w:rsidR="0014139C" w:rsidRDefault="0014139C" w:rsidP="00603B1B">
      <w:pPr>
        <w:pStyle w:val="EVTextoSimple"/>
        <w:ind w:left="142" w:hanging="142"/>
        <w:jc w:val="left"/>
        <w:rPr>
          <w:lang w:val="en-US"/>
        </w:rPr>
      </w:pPr>
    </w:p>
    <w:p w14:paraId="46223DDF" w14:textId="15391A4E" w:rsidR="0014139C" w:rsidRPr="001B43D6" w:rsidRDefault="00434E6A" w:rsidP="00603B1B">
      <w:pPr>
        <w:pStyle w:val="EVTextoSimple"/>
        <w:ind w:left="142" w:hanging="142"/>
        <w:jc w:val="left"/>
        <w:rPr>
          <w:lang w:val="en-US"/>
        </w:rPr>
      </w:pPr>
      <w:r>
        <w:rPr>
          <w:noProof/>
          <w:lang w:val="en-US"/>
        </w:rPr>
        <w:drawing>
          <wp:inline distT="0" distB="0" distL="0" distR="0" wp14:anchorId="1D0CC4FC" wp14:editId="1B9A9B00">
            <wp:extent cx="5906135" cy="6420485"/>
            <wp:effectExtent l="0" t="0" r="0" b="0"/>
            <wp:docPr id="403814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6135" cy="6420485"/>
                    </a:xfrm>
                    <a:prstGeom prst="rect">
                      <a:avLst/>
                    </a:prstGeom>
                    <a:noFill/>
                  </pic:spPr>
                </pic:pic>
              </a:graphicData>
            </a:graphic>
          </wp:inline>
        </w:drawing>
      </w:r>
    </w:p>
    <w:sectPr w:rsidR="0014139C" w:rsidRPr="001B43D6" w:rsidSect="00985F69">
      <w:footerReference w:type="default" r:id="rId58"/>
      <w:pgSz w:w="11910" w:h="16840" w:code="9"/>
      <w:pgMar w:top="1276" w:right="1276" w:bottom="1418" w:left="1276" w:header="680" w:footer="68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DC32A5" w14:textId="77777777" w:rsidR="0015012D" w:rsidRDefault="0015012D" w:rsidP="00BC1CBD">
      <w:pPr>
        <w:spacing w:after="0" w:line="240" w:lineRule="auto"/>
      </w:pPr>
      <w:r>
        <w:separator/>
      </w:r>
    </w:p>
  </w:endnote>
  <w:endnote w:type="continuationSeparator" w:id="0">
    <w:p w14:paraId="0BEBE243" w14:textId="77777777" w:rsidR="0015012D" w:rsidRDefault="0015012D" w:rsidP="00BC1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IDDJN+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ontserrat SemiBold">
    <w:charset w:val="00"/>
    <w:family w:val="auto"/>
    <w:pitch w:val="variable"/>
    <w:sig w:usb0="2000020F" w:usb1="00000003" w:usb2="00000000" w:usb3="00000000" w:csb0="00000197"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5087677"/>
      <w:docPartObj>
        <w:docPartGallery w:val="Page Numbers (Bottom of Page)"/>
        <w:docPartUnique/>
      </w:docPartObj>
    </w:sdtPr>
    <w:sdtContent>
      <w:p w14:paraId="3614A792" w14:textId="77777777" w:rsidR="008856B2" w:rsidRDefault="00000000">
        <w:pPr>
          <w:pStyle w:val="Piedepgina"/>
          <w:jc w:val="right"/>
        </w:pPr>
        <w:r>
          <w:fldChar w:fldCharType="begin"/>
        </w:r>
        <w:r>
          <w:instrText>PAGE   \* MERGEFORMAT</w:instrText>
        </w:r>
        <w:r>
          <w:fldChar w:fldCharType="separate"/>
        </w:r>
        <w:r>
          <w:rPr>
            <w:lang w:val="es-ES"/>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0B1F4" w14:textId="77777777" w:rsidR="00686FAE" w:rsidRDefault="00686FAE">
    <w:pPr>
      <w:pStyle w:val="Piedepgina"/>
      <w:jc w:val="right"/>
    </w:pPr>
  </w:p>
  <w:p w14:paraId="55E7A040" w14:textId="77777777" w:rsidR="00686FAE" w:rsidRDefault="00686FA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1440421"/>
      <w:docPartObj>
        <w:docPartGallery w:val="Page Numbers (Bottom of Page)"/>
        <w:docPartUnique/>
      </w:docPartObj>
    </w:sdtPr>
    <w:sdtContent>
      <w:p w14:paraId="72B63614" w14:textId="77777777" w:rsidR="000A1FE8" w:rsidRDefault="000A1FE8">
        <w:pPr>
          <w:pStyle w:val="Piedepgina"/>
          <w:jc w:val="right"/>
        </w:pPr>
        <w:r>
          <w:fldChar w:fldCharType="begin"/>
        </w:r>
        <w:r>
          <w:instrText>PAGE   \* MERGEFORMAT</w:instrText>
        </w:r>
        <w:r>
          <w:fldChar w:fldCharType="separate"/>
        </w:r>
        <w:r>
          <w:rPr>
            <w:lang w:val="es-ES"/>
          </w:rPr>
          <w:t>2</w:t>
        </w:r>
        <w:r>
          <w:fldChar w:fldCharType="end"/>
        </w:r>
      </w:p>
    </w:sdtContent>
  </w:sdt>
  <w:p w14:paraId="5345A15D" w14:textId="77777777" w:rsidR="000A1FE8" w:rsidRDefault="000A1FE8">
    <w:pPr>
      <w:pStyle w:val="Textoindependiente"/>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1739698"/>
      <w:docPartObj>
        <w:docPartGallery w:val="Page Numbers (Bottom of Page)"/>
        <w:docPartUnique/>
      </w:docPartObj>
    </w:sdtPr>
    <w:sdtContent>
      <w:p w14:paraId="546420E1" w14:textId="77777777" w:rsidR="008856B2" w:rsidRDefault="00000000">
        <w:pPr>
          <w:pStyle w:val="Piedepgina"/>
          <w:jc w:val="right"/>
        </w:pPr>
        <w:r>
          <w:fldChar w:fldCharType="begin"/>
        </w:r>
        <w:r>
          <w:instrText>PAGE   \* MERGEFORMAT</w:instrText>
        </w:r>
        <w:r>
          <w:fldChar w:fldCharType="separate"/>
        </w:r>
        <w:r>
          <w:rPr>
            <w:lang w:val="es-ES"/>
          </w:rPr>
          <w:t>2</w:t>
        </w:r>
        <w:r>
          <w:fldChar w:fldCharType="end"/>
        </w:r>
      </w:p>
    </w:sdtContent>
  </w:sdt>
  <w:p w14:paraId="204E3361" w14:textId="77777777" w:rsidR="00CA0E64" w:rsidRDefault="00CA0E64">
    <w:pPr>
      <w:pStyle w:val="Textoindependiente"/>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07C243" w14:textId="77777777" w:rsidR="0015012D" w:rsidRDefault="0015012D" w:rsidP="00BC1CBD">
      <w:pPr>
        <w:spacing w:after="0" w:line="240" w:lineRule="auto"/>
      </w:pPr>
      <w:r>
        <w:separator/>
      </w:r>
    </w:p>
  </w:footnote>
  <w:footnote w:type="continuationSeparator" w:id="0">
    <w:p w14:paraId="370C8DAB" w14:textId="77777777" w:rsidR="0015012D" w:rsidRDefault="0015012D" w:rsidP="00BC1CBD">
      <w:pPr>
        <w:spacing w:after="0" w:line="240" w:lineRule="auto"/>
      </w:pPr>
      <w:r>
        <w:continuationSeparator/>
      </w:r>
    </w:p>
  </w:footnote>
  <w:footnote w:id="1">
    <w:p w14:paraId="1A766898" w14:textId="1357B0C4" w:rsidR="00DB1A9E" w:rsidRPr="00DB5C31" w:rsidRDefault="00DB1A9E">
      <w:pPr>
        <w:pStyle w:val="Textonotapie"/>
        <w:rPr>
          <w:rFonts w:ascii="Arial" w:hAnsi="Arial" w:cs="Arial"/>
          <w:sz w:val="18"/>
          <w:szCs w:val="14"/>
          <w:lang w:val="en-US"/>
        </w:rPr>
      </w:pPr>
      <w:r w:rsidRPr="00DB1A9E">
        <w:rPr>
          <w:rStyle w:val="Refdenotaalpie"/>
          <w:rFonts w:ascii="Arial" w:hAnsi="Arial" w:cs="Arial"/>
          <w:sz w:val="18"/>
          <w:szCs w:val="14"/>
        </w:rPr>
        <w:footnoteRef/>
      </w:r>
      <w:r w:rsidRPr="00BD6BE8">
        <w:rPr>
          <w:rFonts w:ascii="Arial" w:hAnsi="Arial" w:cs="Arial"/>
          <w:sz w:val="18"/>
          <w:szCs w:val="14"/>
          <w:lang w:val="en-US"/>
        </w:rPr>
        <w:t xml:space="preserve"> </w:t>
      </w:r>
      <w:r w:rsidR="00DB5C31" w:rsidRPr="00DB5C31">
        <w:rPr>
          <w:rFonts w:ascii="Arial" w:hAnsi="Arial" w:cs="Arial"/>
          <w:sz w:val="18"/>
          <w:szCs w:val="14"/>
          <w:lang w:val="en-US"/>
        </w:rPr>
        <w:t>Most a</w:t>
      </w:r>
      <w:r w:rsidRPr="00DB5C31">
        <w:rPr>
          <w:rFonts w:ascii="Arial" w:hAnsi="Arial" w:cs="Arial"/>
          <w:sz w:val="18"/>
          <w:szCs w:val="14"/>
          <w:lang w:val="en-US"/>
        </w:rPr>
        <w:t xml:space="preserve">cronyms and abbreviations </w:t>
      </w:r>
      <w:r w:rsidR="00DB5C31">
        <w:rPr>
          <w:rFonts w:ascii="Arial" w:hAnsi="Arial" w:cs="Arial"/>
          <w:sz w:val="18"/>
          <w:szCs w:val="14"/>
          <w:lang w:val="en-US"/>
        </w:rPr>
        <w:t xml:space="preserve">in this document </w:t>
      </w:r>
      <w:r w:rsidR="00DB5C31" w:rsidRPr="00DB5C31">
        <w:rPr>
          <w:rFonts w:ascii="Arial" w:hAnsi="Arial" w:cs="Arial"/>
          <w:sz w:val="18"/>
          <w:szCs w:val="14"/>
          <w:lang w:val="en-US"/>
        </w:rPr>
        <w:t>maintain</w:t>
      </w:r>
      <w:r w:rsidR="00DB5C31">
        <w:rPr>
          <w:rFonts w:ascii="Arial" w:hAnsi="Arial" w:cs="Arial"/>
          <w:sz w:val="18"/>
          <w:szCs w:val="14"/>
          <w:lang w:val="en-US"/>
        </w:rPr>
        <w:t xml:space="preserve"> </w:t>
      </w:r>
      <w:r w:rsidR="00DB5C31" w:rsidRPr="00DB5C31">
        <w:rPr>
          <w:rFonts w:ascii="Arial" w:hAnsi="Arial" w:cs="Arial"/>
          <w:sz w:val="18"/>
          <w:szCs w:val="14"/>
          <w:lang w:val="en-US"/>
        </w:rPr>
        <w:t xml:space="preserve">their </w:t>
      </w:r>
      <w:r w:rsidR="00DB5C31">
        <w:rPr>
          <w:rFonts w:ascii="Arial" w:hAnsi="Arial" w:cs="Arial"/>
          <w:sz w:val="18"/>
          <w:szCs w:val="14"/>
          <w:lang w:val="en-US"/>
        </w:rPr>
        <w:t xml:space="preserve">original </w:t>
      </w:r>
      <w:r w:rsidR="00DB5C31" w:rsidRPr="00DB5C31">
        <w:rPr>
          <w:rFonts w:ascii="Arial" w:hAnsi="Arial" w:cs="Arial"/>
          <w:sz w:val="18"/>
          <w:szCs w:val="14"/>
          <w:lang w:val="en-US"/>
        </w:rPr>
        <w:t>Spanish</w:t>
      </w:r>
      <w:r w:rsidR="00DB5C31">
        <w:rPr>
          <w:rFonts w:ascii="Arial" w:hAnsi="Arial" w:cs="Arial"/>
          <w:sz w:val="18"/>
          <w:szCs w:val="14"/>
          <w:lang w:val="en-US"/>
        </w:rPr>
        <w:t xml:space="preserve"> form for </w:t>
      </w:r>
      <w:r w:rsidR="000B001F">
        <w:rPr>
          <w:rFonts w:ascii="Arial" w:hAnsi="Arial" w:cs="Arial"/>
          <w:sz w:val="18"/>
          <w:szCs w:val="14"/>
          <w:lang w:val="en-US"/>
        </w:rPr>
        <w:t xml:space="preserve">better </w:t>
      </w:r>
      <w:r w:rsidR="00DB5C31">
        <w:rPr>
          <w:rFonts w:ascii="Arial" w:hAnsi="Arial" w:cs="Arial"/>
          <w:sz w:val="18"/>
          <w:szCs w:val="14"/>
          <w:lang w:val="en-US"/>
        </w:rPr>
        <w:t xml:space="preserve">reference.  </w:t>
      </w:r>
    </w:p>
  </w:footnote>
  <w:footnote w:id="2">
    <w:p w14:paraId="71B46540" w14:textId="77777777" w:rsidR="008856B2" w:rsidRPr="00BD6BE8" w:rsidRDefault="00000000">
      <w:pPr>
        <w:pStyle w:val="Textonotapie"/>
        <w:spacing w:after="120" w:line="276" w:lineRule="auto"/>
        <w:ind w:firstLine="567"/>
        <w:jc w:val="both"/>
        <w:rPr>
          <w:rFonts w:asciiTheme="minorHAnsi" w:hAnsiTheme="minorHAnsi" w:cstheme="minorHAnsi"/>
          <w:sz w:val="16"/>
          <w:szCs w:val="16"/>
          <w:lang w:val="en-US"/>
        </w:rPr>
      </w:pPr>
      <w:r w:rsidRPr="00DB283E">
        <w:rPr>
          <w:rStyle w:val="Refdenotaalpie"/>
          <w:rFonts w:asciiTheme="minorHAnsi" w:hAnsiTheme="minorHAnsi" w:cstheme="minorHAnsi"/>
          <w:sz w:val="16"/>
          <w:szCs w:val="16"/>
        </w:rPr>
        <w:footnoteRef/>
      </w:r>
      <w:r w:rsidRPr="00BD6BE8">
        <w:rPr>
          <w:rFonts w:asciiTheme="minorHAnsi" w:hAnsiTheme="minorHAnsi" w:cstheme="minorHAnsi"/>
          <w:sz w:val="16"/>
          <w:szCs w:val="16"/>
          <w:lang w:val="en-US"/>
        </w:rPr>
        <w:t xml:space="preserve">  </w:t>
      </w:r>
      <w:r w:rsidRPr="00907CA8">
        <w:rPr>
          <w:rFonts w:asciiTheme="minorHAnsi" w:hAnsiTheme="minorHAnsi" w:cstheme="minorHAnsi"/>
          <w:sz w:val="16"/>
          <w:szCs w:val="16"/>
          <w:lang w:val="en-US"/>
        </w:rPr>
        <w:t xml:space="preserve">The acronym SMART refers to the desirable characteristics of the indicators: </w:t>
      </w:r>
      <w:r w:rsidRPr="00907CA8">
        <w:rPr>
          <w:rFonts w:asciiTheme="minorHAnsi" w:hAnsiTheme="minorHAnsi" w:cstheme="minorHAnsi"/>
          <w:i/>
          <w:iCs/>
          <w:sz w:val="16"/>
          <w:szCs w:val="16"/>
          <w:lang w:val="en-US"/>
        </w:rPr>
        <w:t>Simple, Measurable</w:t>
      </w:r>
      <w:r w:rsidRPr="00907CA8">
        <w:rPr>
          <w:rFonts w:asciiTheme="minorHAnsi" w:hAnsiTheme="minorHAnsi" w:cstheme="minorHAnsi"/>
          <w:sz w:val="16"/>
          <w:szCs w:val="16"/>
          <w:lang w:val="en-US"/>
        </w:rPr>
        <w:t xml:space="preserve">, </w:t>
      </w:r>
      <w:r w:rsidRPr="00907CA8">
        <w:rPr>
          <w:rFonts w:asciiTheme="minorHAnsi" w:hAnsiTheme="minorHAnsi" w:cstheme="minorHAnsi"/>
          <w:i/>
          <w:iCs/>
          <w:sz w:val="16"/>
          <w:szCs w:val="16"/>
          <w:lang w:val="en-US"/>
        </w:rPr>
        <w:t>Achievable, Relevant</w:t>
      </w:r>
      <w:r w:rsidRPr="00907CA8">
        <w:rPr>
          <w:rFonts w:asciiTheme="minorHAnsi" w:hAnsiTheme="minorHAnsi" w:cstheme="minorHAnsi"/>
          <w:sz w:val="16"/>
          <w:szCs w:val="16"/>
          <w:lang w:val="en-US"/>
        </w:rPr>
        <w:t xml:space="preserve">, and </w:t>
      </w:r>
      <w:r w:rsidRPr="00907CA8">
        <w:rPr>
          <w:rFonts w:asciiTheme="minorHAnsi" w:hAnsiTheme="minorHAnsi" w:cstheme="minorHAnsi"/>
          <w:i/>
          <w:iCs/>
          <w:sz w:val="16"/>
          <w:szCs w:val="16"/>
          <w:lang w:val="en-US"/>
        </w:rPr>
        <w:t>Timebound</w:t>
      </w:r>
      <w:r w:rsidRPr="00907CA8">
        <w:rPr>
          <w:rFonts w:asciiTheme="minorHAnsi" w:hAnsiTheme="minorHAnsi" w:cstheme="minorHAnsi"/>
          <w:sz w:val="16"/>
          <w:szCs w:val="16"/>
          <w:lang w:val="en-US"/>
        </w:rPr>
        <w:t>.</w:t>
      </w:r>
    </w:p>
  </w:footnote>
  <w:footnote w:id="3">
    <w:p w14:paraId="309D3AAB" w14:textId="6C21F4CD" w:rsidR="008856B2" w:rsidRPr="00BD6BE8" w:rsidRDefault="00000000">
      <w:pPr>
        <w:pStyle w:val="Textonotapie"/>
        <w:rPr>
          <w:lang w:val="en-US"/>
        </w:rPr>
      </w:pPr>
      <w:r>
        <w:rPr>
          <w:rStyle w:val="Refdenotaalpie"/>
        </w:rPr>
        <w:footnoteRef/>
      </w:r>
      <w:r w:rsidRPr="00BD6BE8">
        <w:rPr>
          <w:rFonts w:ascii="Arial" w:hAnsi="Arial" w:cs="Arial"/>
          <w:sz w:val="18"/>
          <w:szCs w:val="14"/>
          <w:lang w:val="en-US"/>
        </w:rPr>
        <w:t xml:space="preserve"> As stated by the consultant in charge of the preliminary TE in his report, in reference to the findings of the MT</w:t>
      </w:r>
      <w:r w:rsidR="00BD6BE8">
        <w:rPr>
          <w:rFonts w:ascii="Arial" w:hAnsi="Arial" w:cs="Arial"/>
          <w:sz w:val="18"/>
          <w:szCs w:val="14"/>
          <w:lang w:val="en-US"/>
        </w:rPr>
        <w:t>R</w:t>
      </w:r>
      <w:r w:rsidRPr="00BD6BE8">
        <w:rPr>
          <w:rFonts w:ascii="Arial" w:hAnsi="Arial" w:cs="Arial"/>
          <w:sz w:val="18"/>
          <w:szCs w:val="14"/>
          <w:lang w:val="en-US"/>
        </w:rPr>
        <w:t>.</w:t>
      </w:r>
    </w:p>
  </w:footnote>
  <w:footnote w:id="4">
    <w:p w14:paraId="1AE073B0" w14:textId="77777777" w:rsidR="008856B2" w:rsidRPr="00BD6BE8" w:rsidRDefault="00000000">
      <w:pPr>
        <w:pStyle w:val="Textonotapie"/>
        <w:rPr>
          <w:rFonts w:ascii="Arial" w:hAnsi="Arial" w:cs="Arial"/>
          <w:sz w:val="18"/>
          <w:szCs w:val="14"/>
          <w:lang w:val="en-US"/>
        </w:rPr>
      </w:pPr>
      <w:r w:rsidRPr="000B7AF1">
        <w:rPr>
          <w:rStyle w:val="Refdenotaalpie"/>
          <w:lang w:val="en-US"/>
        </w:rPr>
        <w:footnoteRef/>
      </w:r>
      <w:r w:rsidRPr="000B7AF1">
        <w:rPr>
          <w:rFonts w:ascii="Arial" w:hAnsi="Arial" w:cs="Arial"/>
          <w:sz w:val="18"/>
          <w:szCs w:val="14"/>
          <w:lang w:val="en-US"/>
        </w:rPr>
        <w:t xml:space="preserve"> Presentation of the Project to the PDC, 11/23/2023</w:t>
      </w:r>
      <w:r w:rsidRPr="00BD6BE8">
        <w:rPr>
          <w:rFonts w:ascii="Arial" w:hAnsi="Arial" w:cs="Arial"/>
          <w:sz w:val="18"/>
          <w:szCs w:val="14"/>
          <w:lang w:val="en-US"/>
        </w:rPr>
        <w:t>.</w:t>
      </w:r>
    </w:p>
  </w:footnote>
  <w:footnote w:id="5">
    <w:p w14:paraId="2FC2D7F1" w14:textId="77777777" w:rsidR="008856B2" w:rsidRPr="008749EE" w:rsidRDefault="00000000">
      <w:pPr>
        <w:pStyle w:val="Textonotapie"/>
        <w:rPr>
          <w:rFonts w:ascii="Arial" w:hAnsi="Arial" w:cs="Arial"/>
          <w:sz w:val="18"/>
          <w:szCs w:val="14"/>
          <w:lang w:val="en-US"/>
        </w:rPr>
      </w:pPr>
      <w:r>
        <w:rPr>
          <w:rStyle w:val="Refdenotaalpie"/>
        </w:rPr>
        <w:footnoteRef/>
      </w:r>
      <w:r w:rsidRPr="00BD6BE8">
        <w:rPr>
          <w:rFonts w:ascii="Arial" w:hAnsi="Arial" w:cs="Arial"/>
          <w:sz w:val="18"/>
          <w:szCs w:val="14"/>
          <w:lang w:val="en-US"/>
        </w:rPr>
        <w:t xml:space="preserve"> </w:t>
      </w:r>
      <w:r w:rsidRPr="008749EE">
        <w:rPr>
          <w:rFonts w:ascii="Arial" w:hAnsi="Arial" w:cs="Arial"/>
          <w:sz w:val="18"/>
          <w:szCs w:val="14"/>
          <w:lang w:val="en-US"/>
        </w:rPr>
        <w:t xml:space="preserve">Evidence cited in </w:t>
      </w:r>
      <w:r w:rsidR="008A2BE2" w:rsidRPr="008749EE">
        <w:rPr>
          <w:rFonts w:ascii="Arial" w:hAnsi="Arial" w:cs="Arial"/>
          <w:sz w:val="18"/>
          <w:szCs w:val="14"/>
          <w:lang w:val="en-US"/>
        </w:rPr>
        <w:t xml:space="preserve">this regard </w:t>
      </w:r>
      <w:r w:rsidRPr="008749EE">
        <w:rPr>
          <w:rFonts w:ascii="Arial" w:hAnsi="Arial" w:cs="Arial"/>
          <w:sz w:val="18"/>
          <w:szCs w:val="14"/>
          <w:lang w:val="en-US"/>
        </w:rPr>
        <w:t xml:space="preserve">by consultant </w:t>
      </w:r>
      <w:r w:rsidR="008A2BE2" w:rsidRPr="008749EE">
        <w:rPr>
          <w:rFonts w:ascii="Arial" w:hAnsi="Arial" w:cs="Arial"/>
          <w:sz w:val="18"/>
          <w:szCs w:val="14"/>
          <w:lang w:val="en-US"/>
        </w:rPr>
        <w:t>E. Quiroga in the preliminary TE.</w:t>
      </w:r>
    </w:p>
  </w:footnote>
  <w:footnote w:id="6">
    <w:p w14:paraId="60E30A72" w14:textId="77777777" w:rsidR="008856B2" w:rsidRPr="00BD6BE8" w:rsidRDefault="00000000">
      <w:pPr>
        <w:pStyle w:val="Textonotapie"/>
        <w:rPr>
          <w:rFonts w:ascii="Arial" w:hAnsi="Arial" w:cs="Arial"/>
          <w:sz w:val="18"/>
          <w:szCs w:val="14"/>
          <w:lang w:val="en-US"/>
        </w:rPr>
      </w:pPr>
      <w:r>
        <w:rPr>
          <w:rStyle w:val="Refdenotaalpie"/>
        </w:rPr>
        <w:footnoteRef/>
      </w:r>
      <w:r w:rsidRPr="00BD6BE8">
        <w:rPr>
          <w:rFonts w:ascii="Arial" w:hAnsi="Arial" w:cs="Arial"/>
          <w:sz w:val="18"/>
          <w:szCs w:val="14"/>
          <w:lang w:val="en-US"/>
        </w:rPr>
        <w:t xml:space="preserve"> The preliminary TE, by consultant E. Quiroga, presents a list of references in Annex 19 of his report.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A7E59" w14:textId="77777777" w:rsidR="00E86379" w:rsidRDefault="00E86379">
    <w:pPr>
      <w:pStyle w:val="Encabezado"/>
    </w:pPr>
  </w:p>
  <w:p w14:paraId="266DE9BC" w14:textId="77777777" w:rsidR="00686FAE" w:rsidRPr="008C56C6" w:rsidRDefault="00686FAE" w:rsidP="008C56C6">
    <w:pPr>
      <w:pStyle w:val="Encabezado"/>
      <w:spacing w:line="276" w:lineRule="auto"/>
      <w:jc w:val="center"/>
      <w:rPr>
        <w:color w:val="4A66AC" w:themeColor="accent1"/>
        <w:sz w:val="2"/>
        <w:lang w:val="es-P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A555D" w14:textId="77777777" w:rsidR="008856B2" w:rsidRPr="00BD6BE8" w:rsidRDefault="00000000">
    <w:pPr>
      <w:pStyle w:val="Encabezado"/>
      <w:jc w:val="center"/>
      <w:rPr>
        <w:color w:val="0070C0"/>
        <w:lang w:val="en-US"/>
      </w:rPr>
    </w:pPr>
    <w:r w:rsidRPr="00BD6BE8">
      <w:rPr>
        <w:color w:val="0070C0"/>
        <w:lang w:val="en-US"/>
      </w:rPr>
      <w:t xml:space="preserve">GEF Amazonia Project - Terminal Evaluation Report </w:t>
    </w:r>
  </w:p>
  <w:p w14:paraId="3D89C945" w14:textId="77777777" w:rsidR="006B580A" w:rsidRPr="00BD6BE8" w:rsidRDefault="006B580A" w:rsidP="006B580A">
    <w:pPr>
      <w:pStyle w:val="Encabezado"/>
      <w:jc w:val="center"/>
      <w:rPr>
        <w:color w:val="0070C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2D1C7" w14:textId="77777777" w:rsidR="008856B2" w:rsidRPr="00BD6BE8" w:rsidRDefault="00000000">
    <w:pPr>
      <w:pStyle w:val="Encabezado"/>
      <w:jc w:val="center"/>
      <w:rPr>
        <w:color w:val="1E5E9F" w:themeColor="accent3" w:themeShade="BF"/>
        <w:sz w:val="18"/>
        <w:szCs w:val="18"/>
        <w:lang w:val="en-US"/>
      </w:rPr>
    </w:pPr>
    <w:r w:rsidRPr="00BD6BE8">
      <w:rPr>
        <w:color w:val="1E5E9F" w:themeColor="accent3" w:themeShade="BF"/>
        <w:sz w:val="18"/>
        <w:szCs w:val="18"/>
        <w:lang w:val="en-US"/>
      </w:rPr>
      <w:t>GEF Amazon - UNDP GEF Amazon Project ID 4743 - Terminal Evaluation Report</w:t>
    </w:r>
  </w:p>
  <w:p w14:paraId="7DF6B3A7" w14:textId="77777777" w:rsidR="00E86379" w:rsidRPr="00BD6BE8" w:rsidRDefault="00E86379" w:rsidP="008C56C6">
    <w:pPr>
      <w:pStyle w:val="Encabezado"/>
      <w:spacing w:line="276" w:lineRule="auto"/>
      <w:jc w:val="center"/>
      <w:rPr>
        <w:color w:val="4A66AC" w:themeColor="accent1"/>
        <w:sz w:val="2"/>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D4FDD" w14:textId="77777777" w:rsidR="008856B2" w:rsidRPr="00BD6BE8" w:rsidRDefault="00000000">
    <w:pPr>
      <w:pStyle w:val="Encabezado"/>
      <w:jc w:val="center"/>
      <w:rPr>
        <w:color w:val="0070C0"/>
        <w:sz w:val="18"/>
        <w:szCs w:val="18"/>
        <w:lang w:val="en-US"/>
      </w:rPr>
    </w:pPr>
    <w:r w:rsidRPr="00BD6BE8">
      <w:rPr>
        <w:color w:val="0070C0"/>
        <w:sz w:val="18"/>
        <w:szCs w:val="18"/>
        <w:lang w:val="en-US"/>
      </w:rPr>
      <w:t xml:space="preserve">GEF Amazon - </w:t>
    </w:r>
    <w:r w:rsidR="00E86379" w:rsidRPr="00BD6BE8">
      <w:rPr>
        <w:color w:val="0070C0"/>
        <w:sz w:val="18"/>
        <w:szCs w:val="18"/>
        <w:lang w:val="en-US"/>
      </w:rPr>
      <w:t xml:space="preserve">UNDP GEF </w:t>
    </w:r>
    <w:r w:rsidRPr="00BD6BE8">
      <w:rPr>
        <w:color w:val="0070C0"/>
        <w:sz w:val="18"/>
        <w:szCs w:val="18"/>
        <w:lang w:val="en-US"/>
      </w:rPr>
      <w:t xml:space="preserve">Amazon Project </w:t>
    </w:r>
    <w:r w:rsidR="00E86379" w:rsidRPr="00BD6BE8">
      <w:rPr>
        <w:color w:val="0070C0"/>
        <w:sz w:val="18"/>
        <w:szCs w:val="18"/>
        <w:lang w:val="en-US"/>
      </w:rPr>
      <w:t xml:space="preserve">ID 4743 - </w:t>
    </w:r>
    <w:r w:rsidRPr="00BD6BE8">
      <w:rPr>
        <w:color w:val="0070C0"/>
        <w:sz w:val="18"/>
        <w:szCs w:val="18"/>
        <w:lang w:val="en-US"/>
      </w:rPr>
      <w:t xml:space="preserve">Terminal Evaluation Report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6A3CF" w14:textId="77777777" w:rsidR="000A1FE8" w:rsidRDefault="000A1FE8">
    <w:pPr>
      <w:pStyle w:val="Encabezado"/>
    </w:pPr>
  </w:p>
  <w:p w14:paraId="498738A8" w14:textId="77777777" w:rsidR="000A1FE8" w:rsidRDefault="000A1FE8">
    <w:pPr>
      <w:pStyle w:val="Textoindependiente"/>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64B58"/>
    <w:multiLevelType w:val="hybridMultilevel"/>
    <w:tmpl w:val="89C82AD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70B65D1"/>
    <w:multiLevelType w:val="hybridMultilevel"/>
    <w:tmpl w:val="80B079CE"/>
    <w:lvl w:ilvl="0" w:tplc="4836A5CC">
      <w:numFmt w:val="bullet"/>
      <w:lvlText w:val=""/>
      <w:lvlJc w:val="left"/>
      <w:pPr>
        <w:ind w:left="860" w:hanging="360"/>
      </w:pPr>
      <w:rPr>
        <w:rFonts w:ascii="Symbol" w:eastAsia="Symbol" w:hAnsi="Symbol" w:cs="Symbol" w:hint="default"/>
        <w:b w:val="0"/>
        <w:bCs w:val="0"/>
        <w:i w:val="0"/>
        <w:iCs w:val="0"/>
        <w:spacing w:val="0"/>
        <w:w w:val="99"/>
        <w:sz w:val="20"/>
        <w:szCs w:val="20"/>
        <w:lang w:val="es-ES" w:eastAsia="en-US" w:bidi="ar-SA"/>
      </w:rPr>
    </w:lvl>
    <w:lvl w:ilvl="1" w:tplc="0F548E46">
      <w:numFmt w:val="bullet"/>
      <w:lvlText w:val="•"/>
      <w:lvlJc w:val="left"/>
      <w:pPr>
        <w:ind w:left="1748" w:hanging="360"/>
      </w:pPr>
      <w:rPr>
        <w:rFonts w:hint="default"/>
        <w:lang w:val="es-ES" w:eastAsia="en-US" w:bidi="ar-SA"/>
      </w:rPr>
    </w:lvl>
    <w:lvl w:ilvl="2" w:tplc="B888EF9C">
      <w:numFmt w:val="bullet"/>
      <w:lvlText w:val="•"/>
      <w:lvlJc w:val="left"/>
      <w:pPr>
        <w:ind w:left="2637" w:hanging="360"/>
      </w:pPr>
      <w:rPr>
        <w:rFonts w:hint="default"/>
        <w:lang w:val="es-ES" w:eastAsia="en-US" w:bidi="ar-SA"/>
      </w:rPr>
    </w:lvl>
    <w:lvl w:ilvl="3" w:tplc="F3102FF4">
      <w:numFmt w:val="bullet"/>
      <w:lvlText w:val="•"/>
      <w:lvlJc w:val="left"/>
      <w:pPr>
        <w:ind w:left="3525" w:hanging="360"/>
      </w:pPr>
      <w:rPr>
        <w:rFonts w:hint="default"/>
        <w:lang w:val="es-ES" w:eastAsia="en-US" w:bidi="ar-SA"/>
      </w:rPr>
    </w:lvl>
    <w:lvl w:ilvl="4" w:tplc="108C2E42">
      <w:numFmt w:val="bullet"/>
      <w:lvlText w:val="•"/>
      <w:lvlJc w:val="left"/>
      <w:pPr>
        <w:ind w:left="4414" w:hanging="360"/>
      </w:pPr>
      <w:rPr>
        <w:rFonts w:hint="default"/>
        <w:lang w:val="es-ES" w:eastAsia="en-US" w:bidi="ar-SA"/>
      </w:rPr>
    </w:lvl>
    <w:lvl w:ilvl="5" w:tplc="F568590E">
      <w:numFmt w:val="bullet"/>
      <w:lvlText w:val="•"/>
      <w:lvlJc w:val="left"/>
      <w:pPr>
        <w:ind w:left="5303" w:hanging="360"/>
      </w:pPr>
      <w:rPr>
        <w:rFonts w:hint="default"/>
        <w:lang w:val="es-ES" w:eastAsia="en-US" w:bidi="ar-SA"/>
      </w:rPr>
    </w:lvl>
    <w:lvl w:ilvl="6" w:tplc="FCB45042">
      <w:numFmt w:val="bullet"/>
      <w:lvlText w:val="•"/>
      <w:lvlJc w:val="left"/>
      <w:pPr>
        <w:ind w:left="6191" w:hanging="360"/>
      </w:pPr>
      <w:rPr>
        <w:rFonts w:hint="default"/>
        <w:lang w:val="es-ES" w:eastAsia="en-US" w:bidi="ar-SA"/>
      </w:rPr>
    </w:lvl>
    <w:lvl w:ilvl="7" w:tplc="62CC8D24">
      <w:numFmt w:val="bullet"/>
      <w:lvlText w:val="•"/>
      <w:lvlJc w:val="left"/>
      <w:pPr>
        <w:ind w:left="7080" w:hanging="360"/>
      </w:pPr>
      <w:rPr>
        <w:rFonts w:hint="default"/>
        <w:lang w:val="es-ES" w:eastAsia="en-US" w:bidi="ar-SA"/>
      </w:rPr>
    </w:lvl>
    <w:lvl w:ilvl="8" w:tplc="41329978">
      <w:numFmt w:val="bullet"/>
      <w:lvlText w:val="•"/>
      <w:lvlJc w:val="left"/>
      <w:pPr>
        <w:ind w:left="7969" w:hanging="360"/>
      </w:pPr>
      <w:rPr>
        <w:rFonts w:hint="default"/>
        <w:lang w:val="es-ES" w:eastAsia="en-US" w:bidi="ar-SA"/>
      </w:rPr>
    </w:lvl>
  </w:abstractNum>
  <w:abstractNum w:abstractNumId="2" w15:restartNumberingAfterBreak="0">
    <w:nsid w:val="08420C63"/>
    <w:multiLevelType w:val="hybridMultilevel"/>
    <w:tmpl w:val="C77EE30E"/>
    <w:lvl w:ilvl="0" w:tplc="28F8FA42">
      <w:numFmt w:val="bullet"/>
      <w:lvlText w:val=""/>
      <w:lvlJc w:val="left"/>
      <w:pPr>
        <w:ind w:left="860" w:hanging="360"/>
      </w:pPr>
      <w:rPr>
        <w:rFonts w:ascii="Symbol" w:eastAsia="Symbol" w:hAnsi="Symbol" w:cs="Symbol" w:hint="default"/>
        <w:b w:val="0"/>
        <w:bCs w:val="0"/>
        <w:i w:val="0"/>
        <w:iCs w:val="0"/>
        <w:spacing w:val="0"/>
        <w:w w:val="99"/>
        <w:sz w:val="20"/>
        <w:szCs w:val="20"/>
        <w:lang w:val="es-ES" w:eastAsia="en-US" w:bidi="ar-SA"/>
      </w:rPr>
    </w:lvl>
    <w:lvl w:ilvl="1" w:tplc="66904076">
      <w:numFmt w:val="bullet"/>
      <w:lvlText w:val="•"/>
      <w:lvlJc w:val="left"/>
      <w:pPr>
        <w:ind w:left="1748" w:hanging="360"/>
      </w:pPr>
      <w:rPr>
        <w:rFonts w:hint="default"/>
        <w:lang w:val="es-ES" w:eastAsia="en-US" w:bidi="ar-SA"/>
      </w:rPr>
    </w:lvl>
    <w:lvl w:ilvl="2" w:tplc="5DFC1140">
      <w:numFmt w:val="bullet"/>
      <w:lvlText w:val="•"/>
      <w:lvlJc w:val="left"/>
      <w:pPr>
        <w:ind w:left="2637" w:hanging="360"/>
      </w:pPr>
      <w:rPr>
        <w:rFonts w:hint="default"/>
        <w:lang w:val="es-ES" w:eastAsia="en-US" w:bidi="ar-SA"/>
      </w:rPr>
    </w:lvl>
    <w:lvl w:ilvl="3" w:tplc="2CAAD19C">
      <w:numFmt w:val="bullet"/>
      <w:lvlText w:val="•"/>
      <w:lvlJc w:val="left"/>
      <w:pPr>
        <w:ind w:left="3525" w:hanging="360"/>
      </w:pPr>
      <w:rPr>
        <w:rFonts w:hint="default"/>
        <w:lang w:val="es-ES" w:eastAsia="en-US" w:bidi="ar-SA"/>
      </w:rPr>
    </w:lvl>
    <w:lvl w:ilvl="4" w:tplc="E208F4C6">
      <w:numFmt w:val="bullet"/>
      <w:lvlText w:val="•"/>
      <w:lvlJc w:val="left"/>
      <w:pPr>
        <w:ind w:left="4414" w:hanging="360"/>
      </w:pPr>
      <w:rPr>
        <w:rFonts w:hint="default"/>
        <w:lang w:val="es-ES" w:eastAsia="en-US" w:bidi="ar-SA"/>
      </w:rPr>
    </w:lvl>
    <w:lvl w:ilvl="5" w:tplc="FC8E902C">
      <w:numFmt w:val="bullet"/>
      <w:lvlText w:val="•"/>
      <w:lvlJc w:val="left"/>
      <w:pPr>
        <w:ind w:left="5303" w:hanging="360"/>
      </w:pPr>
      <w:rPr>
        <w:rFonts w:hint="default"/>
        <w:lang w:val="es-ES" w:eastAsia="en-US" w:bidi="ar-SA"/>
      </w:rPr>
    </w:lvl>
    <w:lvl w:ilvl="6" w:tplc="589CC952">
      <w:numFmt w:val="bullet"/>
      <w:lvlText w:val="•"/>
      <w:lvlJc w:val="left"/>
      <w:pPr>
        <w:ind w:left="6191" w:hanging="360"/>
      </w:pPr>
      <w:rPr>
        <w:rFonts w:hint="default"/>
        <w:lang w:val="es-ES" w:eastAsia="en-US" w:bidi="ar-SA"/>
      </w:rPr>
    </w:lvl>
    <w:lvl w:ilvl="7" w:tplc="DA6A93DE">
      <w:numFmt w:val="bullet"/>
      <w:lvlText w:val="•"/>
      <w:lvlJc w:val="left"/>
      <w:pPr>
        <w:ind w:left="7080" w:hanging="360"/>
      </w:pPr>
      <w:rPr>
        <w:rFonts w:hint="default"/>
        <w:lang w:val="es-ES" w:eastAsia="en-US" w:bidi="ar-SA"/>
      </w:rPr>
    </w:lvl>
    <w:lvl w:ilvl="8" w:tplc="545E1D1E">
      <w:numFmt w:val="bullet"/>
      <w:lvlText w:val="•"/>
      <w:lvlJc w:val="left"/>
      <w:pPr>
        <w:ind w:left="7969" w:hanging="360"/>
      </w:pPr>
      <w:rPr>
        <w:rFonts w:hint="default"/>
        <w:lang w:val="es-ES" w:eastAsia="en-US" w:bidi="ar-SA"/>
      </w:rPr>
    </w:lvl>
  </w:abstractNum>
  <w:abstractNum w:abstractNumId="3" w15:restartNumberingAfterBreak="0">
    <w:nsid w:val="0A38335C"/>
    <w:multiLevelType w:val="hybridMultilevel"/>
    <w:tmpl w:val="FF2E2EBA"/>
    <w:lvl w:ilvl="0" w:tplc="280A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B8C2EE3"/>
    <w:multiLevelType w:val="hybridMultilevel"/>
    <w:tmpl w:val="FACCF63C"/>
    <w:lvl w:ilvl="0" w:tplc="DCC288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EB3BB4"/>
    <w:multiLevelType w:val="hybridMultilevel"/>
    <w:tmpl w:val="F0DAA038"/>
    <w:lvl w:ilvl="0" w:tplc="2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4A7AB8"/>
    <w:multiLevelType w:val="hybridMultilevel"/>
    <w:tmpl w:val="AF40BB4C"/>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11B04245"/>
    <w:multiLevelType w:val="hybridMultilevel"/>
    <w:tmpl w:val="47F0568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127C4845"/>
    <w:multiLevelType w:val="hybridMultilevel"/>
    <w:tmpl w:val="A9CEAE4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12DA6229"/>
    <w:multiLevelType w:val="hybridMultilevel"/>
    <w:tmpl w:val="42868410"/>
    <w:lvl w:ilvl="0" w:tplc="051E971A">
      <w:start w:val="10"/>
      <w:numFmt w:val="upp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0" w15:restartNumberingAfterBreak="0">
    <w:nsid w:val="12F97F85"/>
    <w:multiLevelType w:val="hybridMultilevel"/>
    <w:tmpl w:val="BEA2EA1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13415B13"/>
    <w:multiLevelType w:val="hybridMultilevel"/>
    <w:tmpl w:val="6740843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14122DD9"/>
    <w:multiLevelType w:val="hybridMultilevel"/>
    <w:tmpl w:val="2DDA59D4"/>
    <w:lvl w:ilvl="0" w:tplc="184C7C90">
      <w:numFmt w:val="bullet"/>
      <w:lvlText w:val="•"/>
      <w:lvlJc w:val="left"/>
      <w:pPr>
        <w:ind w:left="1428" w:hanging="360"/>
      </w:pPr>
      <w:rPr>
        <w:rFonts w:hint="default"/>
        <w:lang w:val="en-US" w:eastAsia="en-US" w:bidi="ar-SA"/>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3" w15:restartNumberingAfterBreak="0">
    <w:nsid w:val="1C854F40"/>
    <w:multiLevelType w:val="multilevel"/>
    <w:tmpl w:val="43F8FF1E"/>
    <w:lvl w:ilvl="0">
      <w:start w:val="3"/>
      <w:numFmt w:val="decimal"/>
      <w:lvlText w:val="%1."/>
      <w:lvlJc w:val="left"/>
      <w:pPr>
        <w:ind w:left="423" w:hanging="312"/>
      </w:pPr>
      <w:rPr>
        <w:rFonts w:ascii="Calibri" w:eastAsia="Calibri" w:hAnsi="Calibri" w:cs="Calibri" w:hint="default"/>
        <w:b/>
        <w:bCs/>
        <w:i w:val="0"/>
        <w:iCs w:val="0"/>
        <w:spacing w:val="0"/>
        <w:w w:val="99"/>
        <w:sz w:val="20"/>
        <w:szCs w:val="20"/>
        <w:shd w:val="clear" w:color="auto" w:fill="B8CCE4"/>
        <w:lang w:val="es-ES" w:eastAsia="en-US" w:bidi="ar-SA"/>
      </w:rPr>
    </w:lvl>
    <w:lvl w:ilvl="1">
      <w:start w:val="1"/>
      <w:numFmt w:val="decimal"/>
      <w:lvlText w:val="%1.%2"/>
      <w:lvlJc w:val="left"/>
      <w:pPr>
        <w:ind w:left="438" w:hanging="299"/>
      </w:pPr>
      <w:rPr>
        <w:rFonts w:ascii="Calibri" w:eastAsia="Calibri" w:hAnsi="Calibri" w:cs="Calibri" w:hint="default"/>
        <w:b/>
        <w:bCs/>
        <w:i w:val="0"/>
        <w:iCs w:val="0"/>
        <w:spacing w:val="-2"/>
        <w:w w:val="92"/>
        <w:sz w:val="20"/>
        <w:szCs w:val="20"/>
        <w:u w:val="single" w:color="000000"/>
        <w:lang w:val="es-ES" w:eastAsia="en-US" w:bidi="ar-SA"/>
      </w:rPr>
    </w:lvl>
    <w:lvl w:ilvl="2">
      <w:numFmt w:val="bullet"/>
      <w:lvlText w:val="•"/>
      <w:lvlJc w:val="left"/>
      <w:pPr>
        <w:ind w:left="1474" w:hanging="299"/>
      </w:pPr>
      <w:rPr>
        <w:rFonts w:hint="default"/>
        <w:lang w:val="es-ES" w:eastAsia="en-US" w:bidi="ar-SA"/>
      </w:rPr>
    </w:lvl>
    <w:lvl w:ilvl="3">
      <w:numFmt w:val="bullet"/>
      <w:lvlText w:val="•"/>
      <w:lvlJc w:val="left"/>
      <w:pPr>
        <w:ind w:left="2508" w:hanging="299"/>
      </w:pPr>
      <w:rPr>
        <w:rFonts w:hint="default"/>
        <w:lang w:val="es-ES" w:eastAsia="en-US" w:bidi="ar-SA"/>
      </w:rPr>
    </w:lvl>
    <w:lvl w:ilvl="4">
      <w:numFmt w:val="bullet"/>
      <w:lvlText w:val="•"/>
      <w:lvlJc w:val="left"/>
      <w:pPr>
        <w:ind w:left="3542" w:hanging="299"/>
      </w:pPr>
      <w:rPr>
        <w:rFonts w:hint="default"/>
        <w:lang w:val="es-ES" w:eastAsia="en-US" w:bidi="ar-SA"/>
      </w:rPr>
    </w:lvl>
    <w:lvl w:ilvl="5">
      <w:numFmt w:val="bullet"/>
      <w:lvlText w:val="•"/>
      <w:lvlJc w:val="left"/>
      <w:pPr>
        <w:ind w:left="4576" w:hanging="299"/>
      </w:pPr>
      <w:rPr>
        <w:rFonts w:hint="default"/>
        <w:lang w:val="es-ES" w:eastAsia="en-US" w:bidi="ar-SA"/>
      </w:rPr>
    </w:lvl>
    <w:lvl w:ilvl="6">
      <w:numFmt w:val="bullet"/>
      <w:lvlText w:val="•"/>
      <w:lvlJc w:val="left"/>
      <w:pPr>
        <w:ind w:left="5610" w:hanging="299"/>
      </w:pPr>
      <w:rPr>
        <w:rFonts w:hint="default"/>
        <w:lang w:val="es-ES" w:eastAsia="en-US" w:bidi="ar-SA"/>
      </w:rPr>
    </w:lvl>
    <w:lvl w:ilvl="7">
      <w:numFmt w:val="bullet"/>
      <w:lvlText w:val="•"/>
      <w:lvlJc w:val="left"/>
      <w:pPr>
        <w:ind w:left="6644" w:hanging="299"/>
      </w:pPr>
      <w:rPr>
        <w:rFonts w:hint="default"/>
        <w:lang w:val="es-ES" w:eastAsia="en-US" w:bidi="ar-SA"/>
      </w:rPr>
    </w:lvl>
    <w:lvl w:ilvl="8">
      <w:numFmt w:val="bullet"/>
      <w:lvlText w:val="•"/>
      <w:lvlJc w:val="left"/>
      <w:pPr>
        <w:ind w:left="7678" w:hanging="299"/>
      </w:pPr>
      <w:rPr>
        <w:rFonts w:hint="default"/>
        <w:lang w:val="es-ES" w:eastAsia="en-US" w:bidi="ar-SA"/>
      </w:rPr>
    </w:lvl>
  </w:abstractNum>
  <w:abstractNum w:abstractNumId="14" w15:restartNumberingAfterBreak="0">
    <w:nsid w:val="1E846B82"/>
    <w:multiLevelType w:val="hybridMultilevel"/>
    <w:tmpl w:val="42F046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0290709"/>
    <w:multiLevelType w:val="hybridMultilevel"/>
    <w:tmpl w:val="B0228572"/>
    <w:lvl w:ilvl="0" w:tplc="280A0001">
      <w:start w:val="1"/>
      <w:numFmt w:val="bullet"/>
      <w:lvlText w:val=""/>
      <w:lvlJc w:val="left"/>
      <w:pPr>
        <w:ind w:left="1572" w:hanging="360"/>
      </w:pPr>
      <w:rPr>
        <w:rFonts w:ascii="Symbol" w:hAnsi="Symbol" w:hint="default"/>
      </w:rPr>
    </w:lvl>
    <w:lvl w:ilvl="1" w:tplc="280A0003" w:tentative="1">
      <w:start w:val="1"/>
      <w:numFmt w:val="bullet"/>
      <w:lvlText w:val="o"/>
      <w:lvlJc w:val="left"/>
      <w:pPr>
        <w:ind w:left="2292" w:hanging="360"/>
      </w:pPr>
      <w:rPr>
        <w:rFonts w:ascii="Courier New" w:hAnsi="Courier New" w:cs="Courier New" w:hint="default"/>
      </w:rPr>
    </w:lvl>
    <w:lvl w:ilvl="2" w:tplc="280A0005" w:tentative="1">
      <w:start w:val="1"/>
      <w:numFmt w:val="bullet"/>
      <w:lvlText w:val=""/>
      <w:lvlJc w:val="left"/>
      <w:pPr>
        <w:ind w:left="3012" w:hanging="360"/>
      </w:pPr>
      <w:rPr>
        <w:rFonts w:ascii="Wingdings" w:hAnsi="Wingdings" w:hint="default"/>
      </w:rPr>
    </w:lvl>
    <w:lvl w:ilvl="3" w:tplc="280A0001" w:tentative="1">
      <w:start w:val="1"/>
      <w:numFmt w:val="bullet"/>
      <w:lvlText w:val=""/>
      <w:lvlJc w:val="left"/>
      <w:pPr>
        <w:ind w:left="3732" w:hanging="360"/>
      </w:pPr>
      <w:rPr>
        <w:rFonts w:ascii="Symbol" w:hAnsi="Symbol" w:hint="default"/>
      </w:rPr>
    </w:lvl>
    <w:lvl w:ilvl="4" w:tplc="280A0003" w:tentative="1">
      <w:start w:val="1"/>
      <w:numFmt w:val="bullet"/>
      <w:lvlText w:val="o"/>
      <w:lvlJc w:val="left"/>
      <w:pPr>
        <w:ind w:left="4452" w:hanging="360"/>
      </w:pPr>
      <w:rPr>
        <w:rFonts w:ascii="Courier New" w:hAnsi="Courier New" w:cs="Courier New" w:hint="default"/>
      </w:rPr>
    </w:lvl>
    <w:lvl w:ilvl="5" w:tplc="280A0005" w:tentative="1">
      <w:start w:val="1"/>
      <w:numFmt w:val="bullet"/>
      <w:lvlText w:val=""/>
      <w:lvlJc w:val="left"/>
      <w:pPr>
        <w:ind w:left="5172" w:hanging="360"/>
      </w:pPr>
      <w:rPr>
        <w:rFonts w:ascii="Wingdings" w:hAnsi="Wingdings" w:hint="default"/>
      </w:rPr>
    </w:lvl>
    <w:lvl w:ilvl="6" w:tplc="280A0001" w:tentative="1">
      <w:start w:val="1"/>
      <w:numFmt w:val="bullet"/>
      <w:lvlText w:val=""/>
      <w:lvlJc w:val="left"/>
      <w:pPr>
        <w:ind w:left="5892" w:hanging="360"/>
      </w:pPr>
      <w:rPr>
        <w:rFonts w:ascii="Symbol" w:hAnsi="Symbol" w:hint="default"/>
      </w:rPr>
    </w:lvl>
    <w:lvl w:ilvl="7" w:tplc="280A0003" w:tentative="1">
      <w:start w:val="1"/>
      <w:numFmt w:val="bullet"/>
      <w:lvlText w:val="o"/>
      <w:lvlJc w:val="left"/>
      <w:pPr>
        <w:ind w:left="6612" w:hanging="360"/>
      </w:pPr>
      <w:rPr>
        <w:rFonts w:ascii="Courier New" w:hAnsi="Courier New" w:cs="Courier New" w:hint="default"/>
      </w:rPr>
    </w:lvl>
    <w:lvl w:ilvl="8" w:tplc="280A0005" w:tentative="1">
      <w:start w:val="1"/>
      <w:numFmt w:val="bullet"/>
      <w:lvlText w:val=""/>
      <w:lvlJc w:val="left"/>
      <w:pPr>
        <w:ind w:left="7332" w:hanging="360"/>
      </w:pPr>
      <w:rPr>
        <w:rFonts w:ascii="Wingdings" w:hAnsi="Wingdings" w:hint="default"/>
      </w:rPr>
    </w:lvl>
  </w:abstractNum>
  <w:abstractNum w:abstractNumId="16" w15:restartNumberingAfterBreak="0">
    <w:nsid w:val="20C96D47"/>
    <w:multiLevelType w:val="hybridMultilevel"/>
    <w:tmpl w:val="4F8E8DDA"/>
    <w:lvl w:ilvl="0" w:tplc="FFFFFFFF">
      <w:start w:val="1"/>
      <w:numFmt w:val="bullet"/>
      <w:pStyle w:val="norm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 w15:restartNumberingAfterBreak="0">
    <w:nsid w:val="22A018DE"/>
    <w:multiLevelType w:val="hybridMultilevel"/>
    <w:tmpl w:val="73CCE784"/>
    <w:lvl w:ilvl="0" w:tplc="4BD0E130">
      <w:start w:val="1"/>
      <w:numFmt w:val="decimal"/>
      <w:lvlText w:val="%1."/>
      <w:lvlJc w:val="left"/>
      <w:pPr>
        <w:ind w:left="422" w:hanging="312"/>
      </w:pPr>
      <w:rPr>
        <w:rFonts w:ascii="Calibri" w:eastAsia="Calibri" w:hAnsi="Calibri" w:cs="Calibri" w:hint="default"/>
        <w:b/>
        <w:bCs/>
        <w:i w:val="0"/>
        <w:iCs w:val="0"/>
        <w:spacing w:val="0"/>
        <w:w w:val="99"/>
        <w:sz w:val="20"/>
        <w:szCs w:val="20"/>
        <w:shd w:val="clear" w:color="auto" w:fill="B8CCE4"/>
        <w:lang w:val="es-ES" w:eastAsia="en-US" w:bidi="ar-SA"/>
      </w:rPr>
    </w:lvl>
    <w:lvl w:ilvl="1" w:tplc="8C786FDA">
      <w:numFmt w:val="bullet"/>
      <w:lvlText w:val="•"/>
      <w:lvlJc w:val="left"/>
      <w:pPr>
        <w:ind w:left="1352" w:hanging="312"/>
      </w:pPr>
      <w:rPr>
        <w:rFonts w:hint="default"/>
        <w:lang w:val="es-ES" w:eastAsia="en-US" w:bidi="ar-SA"/>
      </w:rPr>
    </w:lvl>
    <w:lvl w:ilvl="2" w:tplc="89CE1618">
      <w:numFmt w:val="bullet"/>
      <w:lvlText w:val="•"/>
      <w:lvlJc w:val="left"/>
      <w:pPr>
        <w:ind w:left="2285" w:hanging="312"/>
      </w:pPr>
      <w:rPr>
        <w:rFonts w:hint="default"/>
        <w:lang w:val="es-ES" w:eastAsia="en-US" w:bidi="ar-SA"/>
      </w:rPr>
    </w:lvl>
    <w:lvl w:ilvl="3" w:tplc="E8E2AE1A">
      <w:numFmt w:val="bullet"/>
      <w:lvlText w:val="•"/>
      <w:lvlJc w:val="left"/>
      <w:pPr>
        <w:ind w:left="3217" w:hanging="312"/>
      </w:pPr>
      <w:rPr>
        <w:rFonts w:hint="default"/>
        <w:lang w:val="es-ES" w:eastAsia="en-US" w:bidi="ar-SA"/>
      </w:rPr>
    </w:lvl>
    <w:lvl w:ilvl="4" w:tplc="944E1DB2">
      <w:numFmt w:val="bullet"/>
      <w:lvlText w:val="•"/>
      <w:lvlJc w:val="left"/>
      <w:pPr>
        <w:ind w:left="4150" w:hanging="312"/>
      </w:pPr>
      <w:rPr>
        <w:rFonts w:hint="default"/>
        <w:lang w:val="es-ES" w:eastAsia="en-US" w:bidi="ar-SA"/>
      </w:rPr>
    </w:lvl>
    <w:lvl w:ilvl="5" w:tplc="B00A1FF2">
      <w:numFmt w:val="bullet"/>
      <w:lvlText w:val="•"/>
      <w:lvlJc w:val="left"/>
      <w:pPr>
        <w:ind w:left="5083" w:hanging="312"/>
      </w:pPr>
      <w:rPr>
        <w:rFonts w:hint="default"/>
        <w:lang w:val="es-ES" w:eastAsia="en-US" w:bidi="ar-SA"/>
      </w:rPr>
    </w:lvl>
    <w:lvl w:ilvl="6" w:tplc="EE26DB8C">
      <w:numFmt w:val="bullet"/>
      <w:lvlText w:val="•"/>
      <w:lvlJc w:val="left"/>
      <w:pPr>
        <w:ind w:left="6015" w:hanging="312"/>
      </w:pPr>
      <w:rPr>
        <w:rFonts w:hint="default"/>
        <w:lang w:val="es-ES" w:eastAsia="en-US" w:bidi="ar-SA"/>
      </w:rPr>
    </w:lvl>
    <w:lvl w:ilvl="7" w:tplc="0CD45B26">
      <w:numFmt w:val="bullet"/>
      <w:lvlText w:val="•"/>
      <w:lvlJc w:val="left"/>
      <w:pPr>
        <w:ind w:left="6948" w:hanging="312"/>
      </w:pPr>
      <w:rPr>
        <w:rFonts w:hint="default"/>
        <w:lang w:val="es-ES" w:eastAsia="en-US" w:bidi="ar-SA"/>
      </w:rPr>
    </w:lvl>
    <w:lvl w:ilvl="8" w:tplc="4022A974">
      <w:numFmt w:val="bullet"/>
      <w:lvlText w:val="•"/>
      <w:lvlJc w:val="left"/>
      <w:pPr>
        <w:ind w:left="7881" w:hanging="312"/>
      </w:pPr>
      <w:rPr>
        <w:rFonts w:hint="default"/>
        <w:lang w:val="es-ES" w:eastAsia="en-US" w:bidi="ar-SA"/>
      </w:rPr>
    </w:lvl>
  </w:abstractNum>
  <w:abstractNum w:abstractNumId="18" w15:restartNumberingAfterBreak="0">
    <w:nsid w:val="261B2314"/>
    <w:multiLevelType w:val="hybridMultilevel"/>
    <w:tmpl w:val="FADC91E4"/>
    <w:lvl w:ilvl="0" w:tplc="280A0001">
      <w:start w:val="1"/>
      <w:numFmt w:val="bullet"/>
      <w:lvlText w:val=""/>
      <w:lvlJc w:val="left"/>
      <w:pPr>
        <w:ind w:left="2849" w:hanging="360"/>
      </w:pPr>
      <w:rPr>
        <w:rFonts w:ascii="Symbol" w:hAnsi="Symbol" w:hint="default"/>
      </w:rPr>
    </w:lvl>
    <w:lvl w:ilvl="1" w:tplc="280A0003" w:tentative="1">
      <w:start w:val="1"/>
      <w:numFmt w:val="bullet"/>
      <w:lvlText w:val="o"/>
      <w:lvlJc w:val="left"/>
      <w:pPr>
        <w:ind w:left="3569" w:hanging="360"/>
      </w:pPr>
      <w:rPr>
        <w:rFonts w:ascii="Courier New" w:hAnsi="Courier New" w:cs="Courier New" w:hint="default"/>
      </w:rPr>
    </w:lvl>
    <w:lvl w:ilvl="2" w:tplc="280A0005" w:tentative="1">
      <w:start w:val="1"/>
      <w:numFmt w:val="bullet"/>
      <w:lvlText w:val=""/>
      <w:lvlJc w:val="left"/>
      <w:pPr>
        <w:ind w:left="4289" w:hanging="360"/>
      </w:pPr>
      <w:rPr>
        <w:rFonts w:ascii="Wingdings" w:hAnsi="Wingdings" w:hint="default"/>
      </w:rPr>
    </w:lvl>
    <w:lvl w:ilvl="3" w:tplc="280A0001" w:tentative="1">
      <w:start w:val="1"/>
      <w:numFmt w:val="bullet"/>
      <w:lvlText w:val=""/>
      <w:lvlJc w:val="left"/>
      <w:pPr>
        <w:ind w:left="5009" w:hanging="360"/>
      </w:pPr>
      <w:rPr>
        <w:rFonts w:ascii="Symbol" w:hAnsi="Symbol" w:hint="default"/>
      </w:rPr>
    </w:lvl>
    <w:lvl w:ilvl="4" w:tplc="280A0003" w:tentative="1">
      <w:start w:val="1"/>
      <w:numFmt w:val="bullet"/>
      <w:lvlText w:val="o"/>
      <w:lvlJc w:val="left"/>
      <w:pPr>
        <w:ind w:left="5729" w:hanging="360"/>
      </w:pPr>
      <w:rPr>
        <w:rFonts w:ascii="Courier New" w:hAnsi="Courier New" w:cs="Courier New" w:hint="default"/>
      </w:rPr>
    </w:lvl>
    <w:lvl w:ilvl="5" w:tplc="280A0005" w:tentative="1">
      <w:start w:val="1"/>
      <w:numFmt w:val="bullet"/>
      <w:lvlText w:val=""/>
      <w:lvlJc w:val="left"/>
      <w:pPr>
        <w:ind w:left="6449" w:hanging="360"/>
      </w:pPr>
      <w:rPr>
        <w:rFonts w:ascii="Wingdings" w:hAnsi="Wingdings" w:hint="default"/>
      </w:rPr>
    </w:lvl>
    <w:lvl w:ilvl="6" w:tplc="280A0001" w:tentative="1">
      <w:start w:val="1"/>
      <w:numFmt w:val="bullet"/>
      <w:lvlText w:val=""/>
      <w:lvlJc w:val="left"/>
      <w:pPr>
        <w:ind w:left="7169" w:hanging="360"/>
      </w:pPr>
      <w:rPr>
        <w:rFonts w:ascii="Symbol" w:hAnsi="Symbol" w:hint="default"/>
      </w:rPr>
    </w:lvl>
    <w:lvl w:ilvl="7" w:tplc="280A0003" w:tentative="1">
      <w:start w:val="1"/>
      <w:numFmt w:val="bullet"/>
      <w:lvlText w:val="o"/>
      <w:lvlJc w:val="left"/>
      <w:pPr>
        <w:ind w:left="7889" w:hanging="360"/>
      </w:pPr>
      <w:rPr>
        <w:rFonts w:ascii="Courier New" w:hAnsi="Courier New" w:cs="Courier New" w:hint="default"/>
      </w:rPr>
    </w:lvl>
    <w:lvl w:ilvl="8" w:tplc="280A0005" w:tentative="1">
      <w:start w:val="1"/>
      <w:numFmt w:val="bullet"/>
      <w:lvlText w:val=""/>
      <w:lvlJc w:val="left"/>
      <w:pPr>
        <w:ind w:left="8609" w:hanging="360"/>
      </w:pPr>
      <w:rPr>
        <w:rFonts w:ascii="Wingdings" w:hAnsi="Wingdings" w:hint="default"/>
      </w:rPr>
    </w:lvl>
  </w:abstractNum>
  <w:abstractNum w:abstractNumId="19" w15:restartNumberingAfterBreak="0">
    <w:nsid w:val="27215C85"/>
    <w:multiLevelType w:val="hybridMultilevel"/>
    <w:tmpl w:val="AB406704"/>
    <w:lvl w:ilvl="0" w:tplc="A558A27C">
      <w:start w:val="1"/>
      <w:numFmt w:val="lowerRoman"/>
      <w:pStyle w:val="EVTtulo1A"/>
      <w:lvlText w:val="%1."/>
      <w:lvlJc w:val="right"/>
      <w:pPr>
        <w:ind w:left="720" w:hanging="360"/>
      </w:p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15:restartNumberingAfterBreak="0">
    <w:nsid w:val="28CE1033"/>
    <w:multiLevelType w:val="multilevel"/>
    <w:tmpl w:val="EEBA1C1A"/>
    <w:lvl w:ilvl="0">
      <w:start w:val="1"/>
      <w:numFmt w:val="decimal"/>
      <w:pStyle w:val="PS1"/>
      <w:lvlText w:val="%1."/>
      <w:lvlJc w:val="left"/>
      <w:pPr>
        <w:ind w:left="284" w:hanging="284"/>
      </w:pPr>
      <w:rPr>
        <w:rFonts w:hint="default"/>
      </w:rPr>
    </w:lvl>
    <w:lvl w:ilvl="1">
      <w:start w:val="1"/>
      <w:numFmt w:val="decimal"/>
      <w:pStyle w:val="PS2"/>
      <w:lvlText w:val="%1.%2."/>
      <w:lvlJc w:val="left"/>
      <w:pPr>
        <w:ind w:left="709" w:hanging="425"/>
      </w:pPr>
      <w:rPr>
        <w:rFonts w:hint="default"/>
      </w:rPr>
    </w:lvl>
    <w:lvl w:ilvl="2">
      <w:start w:val="1"/>
      <w:numFmt w:val="decimal"/>
      <w:pStyle w:val="PS3"/>
      <w:lvlText w:val="%1.%2.%3."/>
      <w:lvlJc w:val="left"/>
      <w:pPr>
        <w:ind w:left="1134" w:hanging="567"/>
      </w:pPr>
      <w:rPr>
        <w:rFonts w:hint="default"/>
      </w:rPr>
    </w:lvl>
    <w:lvl w:ilvl="3">
      <w:start w:val="1"/>
      <w:numFmt w:val="decimal"/>
      <w:pStyle w:val="PS4"/>
      <w:lvlText w:val="%1.%2.%3.%4."/>
      <w:lvlJc w:val="left"/>
      <w:pPr>
        <w:ind w:left="1559" w:hanging="708"/>
      </w:pPr>
      <w:rPr>
        <w:rFonts w:hint="default"/>
      </w:rPr>
    </w:lvl>
    <w:lvl w:ilvl="4">
      <w:start w:val="1"/>
      <w:numFmt w:val="decimal"/>
      <w:pStyle w:val="PS5"/>
      <w:lvlText w:val="%1.%2.%3.%4.%5."/>
      <w:lvlJc w:val="left"/>
      <w:pPr>
        <w:ind w:left="1985" w:hanging="851"/>
      </w:pPr>
      <w:rPr>
        <w:rFonts w:hint="default"/>
      </w:rPr>
    </w:lvl>
    <w:lvl w:ilvl="5">
      <w:start w:val="1"/>
      <w:numFmt w:val="decimal"/>
      <w:pStyle w:val="PS6"/>
      <w:lvlText w:val="%1.%2.%3.%4.%5.%6."/>
      <w:lvlJc w:val="left"/>
      <w:pPr>
        <w:ind w:left="2410" w:hanging="992"/>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8F91188"/>
    <w:multiLevelType w:val="hybridMultilevel"/>
    <w:tmpl w:val="925657F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29294AB8"/>
    <w:multiLevelType w:val="hybridMultilevel"/>
    <w:tmpl w:val="939AE19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2A652F1D"/>
    <w:multiLevelType w:val="hybridMultilevel"/>
    <w:tmpl w:val="FFF61CEC"/>
    <w:lvl w:ilvl="0" w:tplc="280A000B">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4" w15:restartNumberingAfterBreak="0">
    <w:nsid w:val="2D844F6F"/>
    <w:multiLevelType w:val="hybridMultilevel"/>
    <w:tmpl w:val="89F4EFD8"/>
    <w:lvl w:ilvl="0" w:tplc="DCC288DA">
      <w:start w:val="1"/>
      <w:numFmt w:val="bullet"/>
      <w:lvlText w:val=""/>
      <w:lvlJc w:val="left"/>
      <w:pPr>
        <w:ind w:left="360" w:hanging="360"/>
      </w:pPr>
      <w:rPr>
        <w:rFonts w:ascii="Symbol" w:hAnsi="Symbol" w:hint="default"/>
      </w:rPr>
    </w:lvl>
    <w:lvl w:ilvl="1" w:tplc="A474A8F4">
      <w:start w:val="1"/>
      <w:numFmt w:val="bullet"/>
      <w:lvlText w:val="o"/>
      <w:lvlJc w:val="left"/>
      <w:pPr>
        <w:ind w:left="1440" w:hanging="360"/>
      </w:pPr>
      <w:rPr>
        <w:rFonts w:ascii="Courier New" w:hAnsi="Courier New" w:hint="default"/>
      </w:rPr>
    </w:lvl>
    <w:lvl w:ilvl="2" w:tplc="39B05FA8" w:tentative="1">
      <w:start w:val="1"/>
      <w:numFmt w:val="bullet"/>
      <w:lvlText w:val=""/>
      <w:lvlJc w:val="left"/>
      <w:pPr>
        <w:ind w:left="2160" w:hanging="360"/>
      </w:pPr>
      <w:rPr>
        <w:rFonts w:ascii="Wingdings" w:hAnsi="Wingdings" w:hint="default"/>
      </w:rPr>
    </w:lvl>
    <w:lvl w:ilvl="3" w:tplc="45F6457E" w:tentative="1">
      <w:start w:val="1"/>
      <w:numFmt w:val="bullet"/>
      <w:lvlText w:val=""/>
      <w:lvlJc w:val="left"/>
      <w:pPr>
        <w:ind w:left="2880" w:hanging="360"/>
      </w:pPr>
      <w:rPr>
        <w:rFonts w:ascii="Symbol" w:hAnsi="Symbol" w:hint="default"/>
      </w:rPr>
    </w:lvl>
    <w:lvl w:ilvl="4" w:tplc="671E70F8" w:tentative="1">
      <w:start w:val="1"/>
      <w:numFmt w:val="bullet"/>
      <w:lvlText w:val="o"/>
      <w:lvlJc w:val="left"/>
      <w:pPr>
        <w:ind w:left="3600" w:hanging="360"/>
      </w:pPr>
      <w:rPr>
        <w:rFonts w:ascii="Courier New" w:hAnsi="Courier New" w:hint="default"/>
      </w:rPr>
    </w:lvl>
    <w:lvl w:ilvl="5" w:tplc="395E422A" w:tentative="1">
      <w:start w:val="1"/>
      <w:numFmt w:val="bullet"/>
      <w:lvlText w:val=""/>
      <w:lvlJc w:val="left"/>
      <w:pPr>
        <w:ind w:left="4320" w:hanging="360"/>
      </w:pPr>
      <w:rPr>
        <w:rFonts w:ascii="Wingdings" w:hAnsi="Wingdings" w:hint="default"/>
      </w:rPr>
    </w:lvl>
    <w:lvl w:ilvl="6" w:tplc="ADC61F6C" w:tentative="1">
      <w:start w:val="1"/>
      <w:numFmt w:val="bullet"/>
      <w:lvlText w:val=""/>
      <w:lvlJc w:val="left"/>
      <w:pPr>
        <w:ind w:left="5040" w:hanging="360"/>
      </w:pPr>
      <w:rPr>
        <w:rFonts w:ascii="Symbol" w:hAnsi="Symbol" w:hint="default"/>
      </w:rPr>
    </w:lvl>
    <w:lvl w:ilvl="7" w:tplc="E2625754" w:tentative="1">
      <w:start w:val="1"/>
      <w:numFmt w:val="bullet"/>
      <w:lvlText w:val="o"/>
      <w:lvlJc w:val="left"/>
      <w:pPr>
        <w:ind w:left="5760" w:hanging="360"/>
      </w:pPr>
      <w:rPr>
        <w:rFonts w:ascii="Courier New" w:hAnsi="Courier New" w:hint="default"/>
      </w:rPr>
    </w:lvl>
    <w:lvl w:ilvl="8" w:tplc="8DB497EA" w:tentative="1">
      <w:start w:val="1"/>
      <w:numFmt w:val="bullet"/>
      <w:lvlText w:val=""/>
      <w:lvlJc w:val="left"/>
      <w:pPr>
        <w:ind w:left="6480" w:hanging="360"/>
      </w:pPr>
      <w:rPr>
        <w:rFonts w:ascii="Wingdings" w:hAnsi="Wingdings" w:hint="default"/>
      </w:rPr>
    </w:lvl>
  </w:abstractNum>
  <w:abstractNum w:abstractNumId="25" w15:restartNumberingAfterBreak="0">
    <w:nsid w:val="2EC9231E"/>
    <w:multiLevelType w:val="hybridMultilevel"/>
    <w:tmpl w:val="813A223E"/>
    <w:lvl w:ilvl="0" w:tplc="19FE8006">
      <w:start w:val="1"/>
      <w:numFmt w:val="bullet"/>
      <w:lvlText w:val=""/>
      <w:lvlJc w:val="left"/>
      <w:pPr>
        <w:ind w:left="502" w:hanging="360"/>
      </w:pPr>
      <w:rPr>
        <w:rFonts w:ascii="Symbol" w:hAnsi="Symbol" w:hint="default"/>
        <w:color w:val="374C80" w:themeColor="accent1" w:themeShade="BF"/>
      </w:rPr>
    </w:lvl>
    <w:lvl w:ilvl="1" w:tplc="580A0003">
      <w:start w:val="1"/>
      <w:numFmt w:val="bullet"/>
      <w:lvlText w:val="o"/>
      <w:lvlJc w:val="left"/>
      <w:pPr>
        <w:ind w:left="1222" w:hanging="360"/>
      </w:pPr>
      <w:rPr>
        <w:rFonts w:ascii="Courier New" w:hAnsi="Courier New" w:cs="Courier New" w:hint="default"/>
      </w:rPr>
    </w:lvl>
    <w:lvl w:ilvl="2" w:tplc="580A0005" w:tentative="1">
      <w:start w:val="1"/>
      <w:numFmt w:val="bullet"/>
      <w:lvlText w:val=""/>
      <w:lvlJc w:val="left"/>
      <w:pPr>
        <w:ind w:left="1942" w:hanging="360"/>
      </w:pPr>
      <w:rPr>
        <w:rFonts w:ascii="Wingdings" w:hAnsi="Wingdings" w:hint="default"/>
      </w:rPr>
    </w:lvl>
    <w:lvl w:ilvl="3" w:tplc="580A0001" w:tentative="1">
      <w:start w:val="1"/>
      <w:numFmt w:val="bullet"/>
      <w:lvlText w:val=""/>
      <w:lvlJc w:val="left"/>
      <w:pPr>
        <w:ind w:left="2662" w:hanging="360"/>
      </w:pPr>
      <w:rPr>
        <w:rFonts w:ascii="Symbol" w:hAnsi="Symbol" w:hint="default"/>
      </w:rPr>
    </w:lvl>
    <w:lvl w:ilvl="4" w:tplc="580A0003" w:tentative="1">
      <w:start w:val="1"/>
      <w:numFmt w:val="bullet"/>
      <w:lvlText w:val="o"/>
      <w:lvlJc w:val="left"/>
      <w:pPr>
        <w:ind w:left="3382" w:hanging="360"/>
      </w:pPr>
      <w:rPr>
        <w:rFonts w:ascii="Courier New" w:hAnsi="Courier New" w:cs="Courier New" w:hint="default"/>
      </w:rPr>
    </w:lvl>
    <w:lvl w:ilvl="5" w:tplc="580A0005" w:tentative="1">
      <w:start w:val="1"/>
      <w:numFmt w:val="bullet"/>
      <w:lvlText w:val=""/>
      <w:lvlJc w:val="left"/>
      <w:pPr>
        <w:ind w:left="4102" w:hanging="360"/>
      </w:pPr>
      <w:rPr>
        <w:rFonts w:ascii="Wingdings" w:hAnsi="Wingdings" w:hint="default"/>
      </w:rPr>
    </w:lvl>
    <w:lvl w:ilvl="6" w:tplc="580A0001" w:tentative="1">
      <w:start w:val="1"/>
      <w:numFmt w:val="bullet"/>
      <w:lvlText w:val=""/>
      <w:lvlJc w:val="left"/>
      <w:pPr>
        <w:ind w:left="4822" w:hanging="360"/>
      </w:pPr>
      <w:rPr>
        <w:rFonts w:ascii="Symbol" w:hAnsi="Symbol" w:hint="default"/>
      </w:rPr>
    </w:lvl>
    <w:lvl w:ilvl="7" w:tplc="580A0003" w:tentative="1">
      <w:start w:val="1"/>
      <w:numFmt w:val="bullet"/>
      <w:lvlText w:val="o"/>
      <w:lvlJc w:val="left"/>
      <w:pPr>
        <w:ind w:left="5542" w:hanging="360"/>
      </w:pPr>
      <w:rPr>
        <w:rFonts w:ascii="Courier New" w:hAnsi="Courier New" w:cs="Courier New" w:hint="default"/>
      </w:rPr>
    </w:lvl>
    <w:lvl w:ilvl="8" w:tplc="580A0005" w:tentative="1">
      <w:start w:val="1"/>
      <w:numFmt w:val="bullet"/>
      <w:lvlText w:val=""/>
      <w:lvlJc w:val="left"/>
      <w:pPr>
        <w:ind w:left="6262" w:hanging="360"/>
      </w:pPr>
      <w:rPr>
        <w:rFonts w:ascii="Wingdings" w:hAnsi="Wingdings" w:hint="default"/>
      </w:rPr>
    </w:lvl>
  </w:abstractNum>
  <w:abstractNum w:abstractNumId="26" w15:restartNumberingAfterBreak="0">
    <w:nsid w:val="3115252A"/>
    <w:multiLevelType w:val="hybridMultilevel"/>
    <w:tmpl w:val="D2D60DAE"/>
    <w:lvl w:ilvl="0" w:tplc="148EF770">
      <w:numFmt w:val="bullet"/>
      <w:lvlText w:val="-"/>
      <w:lvlJc w:val="left"/>
      <w:pPr>
        <w:ind w:left="423" w:hanging="284"/>
      </w:pPr>
      <w:rPr>
        <w:rFonts w:ascii="Gadugi" w:eastAsia="Gadugi" w:hAnsi="Gadugi" w:cs="Gadugi" w:hint="default"/>
        <w:b w:val="0"/>
        <w:bCs w:val="0"/>
        <w:i w:val="0"/>
        <w:iCs w:val="0"/>
        <w:spacing w:val="0"/>
        <w:w w:val="99"/>
        <w:sz w:val="20"/>
        <w:szCs w:val="20"/>
        <w:lang w:val="es-ES" w:eastAsia="en-US" w:bidi="ar-SA"/>
      </w:rPr>
    </w:lvl>
    <w:lvl w:ilvl="1" w:tplc="0C9C37F8">
      <w:numFmt w:val="bullet"/>
      <w:lvlText w:val="•"/>
      <w:lvlJc w:val="left"/>
      <w:pPr>
        <w:ind w:left="1352" w:hanging="284"/>
      </w:pPr>
      <w:rPr>
        <w:rFonts w:hint="default"/>
        <w:lang w:val="es-ES" w:eastAsia="en-US" w:bidi="ar-SA"/>
      </w:rPr>
    </w:lvl>
    <w:lvl w:ilvl="2" w:tplc="7A4C4D58">
      <w:numFmt w:val="bullet"/>
      <w:lvlText w:val="•"/>
      <w:lvlJc w:val="left"/>
      <w:pPr>
        <w:ind w:left="2285" w:hanging="284"/>
      </w:pPr>
      <w:rPr>
        <w:rFonts w:hint="default"/>
        <w:lang w:val="es-ES" w:eastAsia="en-US" w:bidi="ar-SA"/>
      </w:rPr>
    </w:lvl>
    <w:lvl w:ilvl="3" w:tplc="7A3EF810">
      <w:numFmt w:val="bullet"/>
      <w:lvlText w:val="•"/>
      <w:lvlJc w:val="left"/>
      <w:pPr>
        <w:ind w:left="3217" w:hanging="284"/>
      </w:pPr>
      <w:rPr>
        <w:rFonts w:hint="default"/>
        <w:lang w:val="es-ES" w:eastAsia="en-US" w:bidi="ar-SA"/>
      </w:rPr>
    </w:lvl>
    <w:lvl w:ilvl="4" w:tplc="31422642">
      <w:numFmt w:val="bullet"/>
      <w:lvlText w:val="•"/>
      <w:lvlJc w:val="left"/>
      <w:pPr>
        <w:ind w:left="4150" w:hanging="284"/>
      </w:pPr>
      <w:rPr>
        <w:rFonts w:hint="default"/>
        <w:lang w:val="es-ES" w:eastAsia="en-US" w:bidi="ar-SA"/>
      </w:rPr>
    </w:lvl>
    <w:lvl w:ilvl="5" w:tplc="30D48622">
      <w:numFmt w:val="bullet"/>
      <w:lvlText w:val="•"/>
      <w:lvlJc w:val="left"/>
      <w:pPr>
        <w:ind w:left="5083" w:hanging="284"/>
      </w:pPr>
      <w:rPr>
        <w:rFonts w:hint="default"/>
        <w:lang w:val="es-ES" w:eastAsia="en-US" w:bidi="ar-SA"/>
      </w:rPr>
    </w:lvl>
    <w:lvl w:ilvl="6" w:tplc="2F38BF02">
      <w:numFmt w:val="bullet"/>
      <w:lvlText w:val="•"/>
      <w:lvlJc w:val="left"/>
      <w:pPr>
        <w:ind w:left="6015" w:hanging="284"/>
      </w:pPr>
      <w:rPr>
        <w:rFonts w:hint="default"/>
        <w:lang w:val="es-ES" w:eastAsia="en-US" w:bidi="ar-SA"/>
      </w:rPr>
    </w:lvl>
    <w:lvl w:ilvl="7" w:tplc="5EAA179C">
      <w:numFmt w:val="bullet"/>
      <w:lvlText w:val="•"/>
      <w:lvlJc w:val="left"/>
      <w:pPr>
        <w:ind w:left="6948" w:hanging="284"/>
      </w:pPr>
      <w:rPr>
        <w:rFonts w:hint="default"/>
        <w:lang w:val="es-ES" w:eastAsia="en-US" w:bidi="ar-SA"/>
      </w:rPr>
    </w:lvl>
    <w:lvl w:ilvl="8" w:tplc="2E5037C0">
      <w:numFmt w:val="bullet"/>
      <w:lvlText w:val="•"/>
      <w:lvlJc w:val="left"/>
      <w:pPr>
        <w:ind w:left="7881" w:hanging="284"/>
      </w:pPr>
      <w:rPr>
        <w:rFonts w:hint="default"/>
        <w:lang w:val="es-ES" w:eastAsia="en-US" w:bidi="ar-SA"/>
      </w:rPr>
    </w:lvl>
  </w:abstractNum>
  <w:abstractNum w:abstractNumId="27" w15:restartNumberingAfterBreak="0">
    <w:nsid w:val="320944E4"/>
    <w:multiLevelType w:val="hybridMultilevel"/>
    <w:tmpl w:val="A4CA5FC0"/>
    <w:lvl w:ilvl="0" w:tplc="788E7CA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A07B9E"/>
    <w:multiLevelType w:val="hybridMultilevel"/>
    <w:tmpl w:val="4802F32C"/>
    <w:lvl w:ilvl="0" w:tplc="A77CCAC0">
      <w:numFmt w:val="bullet"/>
      <w:lvlText w:val=""/>
      <w:lvlJc w:val="left"/>
      <w:pPr>
        <w:ind w:left="500" w:hanging="360"/>
      </w:pPr>
      <w:rPr>
        <w:rFonts w:ascii="Symbol" w:eastAsia="Symbol" w:hAnsi="Symbol" w:cs="Symbol" w:hint="default"/>
        <w:b w:val="0"/>
        <w:bCs w:val="0"/>
        <w:i w:val="0"/>
        <w:iCs w:val="0"/>
        <w:spacing w:val="0"/>
        <w:w w:val="99"/>
        <w:sz w:val="20"/>
        <w:szCs w:val="20"/>
        <w:lang w:val="es-ES" w:eastAsia="en-US" w:bidi="ar-SA"/>
      </w:rPr>
    </w:lvl>
    <w:lvl w:ilvl="1" w:tplc="C9F09C02">
      <w:numFmt w:val="bullet"/>
      <w:lvlText w:val="•"/>
      <w:lvlJc w:val="left"/>
      <w:pPr>
        <w:ind w:left="1424" w:hanging="360"/>
      </w:pPr>
      <w:rPr>
        <w:rFonts w:hint="default"/>
        <w:lang w:val="es-ES" w:eastAsia="en-US" w:bidi="ar-SA"/>
      </w:rPr>
    </w:lvl>
    <w:lvl w:ilvl="2" w:tplc="65A277B4">
      <w:numFmt w:val="bullet"/>
      <w:lvlText w:val="•"/>
      <w:lvlJc w:val="left"/>
      <w:pPr>
        <w:ind w:left="2349" w:hanging="360"/>
      </w:pPr>
      <w:rPr>
        <w:rFonts w:hint="default"/>
        <w:lang w:val="es-ES" w:eastAsia="en-US" w:bidi="ar-SA"/>
      </w:rPr>
    </w:lvl>
    <w:lvl w:ilvl="3" w:tplc="8EACD7DE">
      <w:numFmt w:val="bullet"/>
      <w:lvlText w:val="•"/>
      <w:lvlJc w:val="left"/>
      <w:pPr>
        <w:ind w:left="3273" w:hanging="360"/>
      </w:pPr>
      <w:rPr>
        <w:rFonts w:hint="default"/>
        <w:lang w:val="es-ES" w:eastAsia="en-US" w:bidi="ar-SA"/>
      </w:rPr>
    </w:lvl>
    <w:lvl w:ilvl="4" w:tplc="E9BEE1CE">
      <w:numFmt w:val="bullet"/>
      <w:lvlText w:val="•"/>
      <w:lvlJc w:val="left"/>
      <w:pPr>
        <w:ind w:left="4198" w:hanging="360"/>
      </w:pPr>
      <w:rPr>
        <w:rFonts w:hint="default"/>
        <w:lang w:val="es-ES" w:eastAsia="en-US" w:bidi="ar-SA"/>
      </w:rPr>
    </w:lvl>
    <w:lvl w:ilvl="5" w:tplc="283E41E6">
      <w:numFmt w:val="bullet"/>
      <w:lvlText w:val="•"/>
      <w:lvlJc w:val="left"/>
      <w:pPr>
        <w:ind w:left="5123" w:hanging="360"/>
      </w:pPr>
      <w:rPr>
        <w:rFonts w:hint="default"/>
        <w:lang w:val="es-ES" w:eastAsia="en-US" w:bidi="ar-SA"/>
      </w:rPr>
    </w:lvl>
    <w:lvl w:ilvl="6" w:tplc="8488DB3A">
      <w:numFmt w:val="bullet"/>
      <w:lvlText w:val="•"/>
      <w:lvlJc w:val="left"/>
      <w:pPr>
        <w:ind w:left="6047" w:hanging="360"/>
      </w:pPr>
      <w:rPr>
        <w:rFonts w:hint="default"/>
        <w:lang w:val="es-ES" w:eastAsia="en-US" w:bidi="ar-SA"/>
      </w:rPr>
    </w:lvl>
    <w:lvl w:ilvl="7" w:tplc="D7B0066C">
      <w:numFmt w:val="bullet"/>
      <w:lvlText w:val="•"/>
      <w:lvlJc w:val="left"/>
      <w:pPr>
        <w:ind w:left="6972" w:hanging="360"/>
      </w:pPr>
      <w:rPr>
        <w:rFonts w:hint="default"/>
        <w:lang w:val="es-ES" w:eastAsia="en-US" w:bidi="ar-SA"/>
      </w:rPr>
    </w:lvl>
    <w:lvl w:ilvl="8" w:tplc="A22E5E66">
      <w:numFmt w:val="bullet"/>
      <w:lvlText w:val="•"/>
      <w:lvlJc w:val="left"/>
      <w:pPr>
        <w:ind w:left="7897" w:hanging="360"/>
      </w:pPr>
      <w:rPr>
        <w:rFonts w:hint="default"/>
        <w:lang w:val="es-ES" w:eastAsia="en-US" w:bidi="ar-SA"/>
      </w:rPr>
    </w:lvl>
  </w:abstractNum>
  <w:abstractNum w:abstractNumId="29" w15:restartNumberingAfterBreak="0">
    <w:nsid w:val="3A785E7D"/>
    <w:multiLevelType w:val="hybridMultilevel"/>
    <w:tmpl w:val="3266B88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3A9108C7"/>
    <w:multiLevelType w:val="hybridMultilevel"/>
    <w:tmpl w:val="DE946D8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1" w15:restartNumberingAfterBreak="0">
    <w:nsid w:val="3AB27E07"/>
    <w:multiLevelType w:val="multilevel"/>
    <w:tmpl w:val="C10A1580"/>
    <w:lvl w:ilvl="0">
      <w:start w:val="1"/>
      <w:numFmt w:val="decimal"/>
      <w:pStyle w:val="Ttulo1"/>
      <w:lvlText w:val="%1"/>
      <w:lvlJc w:val="left"/>
      <w:pPr>
        <w:ind w:left="999" w:hanging="432"/>
      </w:pPr>
      <w:rPr>
        <w:sz w:val="24"/>
        <w:szCs w:val="24"/>
      </w:rPr>
    </w:lvl>
    <w:lvl w:ilvl="1">
      <w:start w:val="1"/>
      <w:numFmt w:val="decimal"/>
      <w:pStyle w:val="Ttulo2"/>
      <w:lvlText w:val="%1.%2"/>
      <w:lvlJc w:val="left"/>
      <w:pPr>
        <w:ind w:left="1143" w:hanging="576"/>
      </w:pPr>
      <w:rPr>
        <w:i w:val="0"/>
        <w:iCs w:val="0"/>
      </w:rPr>
    </w:lvl>
    <w:lvl w:ilvl="2">
      <w:start w:val="1"/>
      <w:numFmt w:val="decimal"/>
      <w:pStyle w:val="Ttulo3"/>
      <w:lvlText w:val="%1.%2.%3"/>
      <w:lvlJc w:val="left"/>
      <w:pPr>
        <w:ind w:left="1287" w:hanging="720"/>
      </w:pPr>
      <w:rPr>
        <w:i w:val="0"/>
        <w:iCs w:val="0"/>
        <w:color w:val="auto"/>
        <w:sz w:val="22"/>
        <w:szCs w:val="22"/>
      </w:rPr>
    </w:lvl>
    <w:lvl w:ilvl="3">
      <w:start w:val="1"/>
      <w:numFmt w:val="decimal"/>
      <w:pStyle w:val="Ttulo4"/>
      <w:lvlText w:val="%1.%2.%3.%4"/>
      <w:lvlJc w:val="left"/>
      <w:pPr>
        <w:ind w:left="1431" w:hanging="864"/>
      </w:pPr>
    </w:lvl>
    <w:lvl w:ilvl="4">
      <w:start w:val="1"/>
      <w:numFmt w:val="decimal"/>
      <w:pStyle w:val="Ttulo5"/>
      <w:lvlText w:val="%1.%2.%3.%4.%5"/>
      <w:lvlJc w:val="left"/>
      <w:pPr>
        <w:ind w:left="1575" w:hanging="1008"/>
      </w:pPr>
    </w:lvl>
    <w:lvl w:ilvl="5">
      <w:start w:val="1"/>
      <w:numFmt w:val="decimal"/>
      <w:pStyle w:val="Ttulo6"/>
      <w:lvlText w:val="%1.%2.%3.%4.%5.%6"/>
      <w:lvlJc w:val="left"/>
      <w:pPr>
        <w:ind w:left="1719" w:hanging="1152"/>
      </w:pPr>
    </w:lvl>
    <w:lvl w:ilvl="6">
      <w:start w:val="1"/>
      <w:numFmt w:val="decimal"/>
      <w:pStyle w:val="Ttulo7"/>
      <w:lvlText w:val="%1.%2.%3.%4.%5.%6.%7"/>
      <w:lvlJc w:val="left"/>
      <w:pPr>
        <w:ind w:left="1863" w:hanging="1296"/>
      </w:pPr>
    </w:lvl>
    <w:lvl w:ilvl="7">
      <w:start w:val="1"/>
      <w:numFmt w:val="decimal"/>
      <w:pStyle w:val="Ttulo8"/>
      <w:lvlText w:val="%1.%2.%3.%4.%5.%6.%7.%8"/>
      <w:lvlJc w:val="left"/>
      <w:pPr>
        <w:ind w:left="2007" w:hanging="1440"/>
      </w:pPr>
    </w:lvl>
    <w:lvl w:ilvl="8">
      <w:start w:val="1"/>
      <w:numFmt w:val="decimal"/>
      <w:pStyle w:val="Ttulo9"/>
      <w:lvlText w:val="%1.%2.%3.%4.%5.%6.%7.%8.%9"/>
      <w:lvlJc w:val="left"/>
      <w:pPr>
        <w:ind w:left="2151" w:hanging="1584"/>
      </w:pPr>
    </w:lvl>
  </w:abstractNum>
  <w:abstractNum w:abstractNumId="32" w15:restartNumberingAfterBreak="0">
    <w:nsid w:val="3C1115E6"/>
    <w:multiLevelType w:val="hybridMultilevel"/>
    <w:tmpl w:val="A6FA6D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3DCA32F6"/>
    <w:multiLevelType w:val="hybridMultilevel"/>
    <w:tmpl w:val="9B965DF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3E6C678B"/>
    <w:multiLevelType w:val="hybridMultilevel"/>
    <w:tmpl w:val="3AAA110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3F845BEA"/>
    <w:multiLevelType w:val="hybridMultilevel"/>
    <w:tmpl w:val="A60EDF58"/>
    <w:lvl w:ilvl="0" w:tplc="280A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618378A"/>
    <w:multiLevelType w:val="hybridMultilevel"/>
    <w:tmpl w:val="E736B5F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46CB22EB"/>
    <w:multiLevelType w:val="hybridMultilevel"/>
    <w:tmpl w:val="763E9F0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48B637A7"/>
    <w:multiLevelType w:val="hybridMultilevel"/>
    <w:tmpl w:val="68BC86CE"/>
    <w:lvl w:ilvl="0" w:tplc="0E622932">
      <w:numFmt w:val="bullet"/>
      <w:lvlText w:val=""/>
      <w:lvlJc w:val="left"/>
      <w:pPr>
        <w:ind w:left="567" w:hanging="286"/>
      </w:pPr>
      <w:rPr>
        <w:rFonts w:ascii="Symbol" w:eastAsia="Symbol" w:hAnsi="Symbol" w:cs="Symbol" w:hint="default"/>
        <w:b w:val="0"/>
        <w:bCs w:val="0"/>
        <w:i w:val="0"/>
        <w:iCs w:val="0"/>
        <w:spacing w:val="0"/>
        <w:w w:val="99"/>
        <w:sz w:val="20"/>
        <w:szCs w:val="20"/>
        <w:lang w:val="es-ES" w:eastAsia="en-US" w:bidi="ar-SA"/>
      </w:rPr>
    </w:lvl>
    <w:lvl w:ilvl="1" w:tplc="E818A62E">
      <w:numFmt w:val="bullet"/>
      <w:lvlText w:val="•"/>
      <w:lvlJc w:val="left"/>
      <w:pPr>
        <w:ind w:left="1478" w:hanging="286"/>
      </w:pPr>
      <w:rPr>
        <w:rFonts w:hint="default"/>
        <w:lang w:val="es-ES" w:eastAsia="en-US" w:bidi="ar-SA"/>
      </w:rPr>
    </w:lvl>
    <w:lvl w:ilvl="2" w:tplc="C6683FA4">
      <w:numFmt w:val="bullet"/>
      <w:lvlText w:val="•"/>
      <w:lvlJc w:val="left"/>
      <w:pPr>
        <w:ind w:left="2397" w:hanging="286"/>
      </w:pPr>
      <w:rPr>
        <w:rFonts w:hint="default"/>
        <w:lang w:val="es-ES" w:eastAsia="en-US" w:bidi="ar-SA"/>
      </w:rPr>
    </w:lvl>
    <w:lvl w:ilvl="3" w:tplc="F404EF9E">
      <w:numFmt w:val="bullet"/>
      <w:lvlText w:val="•"/>
      <w:lvlJc w:val="left"/>
      <w:pPr>
        <w:ind w:left="3315" w:hanging="286"/>
      </w:pPr>
      <w:rPr>
        <w:rFonts w:hint="default"/>
        <w:lang w:val="es-ES" w:eastAsia="en-US" w:bidi="ar-SA"/>
      </w:rPr>
    </w:lvl>
    <w:lvl w:ilvl="4" w:tplc="17103142">
      <w:numFmt w:val="bullet"/>
      <w:lvlText w:val="•"/>
      <w:lvlJc w:val="left"/>
      <w:pPr>
        <w:ind w:left="4234" w:hanging="286"/>
      </w:pPr>
      <w:rPr>
        <w:rFonts w:hint="default"/>
        <w:lang w:val="es-ES" w:eastAsia="en-US" w:bidi="ar-SA"/>
      </w:rPr>
    </w:lvl>
    <w:lvl w:ilvl="5" w:tplc="33AE02B0">
      <w:numFmt w:val="bullet"/>
      <w:lvlText w:val="•"/>
      <w:lvlJc w:val="left"/>
      <w:pPr>
        <w:ind w:left="5153" w:hanging="286"/>
      </w:pPr>
      <w:rPr>
        <w:rFonts w:hint="default"/>
        <w:lang w:val="es-ES" w:eastAsia="en-US" w:bidi="ar-SA"/>
      </w:rPr>
    </w:lvl>
    <w:lvl w:ilvl="6" w:tplc="60F407C0">
      <w:numFmt w:val="bullet"/>
      <w:lvlText w:val="•"/>
      <w:lvlJc w:val="left"/>
      <w:pPr>
        <w:ind w:left="6071" w:hanging="286"/>
      </w:pPr>
      <w:rPr>
        <w:rFonts w:hint="default"/>
        <w:lang w:val="es-ES" w:eastAsia="en-US" w:bidi="ar-SA"/>
      </w:rPr>
    </w:lvl>
    <w:lvl w:ilvl="7" w:tplc="AF2EFFA4">
      <w:numFmt w:val="bullet"/>
      <w:lvlText w:val="•"/>
      <w:lvlJc w:val="left"/>
      <w:pPr>
        <w:ind w:left="6990" w:hanging="286"/>
      </w:pPr>
      <w:rPr>
        <w:rFonts w:hint="default"/>
        <w:lang w:val="es-ES" w:eastAsia="en-US" w:bidi="ar-SA"/>
      </w:rPr>
    </w:lvl>
    <w:lvl w:ilvl="8" w:tplc="C2BAFC34">
      <w:numFmt w:val="bullet"/>
      <w:lvlText w:val="•"/>
      <w:lvlJc w:val="left"/>
      <w:pPr>
        <w:ind w:left="7909" w:hanging="286"/>
      </w:pPr>
      <w:rPr>
        <w:rFonts w:hint="default"/>
        <w:lang w:val="es-ES" w:eastAsia="en-US" w:bidi="ar-SA"/>
      </w:rPr>
    </w:lvl>
  </w:abstractNum>
  <w:abstractNum w:abstractNumId="39" w15:restartNumberingAfterBreak="0">
    <w:nsid w:val="4B5A1265"/>
    <w:multiLevelType w:val="hybridMultilevel"/>
    <w:tmpl w:val="DFBE23F6"/>
    <w:lvl w:ilvl="0" w:tplc="FC7E0E1C">
      <w:start w:val="1"/>
      <w:numFmt w:val="lowerRoman"/>
      <w:lvlText w:val="%1."/>
      <w:lvlJc w:val="left"/>
      <w:pPr>
        <w:ind w:left="500" w:hanging="360"/>
      </w:pPr>
      <w:rPr>
        <w:rFonts w:ascii="Calibri" w:eastAsia="Calibri" w:hAnsi="Calibri" w:cs="Calibri" w:hint="default"/>
        <w:b w:val="0"/>
        <w:bCs w:val="0"/>
        <w:i w:val="0"/>
        <w:iCs w:val="0"/>
        <w:spacing w:val="0"/>
        <w:w w:val="99"/>
        <w:sz w:val="20"/>
        <w:szCs w:val="20"/>
        <w:lang w:val="es-ES" w:eastAsia="en-US" w:bidi="ar-SA"/>
      </w:rPr>
    </w:lvl>
    <w:lvl w:ilvl="1" w:tplc="8BB2C97E">
      <w:numFmt w:val="bullet"/>
      <w:lvlText w:val=""/>
      <w:lvlJc w:val="left"/>
      <w:pPr>
        <w:ind w:left="860" w:hanging="360"/>
      </w:pPr>
      <w:rPr>
        <w:rFonts w:ascii="Symbol" w:eastAsia="Symbol" w:hAnsi="Symbol" w:cs="Symbol" w:hint="default"/>
        <w:b w:val="0"/>
        <w:bCs w:val="0"/>
        <w:i w:val="0"/>
        <w:iCs w:val="0"/>
        <w:spacing w:val="0"/>
        <w:w w:val="99"/>
        <w:sz w:val="20"/>
        <w:szCs w:val="20"/>
        <w:lang w:val="es-ES" w:eastAsia="en-US" w:bidi="ar-SA"/>
      </w:rPr>
    </w:lvl>
    <w:lvl w:ilvl="2" w:tplc="6B1682BE">
      <w:numFmt w:val="bullet"/>
      <w:lvlText w:val="•"/>
      <w:lvlJc w:val="left"/>
      <w:pPr>
        <w:ind w:left="1140" w:hanging="360"/>
      </w:pPr>
      <w:rPr>
        <w:rFonts w:hint="default"/>
        <w:lang w:val="es-ES" w:eastAsia="en-US" w:bidi="ar-SA"/>
      </w:rPr>
    </w:lvl>
    <w:lvl w:ilvl="3" w:tplc="1C462A5C">
      <w:numFmt w:val="bullet"/>
      <w:lvlText w:val="•"/>
      <w:lvlJc w:val="left"/>
      <w:pPr>
        <w:ind w:left="2215" w:hanging="360"/>
      </w:pPr>
      <w:rPr>
        <w:rFonts w:hint="default"/>
        <w:lang w:val="es-ES" w:eastAsia="en-US" w:bidi="ar-SA"/>
      </w:rPr>
    </w:lvl>
    <w:lvl w:ilvl="4" w:tplc="5B786C80">
      <w:numFmt w:val="bullet"/>
      <w:lvlText w:val="•"/>
      <w:lvlJc w:val="left"/>
      <w:pPr>
        <w:ind w:left="3291" w:hanging="360"/>
      </w:pPr>
      <w:rPr>
        <w:rFonts w:hint="default"/>
        <w:lang w:val="es-ES" w:eastAsia="en-US" w:bidi="ar-SA"/>
      </w:rPr>
    </w:lvl>
    <w:lvl w:ilvl="5" w:tplc="E1923D48">
      <w:numFmt w:val="bullet"/>
      <w:lvlText w:val="•"/>
      <w:lvlJc w:val="left"/>
      <w:pPr>
        <w:ind w:left="4367" w:hanging="360"/>
      </w:pPr>
      <w:rPr>
        <w:rFonts w:hint="default"/>
        <w:lang w:val="es-ES" w:eastAsia="en-US" w:bidi="ar-SA"/>
      </w:rPr>
    </w:lvl>
    <w:lvl w:ilvl="6" w:tplc="6C0A54C8">
      <w:numFmt w:val="bullet"/>
      <w:lvlText w:val="•"/>
      <w:lvlJc w:val="left"/>
      <w:pPr>
        <w:ind w:left="5443" w:hanging="360"/>
      </w:pPr>
      <w:rPr>
        <w:rFonts w:hint="default"/>
        <w:lang w:val="es-ES" w:eastAsia="en-US" w:bidi="ar-SA"/>
      </w:rPr>
    </w:lvl>
    <w:lvl w:ilvl="7" w:tplc="055C0712">
      <w:numFmt w:val="bullet"/>
      <w:lvlText w:val="•"/>
      <w:lvlJc w:val="left"/>
      <w:pPr>
        <w:ind w:left="6519" w:hanging="360"/>
      </w:pPr>
      <w:rPr>
        <w:rFonts w:hint="default"/>
        <w:lang w:val="es-ES" w:eastAsia="en-US" w:bidi="ar-SA"/>
      </w:rPr>
    </w:lvl>
    <w:lvl w:ilvl="8" w:tplc="A85C731E">
      <w:numFmt w:val="bullet"/>
      <w:lvlText w:val="•"/>
      <w:lvlJc w:val="left"/>
      <w:pPr>
        <w:ind w:left="7594" w:hanging="360"/>
      </w:pPr>
      <w:rPr>
        <w:rFonts w:hint="default"/>
        <w:lang w:val="es-ES" w:eastAsia="en-US" w:bidi="ar-SA"/>
      </w:rPr>
    </w:lvl>
  </w:abstractNum>
  <w:abstractNum w:abstractNumId="40" w15:restartNumberingAfterBreak="0">
    <w:nsid w:val="500E7B47"/>
    <w:multiLevelType w:val="hybridMultilevel"/>
    <w:tmpl w:val="D6146A7A"/>
    <w:lvl w:ilvl="0" w:tplc="6F7C707C">
      <w:start w:val="3"/>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563F71A1"/>
    <w:multiLevelType w:val="hybridMultilevel"/>
    <w:tmpl w:val="EA4C2CE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5AC22018"/>
    <w:multiLevelType w:val="hybridMultilevel"/>
    <w:tmpl w:val="C06C94A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5CE508F8"/>
    <w:multiLevelType w:val="hybridMultilevel"/>
    <w:tmpl w:val="8868815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5EF076A4"/>
    <w:multiLevelType w:val="multilevel"/>
    <w:tmpl w:val="8C9235C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60235DFE"/>
    <w:multiLevelType w:val="hybridMultilevel"/>
    <w:tmpl w:val="3C7A782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6" w15:restartNumberingAfterBreak="0">
    <w:nsid w:val="61030282"/>
    <w:multiLevelType w:val="hybridMultilevel"/>
    <w:tmpl w:val="BE9AA0EC"/>
    <w:lvl w:ilvl="0" w:tplc="184C7C90">
      <w:numFmt w:val="bullet"/>
      <w:lvlText w:val="•"/>
      <w:lvlJc w:val="left"/>
      <w:pPr>
        <w:ind w:left="1428" w:hanging="360"/>
      </w:pPr>
      <w:rPr>
        <w:rFonts w:hint="default"/>
        <w:lang w:val="en-US" w:eastAsia="en-US" w:bidi="ar-SA"/>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7" w15:restartNumberingAfterBreak="0">
    <w:nsid w:val="6114152F"/>
    <w:multiLevelType w:val="hybridMultilevel"/>
    <w:tmpl w:val="D38AD612"/>
    <w:lvl w:ilvl="0" w:tplc="F3AEEC08">
      <w:start w:val="1"/>
      <w:numFmt w:val="upperLetter"/>
      <w:pStyle w:val="EVTtulo2A"/>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6880495A"/>
    <w:multiLevelType w:val="multilevel"/>
    <w:tmpl w:val="F528C73E"/>
    <w:styleLink w:val="PS"/>
    <w:lvl w:ilvl="0">
      <w:start w:val="1"/>
      <w:numFmt w:val="decimal"/>
      <w:lvlText w:val="%1."/>
      <w:lvlJc w:val="left"/>
      <w:pPr>
        <w:ind w:left="284" w:hanging="284"/>
      </w:pPr>
      <w:rPr>
        <w:rFonts w:hint="default"/>
      </w:rPr>
    </w:lvl>
    <w:lvl w:ilvl="1">
      <w:start w:val="1"/>
      <w:numFmt w:val="decimal"/>
      <w:lvlText w:val="%1.%2."/>
      <w:lvlJc w:val="left"/>
      <w:pPr>
        <w:ind w:left="709" w:hanging="425"/>
      </w:pPr>
      <w:rPr>
        <w:rFonts w:hint="default"/>
      </w:rPr>
    </w:lvl>
    <w:lvl w:ilvl="2">
      <w:start w:val="1"/>
      <w:numFmt w:val="decimal"/>
      <w:lvlText w:val="%1.%2.%3."/>
      <w:lvlJc w:val="left"/>
      <w:pPr>
        <w:ind w:left="1134" w:hanging="567"/>
      </w:pPr>
      <w:rPr>
        <w:rFonts w:hint="default"/>
      </w:rPr>
    </w:lvl>
    <w:lvl w:ilvl="3">
      <w:start w:val="1"/>
      <w:numFmt w:val="decimal"/>
      <w:lvlText w:val="%1.%2.%3.%4."/>
      <w:lvlJc w:val="left"/>
      <w:pPr>
        <w:ind w:left="1559" w:hanging="708"/>
      </w:pPr>
      <w:rPr>
        <w:rFonts w:hint="default"/>
      </w:rPr>
    </w:lvl>
    <w:lvl w:ilvl="4">
      <w:start w:val="1"/>
      <w:numFmt w:val="decimal"/>
      <w:lvlText w:val="%1.%2.%3.%4.%5."/>
      <w:lvlJc w:val="left"/>
      <w:pPr>
        <w:ind w:left="1985" w:hanging="851"/>
      </w:pPr>
      <w:rPr>
        <w:rFonts w:hint="default"/>
      </w:rPr>
    </w:lvl>
    <w:lvl w:ilvl="5">
      <w:start w:val="1"/>
      <w:numFmt w:val="decimal"/>
      <w:lvlText w:val="%1.%2.%3.%4.%5.%6."/>
      <w:lvlJc w:val="left"/>
      <w:pPr>
        <w:ind w:left="2410" w:hanging="992"/>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688C087B"/>
    <w:multiLevelType w:val="hybridMultilevel"/>
    <w:tmpl w:val="26805F5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6B9F6F57"/>
    <w:multiLevelType w:val="multilevel"/>
    <w:tmpl w:val="DC7C203A"/>
    <w:lvl w:ilvl="0">
      <w:start w:val="1"/>
      <w:numFmt w:val="decimal"/>
      <w:pStyle w:val="EVTtulo1"/>
      <w:lvlText w:val="%1."/>
      <w:lvlJc w:val="left"/>
      <w:pPr>
        <w:ind w:left="360" w:hanging="360"/>
      </w:pPr>
    </w:lvl>
    <w:lvl w:ilvl="1">
      <w:start w:val="1"/>
      <w:numFmt w:val="decimal"/>
      <w:pStyle w:val="EVTtulo2"/>
      <w:lvlText w:val="%1.%2."/>
      <w:lvlJc w:val="left"/>
      <w:pPr>
        <w:ind w:left="792" w:hanging="432"/>
      </w:pPr>
    </w:lvl>
    <w:lvl w:ilvl="2">
      <w:start w:val="1"/>
      <w:numFmt w:val="decimal"/>
      <w:pStyle w:val="EVTtulo3"/>
      <w:lvlText w:val="%1.%2.%3."/>
      <w:lvlJc w:val="left"/>
      <w:pPr>
        <w:ind w:left="1224" w:hanging="504"/>
      </w:pPr>
      <w:rPr>
        <w:color w:val="374C80" w:themeColor="accent1" w:themeShade="BF"/>
        <w:sz w:val="20"/>
        <w:szCs w:val="20"/>
      </w:rPr>
    </w:lvl>
    <w:lvl w:ilvl="3">
      <w:start w:val="1"/>
      <w:numFmt w:val="decimal"/>
      <w:pStyle w:val="EVTtulo4"/>
      <w:lvlText w:val="%1.%2.%3.%4."/>
      <w:lvlJc w:val="left"/>
      <w:pPr>
        <w:ind w:left="2917"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C9F6285"/>
    <w:multiLevelType w:val="hybridMultilevel"/>
    <w:tmpl w:val="BE22A1C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730253B6"/>
    <w:multiLevelType w:val="hybridMultilevel"/>
    <w:tmpl w:val="5F68A8F0"/>
    <w:lvl w:ilvl="0" w:tplc="DCC288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51D3006"/>
    <w:multiLevelType w:val="hybridMultilevel"/>
    <w:tmpl w:val="3CE8065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15:restartNumberingAfterBreak="0">
    <w:nsid w:val="7BF23EE9"/>
    <w:multiLevelType w:val="hybridMultilevel"/>
    <w:tmpl w:val="C916CE1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143354623">
    <w:abstractNumId w:val="31"/>
  </w:num>
  <w:num w:numId="2" w16cid:durableId="547686374">
    <w:abstractNumId w:val="50"/>
  </w:num>
  <w:num w:numId="3" w16cid:durableId="1200161674">
    <w:abstractNumId w:val="19"/>
  </w:num>
  <w:num w:numId="4" w16cid:durableId="1621960647">
    <w:abstractNumId w:val="47"/>
  </w:num>
  <w:num w:numId="5" w16cid:durableId="2060664605">
    <w:abstractNumId w:val="48"/>
  </w:num>
  <w:num w:numId="6" w16cid:durableId="760301361">
    <w:abstractNumId w:val="20"/>
  </w:num>
  <w:num w:numId="7" w16cid:durableId="160402629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4299801">
    <w:abstractNumId w:val="42"/>
  </w:num>
  <w:num w:numId="9" w16cid:durableId="203519262">
    <w:abstractNumId w:val="16"/>
  </w:num>
  <w:num w:numId="10" w16cid:durableId="1691684911">
    <w:abstractNumId w:val="15"/>
  </w:num>
  <w:num w:numId="11" w16cid:durableId="198928579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89216552">
    <w:abstractNumId w:val="25"/>
  </w:num>
  <w:num w:numId="13" w16cid:durableId="548345399">
    <w:abstractNumId w:val="4"/>
  </w:num>
  <w:num w:numId="14" w16cid:durableId="1575973375">
    <w:abstractNumId w:val="37"/>
  </w:num>
  <w:num w:numId="15" w16cid:durableId="264311396">
    <w:abstractNumId w:val="0"/>
  </w:num>
  <w:num w:numId="16" w16cid:durableId="750469770">
    <w:abstractNumId w:val="27"/>
  </w:num>
  <w:num w:numId="17" w16cid:durableId="1967396166">
    <w:abstractNumId w:val="24"/>
  </w:num>
  <w:num w:numId="18" w16cid:durableId="1118258640">
    <w:abstractNumId w:val="49"/>
  </w:num>
  <w:num w:numId="19" w16cid:durableId="1844394722">
    <w:abstractNumId w:val="52"/>
  </w:num>
  <w:num w:numId="20" w16cid:durableId="892233362">
    <w:abstractNumId w:val="54"/>
  </w:num>
  <w:num w:numId="21" w16cid:durableId="766580289">
    <w:abstractNumId w:val="14"/>
  </w:num>
  <w:num w:numId="22" w16cid:durableId="1702439158">
    <w:abstractNumId w:val="33"/>
  </w:num>
  <w:num w:numId="23" w16cid:durableId="787088774">
    <w:abstractNumId w:val="41"/>
  </w:num>
  <w:num w:numId="24" w16cid:durableId="491681421">
    <w:abstractNumId w:val="30"/>
  </w:num>
  <w:num w:numId="25" w16cid:durableId="1354575099">
    <w:abstractNumId w:val="29"/>
  </w:num>
  <w:num w:numId="26" w16cid:durableId="1316302792">
    <w:abstractNumId w:val="11"/>
  </w:num>
  <w:num w:numId="27" w16cid:durableId="933586530">
    <w:abstractNumId w:val="22"/>
  </w:num>
  <w:num w:numId="28" w16cid:durableId="185948697">
    <w:abstractNumId w:val="10"/>
  </w:num>
  <w:num w:numId="29" w16cid:durableId="975571568">
    <w:abstractNumId w:val="21"/>
  </w:num>
  <w:num w:numId="30" w16cid:durableId="451635716">
    <w:abstractNumId w:val="36"/>
  </w:num>
  <w:num w:numId="31" w16cid:durableId="1847399681">
    <w:abstractNumId w:val="53"/>
  </w:num>
  <w:num w:numId="32" w16cid:durableId="156918629">
    <w:abstractNumId w:val="7"/>
  </w:num>
  <w:num w:numId="33" w16cid:durableId="1426924569">
    <w:abstractNumId w:val="51"/>
  </w:num>
  <w:num w:numId="34" w16cid:durableId="26150081">
    <w:abstractNumId w:val="34"/>
  </w:num>
  <w:num w:numId="35" w16cid:durableId="307898569">
    <w:abstractNumId w:val="8"/>
  </w:num>
  <w:num w:numId="36" w16cid:durableId="462776206">
    <w:abstractNumId w:val="1"/>
  </w:num>
  <w:num w:numId="37" w16cid:durableId="246496966">
    <w:abstractNumId w:val="38"/>
  </w:num>
  <w:num w:numId="38" w16cid:durableId="62919900">
    <w:abstractNumId w:val="26"/>
  </w:num>
  <w:num w:numId="39" w16cid:durableId="1941835869">
    <w:abstractNumId w:val="28"/>
  </w:num>
  <w:num w:numId="40" w16cid:durableId="1932464917">
    <w:abstractNumId w:val="39"/>
  </w:num>
  <w:num w:numId="41" w16cid:durableId="1165247483">
    <w:abstractNumId w:val="13"/>
  </w:num>
  <w:num w:numId="42" w16cid:durableId="999845744">
    <w:abstractNumId w:val="2"/>
  </w:num>
  <w:num w:numId="43" w16cid:durableId="1627933965">
    <w:abstractNumId w:val="17"/>
  </w:num>
  <w:num w:numId="44" w16cid:durableId="730616619">
    <w:abstractNumId w:val="6"/>
  </w:num>
  <w:num w:numId="45" w16cid:durableId="902525079">
    <w:abstractNumId w:val="12"/>
  </w:num>
  <w:num w:numId="46" w16cid:durableId="1816755027">
    <w:abstractNumId w:val="45"/>
  </w:num>
  <w:num w:numId="47" w16cid:durableId="1778519101">
    <w:abstractNumId w:val="32"/>
  </w:num>
  <w:num w:numId="48" w16cid:durableId="119155418">
    <w:abstractNumId w:val="18"/>
  </w:num>
  <w:num w:numId="49" w16cid:durableId="1048915705">
    <w:abstractNumId w:val="44"/>
  </w:num>
  <w:num w:numId="50" w16cid:durableId="771895074">
    <w:abstractNumId w:val="46"/>
  </w:num>
  <w:num w:numId="51" w16cid:durableId="1875342474">
    <w:abstractNumId w:val="23"/>
  </w:num>
  <w:num w:numId="52" w16cid:durableId="424152306">
    <w:abstractNumId w:val="5"/>
  </w:num>
  <w:num w:numId="53" w16cid:durableId="1721635101">
    <w:abstractNumId w:val="40"/>
  </w:num>
  <w:num w:numId="54" w16cid:durableId="2040621119">
    <w:abstractNumId w:val="50"/>
    <w:lvlOverride w:ilvl="0">
      <w:startOverride w:val="3"/>
    </w:lvlOverride>
  </w:num>
  <w:num w:numId="55" w16cid:durableId="416562499">
    <w:abstractNumId w:val="3"/>
  </w:num>
  <w:num w:numId="56" w16cid:durableId="2019769753">
    <w:abstractNumId w:val="35"/>
  </w:num>
  <w:num w:numId="57" w16cid:durableId="1872843027">
    <w:abstractNumId w:val="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6D7"/>
    <w:rsid w:val="00000043"/>
    <w:rsid w:val="00002CF3"/>
    <w:rsid w:val="00004285"/>
    <w:rsid w:val="000148A1"/>
    <w:rsid w:val="00014FAD"/>
    <w:rsid w:val="00017935"/>
    <w:rsid w:val="0002145B"/>
    <w:rsid w:val="00021C5D"/>
    <w:rsid w:val="00024A91"/>
    <w:rsid w:val="00027CC2"/>
    <w:rsid w:val="00031F2F"/>
    <w:rsid w:val="000332A4"/>
    <w:rsid w:val="00033AB1"/>
    <w:rsid w:val="00035CBA"/>
    <w:rsid w:val="000368EC"/>
    <w:rsid w:val="000372AF"/>
    <w:rsid w:val="00040C00"/>
    <w:rsid w:val="00042A2B"/>
    <w:rsid w:val="000430CD"/>
    <w:rsid w:val="0004671D"/>
    <w:rsid w:val="000475EA"/>
    <w:rsid w:val="00050FE9"/>
    <w:rsid w:val="0005131B"/>
    <w:rsid w:val="00052B5E"/>
    <w:rsid w:val="00052FEF"/>
    <w:rsid w:val="000546EA"/>
    <w:rsid w:val="00054942"/>
    <w:rsid w:val="00056450"/>
    <w:rsid w:val="00057B10"/>
    <w:rsid w:val="000608BF"/>
    <w:rsid w:val="00060ACD"/>
    <w:rsid w:val="00061E41"/>
    <w:rsid w:val="0006522D"/>
    <w:rsid w:val="00065307"/>
    <w:rsid w:val="00065532"/>
    <w:rsid w:val="00067514"/>
    <w:rsid w:val="00070649"/>
    <w:rsid w:val="00070897"/>
    <w:rsid w:val="00073F1C"/>
    <w:rsid w:val="00074D0D"/>
    <w:rsid w:val="00081408"/>
    <w:rsid w:val="000817C2"/>
    <w:rsid w:val="00082D8C"/>
    <w:rsid w:val="00084708"/>
    <w:rsid w:val="00085BA1"/>
    <w:rsid w:val="00086444"/>
    <w:rsid w:val="0008653B"/>
    <w:rsid w:val="000866BA"/>
    <w:rsid w:val="00090709"/>
    <w:rsid w:val="00090AF7"/>
    <w:rsid w:val="00093A32"/>
    <w:rsid w:val="00096617"/>
    <w:rsid w:val="00096C96"/>
    <w:rsid w:val="00096CA6"/>
    <w:rsid w:val="000A080F"/>
    <w:rsid w:val="000A1FE8"/>
    <w:rsid w:val="000A4166"/>
    <w:rsid w:val="000A4630"/>
    <w:rsid w:val="000A472F"/>
    <w:rsid w:val="000A5E0F"/>
    <w:rsid w:val="000A5EB1"/>
    <w:rsid w:val="000A6689"/>
    <w:rsid w:val="000B001F"/>
    <w:rsid w:val="000B094C"/>
    <w:rsid w:val="000B1C2D"/>
    <w:rsid w:val="000B3210"/>
    <w:rsid w:val="000B78A3"/>
    <w:rsid w:val="000B7AF1"/>
    <w:rsid w:val="000B7CEC"/>
    <w:rsid w:val="000C0AAA"/>
    <w:rsid w:val="000C6969"/>
    <w:rsid w:val="000D19DC"/>
    <w:rsid w:val="000D2BD2"/>
    <w:rsid w:val="000D56E0"/>
    <w:rsid w:val="000D66EB"/>
    <w:rsid w:val="000D7063"/>
    <w:rsid w:val="000D78D1"/>
    <w:rsid w:val="000E0341"/>
    <w:rsid w:val="000E1348"/>
    <w:rsid w:val="000E1AD2"/>
    <w:rsid w:val="000E39AD"/>
    <w:rsid w:val="000E53FD"/>
    <w:rsid w:val="000E7F00"/>
    <w:rsid w:val="000F1921"/>
    <w:rsid w:val="000F443D"/>
    <w:rsid w:val="000F470E"/>
    <w:rsid w:val="00103E65"/>
    <w:rsid w:val="001061A9"/>
    <w:rsid w:val="00112A8C"/>
    <w:rsid w:val="0011546F"/>
    <w:rsid w:val="00115DCB"/>
    <w:rsid w:val="001163E0"/>
    <w:rsid w:val="00116895"/>
    <w:rsid w:val="00117CD2"/>
    <w:rsid w:val="001229E3"/>
    <w:rsid w:val="0012404E"/>
    <w:rsid w:val="0012406F"/>
    <w:rsid w:val="00126813"/>
    <w:rsid w:val="00126E1E"/>
    <w:rsid w:val="00130780"/>
    <w:rsid w:val="00131984"/>
    <w:rsid w:val="001327DB"/>
    <w:rsid w:val="00132A02"/>
    <w:rsid w:val="00135FCC"/>
    <w:rsid w:val="00136E52"/>
    <w:rsid w:val="001372EF"/>
    <w:rsid w:val="0013748B"/>
    <w:rsid w:val="0013797D"/>
    <w:rsid w:val="001409C7"/>
    <w:rsid w:val="0014139C"/>
    <w:rsid w:val="0014272C"/>
    <w:rsid w:val="0014325B"/>
    <w:rsid w:val="0014371C"/>
    <w:rsid w:val="0014430A"/>
    <w:rsid w:val="0014652B"/>
    <w:rsid w:val="001467EB"/>
    <w:rsid w:val="00147DA5"/>
    <w:rsid w:val="0015012D"/>
    <w:rsid w:val="00151C6C"/>
    <w:rsid w:val="00151D21"/>
    <w:rsid w:val="0015206E"/>
    <w:rsid w:val="00154CFD"/>
    <w:rsid w:val="0015564F"/>
    <w:rsid w:val="00157D46"/>
    <w:rsid w:val="00161ABD"/>
    <w:rsid w:val="00165CD0"/>
    <w:rsid w:val="00166276"/>
    <w:rsid w:val="00166D27"/>
    <w:rsid w:val="00166F8D"/>
    <w:rsid w:val="0017221D"/>
    <w:rsid w:val="00172662"/>
    <w:rsid w:val="00173478"/>
    <w:rsid w:val="00173711"/>
    <w:rsid w:val="00175C1F"/>
    <w:rsid w:val="00183D42"/>
    <w:rsid w:val="00184812"/>
    <w:rsid w:val="00185776"/>
    <w:rsid w:val="00186506"/>
    <w:rsid w:val="00186571"/>
    <w:rsid w:val="00186B1F"/>
    <w:rsid w:val="00191D0C"/>
    <w:rsid w:val="00194675"/>
    <w:rsid w:val="0019569F"/>
    <w:rsid w:val="001969D6"/>
    <w:rsid w:val="001A03D2"/>
    <w:rsid w:val="001A23DF"/>
    <w:rsid w:val="001A34A8"/>
    <w:rsid w:val="001A3586"/>
    <w:rsid w:val="001A4202"/>
    <w:rsid w:val="001A6155"/>
    <w:rsid w:val="001A7670"/>
    <w:rsid w:val="001A7977"/>
    <w:rsid w:val="001A7F6D"/>
    <w:rsid w:val="001B0B3E"/>
    <w:rsid w:val="001B1349"/>
    <w:rsid w:val="001B216F"/>
    <w:rsid w:val="001B21B3"/>
    <w:rsid w:val="001B43D6"/>
    <w:rsid w:val="001C00C3"/>
    <w:rsid w:val="001C089D"/>
    <w:rsid w:val="001C1FD2"/>
    <w:rsid w:val="001C4783"/>
    <w:rsid w:val="001C6D76"/>
    <w:rsid w:val="001C75C8"/>
    <w:rsid w:val="001D0D8F"/>
    <w:rsid w:val="001D13B9"/>
    <w:rsid w:val="001D24DF"/>
    <w:rsid w:val="001D25DF"/>
    <w:rsid w:val="001D4C2C"/>
    <w:rsid w:val="001D4FA5"/>
    <w:rsid w:val="001D6AE9"/>
    <w:rsid w:val="001E053B"/>
    <w:rsid w:val="001E1310"/>
    <w:rsid w:val="001E3078"/>
    <w:rsid w:val="001E591F"/>
    <w:rsid w:val="001E5A48"/>
    <w:rsid w:val="001E641F"/>
    <w:rsid w:val="001F0F03"/>
    <w:rsid w:val="001F222B"/>
    <w:rsid w:val="001F23B7"/>
    <w:rsid w:val="001F44C0"/>
    <w:rsid w:val="001F5448"/>
    <w:rsid w:val="001F5BCA"/>
    <w:rsid w:val="001F5D2F"/>
    <w:rsid w:val="001F618E"/>
    <w:rsid w:val="001F6514"/>
    <w:rsid w:val="002008D6"/>
    <w:rsid w:val="0020121A"/>
    <w:rsid w:val="00201950"/>
    <w:rsid w:val="002019FF"/>
    <w:rsid w:val="00202B59"/>
    <w:rsid w:val="0020303C"/>
    <w:rsid w:val="00203BAA"/>
    <w:rsid w:val="00204061"/>
    <w:rsid w:val="002047F0"/>
    <w:rsid w:val="00205191"/>
    <w:rsid w:val="00210D24"/>
    <w:rsid w:val="00213357"/>
    <w:rsid w:val="002135AE"/>
    <w:rsid w:val="00213B9E"/>
    <w:rsid w:val="00214479"/>
    <w:rsid w:val="002158F6"/>
    <w:rsid w:val="0021666B"/>
    <w:rsid w:val="002167E7"/>
    <w:rsid w:val="0021701B"/>
    <w:rsid w:val="00217357"/>
    <w:rsid w:val="002210C5"/>
    <w:rsid w:val="00224315"/>
    <w:rsid w:val="00231C1F"/>
    <w:rsid w:val="00231E17"/>
    <w:rsid w:val="0023352B"/>
    <w:rsid w:val="002338D1"/>
    <w:rsid w:val="00234FBD"/>
    <w:rsid w:val="0023621F"/>
    <w:rsid w:val="002364BC"/>
    <w:rsid w:val="002369C6"/>
    <w:rsid w:val="0023757E"/>
    <w:rsid w:val="002377C5"/>
    <w:rsid w:val="00240732"/>
    <w:rsid w:val="00243016"/>
    <w:rsid w:val="00244D32"/>
    <w:rsid w:val="00244D89"/>
    <w:rsid w:val="002457BD"/>
    <w:rsid w:val="00246725"/>
    <w:rsid w:val="0025254A"/>
    <w:rsid w:val="002531D4"/>
    <w:rsid w:val="002566B4"/>
    <w:rsid w:val="00256D14"/>
    <w:rsid w:val="00261EF7"/>
    <w:rsid w:val="00263AF9"/>
    <w:rsid w:val="00263B73"/>
    <w:rsid w:val="00263E35"/>
    <w:rsid w:val="00263E8B"/>
    <w:rsid w:val="00264399"/>
    <w:rsid w:val="002668D0"/>
    <w:rsid w:val="0026771F"/>
    <w:rsid w:val="00271D1E"/>
    <w:rsid w:val="00274799"/>
    <w:rsid w:val="0027636B"/>
    <w:rsid w:val="0028160C"/>
    <w:rsid w:val="002839C0"/>
    <w:rsid w:val="0028460F"/>
    <w:rsid w:val="00287BE4"/>
    <w:rsid w:val="00295831"/>
    <w:rsid w:val="00297588"/>
    <w:rsid w:val="00297CFC"/>
    <w:rsid w:val="002A0270"/>
    <w:rsid w:val="002A3210"/>
    <w:rsid w:val="002A407A"/>
    <w:rsid w:val="002A5E1A"/>
    <w:rsid w:val="002A7988"/>
    <w:rsid w:val="002B0771"/>
    <w:rsid w:val="002B115C"/>
    <w:rsid w:val="002B1BA8"/>
    <w:rsid w:val="002B3EC7"/>
    <w:rsid w:val="002B41EE"/>
    <w:rsid w:val="002B60A1"/>
    <w:rsid w:val="002B7FE5"/>
    <w:rsid w:val="002B7FEF"/>
    <w:rsid w:val="002C0063"/>
    <w:rsid w:val="002C0197"/>
    <w:rsid w:val="002C01D9"/>
    <w:rsid w:val="002C2374"/>
    <w:rsid w:val="002C3195"/>
    <w:rsid w:val="002C399B"/>
    <w:rsid w:val="002C40E0"/>
    <w:rsid w:val="002C53C2"/>
    <w:rsid w:val="002C53FA"/>
    <w:rsid w:val="002C5AC5"/>
    <w:rsid w:val="002C68E6"/>
    <w:rsid w:val="002C7450"/>
    <w:rsid w:val="002C7A39"/>
    <w:rsid w:val="002C7BAA"/>
    <w:rsid w:val="002D2269"/>
    <w:rsid w:val="002D29C8"/>
    <w:rsid w:val="002D2AEF"/>
    <w:rsid w:val="002D59C1"/>
    <w:rsid w:val="002D6085"/>
    <w:rsid w:val="002D62F1"/>
    <w:rsid w:val="002E032C"/>
    <w:rsid w:val="002E0967"/>
    <w:rsid w:val="002E1F54"/>
    <w:rsid w:val="002E6810"/>
    <w:rsid w:val="002E74A5"/>
    <w:rsid w:val="002F02E2"/>
    <w:rsid w:val="002F13CC"/>
    <w:rsid w:val="002F305B"/>
    <w:rsid w:val="002F3C30"/>
    <w:rsid w:val="002F4D68"/>
    <w:rsid w:val="002F57CF"/>
    <w:rsid w:val="002F62FC"/>
    <w:rsid w:val="002F6EB4"/>
    <w:rsid w:val="002F7A95"/>
    <w:rsid w:val="00300946"/>
    <w:rsid w:val="00304F47"/>
    <w:rsid w:val="00306501"/>
    <w:rsid w:val="00306E8A"/>
    <w:rsid w:val="00310807"/>
    <w:rsid w:val="00310F42"/>
    <w:rsid w:val="00311B1D"/>
    <w:rsid w:val="00311E2E"/>
    <w:rsid w:val="00312907"/>
    <w:rsid w:val="00312E43"/>
    <w:rsid w:val="0031498B"/>
    <w:rsid w:val="0031690A"/>
    <w:rsid w:val="00316CEB"/>
    <w:rsid w:val="0032054D"/>
    <w:rsid w:val="003219F2"/>
    <w:rsid w:val="003225E8"/>
    <w:rsid w:val="00324A21"/>
    <w:rsid w:val="00324C50"/>
    <w:rsid w:val="00324FBF"/>
    <w:rsid w:val="00325DAC"/>
    <w:rsid w:val="00326C17"/>
    <w:rsid w:val="00330719"/>
    <w:rsid w:val="00331142"/>
    <w:rsid w:val="00331822"/>
    <w:rsid w:val="003319D9"/>
    <w:rsid w:val="0033240A"/>
    <w:rsid w:val="00332B2D"/>
    <w:rsid w:val="0033382B"/>
    <w:rsid w:val="003361C9"/>
    <w:rsid w:val="003371CC"/>
    <w:rsid w:val="00337740"/>
    <w:rsid w:val="003405A0"/>
    <w:rsid w:val="0034138B"/>
    <w:rsid w:val="00341BC2"/>
    <w:rsid w:val="00341F97"/>
    <w:rsid w:val="003420A9"/>
    <w:rsid w:val="003434F6"/>
    <w:rsid w:val="00343864"/>
    <w:rsid w:val="00343FCF"/>
    <w:rsid w:val="0034444A"/>
    <w:rsid w:val="00345B32"/>
    <w:rsid w:val="00346BA8"/>
    <w:rsid w:val="003476C6"/>
    <w:rsid w:val="00347FB3"/>
    <w:rsid w:val="00350185"/>
    <w:rsid w:val="00351446"/>
    <w:rsid w:val="00355421"/>
    <w:rsid w:val="00355F11"/>
    <w:rsid w:val="0035663D"/>
    <w:rsid w:val="00357930"/>
    <w:rsid w:val="00357B25"/>
    <w:rsid w:val="00357FC1"/>
    <w:rsid w:val="00363102"/>
    <w:rsid w:val="00366F0D"/>
    <w:rsid w:val="00367F5C"/>
    <w:rsid w:val="00370EDE"/>
    <w:rsid w:val="00371B96"/>
    <w:rsid w:val="00371C2E"/>
    <w:rsid w:val="0037288A"/>
    <w:rsid w:val="00375AA0"/>
    <w:rsid w:val="00376A18"/>
    <w:rsid w:val="00376C32"/>
    <w:rsid w:val="00376C68"/>
    <w:rsid w:val="00376EC1"/>
    <w:rsid w:val="00380824"/>
    <w:rsid w:val="00380A57"/>
    <w:rsid w:val="00382F7F"/>
    <w:rsid w:val="0038481F"/>
    <w:rsid w:val="00385451"/>
    <w:rsid w:val="003854CC"/>
    <w:rsid w:val="003856C3"/>
    <w:rsid w:val="00385D39"/>
    <w:rsid w:val="00386451"/>
    <w:rsid w:val="00387330"/>
    <w:rsid w:val="003916C7"/>
    <w:rsid w:val="00391DA6"/>
    <w:rsid w:val="00392E66"/>
    <w:rsid w:val="00393903"/>
    <w:rsid w:val="00393B09"/>
    <w:rsid w:val="00394891"/>
    <w:rsid w:val="00395D07"/>
    <w:rsid w:val="00397DD3"/>
    <w:rsid w:val="003A0F7F"/>
    <w:rsid w:val="003A1DF5"/>
    <w:rsid w:val="003A2906"/>
    <w:rsid w:val="003A29FC"/>
    <w:rsid w:val="003A45E0"/>
    <w:rsid w:val="003A4FEE"/>
    <w:rsid w:val="003A592C"/>
    <w:rsid w:val="003A6054"/>
    <w:rsid w:val="003A65FB"/>
    <w:rsid w:val="003B1802"/>
    <w:rsid w:val="003B27F2"/>
    <w:rsid w:val="003B47C7"/>
    <w:rsid w:val="003B5C37"/>
    <w:rsid w:val="003B5C69"/>
    <w:rsid w:val="003B5E7A"/>
    <w:rsid w:val="003B6594"/>
    <w:rsid w:val="003B73AA"/>
    <w:rsid w:val="003B7F82"/>
    <w:rsid w:val="003C04B5"/>
    <w:rsid w:val="003C0CDC"/>
    <w:rsid w:val="003C1521"/>
    <w:rsid w:val="003C268B"/>
    <w:rsid w:val="003C30CE"/>
    <w:rsid w:val="003C4EBF"/>
    <w:rsid w:val="003C5F01"/>
    <w:rsid w:val="003D01EE"/>
    <w:rsid w:val="003D322E"/>
    <w:rsid w:val="003D416C"/>
    <w:rsid w:val="003D45AE"/>
    <w:rsid w:val="003E1639"/>
    <w:rsid w:val="003E2CFB"/>
    <w:rsid w:val="003E40D5"/>
    <w:rsid w:val="003E4F73"/>
    <w:rsid w:val="003E5B4A"/>
    <w:rsid w:val="003E7983"/>
    <w:rsid w:val="003F0DC5"/>
    <w:rsid w:val="003F2A12"/>
    <w:rsid w:val="003F4B1F"/>
    <w:rsid w:val="003F5005"/>
    <w:rsid w:val="003F7F10"/>
    <w:rsid w:val="00400F89"/>
    <w:rsid w:val="0040192A"/>
    <w:rsid w:val="00401935"/>
    <w:rsid w:val="00402B48"/>
    <w:rsid w:val="004036CC"/>
    <w:rsid w:val="00403E52"/>
    <w:rsid w:val="004056D1"/>
    <w:rsid w:val="004066D6"/>
    <w:rsid w:val="00406A02"/>
    <w:rsid w:val="004072FF"/>
    <w:rsid w:val="00410BC3"/>
    <w:rsid w:val="004110A4"/>
    <w:rsid w:val="004117EE"/>
    <w:rsid w:val="00411EB9"/>
    <w:rsid w:val="00412AEE"/>
    <w:rsid w:val="00413C71"/>
    <w:rsid w:val="00413CC8"/>
    <w:rsid w:val="004203FF"/>
    <w:rsid w:val="00420EC0"/>
    <w:rsid w:val="00421B85"/>
    <w:rsid w:val="004254CB"/>
    <w:rsid w:val="00425A1F"/>
    <w:rsid w:val="0042753A"/>
    <w:rsid w:val="00427D06"/>
    <w:rsid w:val="00430BEE"/>
    <w:rsid w:val="00432887"/>
    <w:rsid w:val="00432CD8"/>
    <w:rsid w:val="0043463B"/>
    <w:rsid w:val="00434E6A"/>
    <w:rsid w:val="0043502F"/>
    <w:rsid w:val="004377CA"/>
    <w:rsid w:val="004406B4"/>
    <w:rsid w:val="00441DE2"/>
    <w:rsid w:val="00444183"/>
    <w:rsid w:val="0044608C"/>
    <w:rsid w:val="00446B8E"/>
    <w:rsid w:val="00447024"/>
    <w:rsid w:val="00447573"/>
    <w:rsid w:val="00453224"/>
    <w:rsid w:val="004541CA"/>
    <w:rsid w:val="00455C38"/>
    <w:rsid w:val="00456427"/>
    <w:rsid w:val="00460396"/>
    <w:rsid w:val="00460C87"/>
    <w:rsid w:val="00462446"/>
    <w:rsid w:val="00462B87"/>
    <w:rsid w:val="00463259"/>
    <w:rsid w:val="004638B0"/>
    <w:rsid w:val="00465490"/>
    <w:rsid w:val="00470135"/>
    <w:rsid w:val="0047093E"/>
    <w:rsid w:val="00471B5F"/>
    <w:rsid w:val="00472B8D"/>
    <w:rsid w:val="0047367D"/>
    <w:rsid w:val="0047603A"/>
    <w:rsid w:val="004777CB"/>
    <w:rsid w:val="0048108D"/>
    <w:rsid w:val="00481333"/>
    <w:rsid w:val="00481B9D"/>
    <w:rsid w:val="00483D1A"/>
    <w:rsid w:val="00484328"/>
    <w:rsid w:val="00484703"/>
    <w:rsid w:val="00484750"/>
    <w:rsid w:val="0048615F"/>
    <w:rsid w:val="004866B8"/>
    <w:rsid w:val="00491428"/>
    <w:rsid w:val="0049641F"/>
    <w:rsid w:val="00497634"/>
    <w:rsid w:val="004A0B96"/>
    <w:rsid w:val="004A2838"/>
    <w:rsid w:val="004A2B0C"/>
    <w:rsid w:val="004A367E"/>
    <w:rsid w:val="004A3D9E"/>
    <w:rsid w:val="004A40F6"/>
    <w:rsid w:val="004A6FDC"/>
    <w:rsid w:val="004A742E"/>
    <w:rsid w:val="004A7C8E"/>
    <w:rsid w:val="004A7F68"/>
    <w:rsid w:val="004B05ED"/>
    <w:rsid w:val="004B15B2"/>
    <w:rsid w:val="004B2928"/>
    <w:rsid w:val="004B31F1"/>
    <w:rsid w:val="004B6179"/>
    <w:rsid w:val="004B624F"/>
    <w:rsid w:val="004B6870"/>
    <w:rsid w:val="004B78DD"/>
    <w:rsid w:val="004C1D13"/>
    <w:rsid w:val="004C24BA"/>
    <w:rsid w:val="004C344A"/>
    <w:rsid w:val="004C63CD"/>
    <w:rsid w:val="004C663A"/>
    <w:rsid w:val="004C6E4C"/>
    <w:rsid w:val="004C7607"/>
    <w:rsid w:val="004C78DA"/>
    <w:rsid w:val="004C7EDD"/>
    <w:rsid w:val="004D2053"/>
    <w:rsid w:val="004D6312"/>
    <w:rsid w:val="004D6DB9"/>
    <w:rsid w:val="004D751A"/>
    <w:rsid w:val="004E03F9"/>
    <w:rsid w:val="004E16F7"/>
    <w:rsid w:val="004E22BA"/>
    <w:rsid w:val="004E2682"/>
    <w:rsid w:val="004E2EAD"/>
    <w:rsid w:val="004E5FB4"/>
    <w:rsid w:val="004E74A2"/>
    <w:rsid w:val="004E7B0C"/>
    <w:rsid w:val="004E7E0B"/>
    <w:rsid w:val="004F0EE0"/>
    <w:rsid w:val="004F1CFB"/>
    <w:rsid w:val="004F2369"/>
    <w:rsid w:val="004F4417"/>
    <w:rsid w:val="004F6894"/>
    <w:rsid w:val="004F7815"/>
    <w:rsid w:val="005001EB"/>
    <w:rsid w:val="00506F23"/>
    <w:rsid w:val="00507885"/>
    <w:rsid w:val="0051065F"/>
    <w:rsid w:val="00513615"/>
    <w:rsid w:val="00513DEC"/>
    <w:rsid w:val="005163BF"/>
    <w:rsid w:val="005172A1"/>
    <w:rsid w:val="00517D12"/>
    <w:rsid w:val="00521433"/>
    <w:rsid w:val="005219C4"/>
    <w:rsid w:val="0052395E"/>
    <w:rsid w:val="005239D2"/>
    <w:rsid w:val="00523A36"/>
    <w:rsid w:val="005247BD"/>
    <w:rsid w:val="005249FB"/>
    <w:rsid w:val="00525044"/>
    <w:rsid w:val="0052542B"/>
    <w:rsid w:val="005258A3"/>
    <w:rsid w:val="005258E6"/>
    <w:rsid w:val="00525F9B"/>
    <w:rsid w:val="0052727A"/>
    <w:rsid w:val="005324C5"/>
    <w:rsid w:val="0053697F"/>
    <w:rsid w:val="00537A34"/>
    <w:rsid w:val="00541256"/>
    <w:rsid w:val="0054556F"/>
    <w:rsid w:val="005457B6"/>
    <w:rsid w:val="00550F03"/>
    <w:rsid w:val="00553274"/>
    <w:rsid w:val="0055394A"/>
    <w:rsid w:val="0055761D"/>
    <w:rsid w:val="00557B39"/>
    <w:rsid w:val="00562BFA"/>
    <w:rsid w:val="0056321A"/>
    <w:rsid w:val="00564296"/>
    <w:rsid w:val="00566642"/>
    <w:rsid w:val="00570B65"/>
    <w:rsid w:val="00570F97"/>
    <w:rsid w:val="00571B4E"/>
    <w:rsid w:val="00572F65"/>
    <w:rsid w:val="00573CC1"/>
    <w:rsid w:val="00574025"/>
    <w:rsid w:val="00574F66"/>
    <w:rsid w:val="0058001B"/>
    <w:rsid w:val="0058168E"/>
    <w:rsid w:val="005826CD"/>
    <w:rsid w:val="005836FC"/>
    <w:rsid w:val="005854DD"/>
    <w:rsid w:val="00585F75"/>
    <w:rsid w:val="005861DA"/>
    <w:rsid w:val="0058646C"/>
    <w:rsid w:val="005876FE"/>
    <w:rsid w:val="005929BC"/>
    <w:rsid w:val="00595C3E"/>
    <w:rsid w:val="0059658A"/>
    <w:rsid w:val="00596C99"/>
    <w:rsid w:val="005972BF"/>
    <w:rsid w:val="00597A1E"/>
    <w:rsid w:val="005A02E8"/>
    <w:rsid w:val="005A1269"/>
    <w:rsid w:val="005A2358"/>
    <w:rsid w:val="005A259B"/>
    <w:rsid w:val="005A3280"/>
    <w:rsid w:val="005A3C4F"/>
    <w:rsid w:val="005A3CBC"/>
    <w:rsid w:val="005A40AF"/>
    <w:rsid w:val="005A5B9B"/>
    <w:rsid w:val="005A6D65"/>
    <w:rsid w:val="005B2DDB"/>
    <w:rsid w:val="005B3A59"/>
    <w:rsid w:val="005B40FA"/>
    <w:rsid w:val="005B5E07"/>
    <w:rsid w:val="005B6692"/>
    <w:rsid w:val="005B70BE"/>
    <w:rsid w:val="005B743D"/>
    <w:rsid w:val="005C01F2"/>
    <w:rsid w:val="005C1021"/>
    <w:rsid w:val="005C79C4"/>
    <w:rsid w:val="005D2123"/>
    <w:rsid w:val="005D238B"/>
    <w:rsid w:val="005D509B"/>
    <w:rsid w:val="005D541E"/>
    <w:rsid w:val="005D7B95"/>
    <w:rsid w:val="005E010E"/>
    <w:rsid w:val="005E0270"/>
    <w:rsid w:val="005E19A1"/>
    <w:rsid w:val="005E2BA8"/>
    <w:rsid w:val="005E3B26"/>
    <w:rsid w:val="005E4784"/>
    <w:rsid w:val="005E4981"/>
    <w:rsid w:val="005E4BB2"/>
    <w:rsid w:val="005F09E4"/>
    <w:rsid w:val="005F3E05"/>
    <w:rsid w:val="005F4A6A"/>
    <w:rsid w:val="005F4ABB"/>
    <w:rsid w:val="005F626A"/>
    <w:rsid w:val="005F7663"/>
    <w:rsid w:val="00600EA8"/>
    <w:rsid w:val="006021D2"/>
    <w:rsid w:val="00602898"/>
    <w:rsid w:val="00602ABB"/>
    <w:rsid w:val="00603B1B"/>
    <w:rsid w:val="00605B85"/>
    <w:rsid w:val="00605DF1"/>
    <w:rsid w:val="0060690C"/>
    <w:rsid w:val="00606DA7"/>
    <w:rsid w:val="0060706F"/>
    <w:rsid w:val="00607482"/>
    <w:rsid w:val="00613BC4"/>
    <w:rsid w:val="006151AA"/>
    <w:rsid w:val="00616D58"/>
    <w:rsid w:val="00617CBA"/>
    <w:rsid w:val="00620C6F"/>
    <w:rsid w:val="0062175D"/>
    <w:rsid w:val="0062177E"/>
    <w:rsid w:val="0062626A"/>
    <w:rsid w:val="006277AB"/>
    <w:rsid w:val="006278B1"/>
    <w:rsid w:val="00631AC5"/>
    <w:rsid w:val="00631BF8"/>
    <w:rsid w:val="006322B0"/>
    <w:rsid w:val="00632F39"/>
    <w:rsid w:val="00634BEB"/>
    <w:rsid w:val="00634DAE"/>
    <w:rsid w:val="00635771"/>
    <w:rsid w:val="006358F8"/>
    <w:rsid w:val="00635912"/>
    <w:rsid w:val="00635E9E"/>
    <w:rsid w:val="00636AD0"/>
    <w:rsid w:val="00636B0E"/>
    <w:rsid w:val="00637BB8"/>
    <w:rsid w:val="006411A5"/>
    <w:rsid w:val="0064163A"/>
    <w:rsid w:val="0064412D"/>
    <w:rsid w:val="0064416E"/>
    <w:rsid w:val="006444C4"/>
    <w:rsid w:val="006459C4"/>
    <w:rsid w:val="00645E5E"/>
    <w:rsid w:val="00646547"/>
    <w:rsid w:val="00646C08"/>
    <w:rsid w:val="00646EE6"/>
    <w:rsid w:val="006509F2"/>
    <w:rsid w:val="00651849"/>
    <w:rsid w:val="0065185D"/>
    <w:rsid w:val="00652E4F"/>
    <w:rsid w:val="0065438B"/>
    <w:rsid w:val="0065547F"/>
    <w:rsid w:val="00656753"/>
    <w:rsid w:val="0066059B"/>
    <w:rsid w:val="00662AFC"/>
    <w:rsid w:val="00662FA2"/>
    <w:rsid w:val="00663226"/>
    <w:rsid w:val="00663800"/>
    <w:rsid w:val="006642AE"/>
    <w:rsid w:val="00664DA6"/>
    <w:rsid w:val="006661CE"/>
    <w:rsid w:val="00667E48"/>
    <w:rsid w:val="0067074C"/>
    <w:rsid w:val="00673CD4"/>
    <w:rsid w:val="00673DD6"/>
    <w:rsid w:val="00683F06"/>
    <w:rsid w:val="006847DC"/>
    <w:rsid w:val="00684C05"/>
    <w:rsid w:val="00685E1C"/>
    <w:rsid w:val="00686FAE"/>
    <w:rsid w:val="0069039F"/>
    <w:rsid w:val="00695CE2"/>
    <w:rsid w:val="00696F70"/>
    <w:rsid w:val="006A0442"/>
    <w:rsid w:val="006A07B1"/>
    <w:rsid w:val="006A0BD3"/>
    <w:rsid w:val="006A0BD5"/>
    <w:rsid w:val="006A1C4E"/>
    <w:rsid w:val="006A23FE"/>
    <w:rsid w:val="006A2A70"/>
    <w:rsid w:val="006A3708"/>
    <w:rsid w:val="006A3934"/>
    <w:rsid w:val="006A46A8"/>
    <w:rsid w:val="006A703F"/>
    <w:rsid w:val="006B3075"/>
    <w:rsid w:val="006B580A"/>
    <w:rsid w:val="006B5999"/>
    <w:rsid w:val="006B63F3"/>
    <w:rsid w:val="006B6F65"/>
    <w:rsid w:val="006C07E8"/>
    <w:rsid w:val="006C0A11"/>
    <w:rsid w:val="006C199F"/>
    <w:rsid w:val="006C3649"/>
    <w:rsid w:val="006C4884"/>
    <w:rsid w:val="006C5B1E"/>
    <w:rsid w:val="006C730F"/>
    <w:rsid w:val="006C78AF"/>
    <w:rsid w:val="006D04EE"/>
    <w:rsid w:val="006D3B28"/>
    <w:rsid w:val="006D6CBF"/>
    <w:rsid w:val="006D7ECF"/>
    <w:rsid w:val="006E14CE"/>
    <w:rsid w:val="006E2213"/>
    <w:rsid w:val="006E2A54"/>
    <w:rsid w:val="006E34B0"/>
    <w:rsid w:val="006E3563"/>
    <w:rsid w:val="006E3B9A"/>
    <w:rsid w:val="006E3FD0"/>
    <w:rsid w:val="006E602D"/>
    <w:rsid w:val="006E69CC"/>
    <w:rsid w:val="006F3CF8"/>
    <w:rsid w:val="006F6087"/>
    <w:rsid w:val="006F61E6"/>
    <w:rsid w:val="006F7DC1"/>
    <w:rsid w:val="00700D1D"/>
    <w:rsid w:val="00701875"/>
    <w:rsid w:val="007059A9"/>
    <w:rsid w:val="007071FE"/>
    <w:rsid w:val="00707379"/>
    <w:rsid w:val="0071160F"/>
    <w:rsid w:val="007147C8"/>
    <w:rsid w:val="00714C95"/>
    <w:rsid w:val="00714ED4"/>
    <w:rsid w:val="00714F00"/>
    <w:rsid w:val="0071557E"/>
    <w:rsid w:val="00716F69"/>
    <w:rsid w:val="00717163"/>
    <w:rsid w:val="00717503"/>
    <w:rsid w:val="00717DDB"/>
    <w:rsid w:val="00717EB4"/>
    <w:rsid w:val="00720BCA"/>
    <w:rsid w:val="00724F8D"/>
    <w:rsid w:val="00726A0A"/>
    <w:rsid w:val="00726AE8"/>
    <w:rsid w:val="00726EC7"/>
    <w:rsid w:val="00730AC3"/>
    <w:rsid w:val="00733ED3"/>
    <w:rsid w:val="00734E8E"/>
    <w:rsid w:val="007421F7"/>
    <w:rsid w:val="007429EC"/>
    <w:rsid w:val="007435EC"/>
    <w:rsid w:val="00743734"/>
    <w:rsid w:val="007475EC"/>
    <w:rsid w:val="00750375"/>
    <w:rsid w:val="007517B1"/>
    <w:rsid w:val="007517B8"/>
    <w:rsid w:val="00751B47"/>
    <w:rsid w:val="007534AD"/>
    <w:rsid w:val="007566C9"/>
    <w:rsid w:val="00760AEC"/>
    <w:rsid w:val="007614F1"/>
    <w:rsid w:val="00761F7E"/>
    <w:rsid w:val="00762158"/>
    <w:rsid w:val="007625AB"/>
    <w:rsid w:val="0076290F"/>
    <w:rsid w:val="007633D4"/>
    <w:rsid w:val="00763427"/>
    <w:rsid w:val="007639C2"/>
    <w:rsid w:val="0076552F"/>
    <w:rsid w:val="0076561E"/>
    <w:rsid w:val="00766AE9"/>
    <w:rsid w:val="00770A66"/>
    <w:rsid w:val="00771510"/>
    <w:rsid w:val="00771ED9"/>
    <w:rsid w:val="00773AF9"/>
    <w:rsid w:val="00773BC4"/>
    <w:rsid w:val="00774D81"/>
    <w:rsid w:val="00777421"/>
    <w:rsid w:val="007778D2"/>
    <w:rsid w:val="007804AF"/>
    <w:rsid w:val="007808A8"/>
    <w:rsid w:val="00780C88"/>
    <w:rsid w:val="007810F1"/>
    <w:rsid w:val="00782D98"/>
    <w:rsid w:val="00783A90"/>
    <w:rsid w:val="007842F2"/>
    <w:rsid w:val="0078508D"/>
    <w:rsid w:val="00786736"/>
    <w:rsid w:val="007903A8"/>
    <w:rsid w:val="00790F58"/>
    <w:rsid w:val="0079128B"/>
    <w:rsid w:val="0079287E"/>
    <w:rsid w:val="0079346E"/>
    <w:rsid w:val="007947C7"/>
    <w:rsid w:val="00794C81"/>
    <w:rsid w:val="00795E79"/>
    <w:rsid w:val="00797C52"/>
    <w:rsid w:val="007A0E0E"/>
    <w:rsid w:val="007A3CA7"/>
    <w:rsid w:val="007A4885"/>
    <w:rsid w:val="007A4F11"/>
    <w:rsid w:val="007A5744"/>
    <w:rsid w:val="007A61C6"/>
    <w:rsid w:val="007A66BC"/>
    <w:rsid w:val="007A6FBC"/>
    <w:rsid w:val="007A7BB2"/>
    <w:rsid w:val="007B0BF1"/>
    <w:rsid w:val="007B1CE5"/>
    <w:rsid w:val="007B1E65"/>
    <w:rsid w:val="007B2611"/>
    <w:rsid w:val="007B3A36"/>
    <w:rsid w:val="007B7E1C"/>
    <w:rsid w:val="007C0B48"/>
    <w:rsid w:val="007C1928"/>
    <w:rsid w:val="007C2D90"/>
    <w:rsid w:val="007C3658"/>
    <w:rsid w:val="007C5875"/>
    <w:rsid w:val="007C58B3"/>
    <w:rsid w:val="007D047A"/>
    <w:rsid w:val="007D093D"/>
    <w:rsid w:val="007D44C1"/>
    <w:rsid w:val="007D45C9"/>
    <w:rsid w:val="007D5AD2"/>
    <w:rsid w:val="007D70A5"/>
    <w:rsid w:val="007D7771"/>
    <w:rsid w:val="007D7FA1"/>
    <w:rsid w:val="007E107A"/>
    <w:rsid w:val="007E1743"/>
    <w:rsid w:val="007E2130"/>
    <w:rsid w:val="007E2E88"/>
    <w:rsid w:val="007E4887"/>
    <w:rsid w:val="007E4A9B"/>
    <w:rsid w:val="007E4B15"/>
    <w:rsid w:val="007E5473"/>
    <w:rsid w:val="007E56ED"/>
    <w:rsid w:val="007E77AB"/>
    <w:rsid w:val="007F007E"/>
    <w:rsid w:val="007F0540"/>
    <w:rsid w:val="007F267F"/>
    <w:rsid w:val="007F4393"/>
    <w:rsid w:val="007F6A4C"/>
    <w:rsid w:val="007F71CB"/>
    <w:rsid w:val="007F7B1E"/>
    <w:rsid w:val="00801A0C"/>
    <w:rsid w:val="00803104"/>
    <w:rsid w:val="00803956"/>
    <w:rsid w:val="0080737E"/>
    <w:rsid w:val="008078C3"/>
    <w:rsid w:val="008101CF"/>
    <w:rsid w:val="00812CAC"/>
    <w:rsid w:val="00813FBA"/>
    <w:rsid w:val="00814448"/>
    <w:rsid w:val="008173BE"/>
    <w:rsid w:val="00817E2C"/>
    <w:rsid w:val="008201CD"/>
    <w:rsid w:val="00820F81"/>
    <w:rsid w:val="00821531"/>
    <w:rsid w:val="00822123"/>
    <w:rsid w:val="00823015"/>
    <w:rsid w:val="008231B7"/>
    <w:rsid w:val="00823516"/>
    <w:rsid w:val="0082498F"/>
    <w:rsid w:val="008254EA"/>
    <w:rsid w:val="008267F2"/>
    <w:rsid w:val="00827570"/>
    <w:rsid w:val="008307A3"/>
    <w:rsid w:val="00831027"/>
    <w:rsid w:val="008313AC"/>
    <w:rsid w:val="0083195A"/>
    <w:rsid w:val="00832EE2"/>
    <w:rsid w:val="00835271"/>
    <w:rsid w:val="00835A50"/>
    <w:rsid w:val="00837B9D"/>
    <w:rsid w:val="0084565B"/>
    <w:rsid w:val="00847352"/>
    <w:rsid w:val="00850721"/>
    <w:rsid w:val="00850931"/>
    <w:rsid w:val="008512D5"/>
    <w:rsid w:val="0085139F"/>
    <w:rsid w:val="00851C8B"/>
    <w:rsid w:val="00851FFD"/>
    <w:rsid w:val="008556AA"/>
    <w:rsid w:val="00855DB4"/>
    <w:rsid w:val="00865276"/>
    <w:rsid w:val="00865A2B"/>
    <w:rsid w:val="00865CEF"/>
    <w:rsid w:val="00866387"/>
    <w:rsid w:val="008710D8"/>
    <w:rsid w:val="00872B5B"/>
    <w:rsid w:val="00872BD7"/>
    <w:rsid w:val="00873748"/>
    <w:rsid w:val="008749B7"/>
    <w:rsid w:val="008749EE"/>
    <w:rsid w:val="00875982"/>
    <w:rsid w:val="008767C3"/>
    <w:rsid w:val="00876FA2"/>
    <w:rsid w:val="0087775C"/>
    <w:rsid w:val="0088052F"/>
    <w:rsid w:val="00880AF9"/>
    <w:rsid w:val="00881AA6"/>
    <w:rsid w:val="00881F39"/>
    <w:rsid w:val="00881FF6"/>
    <w:rsid w:val="00882020"/>
    <w:rsid w:val="00882253"/>
    <w:rsid w:val="00882F7C"/>
    <w:rsid w:val="008845E8"/>
    <w:rsid w:val="008856B2"/>
    <w:rsid w:val="00885EE4"/>
    <w:rsid w:val="008864D2"/>
    <w:rsid w:val="00890B74"/>
    <w:rsid w:val="00890FA4"/>
    <w:rsid w:val="008919D4"/>
    <w:rsid w:val="008929E4"/>
    <w:rsid w:val="00895584"/>
    <w:rsid w:val="00895AF5"/>
    <w:rsid w:val="00895F0B"/>
    <w:rsid w:val="00896119"/>
    <w:rsid w:val="008A0151"/>
    <w:rsid w:val="008A15F1"/>
    <w:rsid w:val="008A233D"/>
    <w:rsid w:val="008A238E"/>
    <w:rsid w:val="008A2BE2"/>
    <w:rsid w:val="008A3CB7"/>
    <w:rsid w:val="008A5D52"/>
    <w:rsid w:val="008A5EFA"/>
    <w:rsid w:val="008A684F"/>
    <w:rsid w:val="008B3F19"/>
    <w:rsid w:val="008B6BF3"/>
    <w:rsid w:val="008B6FE9"/>
    <w:rsid w:val="008B7A8D"/>
    <w:rsid w:val="008B7F52"/>
    <w:rsid w:val="008C1844"/>
    <w:rsid w:val="008C2E67"/>
    <w:rsid w:val="008C2EFF"/>
    <w:rsid w:val="008C3AF2"/>
    <w:rsid w:val="008C3E4B"/>
    <w:rsid w:val="008C56C6"/>
    <w:rsid w:val="008C7310"/>
    <w:rsid w:val="008C762D"/>
    <w:rsid w:val="008D0411"/>
    <w:rsid w:val="008D06BA"/>
    <w:rsid w:val="008D476E"/>
    <w:rsid w:val="008D6E65"/>
    <w:rsid w:val="008E0869"/>
    <w:rsid w:val="008E0AFC"/>
    <w:rsid w:val="008E0BA9"/>
    <w:rsid w:val="008E1DE7"/>
    <w:rsid w:val="008E3268"/>
    <w:rsid w:val="008E4402"/>
    <w:rsid w:val="008E4564"/>
    <w:rsid w:val="008E7197"/>
    <w:rsid w:val="008F0A85"/>
    <w:rsid w:val="008F1AEE"/>
    <w:rsid w:val="008F272F"/>
    <w:rsid w:val="008F4F3F"/>
    <w:rsid w:val="008F5CD7"/>
    <w:rsid w:val="0090314C"/>
    <w:rsid w:val="00903342"/>
    <w:rsid w:val="0090551D"/>
    <w:rsid w:val="00906E9D"/>
    <w:rsid w:val="00907B13"/>
    <w:rsid w:val="00907CA8"/>
    <w:rsid w:val="0091128B"/>
    <w:rsid w:val="0091154D"/>
    <w:rsid w:val="0091235F"/>
    <w:rsid w:val="00912EEA"/>
    <w:rsid w:val="0091534C"/>
    <w:rsid w:val="00916733"/>
    <w:rsid w:val="00917F7B"/>
    <w:rsid w:val="00920DE7"/>
    <w:rsid w:val="00921F74"/>
    <w:rsid w:val="00923AFD"/>
    <w:rsid w:val="0092669E"/>
    <w:rsid w:val="00927D3D"/>
    <w:rsid w:val="00930882"/>
    <w:rsid w:val="00930D2B"/>
    <w:rsid w:val="00932AC9"/>
    <w:rsid w:val="009333F7"/>
    <w:rsid w:val="00933478"/>
    <w:rsid w:val="009336B9"/>
    <w:rsid w:val="00934C6D"/>
    <w:rsid w:val="0093674A"/>
    <w:rsid w:val="00936C30"/>
    <w:rsid w:val="00937ADF"/>
    <w:rsid w:val="00940BB3"/>
    <w:rsid w:val="0094655D"/>
    <w:rsid w:val="00950F91"/>
    <w:rsid w:val="00951728"/>
    <w:rsid w:val="00951994"/>
    <w:rsid w:val="00952584"/>
    <w:rsid w:val="009526FC"/>
    <w:rsid w:val="00953058"/>
    <w:rsid w:val="009546C6"/>
    <w:rsid w:val="009547E2"/>
    <w:rsid w:val="00955D9B"/>
    <w:rsid w:val="00961C52"/>
    <w:rsid w:val="009636F7"/>
    <w:rsid w:val="009638BF"/>
    <w:rsid w:val="009646A8"/>
    <w:rsid w:val="00964D1B"/>
    <w:rsid w:val="009653F7"/>
    <w:rsid w:val="009655A2"/>
    <w:rsid w:val="009660ED"/>
    <w:rsid w:val="0096711F"/>
    <w:rsid w:val="0096769A"/>
    <w:rsid w:val="009715FB"/>
    <w:rsid w:val="00972B65"/>
    <w:rsid w:val="0097496B"/>
    <w:rsid w:val="009772E4"/>
    <w:rsid w:val="00977914"/>
    <w:rsid w:val="0098100A"/>
    <w:rsid w:val="0098234A"/>
    <w:rsid w:val="00983E16"/>
    <w:rsid w:val="009849AA"/>
    <w:rsid w:val="00984D10"/>
    <w:rsid w:val="00985025"/>
    <w:rsid w:val="00985F69"/>
    <w:rsid w:val="009867EC"/>
    <w:rsid w:val="00987E59"/>
    <w:rsid w:val="009900AB"/>
    <w:rsid w:val="009935B0"/>
    <w:rsid w:val="00994163"/>
    <w:rsid w:val="00994226"/>
    <w:rsid w:val="00994BB3"/>
    <w:rsid w:val="009967E8"/>
    <w:rsid w:val="0099774E"/>
    <w:rsid w:val="009A0977"/>
    <w:rsid w:val="009A3BD3"/>
    <w:rsid w:val="009A4700"/>
    <w:rsid w:val="009A4E2F"/>
    <w:rsid w:val="009A5113"/>
    <w:rsid w:val="009B057D"/>
    <w:rsid w:val="009B6396"/>
    <w:rsid w:val="009B680F"/>
    <w:rsid w:val="009C0E6E"/>
    <w:rsid w:val="009C371E"/>
    <w:rsid w:val="009C3835"/>
    <w:rsid w:val="009C489C"/>
    <w:rsid w:val="009C522C"/>
    <w:rsid w:val="009C5ACA"/>
    <w:rsid w:val="009D0066"/>
    <w:rsid w:val="009D04D4"/>
    <w:rsid w:val="009D51F6"/>
    <w:rsid w:val="009D5472"/>
    <w:rsid w:val="009E0182"/>
    <w:rsid w:val="009E1BCC"/>
    <w:rsid w:val="009E1E64"/>
    <w:rsid w:val="009E20BD"/>
    <w:rsid w:val="009E39ED"/>
    <w:rsid w:val="009E45DF"/>
    <w:rsid w:val="009E7CCA"/>
    <w:rsid w:val="009F13A1"/>
    <w:rsid w:val="009F4FAF"/>
    <w:rsid w:val="009F63FE"/>
    <w:rsid w:val="009F68EC"/>
    <w:rsid w:val="00A026C4"/>
    <w:rsid w:val="00A02EBC"/>
    <w:rsid w:val="00A02F3F"/>
    <w:rsid w:val="00A034A2"/>
    <w:rsid w:val="00A034D8"/>
    <w:rsid w:val="00A038AB"/>
    <w:rsid w:val="00A04C7E"/>
    <w:rsid w:val="00A05C54"/>
    <w:rsid w:val="00A05C99"/>
    <w:rsid w:val="00A05F1C"/>
    <w:rsid w:val="00A06A48"/>
    <w:rsid w:val="00A11C6B"/>
    <w:rsid w:val="00A12C4B"/>
    <w:rsid w:val="00A145C4"/>
    <w:rsid w:val="00A16286"/>
    <w:rsid w:val="00A2098A"/>
    <w:rsid w:val="00A218A6"/>
    <w:rsid w:val="00A22AEE"/>
    <w:rsid w:val="00A2339D"/>
    <w:rsid w:val="00A23824"/>
    <w:rsid w:val="00A26531"/>
    <w:rsid w:val="00A2683B"/>
    <w:rsid w:val="00A3023C"/>
    <w:rsid w:val="00A30495"/>
    <w:rsid w:val="00A314A6"/>
    <w:rsid w:val="00A31EE3"/>
    <w:rsid w:val="00A32A01"/>
    <w:rsid w:val="00A34E6D"/>
    <w:rsid w:val="00A352AB"/>
    <w:rsid w:val="00A40A74"/>
    <w:rsid w:val="00A41784"/>
    <w:rsid w:val="00A43EDB"/>
    <w:rsid w:val="00A441B1"/>
    <w:rsid w:val="00A4450A"/>
    <w:rsid w:val="00A44FF1"/>
    <w:rsid w:val="00A45747"/>
    <w:rsid w:val="00A51096"/>
    <w:rsid w:val="00A5217B"/>
    <w:rsid w:val="00A52C60"/>
    <w:rsid w:val="00A55868"/>
    <w:rsid w:val="00A558A3"/>
    <w:rsid w:val="00A57959"/>
    <w:rsid w:val="00A604C1"/>
    <w:rsid w:val="00A610FC"/>
    <w:rsid w:val="00A62F13"/>
    <w:rsid w:val="00A63BCF"/>
    <w:rsid w:val="00A65676"/>
    <w:rsid w:val="00A65A8D"/>
    <w:rsid w:val="00A6651A"/>
    <w:rsid w:val="00A72B8B"/>
    <w:rsid w:val="00A72F93"/>
    <w:rsid w:val="00A73BB0"/>
    <w:rsid w:val="00A74B95"/>
    <w:rsid w:val="00A752C1"/>
    <w:rsid w:val="00A7790D"/>
    <w:rsid w:val="00A809D0"/>
    <w:rsid w:val="00A80D41"/>
    <w:rsid w:val="00A82C98"/>
    <w:rsid w:val="00A86579"/>
    <w:rsid w:val="00A86F86"/>
    <w:rsid w:val="00A9241E"/>
    <w:rsid w:val="00A93172"/>
    <w:rsid w:val="00A97373"/>
    <w:rsid w:val="00A974A7"/>
    <w:rsid w:val="00A97EE9"/>
    <w:rsid w:val="00AA0D75"/>
    <w:rsid w:val="00AA10BF"/>
    <w:rsid w:val="00AA1CF7"/>
    <w:rsid w:val="00AA53CE"/>
    <w:rsid w:val="00AA5865"/>
    <w:rsid w:val="00AB0393"/>
    <w:rsid w:val="00AB06DA"/>
    <w:rsid w:val="00AB06EE"/>
    <w:rsid w:val="00AB1980"/>
    <w:rsid w:val="00AB20B8"/>
    <w:rsid w:val="00AB2D8B"/>
    <w:rsid w:val="00AB4EC9"/>
    <w:rsid w:val="00AB58E1"/>
    <w:rsid w:val="00AC1787"/>
    <w:rsid w:val="00AC20AA"/>
    <w:rsid w:val="00AC47F6"/>
    <w:rsid w:val="00AC5DF8"/>
    <w:rsid w:val="00AC5EA9"/>
    <w:rsid w:val="00AC70F5"/>
    <w:rsid w:val="00AD5305"/>
    <w:rsid w:val="00AD6EB1"/>
    <w:rsid w:val="00AE00E0"/>
    <w:rsid w:val="00AE1681"/>
    <w:rsid w:val="00AE2CAA"/>
    <w:rsid w:val="00AE38EC"/>
    <w:rsid w:val="00AE5A96"/>
    <w:rsid w:val="00AE6C2C"/>
    <w:rsid w:val="00AE6E9A"/>
    <w:rsid w:val="00AE7A9A"/>
    <w:rsid w:val="00AF1F89"/>
    <w:rsid w:val="00AF24D3"/>
    <w:rsid w:val="00AF3216"/>
    <w:rsid w:val="00AF4349"/>
    <w:rsid w:val="00AF450A"/>
    <w:rsid w:val="00AF4BAB"/>
    <w:rsid w:val="00AF5612"/>
    <w:rsid w:val="00AF604F"/>
    <w:rsid w:val="00AF712C"/>
    <w:rsid w:val="00B02EDC"/>
    <w:rsid w:val="00B0342F"/>
    <w:rsid w:val="00B03E2F"/>
    <w:rsid w:val="00B0747E"/>
    <w:rsid w:val="00B07552"/>
    <w:rsid w:val="00B10C66"/>
    <w:rsid w:val="00B11421"/>
    <w:rsid w:val="00B12217"/>
    <w:rsid w:val="00B14C91"/>
    <w:rsid w:val="00B216A7"/>
    <w:rsid w:val="00B21EEE"/>
    <w:rsid w:val="00B23474"/>
    <w:rsid w:val="00B23FED"/>
    <w:rsid w:val="00B2439E"/>
    <w:rsid w:val="00B257B2"/>
    <w:rsid w:val="00B279C3"/>
    <w:rsid w:val="00B30608"/>
    <w:rsid w:val="00B31611"/>
    <w:rsid w:val="00B3333F"/>
    <w:rsid w:val="00B3441C"/>
    <w:rsid w:val="00B37789"/>
    <w:rsid w:val="00B400A4"/>
    <w:rsid w:val="00B41CA5"/>
    <w:rsid w:val="00B43435"/>
    <w:rsid w:val="00B43CDF"/>
    <w:rsid w:val="00B44E72"/>
    <w:rsid w:val="00B45C48"/>
    <w:rsid w:val="00B47435"/>
    <w:rsid w:val="00B4775D"/>
    <w:rsid w:val="00B47A11"/>
    <w:rsid w:val="00B47DB3"/>
    <w:rsid w:val="00B51CB3"/>
    <w:rsid w:val="00B53B30"/>
    <w:rsid w:val="00B54944"/>
    <w:rsid w:val="00B5498D"/>
    <w:rsid w:val="00B56FD0"/>
    <w:rsid w:val="00B6209D"/>
    <w:rsid w:val="00B63539"/>
    <w:rsid w:val="00B6364E"/>
    <w:rsid w:val="00B63959"/>
    <w:rsid w:val="00B641D0"/>
    <w:rsid w:val="00B6429B"/>
    <w:rsid w:val="00B655AC"/>
    <w:rsid w:val="00B675F5"/>
    <w:rsid w:val="00B706FF"/>
    <w:rsid w:val="00B713BD"/>
    <w:rsid w:val="00B751A7"/>
    <w:rsid w:val="00B75B36"/>
    <w:rsid w:val="00B778E2"/>
    <w:rsid w:val="00B81A93"/>
    <w:rsid w:val="00B81BE7"/>
    <w:rsid w:val="00B81F65"/>
    <w:rsid w:val="00B827A3"/>
    <w:rsid w:val="00B84F1C"/>
    <w:rsid w:val="00B87814"/>
    <w:rsid w:val="00B91D64"/>
    <w:rsid w:val="00B92D07"/>
    <w:rsid w:val="00B9383D"/>
    <w:rsid w:val="00B938CB"/>
    <w:rsid w:val="00B947A3"/>
    <w:rsid w:val="00B953B3"/>
    <w:rsid w:val="00B95490"/>
    <w:rsid w:val="00B95543"/>
    <w:rsid w:val="00B96464"/>
    <w:rsid w:val="00B96BDA"/>
    <w:rsid w:val="00BA083D"/>
    <w:rsid w:val="00BA4506"/>
    <w:rsid w:val="00BA4840"/>
    <w:rsid w:val="00BA4BAD"/>
    <w:rsid w:val="00BA4FAD"/>
    <w:rsid w:val="00BA6692"/>
    <w:rsid w:val="00BA7804"/>
    <w:rsid w:val="00BA7F88"/>
    <w:rsid w:val="00BB0AE0"/>
    <w:rsid w:val="00BB2F92"/>
    <w:rsid w:val="00BB4B89"/>
    <w:rsid w:val="00BB585A"/>
    <w:rsid w:val="00BB5E62"/>
    <w:rsid w:val="00BB614B"/>
    <w:rsid w:val="00BB61BE"/>
    <w:rsid w:val="00BB7A2A"/>
    <w:rsid w:val="00BC1336"/>
    <w:rsid w:val="00BC1B8F"/>
    <w:rsid w:val="00BC1CBD"/>
    <w:rsid w:val="00BC1E90"/>
    <w:rsid w:val="00BC3AC1"/>
    <w:rsid w:val="00BC407F"/>
    <w:rsid w:val="00BC483F"/>
    <w:rsid w:val="00BC5801"/>
    <w:rsid w:val="00BC595A"/>
    <w:rsid w:val="00BC6147"/>
    <w:rsid w:val="00BD39F5"/>
    <w:rsid w:val="00BD6BE8"/>
    <w:rsid w:val="00BE0781"/>
    <w:rsid w:val="00BE173B"/>
    <w:rsid w:val="00BE1BA9"/>
    <w:rsid w:val="00BE252C"/>
    <w:rsid w:val="00BE3DB0"/>
    <w:rsid w:val="00BE40F8"/>
    <w:rsid w:val="00BE4B3B"/>
    <w:rsid w:val="00BE5875"/>
    <w:rsid w:val="00BE6A4F"/>
    <w:rsid w:val="00BE6D84"/>
    <w:rsid w:val="00BE7BD8"/>
    <w:rsid w:val="00BF000E"/>
    <w:rsid w:val="00BF073A"/>
    <w:rsid w:val="00BF1476"/>
    <w:rsid w:val="00BF6FF3"/>
    <w:rsid w:val="00C01DDA"/>
    <w:rsid w:val="00C045D1"/>
    <w:rsid w:val="00C0511C"/>
    <w:rsid w:val="00C05590"/>
    <w:rsid w:val="00C07E2F"/>
    <w:rsid w:val="00C11304"/>
    <w:rsid w:val="00C15638"/>
    <w:rsid w:val="00C165F9"/>
    <w:rsid w:val="00C17CED"/>
    <w:rsid w:val="00C17D9D"/>
    <w:rsid w:val="00C17F87"/>
    <w:rsid w:val="00C21169"/>
    <w:rsid w:val="00C219D1"/>
    <w:rsid w:val="00C21E97"/>
    <w:rsid w:val="00C22ADB"/>
    <w:rsid w:val="00C22F03"/>
    <w:rsid w:val="00C250EA"/>
    <w:rsid w:val="00C2657F"/>
    <w:rsid w:val="00C26FA0"/>
    <w:rsid w:val="00C319EA"/>
    <w:rsid w:val="00C33370"/>
    <w:rsid w:val="00C340D1"/>
    <w:rsid w:val="00C371C9"/>
    <w:rsid w:val="00C37A1C"/>
    <w:rsid w:val="00C4191C"/>
    <w:rsid w:val="00C41D18"/>
    <w:rsid w:val="00C441C7"/>
    <w:rsid w:val="00C44A17"/>
    <w:rsid w:val="00C450C0"/>
    <w:rsid w:val="00C47325"/>
    <w:rsid w:val="00C47CFC"/>
    <w:rsid w:val="00C510C5"/>
    <w:rsid w:val="00C511D9"/>
    <w:rsid w:val="00C51B33"/>
    <w:rsid w:val="00C51BBE"/>
    <w:rsid w:val="00C52C1D"/>
    <w:rsid w:val="00C54438"/>
    <w:rsid w:val="00C54B4B"/>
    <w:rsid w:val="00C56A42"/>
    <w:rsid w:val="00C570ED"/>
    <w:rsid w:val="00C604E4"/>
    <w:rsid w:val="00C618C7"/>
    <w:rsid w:val="00C62640"/>
    <w:rsid w:val="00C62E3C"/>
    <w:rsid w:val="00C63F3F"/>
    <w:rsid w:val="00C65369"/>
    <w:rsid w:val="00C65E08"/>
    <w:rsid w:val="00C67BE3"/>
    <w:rsid w:val="00C705E0"/>
    <w:rsid w:val="00C7088A"/>
    <w:rsid w:val="00C738A8"/>
    <w:rsid w:val="00C8065C"/>
    <w:rsid w:val="00C80A4D"/>
    <w:rsid w:val="00C80CC0"/>
    <w:rsid w:val="00C834D3"/>
    <w:rsid w:val="00C83825"/>
    <w:rsid w:val="00C83DD3"/>
    <w:rsid w:val="00C84539"/>
    <w:rsid w:val="00C84CD0"/>
    <w:rsid w:val="00C86630"/>
    <w:rsid w:val="00C86B5D"/>
    <w:rsid w:val="00C8725A"/>
    <w:rsid w:val="00C87584"/>
    <w:rsid w:val="00C90576"/>
    <w:rsid w:val="00C907E5"/>
    <w:rsid w:val="00C920D6"/>
    <w:rsid w:val="00C9309C"/>
    <w:rsid w:val="00C934D6"/>
    <w:rsid w:val="00C95031"/>
    <w:rsid w:val="00C967C4"/>
    <w:rsid w:val="00C96E0F"/>
    <w:rsid w:val="00CA03AE"/>
    <w:rsid w:val="00CA0446"/>
    <w:rsid w:val="00CA0E64"/>
    <w:rsid w:val="00CA1079"/>
    <w:rsid w:val="00CA1BE1"/>
    <w:rsid w:val="00CA234A"/>
    <w:rsid w:val="00CA2508"/>
    <w:rsid w:val="00CA510C"/>
    <w:rsid w:val="00CA64A8"/>
    <w:rsid w:val="00CA79FB"/>
    <w:rsid w:val="00CA7CF0"/>
    <w:rsid w:val="00CA7E79"/>
    <w:rsid w:val="00CB0144"/>
    <w:rsid w:val="00CB43BF"/>
    <w:rsid w:val="00CB4F44"/>
    <w:rsid w:val="00CB5139"/>
    <w:rsid w:val="00CB53B6"/>
    <w:rsid w:val="00CB765A"/>
    <w:rsid w:val="00CC0063"/>
    <w:rsid w:val="00CC49E3"/>
    <w:rsid w:val="00CC4AEB"/>
    <w:rsid w:val="00CC6183"/>
    <w:rsid w:val="00CC7415"/>
    <w:rsid w:val="00CD09C7"/>
    <w:rsid w:val="00CD66D7"/>
    <w:rsid w:val="00CD7132"/>
    <w:rsid w:val="00CD73DD"/>
    <w:rsid w:val="00CE044A"/>
    <w:rsid w:val="00CE2CE1"/>
    <w:rsid w:val="00CE66A1"/>
    <w:rsid w:val="00CE7DF1"/>
    <w:rsid w:val="00CF0C2E"/>
    <w:rsid w:val="00CF11B2"/>
    <w:rsid w:val="00CF2252"/>
    <w:rsid w:val="00CF697A"/>
    <w:rsid w:val="00CF69F3"/>
    <w:rsid w:val="00CF6FB3"/>
    <w:rsid w:val="00CF726D"/>
    <w:rsid w:val="00D00453"/>
    <w:rsid w:val="00D01139"/>
    <w:rsid w:val="00D024B8"/>
    <w:rsid w:val="00D03CED"/>
    <w:rsid w:val="00D049C4"/>
    <w:rsid w:val="00D05906"/>
    <w:rsid w:val="00D0632D"/>
    <w:rsid w:val="00D0745E"/>
    <w:rsid w:val="00D078B1"/>
    <w:rsid w:val="00D107A3"/>
    <w:rsid w:val="00D10E96"/>
    <w:rsid w:val="00D111F1"/>
    <w:rsid w:val="00D11267"/>
    <w:rsid w:val="00D11BD8"/>
    <w:rsid w:val="00D12611"/>
    <w:rsid w:val="00D12852"/>
    <w:rsid w:val="00D128A2"/>
    <w:rsid w:val="00D12A4B"/>
    <w:rsid w:val="00D138CA"/>
    <w:rsid w:val="00D141D2"/>
    <w:rsid w:val="00D14A36"/>
    <w:rsid w:val="00D15C22"/>
    <w:rsid w:val="00D15E67"/>
    <w:rsid w:val="00D172A8"/>
    <w:rsid w:val="00D17A1D"/>
    <w:rsid w:val="00D20471"/>
    <w:rsid w:val="00D20DFB"/>
    <w:rsid w:val="00D21EE1"/>
    <w:rsid w:val="00D226CB"/>
    <w:rsid w:val="00D229F4"/>
    <w:rsid w:val="00D22C17"/>
    <w:rsid w:val="00D22CC3"/>
    <w:rsid w:val="00D23DFB"/>
    <w:rsid w:val="00D26DA3"/>
    <w:rsid w:val="00D26EFD"/>
    <w:rsid w:val="00D30720"/>
    <w:rsid w:val="00D3085D"/>
    <w:rsid w:val="00D31757"/>
    <w:rsid w:val="00D32E60"/>
    <w:rsid w:val="00D35DA2"/>
    <w:rsid w:val="00D37546"/>
    <w:rsid w:val="00D376B1"/>
    <w:rsid w:val="00D37F24"/>
    <w:rsid w:val="00D41FA7"/>
    <w:rsid w:val="00D42664"/>
    <w:rsid w:val="00D45DD5"/>
    <w:rsid w:val="00D466D7"/>
    <w:rsid w:val="00D50B9A"/>
    <w:rsid w:val="00D5114D"/>
    <w:rsid w:val="00D527C8"/>
    <w:rsid w:val="00D52B0F"/>
    <w:rsid w:val="00D5315F"/>
    <w:rsid w:val="00D532A3"/>
    <w:rsid w:val="00D559BA"/>
    <w:rsid w:val="00D55C81"/>
    <w:rsid w:val="00D60513"/>
    <w:rsid w:val="00D61A28"/>
    <w:rsid w:val="00D620C5"/>
    <w:rsid w:val="00D63AD0"/>
    <w:rsid w:val="00D64C8C"/>
    <w:rsid w:val="00D678BE"/>
    <w:rsid w:val="00D67EFC"/>
    <w:rsid w:val="00D7030F"/>
    <w:rsid w:val="00D70F15"/>
    <w:rsid w:val="00D71472"/>
    <w:rsid w:val="00D72339"/>
    <w:rsid w:val="00D7333F"/>
    <w:rsid w:val="00D738C4"/>
    <w:rsid w:val="00D73CF4"/>
    <w:rsid w:val="00D75BFD"/>
    <w:rsid w:val="00D75F23"/>
    <w:rsid w:val="00D77A53"/>
    <w:rsid w:val="00D77C0A"/>
    <w:rsid w:val="00D80D7C"/>
    <w:rsid w:val="00D84BEB"/>
    <w:rsid w:val="00D85F05"/>
    <w:rsid w:val="00D8710A"/>
    <w:rsid w:val="00D8777C"/>
    <w:rsid w:val="00D87A03"/>
    <w:rsid w:val="00D87A04"/>
    <w:rsid w:val="00D87DEF"/>
    <w:rsid w:val="00D90361"/>
    <w:rsid w:val="00D90D04"/>
    <w:rsid w:val="00D91B05"/>
    <w:rsid w:val="00D91D68"/>
    <w:rsid w:val="00D95493"/>
    <w:rsid w:val="00D96102"/>
    <w:rsid w:val="00DA1140"/>
    <w:rsid w:val="00DA28A0"/>
    <w:rsid w:val="00DA3362"/>
    <w:rsid w:val="00DA3421"/>
    <w:rsid w:val="00DA4D66"/>
    <w:rsid w:val="00DA5848"/>
    <w:rsid w:val="00DB069C"/>
    <w:rsid w:val="00DB0BD8"/>
    <w:rsid w:val="00DB1896"/>
    <w:rsid w:val="00DB1A9E"/>
    <w:rsid w:val="00DB283E"/>
    <w:rsid w:val="00DB3699"/>
    <w:rsid w:val="00DB472C"/>
    <w:rsid w:val="00DB50D6"/>
    <w:rsid w:val="00DB5C31"/>
    <w:rsid w:val="00DB7BBF"/>
    <w:rsid w:val="00DC033A"/>
    <w:rsid w:val="00DC03A5"/>
    <w:rsid w:val="00DC1203"/>
    <w:rsid w:val="00DC2FEF"/>
    <w:rsid w:val="00DC5124"/>
    <w:rsid w:val="00DC536A"/>
    <w:rsid w:val="00DC5391"/>
    <w:rsid w:val="00DC55A7"/>
    <w:rsid w:val="00DC6BC2"/>
    <w:rsid w:val="00DD03F1"/>
    <w:rsid w:val="00DD1D0A"/>
    <w:rsid w:val="00DD29DE"/>
    <w:rsid w:val="00DD3C6E"/>
    <w:rsid w:val="00DD44FD"/>
    <w:rsid w:val="00DE0381"/>
    <w:rsid w:val="00DE1315"/>
    <w:rsid w:val="00DE223C"/>
    <w:rsid w:val="00DE3C63"/>
    <w:rsid w:val="00DE48DB"/>
    <w:rsid w:val="00DE5806"/>
    <w:rsid w:val="00DE62CE"/>
    <w:rsid w:val="00DE6B9B"/>
    <w:rsid w:val="00DE7636"/>
    <w:rsid w:val="00DF1D6D"/>
    <w:rsid w:val="00DF1E15"/>
    <w:rsid w:val="00DF29F9"/>
    <w:rsid w:val="00DF2A78"/>
    <w:rsid w:val="00DF3649"/>
    <w:rsid w:val="00DF6A36"/>
    <w:rsid w:val="00DF6A9C"/>
    <w:rsid w:val="00E0013E"/>
    <w:rsid w:val="00E01E65"/>
    <w:rsid w:val="00E01F1E"/>
    <w:rsid w:val="00E02A0A"/>
    <w:rsid w:val="00E03038"/>
    <w:rsid w:val="00E03E02"/>
    <w:rsid w:val="00E04883"/>
    <w:rsid w:val="00E049EA"/>
    <w:rsid w:val="00E06BD9"/>
    <w:rsid w:val="00E10573"/>
    <w:rsid w:val="00E1070D"/>
    <w:rsid w:val="00E11615"/>
    <w:rsid w:val="00E120A4"/>
    <w:rsid w:val="00E126A8"/>
    <w:rsid w:val="00E13632"/>
    <w:rsid w:val="00E16B23"/>
    <w:rsid w:val="00E20EB4"/>
    <w:rsid w:val="00E21F0E"/>
    <w:rsid w:val="00E22805"/>
    <w:rsid w:val="00E25A6C"/>
    <w:rsid w:val="00E33204"/>
    <w:rsid w:val="00E3551B"/>
    <w:rsid w:val="00E35B7A"/>
    <w:rsid w:val="00E36D01"/>
    <w:rsid w:val="00E37412"/>
    <w:rsid w:val="00E40C4B"/>
    <w:rsid w:val="00E40C9E"/>
    <w:rsid w:val="00E40ED8"/>
    <w:rsid w:val="00E41167"/>
    <w:rsid w:val="00E425C5"/>
    <w:rsid w:val="00E42608"/>
    <w:rsid w:val="00E42B80"/>
    <w:rsid w:val="00E43E29"/>
    <w:rsid w:val="00E4610A"/>
    <w:rsid w:val="00E54797"/>
    <w:rsid w:val="00E54B60"/>
    <w:rsid w:val="00E56CDE"/>
    <w:rsid w:val="00E602E9"/>
    <w:rsid w:val="00E60C54"/>
    <w:rsid w:val="00E61440"/>
    <w:rsid w:val="00E63448"/>
    <w:rsid w:val="00E66FFE"/>
    <w:rsid w:val="00E67997"/>
    <w:rsid w:val="00E70829"/>
    <w:rsid w:val="00E72059"/>
    <w:rsid w:val="00E777AC"/>
    <w:rsid w:val="00E814AB"/>
    <w:rsid w:val="00E815F6"/>
    <w:rsid w:val="00E823F4"/>
    <w:rsid w:val="00E84770"/>
    <w:rsid w:val="00E85B37"/>
    <w:rsid w:val="00E86379"/>
    <w:rsid w:val="00E86DC9"/>
    <w:rsid w:val="00E9317F"/>
    <w:rsid w:val="00E93350"/>
    <w:rsid w:val="00E93F28"/>
    <w:rsid w:val="00E943A9"/>
    <w:rsid w:val="00E966C2"/>
    <w:rsid w:val="00E96CB6"/>
    <w:rsid w:val="00E97E68"/>
    <w:rsid w:val="00EA2BFC"/>
    <w:rsid w:val="00EA39E8"/>
    <w:rsid w:val="00EA7061"/>
    <w:rsid w:val="00EA77B3"/>
    <w:rsid w:val="00EB032E"/>
    <w:rsid w:val="00EB0919"/>
    <w:rsid w:val="00EB1986"/>
    <w:rsid w:val="00EB1B8E"/>
    <w:rsid w:val="00EB5254"/>
    <w:rsid w:val="00EB561B"/>
    <w:rsid w:val="00EB5A4E"/>
    <w:rsid w:val="00EB5CE3"/>
    <w:rsid w:val="00EB6382"/>
    <w:rsid w:val="00EB76C8"/>
    <w:rsid w:val="00EC05B0"/>
    <w:rsid w:val="00EC0D09"/>
    <w:rsid w:val="00EC1DDD"/>
    <w:rsid w:val="00EC2E52"/>
    <w:rsid w:val="00EC3666"/>
    <w:rsid w:val="00ED030A"/>
    <w:rsid w:val="00ED07F0"/>
    <w:rsid w:val="00ED2337"/>
    <w:rsid w:val="00ED2714"/>
    <w:rsid w:val="00ED33B5"/>
    <w:rsid w:val="00ED37A0"/>
    <w:rsid w:val="00ED55C4"/>
    <w:rsid w:val="00ED6103"/>
    <w:rsid w:val="00EE0233"/>
    <w:rsid w:val="00EE117D"/>
    <w:rsid w:val="00EE3FC0"/>
    <w:rsid w:val="00EE4BB6"/>
    <w:rsid w:val="00EE65FF"/>
    <w:rsid w:val="00EF068F"/>
    <w:rsid w:val="00EF17E9"/>
    <w:rsid w:val="00EF1F41"/>
    <w:rsid w:val="00EF2402"/>
    <w:rsid w:val="00EF4EA4"/>
    <w:rsid w:val="00EF6BBC"/>
    <w:rsid w:val="00EF735E"/>
    <w:rsid w:val="00EF76A4"/>
    <w:rsid w:val="00F012BD"/>
    <w:rsid w:val="00F02729"/>
    <w:rsid w:val="00F060AC"/>
    <w:rsid w:val="00F073BE"/>
    <w:rsid w:val="00F1003F"/>
    <w:rsid w:val="00F10FBE"/>
    <w:rsid w:val="00F14FEA"/>
    <w:rsid w:val="00F16155"/>
    <w:rsid w:val="00F166C8"/>
    <w:rsid w:val="00F1709D"/>
    <w:rsid w:val="00F17A34"/>
    <w:rsid w:val="00F20ED1"/>
    <w:rsid w:val="00F21C3F"/>
    <w:rsid w:val="00F21F2D"/>
    <w:rsid w:val="00F2219B"/>
    <w:rsid w:val="00F2227D"/>
    <w:rsid w:val="00F26AAC"/>
    <w:rsid w:val="00F26CA9"/>
    <w:rsid w:val="00F27225"/>
    <w:rsid w:val="00F27C01"/>
    <w:rsid w:val="00F308D9"/>
    <w:rsid w:val="00F314B4"/>
    <w:rsid w:val="00F32C87"/>
    <w:rsid w:val="00F36C56"/>
    <w:rsid w:val="00F41858"/>
    <w:rsid w:val="00F41BD2"/>
    <w:rsid w:val="00F42C53"/>
    <w:rsid w:val="00F42FB4"/>
    <w:rsid w:val="00F4402C"/>
    <w:rsid w:val="00F4586F"/>
    <w:rsid w:val="00F4628B"/>
    <w:rsid w:val="00F463B8"/>
    <w:rsid w:val="00F46CAF"/>
    <w:rsid w:val="00F50824"/>
    <w:rsid w:val="00F50EF6"/>
    <w:rsid w:val="00F53379"/>
    <w:rsid w:val="00F5340B"/>
    <w:rsid w:val="00F544B5"/>
    <w:rsid w:val="00F6307B"/>
    <w:rsid w:val="00F66278"/>
    <w:rsid w:val="00F670F3"/>
    <w:rsid w:val="00F67B2C"/>
    <w:rsid w:val="00F67D4F"/>
    <w:rsid w:val="00F67F71"/>
    <w:rsid w:val="00F72205"/>
    <w:rsid w:val="00F74D86"/>
    <w:rsid w:val="00F80282"/>
    <w:rsid w:val="00F804AE"/>
    <w:rsid w:val="00F849EB"/>
    <w:rsid w:val="00F9196C"/>
    <w:rsid w:val="00F92DD0"/>
    <w:rsid w:val="00F945D6"/>
    <w:rsid w:val="00F957C3"/>
    <w:rsid w:val="00F959B1"/>
    <w:rsid w:val="00F979B0"/>
    <w:rsid w:val="00F97C7E"/>
    <w:rsid w:val="00FA2694"/>
    <w:rsid w:val="00FA3171"/>
    <w:rsid w:val="00FA3575"/>
    <w:rsid w:val="00FA3E33"/>
    <w:rsid w:val="00FA4240"/>
    <w:rsid w:val="00FA521F"/>
    <w:rsid w:val="00FA59FB"/>
    <w:rsid w:val="00FA5B0B"/>
    <w:rsid w:val="00FB1CB8"/>
    <w:rsid w:val="00FB21A3"/>
    <w:rsid w:val="00FB22E6"/>
    <w:rsid w:val="00FB5566"/>
    <w:rsid w:val="00FB5AAD"/>
    <w:rsid w:val="00FB6FE3"/>
    <w:rsid w:val="00FC0BFA"/>
    <w:rsid w:val="00FC1961"/>
    <w:rsid w:val="00FC265D"/>
    <w:rsid w:val="00FC2E93"/>
    <w:rsid w:val="00FC37DC"/>
    <w:rsid w:val="00FC5DF6"/>
    <w:rsid w:val="00FC7DA6"/>
    <w:rsid w:val="00FC7E55"/>
    <w:rsid w:val="00FD3BE9"/>
    <w:rsid w:val="00FD7540"/>
    <w:rsid w:val="00FD7BAE"/>
    <w:rsid w:val="00FD7DCC"/>
    <w:rsid w:val="00FE0A50"/>
    <w:rsid w:val="00FE1A2B"/>
    <w:rsid w:val="00FE3870"/>
    <w:rsid w:val="00FE495A"/>
    <w:rsid w:val="00FE4BD9"/>
    <w:rsid w:val="00FE538E"/>
    <w:rsid w:val="00FE5A0E"/>
    <w:rsid w:val="00FE5AC5"/>
    <w:rsid w:val="00FE611D"/>
    <w:rsid w:val="00FE7CFB"/>
    <w:rsid w:val="00FF0421"/>
    <w:rsid w:val="00FF301A"/>
    <w:rsid w:val="00FF308B"/>
    <w:rsid w:val="00FF313F"/>
    <w:rsid w:val="00FF3A90"/>
    <w:rsid w:val="00FF488E"/>
    <w:rsid w:val="00FF599F"/>
    <w:rsid w:val="00FF5DC3"/>
    <w:rsid w:val="00FF6010"/>
    <w:rsid w:val="00FF6689"/>
    <w:rsid w:val="00FF749A"/>
  </w:rsids>
  <m:mathPr>
    <m:mathFont m:val="Cambria Math"/>
    <m:brkBin m:val="before"/>
    <m:brkBinSub m:val="--"/>
    <m:smallFrac m:val="0"/>
    <m:dispDef/>
    <m:lMargin m:val="0"/>
    <m:rMargin m:val="0"/>
    <m:defJc m:val="centerGroup"/>
    <m:wrapIndent m:val="1440"/>
    <m:intLim m:val="subSup"/>
    <m:naryLim m:val="undOvr"/>
  </m:mathPr>
  <w:themeFontLang w:val="es-419"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D5FD5"/>
  <w15:docId w15:val="{2CF9B9EF-72BD-40C2-8CB9-D1406DEAC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A32"/>
  </w:style>
  <w:style w:type="paragraph" w:styleId="Ttulo1">
    <w:name w:val="heading 1"/>
    <w:basedOn w:val="Normal"/>
    <w:next w:val="Normal"/>
    <w:link w:val="Ttulo1Car"/>
    <w:uiPriority w:val="9"/>
    <w:qFormat/>
    <w:rsid w:val="00CD66D7"/>
    <w:pPr>
      <w:keepNext/>
      <w:keepLines/>
      <w:pageBreakBefore/>
      <w:numPr>
        <w:numId w:val="1"/>
      </w:numPr>
      <w:shd w:val="solid" w:color="295384" w:fill="auto"/>
      <w:spacing w:before="240" w:after="240" w:line="240" w:lineRule="auto"/>
      <w:ind w:left="431" w:hanging="431"/>
      <w:jc w:val="both"/>
      <w:outlineLvl w:val="0"/>
    </w:pPr>
    <w:rPr>
      <w:rFonts w:ascii="Arial" w:eastAsia="Times New Roman" w:hAnsi="Arial" w:cs="Arial"/>
      <w:b/>
      <w:color w:val="FFFFFF" w:themeColor="background1"/>
      <w:sz w:val="20"/>
      <w:szCs w:val="20"/>
      <w:lang w:val="es-GT"/>
    </w:rPr>
  </w:style>
  <w:style w:type="paragraph" w:styleId="Ttulo2">
    <w:name w:val="heading 2"/>
    <w:basedOn w:val="Normal"/>
    <w:next w:val="Normal"/>
    <w:link w:val="Ttulo2Car"/>
    <w:uiPriority w:val="9"/>
    <w:unhideWhenUsed/>
    <w:qFormat/>
    <w:rsid w:val="00CD66D7"/>
    <w:pPr>
      <w:keepNext/>
      <w:keepLines/>
      <w:numPr>
        <w:ilvl w:val="1"/>
        <w:numId w:val="1"/>
      </w:numPr>
      <w:shd w:val="solid" w:color="7C9DB2" w:fill="7C9DB2"/>
      <w:spacing w:before="120" w:after="120" w:line="240" w:lineRule="auto"/>
      <w:ind w:left="578" w:hanging="578"/>
      <w:jc w:val="both"/>
      <w:outlineLvl w:val="1"/>
    </w:pPr>
    <w:rPr>
      <w:rFonts w:ascii="Arial" w:eastAsiaTheme="majorEastAsia" w:hAnsi="Arial" w:cs="Arial"/>
      <w:b/>
      <w:color w:val="FFFFFF" w:themeColor="background1"/>
      <w:sz w:val="20"/>
      <w:szCs w:val="20"/>
      <w:lang w:val="es-GT"/>
    </w:rPr>
  </w:style>
  <w:style w:type="paragraph" w:styleId="Ttulo3">
    <w:name w:val="heading 3"/>
    <w:basedOn w:val="Normal"/>
    <w:next w:val="Normal"/>
    <w:link w:val="Ttulo3Car"/>
    <w:uiPriority w:val="9"/>
    <w:unhideWhenUsed/>
    <w:rsid w:val="00CD66D7"/>
    <w:pPr>
      <w:keepNext/>
      <w:keepLines/>
      <w:numPr>
        <w:ilvl w:val="2"/>
        <w:numId w:val="1"/>
      </w:numPr>
      <w:spacing w:after="0" w:line="240" w:lineRule="auto"/>
      <w:jc w:val="both"/>
      <w:outlineLvl w:val="2"/>
    </w:pPr>
    <w:rPr>
      <w:rFonts w:ascii="Arial" w:eastAsiaTheme="majorEastAsia" w:hAnsi="Arial" w:cs="Arial"/>
      <w:color w:val="000000" w:themeColor="text1"/>
      <w:sz w:val="20"/>
      <w:szCs w:val="20"/>
      <w:u w:val="single"/>
      <w:lang w:val="es-PE"/>
    </w:rPr>
  </w:style>
  <w:style w:type="paragraph" w:styleId="Ttulo4">
    <w:name w:val="heading 4"/>
    <w:basedOn w:val="Ttulo3"/>
    <w:next w:val="Normal"/>
    <w:link w:val="Ttulo4Car"/>
    <w:uiPriority w:val="9"/>
    <w:unhideWhenUsed/>
    <w:rsid w:val="00CD66D7"/>
    <w:pPr>
      <w:numPr>
        <w:ilvl w:val="3"/>
      </w:numPr>
      <w:ind w:left="862" w:hanging="862"/>
      <w:outlineLvl w:val="3"/>
    </w:pPr>
    <w:rPr>
      <w:iCs/>
      <w:color w:val="374C80" w:themeColor="accent1" w:themeShade="BF"/>
    </w:rPr>
  </w:style>
  <w:style w:type="paragraph" w:styleId="Ttulo5">
    <w:name w:val="heading 5"/>
    <w:basedOn w:val="Normal"/>
    <w:next w:val="Normal"/>
    <w:link w:val="Ttulo5Car"/>
    <w:uiPriority w:val="9"/>
    <w:unhideWhenUsed/>
    <w:rsid w:val="00CD66D7"/>
    <w:pPr>
      <w:keepNext/>
      <w:keepLines/>
      <w:numPr>
        <w:ilvl w:val="4"/>
        <w:numId w:val="1"/>
      </w:numPr>
      <w:spacing w:before="40" w:after="0" w:line="240" w:lineRule="auto"/>
      <w:jc w:val="both"/>
      <w:outlineLvl w:val="4"/>
    </w:pPr>
    <w:rPr>
      <w:rFonts w:asciiTheme="majorHAnsi" w:eastAsiaTheme="majorEastAsia" w:hAnsiTheme="majorHAnsi" w:cstheme="majorBidi"/>
      <w:color w:val="374C80" w:themeColor="accent1" w:themeShade="BF"/>
      <w:sz w:val="20"/>
      <w:szCs w:val="20"/>
      <w:lang w:val="es-PE"/>
    </w:rPr>
  </w:style>
  <w:style w:type="paragraph" w:styleId="Ttulo6">
    <w:name w:val="heading 6"/>
    <w:basedOn w:val="Normal"/>
    <w:next w:val="Normal"/>
    <w:link w:val="Ttulo6Car"/>
    <w:unhideWhenUsed/>
    <w:rsid w:val="00CD66D7"/>
    <w:pPr>
      <w:keepNext/>
      <w:keepLines/>
      <w:numPr>
        <w:ilvl w:val="5"/>
        <w:numId w:val="1"/>
      </w:numPr>
      <w:spacing w:before="40" w:after="0" w:line="240" w:lineRule="auto"/>
      <w:jc w:val="both"/>
      <w:outlineLvl w:val="5"/>
    </w:pPr>
    <w:rPr>
      <w:rFonts w:asciiTheme="majorHAnsi" w:eastAsiaTheme="majorEastAsia" w:hAnsiTheme="majorHAnsi" w:cstheme="majorBidi"/>
      <w:color w:val="243255" w:themeColor="accent1" w:themeShade="7F"/>
      <w:sz w:val="20"/>
      <w:szCs w:val="20"/>
      <w:lang w:val="es-PE"/>
    </w:rPr>
  </w:style>
  <w:style w:type="paragraph" w:styleId="Ttulo7">
    <w:name w:val="heading 7"/>
    <w:basedOn w:val="Normal"/>
    <w:next w:val="Normal"/>
    <w:link w:val="Ttulo7Car"/>
    <w:uiPriority w:val="9"/>
    <w:unhideWhenUsed/>
    <w:rsid w:val="00CD66D7"/>
    <w:pPr>
      <w:keepNext/>
      <w:keepLines/>
      <w:numPr>
        <w:ilvl w:val="6"/>
        <w:numId w:val="1"/>
      </w:numPr>
      <w:spacing w:before="40" w:after="0" w:line="240" w:lineRule="auto"/>
      <w:jc w:val="both"/>
      <w:outlineLvl w:val="6"/>
    </w:pPr>
    <w:rPr>
      <w:rFonts w:asciiTheme="majorHAnsi" w:eastAsiaTheme="majorEastAsia" w:hAnsiTheme="majorHAnsi" w:cstheme="majorBidi"/>
      <w:i/>
      <w:iCs/>
      <w:color w:val="243255" w:themeColor="accent1" w:themeShade="7F"/>
      <w:sz w:val="20"/>
      <w:szCs w:val="20"/>
      <w:lang w:val="es-PE"/>
    </w:rPr>
  </w:style>
  <w:style w:type="paragraph" w:styleId="Ttulo8">
    <w:name w:val="heading 8"/>
    <w:basedOn w:val="Normal"/>
    <w:next w:val="Normal"/>
    <w:link w:val="Ttulo8Car"/>
    <w:uiPriority w:val="9"/>
    <w:unhideWhenUsed/>
    <w:rsid w:val="00CD66D7"/>
    <w:pPr>
      <w:keepNext/>
      <w:keepLines/>
      <w:numPr>
        <w:ilvl w:val="7"/>
        <w:numId w:val="1"/>
      </w:numPr>
      <w:spacing w:before="40" w:after="0" w:line="240" w:lineRule="auto"/>
      <w:jc w:val="both"/>
      <w:outlineLvl w:val="7"/>
    </w:pPr>
    <w:rPr>
      <w:rFonts w:asciiTheme="majorHAnsi" w:eastAsiaTheme="majorEastAsia" w:hAnsiTheme="majorHAnsi" w:cstheme="majorBidi"/>
      <w:color w:val="272727" w:themeColor="text1" w:themeTint="D8"/>
      <w:sz w:val="21"/>
      <w:szCs w:val="21"/>
      <w:lang w:val="es-PE"/>
    </w:rPr>
  </w:style>
  <w:style w:type="paragraph" w:styleId="Ttulo9">
    <w:name w:val="heading 9"/>
    <w:basedOn w:val="Normal"/>
    <w:next w:val="Normal"/>
    <w:link w:val="Ttulo9Car"/>
    <w:uiPriority w:val="9"/>
    <w:semiHidden/>
    <w:unhideWhenUsed/>
    <w:rsid w:val="00CD66D7"/>
    <w:pPr>
      <w:keepNext/>
      <w:keepLines/>
      <w:numPr>
        <w:ilvl w:val="8"/>
        <w:numId w:val="1"/>
      </w:numPr>
      <w:spacing w:before="40" w:after="0" w:line="240" w:lineRule="auto"/>
      <w:ind w:left="2152"/>
      <w:jc w:val="both"/>
      <w:outlineLvl w:val="8"/>
    </w:pPr>
    <w:rPr>
      <w:rFonts w:asciiTheme="majorHAnsi" w:eastAsiaTheme="majorEastAsia" w:hAnsiTheme="majorHAnsi" w:cstheme="majorBidi"/>
      <w:i/>
      <w:iCs/>
      <w:color w:val="272727" w:themeColor="text1" w:themeTint="D8"/>
      <w:sz w:val="21"/>
      <w:szCs w:val="21"/>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VTexto">
    <w:name w:val="EV Texto"/>
    <w:basedOn w:val="Normal"/>
    <w:link w:val="EVTextoCar"/>
    <w:qFormat/>
    <w:rsid w:val="000B1C2D"/>
    <w:pPr>
      <w:spacing w:after="120" w:line="276" w:lineRule="auto"/>
      <w:ind w:firstLine="567"/>
      <w:jc w:val="both"/>
    </w:pPr>
    <w:rPr>
      <w:rFonts w:ascii="Arial" w:hAnsi="Arial" w:cs="Arial"/>
    </w:rPr>
  </w:style>
  <w:style w:type="character" w:customStyle="1" w:styleId="Ttulo1Car">
    <w:name w:val="Título 1 Car"/>
    <w:basedOn w:val="Fuentedeprrafopredeter"/>
    <w:link w:val="Ttulo1"/>
    <w:uiPriority w:val="9"/>
    <w:rsid w:val="00CD66D7"/>
    <w:rPr>
      <w:rFonts w:ascii="Arial" w:eastAsia="Times New Roman" w:hAnsi="Arial" w:cs="Arial"/>
      <w:b/>
      <w:color w:val="FFFFFF" w:themeColor="background1"/>
      <w:sz w:val="20"/>
      <w:szCs w:val="20"/>
      <w:shd w:val="solid" w:color="295384" w:fill="auto"/>
      <w:lang w:val="es-GT"/>
    </w:rPr>
  </w:style>
  <w:style w:type="character" w:customStyle="1" w:styleId="EVTextoCar">
    <w:name w:val="EV Texto Car"/>
    <w:basedOn w:val="Fuentedeprrafopredeter"/>
    <w:link w:val="EVTexto"/>
    <w:rsid w:val="000B1C2D"/>
    <w:rPr>
      <w:rFonts w:ascii="Arial" w:hAnsi="Arial" w:cs="Arial"/>
    </w:rPr>
  </w:style>
  <w:style w:type="character" w:customStyle="1" w:styleId="Ttulo2Car">
    <w:name w:val="Título 2 Car"/>
    <w:basedOn w:val="Fuentedeprrafopredeter"/>
    <w:link w:val="Ttulo2"/>
    <w:uiPriority w:val="9"/>
    <w:rsid w:val="00CD66D7"/>
    <w:rPr>
      <w:rFonts w:ascii="Arial" w:eastAsiaTheme="majorEastAsia" w:hAnsi="Arial" w:cs="Arial"/>
      <w:b/>
      <w:color w:val="FFFFFF" w:themeColor="background1"/>
      <w:sz w:val="20"/>
      <w:szCs w:val="20"/>
      <w:shd w:val="solid" w:color="7C9DB2" w:fill="7C9DB2"/>
      <w:lang w:val="es-GT"/>
    </w:rPr>
  </w:style>
  <w:style w:type="character" w:customStyle="1" w:styleId="Ttulo3Car">
    <w:name w:val="Título 3 Car"/>
    <w:basedOn w:val="Fuentedeprrafopredeter"/>
    <w:link w:val="Ttulo3"/>
    <w:uiPriority w:val="9"/>
    <w:rsid w:val="00CD66D7"/>
    <w:rPr>
      <w:rFonts w:ascii="Arial" w:eastAsiaTheme="majorEastAsia" w:hAnsi="Arial" w:cs="Arial"/>
      <w:color w:val="000000" w:themeColor="text1"/>
      <w:sz w:val="20"/>
      <w:szCs w:val="20"/>
      <w:u w:val="single"/>
      <w:lang w:val="es-PE"/>
    </w:rPr>
  </w:style>
  <w:style w:type="character" w:customStyle="1" w:styleId="Ttulo4Car">
    <w:name w:val="Título 4 Car"/>
    <w:basedOn w:val="Fuentedeprrafopredeter"/>
    <w:link w:val="Ttulo4"/>
    <w:uiPriority w:val="9"/>
    <w:rsid w:val="00CD66D7"/>
    <w:rPr>
      <w:rFonts w:ascii="Arial" w:eastAsiaTheme="majorEastAsia" w:hAnsi="Arial" w:cs="Arial"/>
      <w:iCs/>
      <w:color w:val="374C80" w:themeColor="accent1" w:themeShade="BF"/>
      <w:sz w:val="20"/>
      <w:szCs w:val="20"/>
      <w:u w:val="single"/>
      <w:lang w:val="es-PE"/>
    </w:rPr>
  </w:style>
  <w:style w:type="character" w:customStyle="1" w:styleId="Ttulo5Car">
    <w:name w:val="Título 5 Car"/>
    <w:basedOn w:val="Fuentedeprrafopredeter"/>
    <w:link w:val="Ttulo5"/>
    <w:uiPriority w:val="9"/>
    <w:rsid w:val="00CD66D7"/>
    <w:rPr>
      <w:rFonts w:asciiTheme="majorHAnsi" w:eastAsiaTheme="majorEastAsia" w:hAnsiTheme="majorHAnsi" w:cstheme="majorBidi"/>
      <w:color w:val="374C80" w:themeColor="accent1" w:themeShade="BF"/>
      <w:sz w:val="20"/>
      <w:szCs w:val="20"/>
      <w:lang w:val="es-PE"/>
    </w:rPr>
  </w:style>
  <w:style w:type="character" w:customStyle="1" w:styleId="Ttulo6Car">
    <w:name w:val="Título 6 Car"/>
    <w:basedOn w:val="Fuentedeprrafopredeter"/>
    <w:link w:val="Ttulo6"/>
    <w:rsid w:val="00CD66D7"/>
    <w:rPr>
      <w:rFonts w:asciiTheme="majorHAnsi" w:eastAsiaTheme="majorEastAsia" w:hAnsiTheme="majorHAnsi" w:cstheme="majorBidi"/>
      <w:color w:val="243255" w:themeColor="accent1" w:themeShade="7F"/>
      <w:sz w:val="20"/>
      <w:szCs w:val="20"/>
      <w:lang w:val="es-PE"/>
    </w:rPr>
  </w:style>
  <w:style w:type="character" w:customStyle="1" w:styleId="Ttulo7Car">
    <w:name w:val="Título 7 Car"/>
    <w:basedOn w:val="Fuentedeprrafopredeter"/>
    <w:link w:val="Ttulo7"/>
    <w:uiPriority w:val="9"/>
    <w:rsid w:val="00CD66D7"/>
    <w:rPr>
      <w:rFonts w:asciiTheme="majorHAnsi" w:eastAsiaTheme="majorEastAsia" w:hAnsiTheme="majorHAnsi" w:cstheme="majorBidi"/>
      <w:i/>
      <w:iCs/>
      <w:color w:val="243255" w:themeColor="accent1" w:themeShade="7F"/>
      <w:sz w:val="20"/>
      <w:szCs w:val="20"/>
      <w:lang w:val="es-PE"/>
    </w:rPr>
  </w:style>
  <w:style w:type="character" w:customStyle="1" w:styleId="Ttulo8Car">
    <w:name w:val="Título 8 Car"/>
    <w:basedOn w:val="Fuentedeprrafopredeter"/>
    <w:link w:val="Ttulo8"/>
    <w:uiPriority w:val="9"/>
    <w:rsid w:val="00CD66D7"/>
    <w:rPr>
      <w:rFonts w:asciiTheme="majorHAnsi" w:eastAsiaTheme="majorEastAsia" w:hAnsiTheme="majorHAnsi" w:cstheme="majorBidi"/>
      <w:color w:val="272727" w:themeColor="text1" w:themeTint="D8"/>
      <w:sz w:val="21"/>
      <w:szCs w:val="21"/>
      <w:lang w:val="es-PE"/>
    </w:rPr>
  </w:style>
  <w:style w:type="character" w:customStyle="1" w:styleId="Ttulo9Car">
    <w:name w:val="Título 9 Car"/>
    <w:basedOn w:val="Fuentedeprrafopredeter"/>
    <w:link w:val="Ttulo9"/>
    <w:uiPriority w:val="9"/>
    <w:semiHidden/>
    <w:rsid w:val="00CD66D7"/>
    <w:rPr>
      <w:rFonts w:asciiTheme="majorHAnsi" w:eastAsiaTheme="majorEastAsia" w:hAnsiTheme="majorHAnsi" w:cstheme="majorBidi"/>
      <w:i/>
      <w:iCs/>
      <w:color w:val="272727" w:themeColor="text1" w:themeTint="D8"/>
      <w:sz w:val="21"/>
      <w:szCs w:val="21"/>
      <w:lang w:val="es-PE"/>
    </w:rPr>
  </w:style>
  <w:style w:type="character" w:styleId="Refdecomentario">
    <w:name w:val="annotation reference"/>
    <w:basedOn w:val="Fuentedeprrafopredeter"/>
    <w:uiPriority w:val="99"/>
    <w:semiHidden/>
    <w:unhideWhenUsed/>
    <w:rsid w:val="00CD66D7"/>
    <w:rPr>
      <w:sz w:val="16"/>
      <w:szCs w:val="16"/>
    </w:rPr>
  </w:style>
  <w:style w:type="paragraph" w:styleId="Textocomentario">
    <w:name w:val="annotation text"/>
    <w:basedOn w:val="Normal"/>
    <w:link w:val="TextocomentarioCar1"/>
    <w:unhideWhenUsed/>
    <w:rsid w:val="00CD66D7"/>
    <w:pPr>
      <w:spacing w:line="240" w:lineRule="auto"/>
    </w:pPr>
    <w:rPr>
      <w:sz w:val="20"/>
      <w:szCs w:val="20"/>
      <w:lang w:val="es-PE"/>
    </w:rPr>
  </w:style>
  <w:style w:type="character" w:customStyle="1" w:styleId="TextocomentarioCar">
    <w:name w:val="Texto comentario Car"/>
    <w:basedOn w:val="Fuentedeprrafopredeter"/>
    <w:rsid w:val="00CD66D7"/>
    <w:rPr>
      <w:sz w:val="20"/>
      <w:szCs w:val="20"/>
    </w:rPr>
  </w:style>
  <w:style w:type="character" w:customStyle="1" w:styleId="TextocomentarioCar1">
    <w:name w:val="Texto comentario Car1"/>
    <w:basedOn w:val="Fuentedeprrafopredeter"/>
    <w:link w:val="Textocomentario"/>
    <w:uiPriority w:val="99"/>
    <w:rsid w:val="00CD66D7"/>
    <w:rPr>
      <w:sz w:val="20"/>
      <w:szCs w:val="20"/>
      <w:lang w:val="es-PE"/>
    </w:rPr>
  </w:style>
  <w:style w:type="paragraph" w:styleId="Textodeglobo">
    <w:name w:val="Balloon Text"/>
    <w:basedOn w:val="Normal"/>
    <w:link w:val="TextodegloboCar"/>
    <w:uiPriority w:val="99"/>
    <w:semiHidden/>
    <w:unhideWhenUsed/>
    <w:rsid w:val="00CD66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66D7"/>
    <w:rPr>
      <w:rFonts w:ascii="Segoe UI" w:hAnsi="Segoe UI" w:cs="Segoe UI"/>
      <w:sz w:val="18"/>
      <w:szCs w:val="18"/>
    </w:rPr>
  </w:style>
  <w:style w:type="paragraph" w:customStyle="1" w:styleId="EVTtulo1">
    <w:name w:val="EV Título 1"/>
    <w:basedOn w:val="Ttulo1"/>
    <w:next w:val="EVTextoSimple"/>
    <w:link w:val="EVTtulo1Car"/>
    <w:qFormat/>
    <w:rsid w:val="00907B13"/>
    <w:pPr>
      <w:pageBreakBefore w:val="0"/>
      <w:numPr>
        <w:numId w:val="2"/>
      </w:numPr>
      <w:shd w:val="clear" w:color="auto" w:fill="4A66AC" w:themeFill="accent1"/>
      <w:spacing w:before="0" w:after="120" w:line="276" w:lineRule="auto"/>
      <w:ind w:left="425" w:hanging="425"/>
    </w:pPr>
    <w:rPr>
      <w:sz w:val="24"/>
      <w:szCs w:val="24"/>
      <w:lang w:val="es-419"/>
    </w:rPr>
  </w:style>
  <w:style w:type="paragraph" w:customStyle="1" w:styleId="EVTtulo2">
    <w:name w:val="EV Título 2"/>
    <w:basedOn w:val="Ttulo2"/>
    <w:next w:val="EVTextoSimple"/>
    <w:link w:val="EVTtulo2Car"/>
    <w:qFormat/>
    <w:rsid w:val="008E0869"/>
    <w:pPr>
      <w:numPr>
        <w:numId w:val="2"/>
      </w:numPr>
      <w:shd w:val="clear" w:color="auto" w:fill="629DD1" w:themeFill="accent2"/>
      <w:spacing w:before="0" w:line="276" w:lineRule="auto"/>
      <w:ind w:left="567" w:hanging="567"/>
    </w:pPr>
    <w:rPr>
      <w:sz w:val="22"/>
      <w:szCs w:val="22"/>
    </w:rPr>
  </w:style>
  <w:style w:type="character" w:customStyle="1" w:styleId="EVTtulo1Car">
    <w:name w:val="EV Título 1 Car"/>
    <w:basedOn w:val="Ttulo1Car"/>
    <w:link w:val="EVTtulo1"/>
    <w:rsid w:val="00907B13"/>
    <w:rPr>
      <w:rFonts w:ascii="Arial" w:eastAsia="Times New Roman" w:hAnsi="Arial" w:cs="Arial"/>
      <w:b/>
      <w:color w:val="FFFFFF" w:themeColor="background1"/>
      <w:sz w:val="24"/>
      <w:szCs w:val="24"/>
      <w:shd w:val="clear" w:color="auto" w:fill="4A66AC" w:themeFill="accent1"/>
      <w:lang w:val="es-GT"/>
    </w:rPr>
  </w:style>
  <w:style w:type="paragraph" w:customStyle="1" w:styleId="EVTtulo3">
    <w:name w:val="EV Título 3"/>
    <w:basedOn w:val="Ttulo3"/>
    <w:next w:val="EVTextoSimple"/>
    <w:link w:val="EVTtulo3Car"/>
    <w:qFormat/>
    <w:rsid w:val="000B1C2D"/>
    <w:pPr>
      <w:numPr>
        <w:numId w:val="2"/>
      </w:numPr>
      <w:spacing w:before="240" w:after="120" w:line="276" w:lineRule="auto"/>
      <w:ind w:left="709" w:hanging="709"/>
    </w:pPr>
    <w:rPr>
      <w:sz w:val="22"/>
      <w:szCs w:val="22"/>
      <w:lang w:val="es-GT"/>
    </w:rPr>
  </w:style>
  <w:style w:type="character" w:customStyle="1" w:styleId="EVTtulo2Car">
    <w:name w:val="EV Título 2 Car"/>
    <w:basedOn w:val="Ttulo2Car"/>
    <w:link w:val="EVTtulo2"/>
    <w:rsid w:val="008E0869"/>
    <w:rPr>
      <w:rFonts w:ascii="Arial" w:eastAsiaTheme="majorEastAsia" w:hAnsi="Arial" w:cs="Arial"/>
      <w:b/>
      <w:color w:val="FFFFFF" w:themeColor="background1"/>
      <w:sz w:val="20"/>
      <w:szCs w:val="20"/>
      <w:shd w:val="clear" w:color="auto" w:fill="629DD1" w:themeFill="accent2"/>
      <w:lang w:val="es-GT"/>
    </w:rPr>
  </w:style>
  <w:style w:type="paragraph" w:customStyle="1" w:styleId="EVTtulo4">
    <w:name w:val="EV Título 4"/>
    <w:basedOn w:val="Ttulo4"/>
    <w:next w:val="EVTextoSimple"/>
    <w:link w:val="EVTtulo4Car"/>
    <w:qFormat/>
    <w:rsid w:val="00D50B9A"/>
    <w:pPr>
      <w:numPr>
        <w:numId w:val="2"/>
      </w:numPr>
      <w:spacing w:after="120" w:line="276" w:lineRule="auto"/>
      <w:ind w:left="1134" w:hanging="850"/>
    </w:pPr>
    <w:rPr>
      <w:i/>
      <w:color w:val="000000" w:themeColor="text1"/>
      <w:sz w:val="22"/>
      <w:szCs w:val="22"/>
      <w:u w:val="none"/>
      <w:lang w:val="en-US"/>
    </w:rPr>
  </w:style>
  <w:style w:type="character" w:customStyle="1" w:styleId="EVTtulo3Car">
    <w:name w:val="EV Título 3 Car"/>
    <w:basedOn w:val="Ttulo3Car"/>
    <w:link w:val="EVTtulo3"/>
    <w:rsid w:val="000B1C2D"/>
    <w:rPr>
      <w:rFonts w:ascii="Arial" w:eastAsiaTheme="majorEastAsia" w:hAnsi="Arial" w:cs="Arial"/>
      <w:color w:val="000000" w:themeColor="text1"/>
      <w:sz w:val="20"/>
      <w:szCs w:val="20"/>
      <w:u w:val="single"/>
      <w:lang w:val="es-GT"/>
    </w:rPr>
  </w:style>
  <w:style w:type="paragraph" w:styleId="Encabezado">
    <w:name w:val="header"/>
    <w:aliases w:val="encabezado"/>
    <w:basedOn w:val="Normal"/>
    <w:link w:val="EncabezadoCar"/>
    <w:uiPriority w:val="99"/>
    <w:unhideWhenUsed/>
    <w:rsid w:val="00BC1CBD"/>
    <w:pPr>
      <w:tabs>
        <w:tab w:val="center" w:pos="4252"/>
        <w:tab w:val="right" w:pos="8504"/>
      </w:tabs>
      <w:spacing w:after="0" w:line="240" w:lineRule="auto"/>
    </w:pPr>
  </w:style>
  <w:style w:type="character" w:customStyle="1" w:styleId="EVTtulo4Car">
    <w:name w:val="EV Título 4 Car"/>
    <w:basedOn w:val="Ttulo4Car"/>
    <w:link w:val="EVTtulo4"/>
    <w:rsid w:val="00D50B9A"/>
    <w:rPr>
      <w:rFonts w:ascii="Arial" w:eastAsiaTheme="majorEastAsia" w:hAnsi="Arial" w:cs="Arial"/>
      <w:i/>
      <w:iCs/>
      <w:color w:val="000000" w:themeColor="text1"/>
      <w:sz w:val="20"/>
      <w:szCs w:val="20"/>
      <w:u w:val="single"/>
      <w:lang w:val="en-US"/>
    </w:rPr>
  </w:style>
  <w:style w:type="character" w:customStyle="1" w:styleId="EncabezadoCar">
    <w:name w:val="Encabezado Car"/>
    <w:aliases w:val="encabezado Car"/>
    <w:basedOn w:val="Fuentedeprrafopredeter"/>
    <w:link w:val="Encabezado"/>
    <w:uiPriority w:val="99"/>
    <w:rsid w:val="00BC1CBD"/>
  </w:style>
  <w:style w:type="paragraph" w:styleId="Piedepgina">
    <w:name w:val="footer"/>
    <w:basedOn w:val="Normal"/>
    <w:link w:val="PiedepginaCar"/>
    <w:uiPriority w:val="99"/>
    <w:unhideWhenUsed/>
    <w:rsid w:val="00BC1CB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C1CBD"/>
  </w:style>
  <w:style w:type="paragraph" w:customStyle="1" w:styleId="Default">
    <w:name w:val="Default"/>
    <w:rsid w:val="00096CA6"/>
    <w:pPr>
      <w:autoSpaceDE w:val="0"/>
      <w:autoSpaceDN w:val="0"/>
      <w:adjustRightInd w:val="0"/>
      <w:spacing w:before="200" w:after="200" w:line="276" w:lineRule="auto"/>
    </w:pPr>
    <w:rPr>
      <w:rFonts w:ascii="HIDDJN+TimesNewRoman,Bold" w:eastAsia="Times New Roman" w:hAnsi="HIDDJN+TimesNewRoman,Bold" w:cs="HIDDJN+TimesNewRoman,Bold"/>
      <w:color w:val="000000"/>
      <w:sz w:val="24"/>
      <w:szCs w:val="24"/>
      <w:lang w:val="en-US"/>
    </w:rPr>
  </w:style>
  <w:style w:type="paragraph" w:styleId="TtuloTDC">
    <w:name w:val="TOC Heading"/>
    <w:basedOn w:val="Ttulo1"/>
    <w:next w:val="Normal"/>
    <w:uiPriority w:val="39"/>
    <w:unhideWhenUsed/>
    <w:qFormat/>
    <w:rsid w:val="00096CA6"/>
    <w:pPr>
      <w:pageBreakBefore w:val="0"/>
      <w:numPr>
        <w:numId w:val="0"/>
      </w:numPr>
      <w:shd w:val="clear" w:color="auto" w:fill="auto"/>
      <w:spacing w:after="0" w:line="259" w:lineRule="auto"/>
      <w:jc w:val="left"/>
      <w:outlineLvl w:val="9"/>
    </w:pPr>
    <w:rPr>
      <w:rFonts w:asciiTheme="majorHAnsi" w:eastAsiaTheme="majorEastAsia" w:hAnsiTheme="majorHAnsi" w:cstheme="majorBidi"/>
      <w:b w:val="0"/>
      <w:color w:val="374C80" w:themeColor="accent1" w:themeShade="BF"/>
      <w:sz w:val="32"/>
      <w:szCs w:val="32"/>
      <w:lang w:val="es-PE" w:eastAsia="es-PE"/>
    </w:rPr>
  </w:style>
  <w:style w:type="character" w:styleId="Referenciasutil">
    <w:name w:val="Subtle Reference"/>
    <w:basedOn w:val="Fuentedeprrafopredeter"/>
    <w:uiPriority w:val="31"/>
    <w:rsid w:val="006E3B9A"/>
    <w:rPr>
      <w:smallCaps/>
      <w:color w:val="5A5A5A" w:themeColor="text1" w:themeTint="A5"/>
    </w:rPr>
  </w:style>
  <w:style w:type="paragraph" w:styleId="TDC2">
    <w:name w:val="toc 2"/>
    <w:basedOn w:val="Normal"/>
    <w:next w:val="Normal"/>
    <w:autoRedefine/>
    <w:uiPriority w:val="39"/>
    <w:unhideWhenUsed/>
    <w:rsid w:val="004377CA"/>
    <w:pPr>
      <w:tabs>
        <w:tab w:val="left" w:pos="1418"/>
        <w:tab w:val="left" w:pos="1560"/>
        <w:tab w:val="right" w:leader="dot" w:pos="9487"/>
      </w:tabs>
      <w:spacing w:after="100"/>
      <w:ind w:left="220"/>
    </w:pPr>
    <w:rPr>
      <w:rFonts w:ascii="Arial" w:eastAsia="Times New Roman" w:hAnsi="Arial" w:cs="Arial"/>
      <w:b/>
      <w:bCs/>
      <w:noProof/>
    </w:rPr>
  </w:style>
  <w:style w:type="paragraph" w:styleId="TDC3">
    <w:name w:val="toc 3"/>
    <w:basedOn w:val="Normal"/>
    <w:next w:val="Normal"/>
    <w:autoRedefine/>
    <w:uiPriority w:val="39"/>
    <w:unhideWhenUsed/>
    <w:rsid w:val="00096CA6"/>
    <w:pPr>
      <w:spacing w:after="100"/>
      <w:ind w:left="440"/>
    </w:pPr>
    <w:rPr>
      <w:lang w:val="es-PE"/>
    </w:rPr>
  </w:style>
  <w:style w:type="character" w:styleId="Hipervnculo">
    <w:name w:val="Hyperlink"/>
    <w:basedOn w:val="Fuentedeprrafopredeter"/>
    <w:uiPriority w:val="99"/>
    <w:unhideWhenUsed/>
    <w:rsid w:val="00096CA6"/>
    <w:rPr>
      <w:color w:val="9454C3" w:themeColor="hyperlink"/>
      <w:u w:val="single"/>
    </w:rPr>
  </w:style>
  <w:style w:type="table" w:styleId="Tablaconcuadrcula">
    <w:name w:val="Table Grid"/>
    <w:basedOn w:val="Tablanormal"/>
    <w:uiPriority w:val="39"/>
    <w:rsid w:val="00166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VTextoSimple">
    <w:name w:val="EV Texto Simple"/>
    <w:basedOn w:val="Normal"/>
    <w:link w:val="EVTextoSimpleCar"/>
    <w:qFormat/>
    <w:rsid w:val="00803956"/>
    <w:pPr>
      <w:spacing w:after="120" w:line="276" w:lineRule="auto"/>
      <w:jc w:val="both"/>
    </w:pPr>
  </w:style>
  <w:style w:type="character" w:customStyle="1" w:styleId="EVTextoSimpleCar">
    <w:name w:val="EV Texto Simple Car"/>
    <w:basedOn w:val="EVTextoCar"/>
    <w:link w:val="EVTextoSimple"/>
    <w:rsid w:val="00803956"/>
    <w:rPr>
      <w:rFonts w:ascii="Arial" w:hAnsi="Arial" w:cs="Arial"/>
    </w:rPr>
  </w:style>
  <w:style w:type="paragraph" w:customStyle="1" w:styleId="EVTtulo1A">
    <w:name w:val="EV Título 1A"/>
    <w:basedOn w:val="EVTtulo1"/>
    <w:next w:val="EVTextoSimple"/>
    <w:link w:val="EVTtulo1ACar"/>
    <w:qFormat/>
    <w:rsid w:val="008E0869"/>
    <w:pPr>
      <w:numPr>
        <w:numId w:val="3"/>
      </w:numPr>
      <w:ind w:left="0" w:firstLine="284"/>
    </w:pPr>
  </w:style>
  <w:style w:type="table" w:styleId="Tablaconcuadrcula4-nfasis4">
    <w:name w:val="Grid Table 4 Accent 4"/>
    <w:basedOn w:val="Tablanormal"/>
    <w:uiPriority w:val="49"/>
    <w:rsid w:val="00F50824"/>
    <w:pPr>
      <w:spacing w:after="0" w:line="240" w:lineRule="auto"/>
    </w:p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color w:val="FFFFFF" w:themeColor="background1"/>
      </w:rPr>
      <w:tblPr/>
      <w:tcPr>
        <w:tcBorders>
          <w:top w:val="single" w:sz="4" w:space="0" w:color="7F8FA9" w:themeColor="accent4"/>
          <w:left w:val="single" w:sz="4" w:space="0" w:color="7F8FA9" w:themeColor="accent4"/>
          <w:bottom w:val="single" w:sz="4" w:space="0" w:color="7F8FA9" w:themeColor="accent4"/>
          <w:right w:val="single" w:sz="4" w:space="0" w:color="7F8FA9" w:themeColor="accent4"/>
          <w:insideH w:val="nil"/>
          <w:insideV w:val="nil"/>
        </w:tcBorders>
        <w:shd w:val="clear" w:color="auto" w:fill="7F8FA9" w:themeFill="accent4"/>
      </w:tcPr>
    </w:tblStylePr>
    <w:tblStylePr w:type="lastRow">
      <w:rPr>
        <w:b/>
        <w:bCs/>
      </w:rPr>
      <w:tblPr/>
      <w:tcPr>
        <w:tcBorders>
          <w:top w:val="double" w:sz="4" w:space="0" w:color="7F8FA9" w:themeColor="accent4"/>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character" w:customStyle="1" w:styleId="EVTtulo1ACar">
    <w:name w:val="EV Título 1A Car"/>
    <w:basedOn w:val="EVTtulo1Car"/>
    <w:link w:val="EVTtulo1A"/>
    <w:rsid w:val="008E0869"/>
    <w:rPr>
      <w:rFonts w:ascii="Arial" w:eastAsia="Times New Roman" w:hAnsi="Arial" w:cs="Arial"/>
      <w:b/>
      <w:color w:val="FFFFFF" w:themeColor="background1"/>
      <w:sz w:val="24"/>
      <w:szCs w:val="24"/>
      <w:shd w:val="clear" w:color="auto" w:fill="4A66AC" w:themeFill="accent1"/>
      <w:lang w:val="es-GT"/>
    </w:rPr>
  </w:style>
  <w:style w:type="paragraph" w:styleId="TDC1">
    <w:name w:val="toc 1"/>
    <w:basedOn w:val="Normal"/>
    <w:next w:val="Normal"/>
    <w:autoRedefine/>
    <w:uiPriority w:val="39"/>
    <w:unhideWhenUsed/>
    <w:rsid w:val="00602ABB"/>
    <w:pPr>
      <w:spacing w:after="100"/>
    </w:pPr>
  </w:style>
  <w:style w:type="table" w:styleId="Tabladecuadrcula4">
    <w:name w:val="Grid Table 4"/>
    <w:basedOn w:val="Tablanormal"/>
    <w:uiPriority w:val="49"/>
    <w:rsid w:val="002A321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AC5DF8"/>
    <w:rPr>
      <w:b/>
      <w:bCs/>
      <w:lang w:val="es-419"/>
    </w:rPr>
  </w:style>
  <w:style w:type="character" w:customStyle="1" w:styleId="AsuntodelcomentarioCar">
    <w:name w:val="Asunto del comentario Car"/>
    <w:basedOn w:val="TextocomentarioCar1"/>
    <w:link w:val="Asuntodelcomentario"/>
    <w:uiPriority w:val="99"/>
    <w:semiHidden/>
    <w:rsid w:val="00AC5DF8"/>
    <w:rPr>
      <w:b/>
      <w:bCs/>
      <w:sz w:val="20"/>
      <w:szCs w:val="20"/>
      <w:lang w:val="es-PE"/>
    </w:rPr>
  </w:style>
  <w:style w:type="paragraph" w:customStyle="1" w:styleId="TableParagraph">
    <w:name w:val="Table Paragraph"/>
    <w:basedOn w:val="Normal"/>
    <w:uiPriority w:val="1"/>
    <w:qFormat/>
    <w:rsid w:val="004E16F7"/>
    <w:pPr>
      <w:widowControl w:val="0"/>
      <w:autoSpaceDE w:val="0"/>
      <w:autoSpaceDN w:val="0"/>
      <w:spacing w:after="0" w:line="240" w:lineRule="auto"/>
    </w:pPr>
    <w:rPr>
      <w:rFonts w:ascii="Tahoma" w:eastAsia="Tahoma" w:hAnsi="Tahoma" w:cs="Tahoma"/>
      <w:lang w:val="es-ES"/>
    </w:rPr>
  </w:style>
  <w:style w:type="character" w:customStyle="1" w:styleId="TextonotapieCar">
    <w:name w:val="Texto nota pie Car"/>
    <w:aliases w:val="Geneva 9 Car,Font: Geneva 9 Car,Boston 10 Car,f Car,otnote Text Car,Footnote Car,ft Car,Footnote Text Char2 Car,Footnote Text Char1 Char Car,Footnote Text Char Char Char1 Car,Footnote Text Char1 Char Char Char1 Car,fn Car"/>
    <w:basedOn w:val="Fuentedeprrafopredeter"/>
    <w:link w:val="Textonotapie"/>
    <w:uiPriority w:val="99"/>
    <w:locked/>
    <w:rsid w:val="009D04D4"/>
    <w:rPr>
      <w:rFonts w:ascii="Courier" w:eastAsia="SimSun" w:hAnsi="Courier" w:cs="Times New Roman"/>
      <w:sz w:val="24"/>
      <w:szCs w:val="20"/>
      <w:lang w:val="es-MX"/>
    </w:rPr>
  </w:style>
  <w:style w:type="paragraph" w:styleId="Textonotapie">
    <w:name w:val="footnote text"/>
    <w:aliases w:val="Geneva 9,Font: Geneva 9,Boston 10,f,otnote Text,Footnote,ft,Footnote Text Char2,Footnote Text Char1 Char,Footnote Text Char Char Char1,Footnote Text Char1 Char Char Char1,Footnote Text Char1 Char1 Char,Footnote Text 8 pt,fn,single space"/>
    <w:basedOn w:val="Normal"/>
    <w:link w:val="TextonotapieCar"/>
    <w:uiPriority w:val="99"/>
    <w:unhideWhenUsed/>
    <w:qFormat/>
    <w:rsid w:val="009D04D4"/>
    <w:pPr>
      <w:widowControl w:val="0"/>
      <w:spacing w:after="0" w:line="240" w:lineRule="auto"/>
    </w:pPr>
    <w:rPr>
      <w:rFonts w:ascii="Courier" w:eastAsia="SimSun" w:hAnsi="Courier" w:cs="Times New Roman"/>
      <w:sz w:val="24"/>
      <w:szCs w:val="20"/>
      <w:lang w:val="es-MX"/>
    </w:rPr>
  </w:style>
  <w:style w:type="character" w:customStyle="1" w:styleId="TextonotapieCar1">
    <w:name w:val="Texto nota pie Car1"/>
    <w:basedOn w:val="Fuentedeprrafopredeter"/>
    <w:uiPriority w:val="99"/>
    <w:semiHidden/>
    <w:rsid w:val="009D04D4"/>
    <w:rPr>
      <w:sz w:val="20"/>
      <w:szCs w:val="20"/>
    </w:rPr>
  </w:style>
  <w:style w:type="paragraph" w:styleId="Sinespaciado">
    <w:name w:val="No Spacing"/>
    <w:link w:val="SinespaciadoCar"/>
    <w:uiPriority w:val="1"/>
    <w:rsid w:val="005C01F2"/>
    <w:pPr>
      <w:spacing w:after="0" w:line="240" w:lineRule="auto"/>
      <w:jc w:val="both"/>
    </w:pPr>
    <w:rPr>
      <w:rFonts w:ascii="Calibri" w:eastAsia="SimSun" w:hAnsi="Calibri" w:cs="Times New Roman"/>
      <w:sz w:val="20"/>
      <w:szCs w:val="24"/>
      <w:lang w:val="es-MX"/>
    </w:rPr>
  </w:style>
  <w:style w:type="character" w:customStyle="1" w:styleId="SinespaciadoCar">
    <w:name w:val="Sin espaciado Car"/>
    <w:basedOn w:val="Fuentedeprrafopredeter"/>
    <w:link w:val="Sinespaciado"/>
    <w:uiPriority w:val="1"/>
    <w:rsid w:val="005C01F2"/>
    <w:rPr>
      <w:rFonts w:ascii="Calibri" w:eastAsia="SimSun" w:hAnsi="Calibri" w:cs="Times New Roman"/>
      <w:sz w:val="20"/>
      <w:szCs w:val="24"/>
      <w:lang w:val="es-MX"/>
    </w:rPr>
  </w:style>
  <w:style w:type="table" w:customStyle="1" w:styleId="TableNormal">
    <w:name w:val="Table Normal"/>
    <w:uiPriority w:val="2"/>
    <w:semiHidden/>
    <w:unhideWhenUsed/>
    <w:qFormat/>
    <w:rsid w:val="009530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EVObjetosCar">
    <w:name w:val="EV Objetos Car"/>
    <w:basedOn w:val="Fuentedeprrafopredeter"/>
    <w:link w:val="EVObjetos"/>
    <w:locked/>
    <w:rsid w:val="00332B2D"/>
    <w:rPr>
      <w:rFonts w:cstheme="minorHAnsi"/>
      <w:sz w:val="20"/>
      <w:szCs w:val="28"/>
      <w:lang w:eastAsia="es-PE"/>
    </w:rPr>
  </w:style>
  <w:style w:type="paragraph" w:customStyle="1" w:styleId="EVObjetos">
    <w:name w:val="EV Objetos"/>
    <w:basedOn w:val="Normal"/>
    <w:link w:val="EVObjetosCar"/>
    <w:qFormat/>
    <w:rsid w:val="00332B2D"/>
    <w:pPr>
      <w:spacing w:after="0" w:line="276" w:lineRule="auto"/>
      <w:jc w:val="both"/>
    </w:pPr>
    <w:rPr>
      <w:rFonts w:cstheme="minorHAnsi"/>
      <w:sz w:val="20"/>
      <w:szCs w:val="28"/>
      <w:lang w:eastAsia="es-PE"/>
    </w:rPr>
  </w:style>
  <w:style w:type="table" w:styleId="Tablaconcuadrcula4-nfasis1">
    <w:name w:val="Grid Table 4 Accent 1"/>
    <w:basedOn w:val="Tablanormal"/>
    <w:uiPriority w:val="49"/>
    <w:rsid w:val="002C40E0"/>
    <w:pPr>
      <w:spacing w:after="0" w:line="240" w:lineRule="auto"/>
    </w:pPr>
    <w:tblPr>
      <w:tblStyleRowBandSize w:val="1"/>
      <w:tblStyleColBandSize w:val="1"/>
      <w:tblInd w:w="0" w:type="nil"/>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character" w:customStyle="1" w:styleId="EVTtuloObjetosCar">
    <w:name w:val="EV Título Objetos Car"/>
    <w:basedOn w:val="Fuentedeprrafopredeter"/>
    <w:link w:val="EVTtuloObjetos"/>
    <w:locked/>
    <w:rsid w:val="002C40E0"/>
    <w:rPr>
      <w:rFonts w:ascii="Arial" w:hAnsi="Arial" w:cs="Arial"/>
      <w:b/>
      <w:sz w:val="20"/>
    </w:rPr>
  </w:style>
  <w:style w:type="paragraph" w:customStyle="1" w:styleId="EVTtuloObjetos">
    <w:name w:val="EV Título Objetos"/>
    <w:basedOn w:val="Normal"/>
    <w:next w:val="EVTextoSimple"/>
    <w:link w:val="EVTtuloObjetosCar"/>
    <w:qFormat/>
    <w:rsid w:val="002C40E0"/>
    <w:pPr>
      <w:spacing w:after="120" w:line="276" w:lineRule="auto"/>
      <w:jc w:val="center"/>
    </w:pPr>
    <w:rPr>
      <w:rFonts w:ascii="Arial" w:hAnsi="Arial" w:cs="Arial"/>
      <w:b/>
      <w:sz w:val="20"/>
    </w:rPr>
  </w:style>
  <w:style w:type="table" w:customStyle="1" w:styleId="Tablaconcuadrcula4-nfasis11">
    <w:name w:val="Tabla con cuadrícula 4 - Énfasis 11"/>
    <w:basedOn w:val="Tablanormal"/>
    <w:next w:val="Tablaconcuadrcula4-nfasis1"/>
    <w:uiPriority w:val="49"/>
    <w:rsid w:val="00596C99"/>
    <w:pPr>
      <w:spacing w:after="0" w:line="240" w:lineRule="auto"/>
    </w:pPr>
    <w:rPr>
      <w:rFonts w:ascii="Arial" w:eastAsia="Arial" w:hAnsi="Arial" w:cs="Times New Roman"/>
    </w:rPr>
    <w:tblPr>
      <w:tblStyleRowBandSize w:val="1"/>
      <w:tblStyleColBandSize w:val="1"/>
      <w:tblInd w:w="0" w:type="nil"/>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numbering" w:customStyle="1" w:styleId="PS">
    <w:name w:val="PS"/>
    <w:uiPriority w:val="99"/>
    <w:rsid w:val="002364BC"/>
    <w:pPr>
      <w:numPr>
        <w:numId w:val="5"/>
      </w:numPr>
    </w:pPr>
  </w:style>
  <w:style w:type="paragraph" w:customStyle="1" w:styleId="PS1">
    <w:name w:val="PS 1"/>
    <w:basedOn w:val="Ttulo1"/>
    <w:next w:val="Normal"/>
    <w:link w:val="PS1Car"/>
    <w:uiPriority w:val="1"/>
    <w:rsid w:val="002364BC"/>
    <w:pPr>
      <w:pageBreakBefore w:val="0"/>
      <w:widowControl w:val="0"/>
      <w:numPr>
        <w:numId w:val="6"/>
      </w:numPr>
      <w:shd w:val="clear" w:color="auto" w:fill="auto"/>
      <w:autoSpaceDE w:val="0"/>
      <w:autoSpaceDN w:val="0"/>
      <w:spacing w:before="0" w:after="120" w:line="276" w:lineRule="auto"/>
    </w:pPr>
    <w:rPr>
      <w:rFonts w:ascii="Montserrat SemiBold" w:eastAsiaTheme="majorEastAsia" w:hAnsi="Montserrat SemiBold" w:cs="Open Sans"/>
      <w:b w:val="0"/>
      <w:color w:val="242852" w:themeColor="text2"/>
      <w:lang w:val="es-MX" w:eastAsia="es-ES" w:bidi="es-ES"/>
    </w:rPr>
  </w:style>
  <w:style w:type="character" w:customStyle="1" w:styleId="PS1Car">
    <w:name w:val="PS 1 Car"/>
    <w:basedOn w:val="Ttulo1Car"/>
    <w:link w:val="PS1"/>
    <w:uiPriority w:val="1"/>
    <w:rsid w:val="002364BC"/>
    <w:rPr>
      <w:rFonts w:ascii="Montserrat SemiBold" w:eastAsiaTheme="majorEastAsia" w:hAnsi="Montserrat SemiBold" w:cs="Open Sans"/>
      <w:b w:val="0"/>
      <w:color w:val="242852" w:themeColor="text2"/>
      <w:sz w:val="20"/>
      <w:szCs w:val="20"/>
      <w:shd w:val="solid" w:color="295384" w:fill="auto"/>
      <w:lang w:val="es-MX" w:eastAsia="es-ES" w:bidi="es-ES"/>
    </w:rPr>
  </w:style>
  <w:style w:type="paragraph" w:customStyle="1" w:styleId="PS2">
    <w:name w:val="PS 2"/>
    <w:basedOn w:val="Ttulo2"/>
    <w:next w:val="Normal"/>
    <w:link w:val="PS2Car"/>
    <w:uiPriority w:val="1"/>
    <w:rsid w:val="002364BC"/>
    <w:pPr>
      <w:keepNext w:val="0"/>
      <w:keepLines w:val="0"/>
      <w:widowControl w:val="0"/>
      <w:numPr>
        <w:numId w:val="6"/>
      </w:numPr>
      <w:shd w:val="clear" w:color="auto" w:fill="auto"/>
      <w:autoSpaceDE w:val="0"/>
      <w:autoSpaceDN w:val="0"/>
      <w:spacing w:before="0" w:line="276" w:lineRule="auto"/>
    </w:pPr>
    <w:rPr>
      <w:rFonts w:ascii="Montserrat SemiBold" w:hAnsi="Montserrat SemiBold" w:cs="Open Sans"/>
      <w:b w:val="0"/>
      <w:bCs/>
      <w:color w:val="242852" w:themeColor="text2"/>
      <w:lang w:val="es-MX"/>
    </w:rPr>
  </w:style>
  <w:style w:type="character" w:customStyle="1" w:styleId="PS2Car">
    <w:name w:val="PS 2 Car"/>
    <w:basedOn w:val="Ttulo2Car"/>
    <w:link w:val="PS2"/>
    <w:uiPriority w:val="1"/>
    <w:rsid w:val="002364BC"/>
    <w:rPr>
      <w:rFonts w:ascii="Montserrat SemiBold" w:eastAsiaTheme="majorEastAsia" w:hAnsi="Montserrat SemiBold" w:cs="Open Sans"/>
      <w:b w:val="0"/>
      <w:bCs/>
      <w:color w:val="242852" w:themeColor="text2"/>
      <w:sz w:val="20"/>
      <w:szCs w:val="20"/>
      <w:shd w:val="solid" w:color="7C9DB2" w:fill="7C9DB2"/>
      <w:lang w:val="es-MX"/>
    </w:rPr>
  </w:style>
  <w:style w:type="paragraph" w:customStyle="1" w:styleId="PS3">
    <w:name w:val="PS 3"/>
    <w:basedOn w:val="Ttulo3"/>
    <w:next w:val="Normal"/>
    <w:link w:val="PS3Car"/>
    <w:uiPriority w:val="1"/>
    <w:rsid w:val="002364BC"/>
    <w:pPr>
      <w:widowControl w:val="0"/>
      <w:numPr>
        <w:numId w:val="6"/>
      </w:numPr>
      <w:autoSpaceDE w:val="0"/>
      <w:autoSpaceDN w:val="0"/>
      <w:spacing w:after="120" w:line="276" w:lineRule="auto"/>
    </w:pPr>
    <w:rPr>
      <w:rFonts w:ascii="Montserrat SemiBold" w:hAnsi="Montserrat SemiBold" w:cs="Open Sans"/>
      <w:color w:val="242852" w:themeColor="text2"/>
    </w:rPr>
  </w:style>
  <w:style w:type="character" w:customStyle="1" w:styleId="PS3Car">
    <w:name w:val="PS 3 Car"/>
    <w:basedOn w:val="Ttulo3Car"/>
    <w:link w:val="PS3"/>
    <w:uiPriority w:val="1"/>
    <w:rsid w:val="002364BC"/>
    <w:rPr>
      <w:rFonts w:ascii="Montserrat SemiBold" w:eastAsiaTheme="majorEastAsia" w:hAnsi="Montserrat SemiBold" w:cs="Open Sans"/>
      <w:color w:val="242852" w:themeColor="text2"/>
      <w:sz w:val="20"/>
      <w:szCs w:val="20"/>
      <w:u w:val="single"/>
      <w:lang w:val="es-PE"/>
    </w:rPr>
  </w:style>
  <w:style w:type="paragraph" w:customStyle="1" w:styleId="PS4">
    <w:name w:val="PS 4"/>
    <w:basedOn w:val="Ttulo4"/>
    <w:next w:val="Normal"/>
    <w:link w:val="PS4Car"/>
    <w:uiPriority w:val="1"/>
    <w:rsid w:val="002364BC"/>
    <w:pPr>
      <w:widowControl w:val="0"/>
      <w:numPr>
        <w:numId w:val="6"/>
      </w:numPr>
      <w:autoSpaceDE w:val="0"/>
      <w:autoSpaceDN w:val="0"/>
      <w:spacing w:after="120" w:line="276" w:lineRule="auto"/>
    </w:pPr>
    <w:rPr>
      <w:rFonts w:ascii="Montserrat SemiBold" w:hAnsi="Montserrat SemiBold" w:cs="Open Sans"/>
      <w:color w:val="242852" w:themeColor="text2"/>
    </w:rPr>
  </w:style>
  <w:style w:type="character" w:customStyle="1" w:styleId="PS4Car">
    <w:name w:val="PS 4 Car"/>
    <w:basedOn w:val="Ttulo4Car"/>
    <w:link w:val="PS4"/>
    <w:uiPriority w:val="1"/>
    <w:rsid w:val="002364BC"/>
    <w:rPr>
      <w:rFonts w:ascii="Montserrat SemiBold" w:eastAsiaTheme="majorEastAsia" w:hAnsi="Montserrat SemiBold" w:cs="Open Sans"/>
      <w:iCs/>
      <w:color w:val="242852" w:themeColor="text2"/>
      <w:sz w:val="20"/>
      <w:szCs w:val="20"/>
      <w:u w:val="single"/>
      <w:lang w:val="es-PE"/>
    </w:rPr>
  </w:style>
  <w:style w:type="paragraph" w:customStyle="1" w:styleId="PS5">
    <w:name w:val="PS 5"/>
    <w:basedOn w:val="Ttulo5"/>
    <w:next w:val="Normal"/>
    <w:link w:val="PS5Car"/>
    <w:uiPriority w:val="1"/>
    <w:rsid w:val="002364BC"/>
    <w:pPr>
      <w:widowControl w:val="0"/>
      <w:numPr>
        <w:numId w:val="6"/>
      </w:numPr>
      <w:autoSpaceDE w:val="0"/>
      <w:autoSpaceDN w:val="0"/>
      <w:spacing w:before="0" w:after="120" w:line="276" w:lineRule="auto"/>
    </w:pPr>
    <w:rPr>
      <w:rFonts w:ascii="Montserrat SemiBold" w:hAnsi="Montserrat SemiBold" w:cs="Open Sans"/>
      <w:color w:val="242852" w:themeColor="text2"/>
    </w:rPr>
  </w:style>
  <w:style w:type="character" w:customStyle="1" w:styleId="PS5Car">
    <w:name w:val="PS 5 Car"/>
    <w:basedOn w:val="Ttulo5Car"/>
    <w:link w:val="PS5"/>
    <w:uiPriority w:val="1"/>
    <w:rsid w:val="002364BC"/>
    <w:rPr>
      <w:rFonts w:ascii="Montserrat SemiBold" w:eastAsiaTheme="majorEastAsia" w:hAnsi="Montserrat SemiBold" w:cs="Open Sans"/>
      <w:color w:val="242852" w:themeColor="text2"/>
      <w:sz w:val="20"/>
      <w:szCs w:val="20"/>
      <w:lang w:val="es-PE"/>
    </w:rPr>
  </w:style>
  <w:style w:type="paragraph" w:customStyle="1" w:styleId="PS6">
    <w:name w:val="PS 6"/>
    <w:basedOn w:val="Ttulo6"/>
    <w:next w:val="Normal"/>
    <w:link w:val="PS6Car"/>
    <w:uiPriority w:val="1"/>
    <w:rsid w:val="002364BC"/>
    <w:pPr>
      <w:widowControl w:val="0"/>
      <w:numPr>
        <w:numId w:val="6"/>
      </w:numPr>
      <w:autoSpaceDE w:val="0"/>
      <w:autoSpaceDN w:val="0"/>
      <w:spacing w:before="0" w:after="120" w:line="276" w:lineRule="auto"/>
    </w:pPr>
    <w:rPr>
      <w:rFonts w:ascii="Montserrat SemiBold" w:hAnsi="Montserrat SemiBold" w:cs="Open Sans"/>
      <w:color w:val="242852" w:themeColor="text2"/>
    </w:rPr>
  </w:style>
  <w:style w:type="character" w:customStyle="1" w:styleId="PS6Car">
    <w:name w:val="PS 6 Car"/>
    <w:basedOn w:val="Ttulo6Car"/>
    <w:link w:val="PS6"/>
    <w:uiPriority w:val="1"/>
    <w:rsid w:val="002364BC"/>
    <w:rPr>
      <w:rFonts w:ascii="Montserrat SemiBold" w:eastAsiaTheme="majorEastAsia" w:hAnsi="Montserrat SemiBold" w:cs="Open Sans"/>
      <w:color w:val="242852" w:themeColor="text2"/>
      <w:sz w:val="20"/>
      <w:szCs w:val="20"/>
      <w:lang w:val="es-PE"/>
    </w:rPr>
  </w:style>
  <w:style w:type="paragraph" w:customStyle="1" w:styleId="PSTexto">
    <w:name w:val="PS Texto"/>
    <w:basedOn w:val="Normal"/>
    <w:link w:val="PSTextoCar"/>
    <w:uiPriority w:val="1"/>
    <w:rsid w:val="006E3B9A"/>
    <w:pPr>
      <w:widowControl w:val="0"/>
      <w:autoSpaceDE w:val="0"/>
      <w:autoSpaceDN w:val="0"/>
      <w:spacing w:after="120" w:line="276" w:lineRule="auto"/>
      <w:jc w:val="both"/>
    </w:pPr>
    <w:rPr>
      <w:rFonts w:ascii="Montserrat" w:hAnsi="Montserrat" w:cs="Open Sans"/>
      <w:sz w:val="20"/>
      <w:lang w:val="es-MX"/>
    </w:rPr>
  </w:style>
  <w:style w:type="character" w:customStyle="1" w:styleId="PSTextoCar">
    <w:name w:val="PS Texto Car"/>
    <w:basedOn w:val="Fuentedeprrafopredeter"/>
    <w:link w:val="PSTexto"/>
    <w:uiPriority w:val="1"/>
    <w:rsid w:val="002364BC"/>
    <w:rPr>
      <w:rFonts w:ascii="Montserrat" w:hAnsi="Montserrat" w:cs="Open Sans"/>
      <w:sz w:val="20"/>
      <w:lang w:val="es-MX"/>
    </w:rPr>
  </w:style>
  <w:style w:type="paragraph" w:customStyle="1" w:styleId="PSObjetos">
    <w:name w:val="PS Objetos"/>
    <w:basedOn w:val="PSTexto"/>
    <w:link w:val="PSObjetosCar"/>
    <w:uiPriority w:val="1"/>
    <w:rsid w:val="002364BC"/>
    <w:pPr>
      <w:spacing w:after="0"/>
    </w:pPr>
    <w:rPr>
      <w:sz w:val="18"/>
      <w:lang w:eastAsia="es-ES" w:bidi="es-ES"/>
    </w:rPr>
  </w:style>
  <w:style w:type="character" w:customStyle="1" w:styleId="PSObjetosCar">
    <w:name w:val="PS Objetos Car"/>
    <w:basedOn w:val="PSTextoCar"/>
    <w:link w:val="PSObjetos"/>
    <w:uiPriority w:val="1"/>
    <w:rsid w:val="002364BC"/>
    <w:rPr>
      <w:rFonts w:ascii="Montserrat" w:hAnsi="Montserrat" w:cs="Open Sans"/>
      <w:sz w:val="18"/>
      <w:lang w:val="es-MX" w:eastAsia="es-ES" w:bidi="es-ES"/>
    </w:rPr>
  </w:style>
  <w:style w:type="paragraph" w:customStyle="1" w:styleId="PSTtulo">
    <w:name w:val="PS Título"/>
    <w:basedOn w:val="Normal"/>
    <w:next w:val="PSTexto"/>
    <w:link w:val="PSTtuloCar"/>
    <w:uiPriority w:val="1"/>
    <w:rsid w:val="002364BC"/>
    <w:pPr>
      <w:widowControl w:val="0"/>
      <w:autoSpaceDE w:val="0"/>
      <w:autoSpaceDN w:val="0"/>
      <w:spacing w:after="120" w:line="276" w:lineRule="auto"/>
      <w:jc w:val="center"/>
    </w:pPr>
    <w:rPr>
      <w:rFonts w:ascii="Montserrat SemiBold" w:hAnsi="Montserrat SemiBold" w:cs="Open Sans"/>
      <w:color w:val="4A66AC" w:themeColor="accent1"/>
      <w:sz w:val="24"/>
      <w:lang w:val="es-MX"/>
    </w:rPr>
  </w:style>
  <w:style w:type="character" w:customStyle="1" w:styleId="PSTtuloCar">
    <w:name w:val="PS Título Car"/>
    <w:basedOn w:val="Fuentedeprrafopredeter"/>
    <w:link w:val="PSTtulo"/>
    <w:uiPriority w:val="1"/>
    <w:rsid w:val="002364BC"/>
    <w:rPr>
      <w:rFonts w:ascii="Montserrat SemiBold" w:hAnsi="Montserrat SemiBold" w:cs="Open Sans"/>
      <w:color w:val="4A66AC" w:themeColor="accent1"/>
      <w:sz w:val="24"/>
      <w:lang w:val="es-MX"/>
    </w:rPr>
  </w:style>
  <w:style w:type="character" w:customStyle="1" w:styleId="Mencionar1">
    <w:name w:val="Mencionar1"/>
    <w:basedOn w:val="Fuentedeprrafopredeter"/>
    <w:uiPriority w:val="99"/>
    <w:unhideWhenUsed/>
    <w:rsid w:val="006A23FE"/>
    <w:rPr>
      <w:color w:val="2B579A"/>
      <w:shd w:val="clear" w:color="auto" w:fill="E1DFDD"/>
    </w:rPr>
  </w:style>
  <w:style w:type="paragraph" w:styleId="Textoindependiente">
    <w:name w:val="Body Text"/>
    <w:basedOn w:val="Normal"/>
    <w:link w:val="TextoindependienteCar"/>
    <w:uiPriority w:val="1"/>
    <w:qFormat/>
    <w:rsid w:val="00C604E4"/>
    <w:pPr>
      <w:widowControl w:val="0"/>
      <w:autoSpaceDE w:val="0"/>
      <w:autoSpaceDN w:val="0"/>
      <w:spacing w:after="0" w:line="240" w:lineRule="auto"/>
    </w:pPr>
    <w:rPr>
      <w:rFonts w:ascii="Calibri" w:eastAsia="Calibri" w:hAnsi="Calibri" w:cs="Calibri"/>
      <w:sz w:val="20"/>
      <w:szCs w:val="20"/>
      <w:lang w:val="en-US"/>
    </w:rPr>
  </w:style>
  <w:style w:type="character" w:customStyle="1" w:styleId="TextoindependienteCar">
    <w:name w:val="Texto independiente Car"/>
    <w:basedOn w:val="Fuentedeprrafopredeter"/>
    <w:link w:val="Textoindependiente"/>
    <w:uiPriority w:val="1"/>
    <w:rsid w:val="00C604E4"/>
    <w:rPr>
      <w:rFonts w:ascii="Calibri" w:eastAsia="Calibri" w:hAnsi="Calibri" w:cs="Calibri"/>
      <w:sz w:val="20"/>
      <w:szCs w:val="20"/>
      <w:lang w:val="en-US"/>
    </w:rPr>
  </w:style>
  <w:style w:type="character" w:customStyle="1" w:styleId="Mencinsinresolver1">
    <w:name w:val="Mención sin resolver1"/>
    <w:basedOn w:val="Fuentedeprrafopredeter"/>
    <w:uiPriority w:val="99"/>
    <w:semiHidden/>
    <w:unhideWhenUsed/>
    <w:rsid w:val="006A46A8"/>
    <w:rPr>
      <w:color w:val="605E5C"/>
      <w:shd w:val="clear" w:color="auto" w:fill="E1DFDD"/>
    </w:rPr>
  </w:style>
  <w:style w:type="paragraph" w:customStyle="1" w:styleId="EVTtulo2A">
    <w:name w:val="EV Título 2A"/>
    <w:basedOn w:val="EVTtulo2"/>
    <w:next w:val="EVTextoSimple"/>
    <w:link w:val="EVTtulo2ACar"/>
    <w:qFormat/>
    <w:rsid w:val="008E0869"/>
    <w:pPr>
      <w:numPr>
        <w:ilvl w:val="0"/>
        <w:numId w:val="4"/>
      </w:numPr>
      <w:ind w:left="426" w:hanging="426"/>
    </w:pPr>
  </w:style>
  <w:style w:type="paragraph" w:customStyle="1" w:styleId="EVTtulo1B">
    <w:name w:val="EV Título 1B"/>
    <w:basedOn w:val="EVTtulo1"/>
    <w:next w:val="EVTextoSimple"/>
    <w:link w:val="EVTtulo1BCar"/>
    <w:qFormat/>
    <w:rsid w:val="00714C95"/>
    <w:pPr>
      <w:numPr>
        <w:numId w:val="0"/>
      </w:numPr>
    </w:pPr>
  </w:style>
  <w:style w:type="character" w:customStyle="1" w:styleId="EVTtulo2ACar">
    <w:name w:val="EV Título 2A Car"/>
    <w:basedOn w:val="EVTtulo2Car"/>
    <w:link w:val="EVTtulo2A"/>
    <w:rsid w:val="008E0869"/>
    <w:rPr>
      <w:rFonts w:ascii="Arial" w:eastAsiaTheme="majorEastAsia" w:hAnsi="Arial" w:cs="Arial"/>
      <w:b/>
      <w:color w:val="FFFFFF" w:themeColor="background1"/>
      <w:sz w:val="20"/>
      <w:szCs w:val="20"/>
      <w:shd w:val="clear" w:color="auto" w:fill="629DD1" w:themeFill="accent2"/>
      <w:lang w:val="es-GT"/>
    </w:rPr>
  </w:style>
  <w:style w:type="character" w:customStyle="1" w:styleId="EVTtulo1BCar">
    <w:name w:val="EV Título 1B Car"/>
    <w:basedOn w:val="EVTtulo1Car"/>
    <w:link w:val="EVTtulo1B"/>
    <w:rsid w:val="00714C95"/>
    <w:rPr>
      <w:rFonts w:ascii="Arial" w:eastAsia="Times New Roman" w:hAnsi="Arial" w:cs="Arial"/>
      <w:b/>
      <w:color w:val="FFFFFF" w:themeColor="background1"/>
      <w:sz w:val="24"/>
      <w:szCs w:val="24"/>
      <w:shd w:val="clear" w:color="auto" w:fill="374C80" w:themeFill="accent1" w:themeFillShade="BF"/>
      <w:lang w:val="es-GT"/>
    </w:rPr>
  </w:style>
  <w:style w:type="table" w:styleId="Tablaconcuadrcula1clara">
    <w:name w:val="Grid Table 1 Light"/>
    <w:basedOn w:val="Tablanormal"/>
    <w:uiPriority w:val="46"/>
    <w:rsid w:val="0080395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2-nfasis1">
    <w:name w:val="Grid Table 2 Accent 1"/>
    <w:basedOn w:val="Tablanormal"/>
    <w:uiPriority w:val="47"/>
    <w:rsid w:val="00803956"/>
    <w:pPr>
      <w:spacing w:after="0" w:line="240" w:lineRule="auto"/>
    </w:pPr>
    <w:tblPr>
      <w:tblStyleRowBandSize w:val="1"/>
      <w:tblStyleColBandSize w:val="1"/>
      <w:tblBorders>
        <w:top w:val="single" w:sz="2" w:space="0" w:color="90A1CF" w:themeColor="accent1" w:themeTint="99"/>
        <w:bottom w:val="single" w:sz="2" w:space="0" w:color="90A1CF" w:themeColor="accent1" w:themeTint="99"/>
        <w:insideH w:val="single" w:sz="2" w:space="0" w:color="90A1CF" w:themeColor="accent1" w:themeTint="99"/>
        <w:insideV w:val="single" w:sz="2" w:space="0" w:color="90A1CF" w:themeColor="accent1" w:themeTint="99"/>
      </w:tblBorders>
    </w:tblPr>
    <w:tblStylePr w:type="firstRow">
      <w:rPr>
        <w:b/>
        <w:bCs/>
      </w:rPr>
      <w:tblPr/>
      <w:tcPr>
        <w:tcBorders>
          <w:top w:val="nil"/>
          <w:bottom w:val="single" w:sz="12" w:space="0" w:color="90A1CF" w:themeColor="accent1" w:themeTint="99"/>
          <w:insideH w:val="nil"/>
          <w:insideV w:val="nil"/>
        </w:tcBorders>
        <w:shd w:val="clear" w:color="auto" w:fill="FFFFFF" w:themeFill="background1"/>
      </w:tcPr>
    </w:tblStylePr>
    <w:tblStylePr w:type="lastRow">
      <w:rPr>
        <w:b/>
        <w:bCs/>
      </w:rPr>
      <w:tblPr/>
      <w:tcPr>
        <w:tcBorders>
          <w:top w:val="double" w:sz="2" w:space="0" w:color="90A1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Tabladelista2-nfasis1">
    <w:name w:val="List Table 2 Accent 1"/>
    <w:basedOn w:val="Tablanormal"/>
    <w:uiPriority w:val="47"/>
    <w:rsid w:val="00803956"/>
    <w:pPr>
      <w:spacing w:after="0" w:line="240" w:lineRule="auto"/>
    </w:pPr>
    <w:tblPr>
      <w:tblStyleRowBandSize w:val="1"/>
      <w:tblStyleColBandSize w:val="1"/>
      <w:tblBorders>
        <w:top w:val="single" w:sz="4" w:space="0" w:color="90A1CF" w:themeColor="accent1" w:themeTint="99"/>
        <w:bottom w:val="single" w:sz="4" w:space="0" w:color="90A1CF" w:themeColor="accent1" w:themeTint="99"/>
        <w:insideH w:val="single" w:sz="4" w:space="0" w:color="90A1C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Tablaconcuadrcula4-nfasis6">
    <w:name w:val="Grid Table 4 Accent 6"/>
    <w:basedOn w:val="Tablanormal"/>
    <w:uiPriority w:val="49"/>
    <w:rsid w:val="00803956"/>
    <w:pPr>
      <w:spacing w:after="0" w:line="240" w:lineRule="auto"/>
    </w:p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insideV w:val="nil"/>
        </w:tcBorders>
        <w:shd w:val="clear" w:color="auto" w:fill="9D90A0" w:themeFill="accent6"/>
      </w:tcPr>
    </w:tblStylePr>
    <w:tblStylePr w:type="lastRow">
      <w:rPr>
        <w:b/>
        <w:bCs/>
      </w:rPr>
      <w:tblPr/>
      <w:tcPr>
        <w:tcBorders>
          <w:top w:val="double" w:sz="4" w:space="0" w:color="9D90A0" w:themeColor="accent6"/>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paragraph" w:customStyle="1" w:styleId="EVTtulo">
    <w:name w:val="EV Título"/>
    <w:basedOn w:val="Normal"/>
    <w:link w:val="EVTtuloCar"/>
    <w:qFormat/>
    <w:rsid w:val="00D0745E"/>
    <w:pPr>
      <w:spacing w:after="120" w:line="276" w:lineRule="auto"/>
      <w:jc w:val="center"/>
    </w:pPr>
    <w:rPr>
      <w:rFonts w:asciiTheme="majorHAnsi" w:hAnsiTheme="majorHAnsi" w:cstheme="majorHAnsi"/>
      <w:b/>
      <w:color w:val="4A66AC" w:themeColor="accent1"/>
      <w:sz w:val="24"/>
      <w:szCs w:val="24"/>
    </w:rPr>
  </w:style>
  <w:style w:type="table" w:styleId="Tabladelista2">
    <w:name w:val="List Table 2"/>
    <w:basedOn w:val="Tablanormal"/>
    <w:uiPriority w:val="47"/>
    <w:rsid w:val="00B0747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EVTtuloCar">
    <w:name w:val="EV Título Car"/>
    <w:basedOn w:val="Fuentedeprrafopredeter"/>
    <w:link w:val="EVTtulo"/>
    <w:rsid w:val="00D0745E"/>
    <w:rPr>
      <w:rFonts w:asciiTheme="majorHAnsi" w:hAnsiTheme="majorHAnsi" w:cstheme="majorHAnsi"/>
      <w:b/>
      <w:color w:val="4A66AC" w:themeColor="accent1"/>
      <w:sz w:val="24"/>
      <w:szCs w:val="24"/>
    </w:rPr>
  </w:style>
  <w:style w:type="table" w:styleId="Tabladelista1clara">
    <w:name w:val="List Table 1 Light"/>
    <w:basedOn w:val="Tablanormal"/>
    <w:uiPriority w:val="46"/>
    <w:rsid w:val="004A40F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1clara-nfasis1">
    <w:name w:val="Grid Table 1 Light Accent 1"/>
    <w:basedOn w:val="Tablanormal"/>
    <w:uiPriority w:val="46"/>
    <w:rsid w:val="003361C9"/>
    <w:pPr>
      <w:spacing w:after="0" w:line="240" w:lineRule="auto"/>
    </w:pPr>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paragraph" w:styleId="Descripcin">
    <w:name w:val="caption"/>
    <w:basedOn w:val="Normal"/>
    <w:next w:val="EVTextoSimple"/>
    <w:unhideWhenUsed/>
    <w:qFormat/>
    <w:rsid w:val="001F0F03"/>
    <w:pPr>
      <w:spacing w:after="120" w:line="276" w:lineRule="auto"/>
      <w:jc w:val="center"/>
    </w:pPr>
    <w:rPr>
      <w:rFonts w:cstheme="minorHAnsi"/>
      <w:b/>
      <w:iCs/>
      <w:sz w:val="20"/>
      <w:szCs w:val="18"/>
    </w:rPr>
  </w:style>
  <w:style w:type="table" w:styleId="Tablaconcuadrcula6concolores">
    <w:name w:val="Grid Table 6 Colorful"/>
    <w:basedOn w:val="Tablanormal"/>
    <w:uiPriority w:val="51"/>
    <w:rsid w:val="004B05E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rrafodelistaCar">
    <w:name w:val="Párrafo de lista Car"/>
    <w:aliases w:val="List Car,List 100s Car,Dot pt Car,Heading Car,Bullets Car,List Paragraph (numbered (a)) Car,WB Para Car,Titulo de Fígura Car,TITULO A Car,N° Car,Cuadro 2-1 Car,Fundamentacion Car,Bulleted List Car,Lista vistosa - Énfasis 11 Car"/>
    <w:link w:val="Prrafodelista"/>
    <w:uiPriority w:val="34"/>
    <w:qFormat/>
    <w:locked/>
    <w:rsid w:val="00234FBD"/>
  </w:style>
  <w:style w:type="paragraph" w:styleId="Prrafodelista">
    <w:name w:val="List Paragraph"/>
    <w:aliases w:val="List,List 100s,Dot pt,Heading,Bullets,List Paragraph (numbered (a)),WB Para,Titulo de Fígura,TITULO A,N°,Cuadro 2-1,Fundamentacion,Bulleted List,Lista vistosa - Énfasis 11,Párrafo de lista2,Titulo parrafo,Punto,3,Iz - Párrafo de lista,L"/>
    <w:basedOn w:val="Normal"/>
    <w:link w:val="PrrafodelistaCar"/>
    <w:uiPriority w:val="34"/>
    <w:qFormat/>
    <w:rsid w:val="00234FBD"/>
    <w:pPr>
      <w:spacing w:line="256" w:lineRule="auto"/>
      <w:ind w:left="720"/>
      <w:contextualSpacing/>
    </w:pPr>
  </w:style>
  <w:style w:type="character" w:styleId="Refdenotaalpie">
    <w:name w:val="footnote reference"/>
    <w:aliases w:val="16 Point,Superscript 6 Point,Superscript 6 Point + 11 pt,ftref,fr,Footnote Ref in FtNote,Style 24,o,SUPERS,Odwołanie przypisu,Footnote symbol,Знак сноски-FN,Ciae niinee-FN,Знак сноски 1,Referencia nota al pie,note bp,BVI fnr,SUPERS1"/>
    <w:basedOn w:val="Fuentedeprrafopredeter"/>
    <w:uiPriority w:val="99"/>
    <w:unhideWhenUsed/>
    <w:rsid w:val="00574025"/>
    <w:rPr>
      <w:vertAlign w:val="superscript"/>
    </w:rPr>
  </w:style>
  <w:style w:type="numbering" w:customStyle="1" w:styleId="Sinlista1">
    <w:name w:val="Sin lista1"/>
    <w:next w:val="Sinlista"/>
    <w:uiPriority w:val="99"/>
    <w:semiHidden/>
    <w:unhideWhenUsed/>
    <w:rsid w:val="00B216A7"/>
  </w:style>
  <w:style w:type="table" w:customStyle="1" w:styleId="Tablaconcuadrcula1">
    <w:name w:val="Tabla con cuadrícula1"/>
    <w:basedOn w:val="Tablanormal"/>
    <w:next w:val="Tablaconcuadrcula"/>
    <w:uiPriority w:val="39"/>
    <w:rsid w:val="00B216A7"/>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onar">
    <w:name w:val="Mention"/>
    <w:basedOn w:val="Fuentedeprrafopredeter"/>
    <w:uiPriority w:val="99"/>
    <w:unhideWhenUsed/>
    <w:rsid w:val="00CE044A"/>
    <w:rPr>
      <w:color w:val="2B579A"/>
      <w:shd w:val="clear" w:color="auto" w:fill="E1DFDD"/>
    </w:rPr>
  </w:style>
  <w:style w:type="character" w:styleId="Mencinsinresolver">
    <w:name w:val="Unresolved Mention"/>
    <w:basedOn w:val="Fuentedeprrafopredeter"/>
    <w:uiPriority w:val="99"/>
    <w:semiHidden/>
    <w:unhideWhenUsed/>
    <w:rsid w:val="00CE044A"/>
    <w:rPr>
      <w:color w:val="605E5C"/>
      <w:shd w:val="clear" w:color="auto" w:fill="E1DFDD"/>
    </w:rPr>
  </w:style>
  <w:style w:type="numbering" w:customStyle="1" w:styleId="Sinlista2">
    <w:name w:val="Sin lista2"/>
    <w:next w:val="Sinlista"/>
    <w:uiPriority w:val="99"/>
    <w:semiHidden/>
    <w:unhideWhenUsed/>
    <w:rsid w:val="00EB0919"/>
  </w:style>
  <w:style w:type="table" w:customStyle="1" w:styleId="Tablaconcuadrcula2">
    <w:name w:val="Tabla con cuadrícula2"/>
    <w:basedOn w:val="Tablanormal"/>
    <w:next w:val="Tablaconcuadrcula"/>
    <w:uiPriority w:val="39"/>
    <w:rsid w:val="00EB0919"/>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basedOn w:val="Tablanormal"/>
    <w:uiPriority w:val="39"/>
    <w:rsid w:val="00CE044A"/>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VFuente">
    <w:name w:val="EV Fuente"/>
    <w:basedOn w:val="EVTextoSimple"/>
    <w:next w:val="EVTextoSimple"/>
    <w:link w:val="EVFuenteCar"/>
    <w:qFormat/>
    <w:rsid w:val="00380A57"/>
    <w:pPr>
      <w:jc w:val="center"/>
    </w:pPr>
    <w:rPr>
      <w:sz w:val="18"/>
    </w:rPr>
  </w:style>
  <w:style w:type="table" w:styleId="Tablaconcuadrcula4-nfasis3">
    <w:name w:val="Grid Table 4 Accent 3"/>
    <w:basedOn w:val="Tablanormal"/>
    <w:uiPriority w:val="49"/>
    <w:rsid w:val="00C618C7"/>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insideV w:val="nil"/>
        </w:tcBorders>
        <w:shd w:val="clear" w:color="auto" w:fill="297FD5" w:themeFill="accent3"/>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character" w:customStyle="1" w:styleId="EVFuenteCar">
    <w:name w:val="EV Fuente Car"/>
    <w:basedOn w:val="EVTextoSimpleCar"/>
    <w:link w:val="EVFuente"/>
    <w:rsid w:val="00380A57"/>
    <w:rPr>
      <w:rFonts w:ascii="Arial" w:hAnsi="Arial" w:cs="Arial"/>
      <w:sz w:val="18"/>
    </w:rPr>
  </w:style>
  <w:style w:type="table" w:styleId="Tabladelista2-nfasis3">
    <w:name w:val="List Table 2 Accent 3"/>
    <w:basedOn w:val="Tablanormal"/>
    <w:uiPriority w:val="47"/>
    <w:rsid w:val="00D80D7C"/>
    <w:pPr>
      <w:spacing w:after="0" w:line="240" w:lineRule="auto"/>
    </w:pPr>
    <w:tblPr>
      <w:tblStyleRowBandSize w:val="1"/>
      <w:tblStyleColBandSize w:val="1"/>
      <w:tblBorders>
        <w:top w:val="single" w:sz="4" w:space="0" w:color="7EB1E6" w:themeColor="accent3" w:themeTint="99"/>
        <w:bottom w:val="single" w:sz="4" w:space="0" w:color="7EB1E6" w:themeColor="accent3" w:themeTint="99"/>
        <w:insideH w:val="single" w:sz="4" w:space="0" w:color="7EB1E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paragraph" w:customStyle="1" w:styleId="EVPortada">
    <w:name w:val="EV Portada"/>
    <w:basedOn w:val="EVTextoSimple"/>
    <w:link w:val="EVPortadaCar"/>
    <w:qFormat/>
    <w:rsid w:val="00D0745E"/>
    <w:rPr>
      <w:b/>
    </w:rPr>
  </w:style>
  <w:style w:type="character" w:customStyle="1" w:styleId="EVPortadaCar">
    <w:name w:val="EV Portada Car"/>
    <w:basedOn w:val="EVTextoCar"/>
    <w:link w:val="EVPortada"/>
    <w:rsid w:val="00D0745E"/>
    <w:rPr>
      <w:rFonts w:ascii="Arial" w:hAnsi="Arial" w:cs="Arial"/>
      <w:b/>
    </w:rPr>
  </w:style>
  <w:style w:type="character" w:customStyle="1" w:styleId="tl8wme">
    <w:name w:val="tl8wme"/>
    <w:basedOn w:val="Fuentedeprrafopredeter"/>
    <w:rsid w:val="001467EB"/>
  </w:style>
  <w:style w:type="character" w:customStyle="1" w:styleId="normalbulletChar">
    <w:name w:val="normal bullet Char"/>
    <w:link w:val="normalbullet"/>
    <w:locked/>
    <w:rsid w:val="001467EB"/>
    <w:rPr>
      <w:rFonts w:ascii="Times New Roman" w:eastAsia="Times New Roman" w:hAnsi="Times New Roman" w:cs="Times New Roman"/>
      <w:lang w:bidi="en-US"/>
    </w:rPr>
  </w:style>
  <w:style w:type="paragraph" w:customStyle="1" w:styleId="normalbullet">
    <w:name w:val="normal bullet"/>
    <w:basedOn w:val="Normal"/>
    <w:link w:val="normalbulletChar"/>
    <w:qFormat/>
    <w:rsid w:val="001467EB"/>
    <w:pPr>
      <w:numPr>
        <w:numId w:val="9"/>
      </w:numPr>
      <w:spacing w:before="60" w:after="60" w:line="240" w:lineRule="auto"/>
    </w:pPr>
    <w:rPr>
      <w:rFonts w:ascii="Times New Roman" w:eastAsia="Times New Roman" w:hAnsi="Times New Roman" w:cs="Times New Roman"/>
      <w:lang w:bidi="en-US"/>
    </w:rPr>
  </w:style>
  <w:style w:type="numbering" w:customStyle="1" w:styleId="Sinlista3">
    <w:name w:val="Sin lista3"/>
    <w:next w:val="Sinlista"/>
    <w:uiPriority w:val="99"/>
    <w:semiHidden/>
    <w:unhideWhenUsed/>
    <w:rsid w:val="0065185D"/>
  </w:style>
  <w:style w:type="table" w:customStyle="1" w:styleId="Tablaconcuadrcula3">
    <w:name w:val="Tabla con cuadrícula3"/>
    <w:basedOn w:val="Tablanormal"/>
    <w:next w:val="Tablaconcuadrcula"/>
    <w:uiPriority w:val="39"/>
    <w:rsid w:val="0065185D"/>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071FE"/>
  </w:style>
  <w:style w:type="table" w:customStyle="1" w:styleId="Tablaconcuadrcula4">
    <w:name w:val="Tabla con cuadrícula4"/>
    <w:basedOn w:val="Tablanormal"/>
    <w:next w:val="Tablaconcuadrcula"/>
    <w:uiPriority w:val="39"/>
    <w:rsid w:val="007071FE"/>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26EC7"/>
    <w:rPr>
      <w:color w:val="3EBBF0" w:themeColor="followedHyperlink"/>
      <w:u w:val="single"/>
    </w:rPr>
  </w:style>
  <w:style w:type="paragraph" w:styleId="NormalWeb">
    <w:name w:val="Normal (Web)"/>
    <w:basedOn w:val="Normal"/>
    <w:uiPriority w:val="99"/>
    <w:unhideWhenUsed/>
    <w:rsid w:val="00E777AC"/>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styleId="Revisin">
    <w:name w:val="Revision"/>
    <w:hidden/>
    <w:uiPriority w:val="99"/>
    <w:semiHidden/>
    <w:rsid w:val="005A02E8"/>
    <w:pPr>
      <w:spacing w:after="0" w:line="240" w:lineRule="auto"/>
    </w:pPr>
  </w:style>
  <w:style w:type="numbering" w:customStyle="1" w:styleId="Sinlista5">
    <w:name w:val="Sin lista5"/>
    <w:next w:val="Sinlista"/>
    <w:uiPriority w:val="99"/>
    <w:semiHidden/>
    <w:unhideWhenUsed/>
    <w:rsid w:val="00CA0E64"/>
  </w:style>
  <w:style w:type="table" w:customStyle="1" w:styleId="Tablaconcuadrcula21">
    <w:name w:val="Tabla con cuadrícula21"/>
    <w:basedOn w:val="Tablanormal"/>
    <w:next w:val="Tablaconcuadrcula"/>
    <w:uiPriority w:val="39"/>
    <w:rsid w:val="00A12C4B"/>
    <w:pPr>
      <w:spacing w:after="0" w:line="240" w:lineRule="auto"/>
    </w:pPr>
    <w:rPr>
      <w:rFonts w:ascii="Arial" w:hAnsi="Arial" w:cs="Arial"/>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VTextoSangra">
    <w:name w:val="EV Texto Sangría"/>
    <w:basedOn w:val="Normal"/>
    <w:link w:val="EVTextoSangraCar"/>
    <w:qFormat/>
    <w:rsid w:val="00ED6103"/>
    <w:pPr>
      <w:spacing w:after="120" w:line="276" w:lineRule="auto"/>
      <w:ind w:firstLine="567"/>
      <w:jc w:val="both"/>
    </w:pPr>
    <w:rPr>
      <w:rFonts w:ascii="Arial" w:hAnsi="Arial" w:cs="Arial"/>
      <w:lang w:val="es-GT"/>
    </w:rPr>
  </w:style>
  <w:style w:type="character" w:customStyle="1" w:styleId="EVTextoSangraCar">
    <w:name w:val="EV Texto Sangría Car"/>
    <w:basedOn w:val="Fuentedeprrafopredeter"/>
    <w:link w:val="EVTextoSangra"/>
    <w:rsid w:val="00ED6103"/>
    <w:rPr>
      <w:rFonts w:ascii="Arial" w:hAnsi="Arial" w:cs="Arial"/>
      <w:lang w:val="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649981">
      <w:bodyDiv w:val="1"/>
      <w:marLeft w:val="0"/>
      <w:marRight w:val="0"/>
      <w:marTop w:val="0"/>
      <w:marBottom w:val="0"/>
      <w:divBdr>
        <w:top w:val="none" w:sz="0" w:space="0" w:color="auto"/>
        <w:left w:val="none" w:sz="0" w:space="0" w:color="auto"/>
        <w:bottom w:val="none" w:sz="0" w:space="0" w:color="auto"/>
        <w:right w:val="none" w:sz="0" w:space="0" w:color="auto"/>
      </w:divBdr>
    </w:div>
    <w:div w:id="133135390">
      <w:bodyDiv w:val="1"/>
      <w:marLeft w:val="0"/>
      <w:marRight w:val="0"/>
      <w:marTop w:val="0"/>
      <w:marBottom w:val="0"/>
      <w:divBdr>
        <w:top w:val="none" w:sz="0" w:space="0" w:color="auto"/>
        <w:left w:val="none" w:sz="0" w:space="0" w:color="auto"/>
        <w:bottom w:val="none" w:sz="0" w:space="0" w:color="auto"/>
        <w:right w:val="none" w:sz="0" w:space="0" w:color="auto"/>
      </w:divBdr>
    </w:div>
    <w:div w:id="159010924">
      <w:bodyDiv w:val="1"/>
      <w:marLeft w:val="0"/>
      <w:marRight w:val="0"/>
      <w:marTop w:val="0"/>
      <w:marBottom w:val="0"/>
      <w:divBdr>
        <w:top w:val="none" w:sz="0" w:space="0" w:color="auto"/>
        <w:left w:val="none" w:sz="0" w:space="0" w:color="auto"/>
        <w:bottom w:val="none" w:sz="0" w:space="0" w:color="auto"/>
        <w:right w:val="none" w:sz="0" w:space="0" w:color="auto"/>
      </w:divBdr>
    </w:div>
    <w:div w:id="172846857">
      <w:bodyDiv w:val="1"/>
      <w:marLeft w:val="0"/>
      <w:marRight w:val="0"/>
      <w:marTop w:val="0"/>
      <w:marBottom w:val="0"/>
      <w:divBdr>
        <w:top w:val="none" w:sz="0" w:space="0" w:color="auto"/>
        <w:left w:val="none" w:sz="0" w:space="0" w:color="auto"/>
        <w:bottom w:val="none" w:sz="0" w:space="0" w:color="auto"/>
        <w:right w:val="none" w:sz="0" w:space="0" w:color="auto"/>
      </w:divBdr>
    </w:div>
    <w:div w:id="190801203">
      <w:bodyDiv w:val="1"/>
      <w:marLeft w:val="0"/>
      <w:marRight w:val="0"/>
      <w:marTop w:val="0"/>
      <w:marBottom w:val="0"/>
      <w:divBdr>
        <w:top w:val="none" w:sz="0" w:space="0" w:color="auto"/>
        <w:left w:val="none" w:sz="0" w:space="0" w:color="auto"/>
        <w:bottom w:val="none" w:sz="0" w:space="0" w:color="auto"/>
        <w:right w:val="none" w:sz="0" w:space="0" w:color="auto"/>
      </w:divBdr>
    </w:div>
    <w:div w:id="221601644">
      <w:bodyDiv w:val="1"/>
      <w:marLeft w:val="0"/>
      <w:marRight w:val="0"/>
      <w:marTop w:val="0"/>
      <w:marBottom w:val="0"/>
      <w:divBdr>
        <w:top w:val="none" w:sz="0" w:space="0" w:color="auto"/>
        <w:left w:val="none" w:sz="0" w:space="0" w:color="auto"/>
        <w:bottom w:val="none" w:sz="0" w:space="0" w:color="auto"/>
        <w:right w:val="none" w:sz="0" w:space="0" w:color="auto"/>
      </w:divBdr>
    </w:div>
    <w:div w:id="290018154">
      <w:bodyDiv w:val="1"/>
      <w:marLeft w:val="0"/>
      <w:marRight w:val="0"/>
      <w:marTop w:val="0"/>
      <w:marBottom w:val="0"/>
      <w:divBdr>
        <w:top w:val="none" w:sz="0" w:space="0" w:color="auto"/>
        <w:left w:val="none" w:sz="0" w:space="0" w:color="auto"/>
        <w:bottom w:val="none" w:sz="0" w:space="0" w:color="auto"/>
        <w:right w:val="none" w:sz="0" w:space="0" w:color="auto"/>
      </w:divBdr>
    </w:div>
    <w:div w:id="301035166">
      <w:bodyDiv w:val="1"/>
      <w:marLeft w:val="0"/>
      <w:marRight w:val="0"/>
      <w:marTop w:val="0"/>
      <w:marBottom w:val="0"/>
      <w:divBdr>
        <w:top w:val="none" w:sz="0" w:space="0" w:color="auto"/>
        <w:left w:val="none" w:sz="0" w:space="0" w:color="auto"/>
        <w:bottom w:val="none" w:sz="0" w:space="0" w:color="auto"/>
        <w:right w:val="none" w:sz="0" w:space="0" w:color="auto"/>
      </w:divBdr>
    </w:div>
    <w:div w:id="306974657">
      <w:bodyDiv w:val="1"/>
      <w:marLeft w:val="0"/>
      <w:marRight w:val="0"/>
      <w:marTop w:val="0"/>
      <w:marBottom w:val="0"/>
      <w:divBdr>
        <w:top w:val="none" w:sz="0" w:space="0" w:color="auto"/>
        <w:left w:val="none" w:sz="0" w:space="0" w:color="auto"/>
        <w:bottom w:val="none" w:sz="0" w:space="0" w:color="auto"/>
        <w:right w:val="none" w:sz="0" w:space="0" w:color="auto"/>
      </w:divBdr>
    </w:div>
    <w:div w:id="313722987">
      <w:bodyDiv w:val="1"/>
      <w:marLeft w:val="0"/>
      <w:marRight w:val="0"/>
      <w:marTop w:val="0"/>
      <w:marBottom w:val="0"/>
      <w:divBdr>
        <w:top w:val="none" w:sz="0" w:space="0" w:color="auto"/>
        <w:left w:val="none" w:sz="0" w:space="0" w:color="auto"/>
        <w:bottom w:val="none" w:sz="0" w:space="0" w:color="auto"/>
        <w:right w:val="none" w:sz="0" w:space="0" w:color="auto"/>
      </w:divBdr>
    </w:div>
    <w:div w:id="364597525">
      <w:bodyDiv w:val="1"/>
      <w:marLeft w:val="0"/>
      <w:marRight w:val="0"/>
      <w:marTop w:val="0"/>
      <w:marBottom w:val="0"/>
      <w:divBdr>
        <w:top w:val="none" w:sz="0" w:space="0" w:color="auto"/>
        <w:left w:val="none" w:sz="0" w:space="0" w:color="auto"/>
        <w:bottom w:val="none" w:sz="0" w:space="0" w:color="auto"/>
        <w:right w:val="none" w:sz="0" w:space="0" w:color="auto"/>
      </w:divBdr>
    </w:div>
    <w:div w:id="368142502">
      <w:bodyDiv w:val="1"/>
      <w:marLeft w:val="0"/>
      <w:marRight w:val="0"/>
      <w:marTop w:val="0"/>
      <w:marBottom w:val="0"/>
      <w:divBdr>
        <w:top w:val="none" w:sz="0" w:space="0" w:color="auto"/>
        <w:left w:val="none" w:sz="0" w:space="0" w:color="auto"/>
        <w:bottom w:val="none" w:sz="0" w:space="0" w:color="auto"/>
        <w:right w:val="none" w:sz="0" w:space="0" w:color="auto"/>
      </w:divBdr>
    </w:div>
    <w:div w:id="373433871">
      <w:bodyDiv w:val="1"/>
      <w:marLeft w:val="0"/>
      <w:marRight w:val="0"/>
      <w:marTop w:val="0"/>
      <w:marBottom w:val="0"/>
      <w:divBdr>
        <w:top w:val="none" w:sz="0" w:space="0" w:color="auto"/>
        <w:left w:val="none" w:sz="0" w:space="0" w:color="auto"/>
        <w:bottom w:val="none" w:sz="0" w:space="0" w:color="auto"/>
        <w:right w:val="none" w:sz="0" w:space="0" w:color="auto"/>
      </w:divBdr>
    </w:div>
    <w:div w:id="422534696">
      <w:bodyDiv w:val="1"/>
      <w:marLeft w:val="0"/>
      <w:marRight w:val="0"/>
      <w:marTop w:val="0"/>
      <w:marBottom w:val="0"/>
      <w:divBdr>
        <w:top w:val="none" w:sz="0" w:space="0" w:color="auto"/>
        <w:left w:val="none" w:sz="0" w:space="0" w:color="auto"/>
        <w:bottom w:val="none" w:sz="0" w:space="0" w:color="auto"/>
        <w:right w:val="none" w:sz="0" w:space="0" w:color="auto"/>
      </w:divBdr>
    </w:div>
    <w:div w:id="426852193">
      <w:bodyDiv w:val="1"/>
      <w:marLeft w:val="0"/>
      <w:marRight w:val="0"/>
      <w:marTop w:val="0"/>
      <w:marBottom w:val="0"/>
      <w:divBdr>
        <w:top w:val="none" w:sz="0" w:space="0" w:color="auto"/>
        <w:left w:val="none" w:sz="0" w:space="0" w:color="auto"/>
        <w:bottom w:val="none" w:sz="0" w:space="0" w:color="auto"/>
        <w:right w:val="none" w:sz="0" w:space="0" w:color="auto"/>
      </w:divBdr>
      <w:divsChild>
        <w:div w:id="479730006">
          <w:marLeft w:val="562"/>
          <w:marRight w:val="0"/>
          <w:marTop w:val="100"/>
          <w:marBottom w:val="0"/>
          <w:divBdr>
            <w:top w:val="none" w:sz="0" w:space="0" w:color="auto"/>
            <w:left w:val="none" w:sz="0" w:space="0" w:color="auto"/>
            <w:bottom w:val="none" w:sz="0" w:space="0" w:color="auto"/>
            <w:right w:val="none" w:sz="0" w:space="0" w:color="auto"/>
          </w:divBdr>
        </w:div>
        <w:div w:id="988243680">
          <w:marLeft w:val="562"/>
          <w:marRight w:val="0"/>
          <w:marTop w:val="100"/>
          <w:marBottom w:val="0"/>
          <w:divBdr>
            <w:top w:val="none" w:sz="0" w:space="0" w:color="auto"/>
            <w:left w:val="none" w:sz="0" w:space="0" w:color="auto"/>
            <w:bottom w:val="none" w:sz="0" w:space="0" w:color="auto"/>
            <w:right w:val="none" w:sz="0" w:space="0" w:color="auto"/>
          </w:divBdr>
        </w:div>
        <w:div w:id="1572422815">
          <w:marLeft w:val="562"/>
          <w:marRight w:val="0"/>
          <w:marTop w:val="100"/>
          <w:marBottom w:val="0"/>
          <w:divBdr>
            <w:top w:val="none" w:sz="0" w:space="0" w:color="auto"/>
            <w:left w:val="none" w:sz="0" w:space="0" w:color="auto"/>
            <w:bottom w:val="none" w:sz="0" w:space="0" w:color="auto"/>
            <w:right w:val="none" w:sz="0" w:space="0" w:color="auto"/>
          </w:divBdr>
        </w:div>
      </w:divsChild>
    </w:div>
    <w:div w:id="427581331">
      <w:bodyDiv w:val="1"/>
      <w:marLeft w:val="0"/>
      <w:marRight w:val="0"/>
      <w:marTop w:val="0"/>
      <w:marBottom w:val="0"/>
      <w:divBdr>
        <w:top w:val="none" w:sz="0" w:space="0" w:color="auto"/>
        <w:left w:val="none" w:sz="0" w:space="0" w:color="auto"/>
        <w:bottom w:val="none" w:sz="0" w:space="0" w:color="auto"/>
        <w:right w:val="none" w:sz="0" w:space="0" w:color="auto"/>
      </w:divBdr>
    </w:div>
    <w:div w:id="436366575">
      <w:bodyDiv w:val="1"/>
      <w:marLeft w:val="0"/>
      <w:marRight w:val="0"/>
      <w:marTop w:val="0"/>
      <w:marBottom w:val="0"/>
      <w:divBdr>
        <w:top w:val="none" w:sz="0" w:space="0" w:color="auto"/>
        <w:left w:val="none" w:sz="0" w:space="0" w:color="auto"/>
        <w:bottom w:val="none" w:sz="0" w:space="0" w:color="auto"/>
        <w:right w:val="none" w:sz="0" w:space="0" w:color="auto"/>
      </w:divBdr>
    </w:div>
    <w:div w:id="452135398">
      <w:bodyDiv w:val="1"/>
      <w:marLeft w:val="0"/>
      <w:marRight w:val="0"/>
      <w:marTop w:val="0"/>
      <w:marBottom w:val="0"/>
      <w:divBdr>
        <w:top w:val="none" w:sz="0" w:space="0" w:color="auto"/>
        <w:left w:val="none" w:sz="0" w:space="0" w:color="auto"/>
        <w:bottom w:val="none" w:sz="0" w:space="0" w:color="auto"/>
        <w:right w:val="none" w:sz="0" w:space="0" w:color="auto"/>
      </w:divBdr>
    </w:div>
    <w:div w:id="493036352">
      <w:bodyDiv w:val="1"/>
      <w:marLeft w:val="0"/>
      <w:marRight w:val="0"/>
      <w:marTop w:val="0"/>
      <w:marBottom w:val="0"/>
      <w:divBdr>
        <w:top w:val="none" w:sz="0" w:space="0" w:color="auto"/>
        <w:left w:val="none" w:sz="0" w:space="0" w:color="auto"/>
        <w:bottom w:val="none" w:sz="0" w:space="0" w:color="auto"/>
        <w:right w:val="none" w:sz="0" w:space="0" w:color="auto"/>
      </w:divBdr>
    </w:div>
    <w:div w:id="502858525">
      <w:bodyDiv w:val="1"/>
      <w:marLeft w:val="0"/>
      <w:marRight w:val="0"/>
      <w:marTop w:val="0"/>
      <w:marBottom w:val="0"/>
      <w:divBdr>
        <w:top w:val="none" w:sz="0" w:space="0" w:color="auto"/>
        <w:left w:val="none" w:sz="0" w:space="0" w:color="auto"/>
        <w:bottom w:val="none" w:sz="0" w:space="0" w:color="auto"/>
        <w:right w:val="none" w:sz="0" w:space="0" w:color="auto"/>
      </w:divBdr>
    </w:div>
    <w:div w:id="542400162">
      <w:bodyDiv w:val="1"/>
      <w:marLeft w:val="0"/>
      <w:marRight w:val="0"/>
      <w:marTop w:val="0"/>
      <w:marBottom w:val="0"/>
      <w:divBdr>
        <w:top w:val="none" w:sz="0" w:space="0" w:color="auto"/>
        <w:left w:val="none" w:sz="0" w:space="0" w:color="auto"/>
        <w:bottom w:val="none" w:sz="0" w:space="0" w:color="auto"/>
        <w:right w:val="none" w:sz="0" w:space="0" w:color="auto"/>
      </w:divBdr>
    </w:div>
    <w:div w:id="552619180">
      <w:bodyDiv w:val="1"/>
      <w:marLeft w:val="0"/>
      <w:marRight w:val="0"/>
      <w:marTop w:val="0"/>
      <w:marBottom w:val="0"/>
      <w:divBdr>
        <w:top w:val="none" w:sz="0" w:space="0" w:color="auto"/>
        <w:left w:val="none" w:sz="0" w:space="0" w:color="auto"/>
        <w:bottom w:val="none" w:sz="0" w:space="0" w:color="auto"/>
        <w:right w:val="none" w:sz="0" w:space="0" w:color="auto"/>
      </w:divBdr>
    </w:div>
    <w:div w:id="555699834">
      <w:bodyDiv w:val="1"/>
      <w:marLeft w:val="0"/>
      <w:marRight w:val="0"/>
      <w:marTop w:val="0"/>
      <w:marBottom w:val="0"/>
      <w:divBdr>
        <w:top w:val="none" w:sz="0" w:space="0" w:color="auto"/>
        <w:left w:val="none" w:sz="0" w:space="0" w:color="auto"/>
        <w:bottom w:val="none" w:sz="0" w:space="0" w:color="auto"/>
        <w:right w:val="none" w:sz="0" w:space="0" w:color="auto"/>
      </w:divBdr>
    </w:div>
    <w:div w:id="560141240">
      <w:bodyDiv w:val="1"/>
      <w:marLeft w:val="0"/>
      <w:marRight w:val="0"/>
      <w:marTop w:val="0"/>
      <w:marBottom w:val="0"/>
      <w:divBdr>
        <w:top w:val="none" w:sz="0" w:space="0" w:color="auto"/>
        <w:left w:val="none" w:sz="0" w:space="0" w:color="auto"/>
        <w:bottom w:val="none" w:sz="0" w:space="0" w:color="auto"/>
        <w:right w:val="none" w:sz="0" w:space="0" w:color="auto"/>
      </w:divBdr>
    </w:div>
    <w:div w:id="576866977">
      <w:bodyDiv w:val="1"/>
      <w:marLeft w:val="0"/>
      <w:marRight w:val="0"/>
      <w:marTop w:val="0"/>
      <w:marBottom w:val="0"/>
      <w:divBdr>
        <w:top w:val="none" w:sz="0" w:space="0" w:color="auto"/>
        <w:left w:val="none" w:sz="0" w:space="0" w:color="auto"/>
        <w:bottom w:val="none" w:sz="0" w:space="0" w:color="auto"/>
        <w:right w:val="none" w:sz="0" w:space="0" w:color="auto"/>
      </w:divBdr>
    </w:div>
    <w:div w:id="616765403">
      <w:bodyDiv w:val="1"/>
      <w:marLeft w:val="0"/>
      <w:marRight w:val="0"/>
      <w:marTop w:val="0"/>
      <w:marBottom w:val="0"/>
      <w:divBdr>
        <w:top w:val="none" w:sz="0" w:space="0" w:color="auto"/>
        <w:left w:val="none" w:sz="0" w:space="0" w:color="auto"/>
        <w:bottom w:val="none" w:sz="0" w:space="0" w:color="auto"/>
        <w:right w:val="none" w:sz="0" w:space="0" w:color="auto"/>
      </w:divBdr>
    </w:div>
    <w:div w:id="622420480">
      <w:bodyDiv w:val="1"/>
      <w:marLeft w:val="0"/>
      <w:marRight w:val="0"/>
      <w:marTop w:val="0"/>
      <w:marBottom w:val="0"/>
      <w:divBdr>
        <w:top w:val="none" w:sz="0" w:space="0" w:color="auto"/>
        <w:left w:val="none" w:sz="0" w:space="0" w:color="auto"/>
        <w:bottom w:val="none" w:sz="0" w:space="0" w:color="auto"/>
        <w:right w:val="none" w:sz="0" w:space="0" w:color="auto"/>
      </w:divBdr>
    </w:div>
    <w:div w:id="624048944">
      <w:bodyDiv w:val="1"/>
      <w:marLeft w:val="0"/>
      <w:marRight w:val="0"/>
      <w:marTop w:val="0"/>
      <w:marBottom w:val="0"/>
      <w:divBdr>
        <w:top w:val="none" w:sz="0" w:space="0" w:color="auto"/>
        <w:left w:val="none" w:sz="0" w:space="0" w:color="auto"/>
        <w:bottom w:val="none" w:sz="0" w:space="0" w:color="auto"/>
        <w:right w:val="none" w:sz="0" w:space="0" w:color="auto"/>
      </w:divBdr>
    </w:div>
    <w:div w:id="630021850">
      <w:bodyDiv w:val="1"/>
      <w:marLeft w:val="0"/>
      <w:marRight w:val="0"/>
      <w:marTop w:val="0"/>
      <w:marBottom w:val="0"/>
      <w:divBdr>
        <w:top w:val="none" w:sz="0" w:space="0" w:color="auto"/>
        <w:left w:val="none" w:sz="0" w:space="0" w:color="auto"/>
        <w:bottom w:val="none" w:sz="0" w:space="0" w:color="auto"/>
        <w:right w:val="none" w:sz="0" w:space="0" w:color="auto"/>
      </w:divBdr>
    </w:div>
    <w:div w:id="637611152">
      <w:bodyDiv w:val="1"/>
      <w:marLeft w:val="0"/>
      <w:marRight w:val="0"/>
      <w:marTop w:val="0"/>
      <w:marBottom w:val="0"/>
      <w:divBdr>
        <w:top w:val="none" w:sz="0" w:space="0" w:color="auto"/>
        <w:left w:val="none" w:sz="0" w:space="0" w:color="auto"/>
        <w:bottom w:val="none" w:sz="0" w:space="0" w:color="auto"/>
        <w:right w:val="none" w:sz="0" w:space="0" w:color="auto"/>
      </w:divBdr>
    </w:div>
    <w:div w:id="692265992">
      <w:bodyDiv w:val="1"/>
      <w:marLeft w:val="0"/>
      <w:marRight w:val="0"/>
      <w:marTop w:val="0"/>
      <w:marBottom w:val="0"/>
      <w:divBdr>
        <w:top w:val="none" w:sz="0" w:space="0" w:color="auto"/>
        <w:left w:val="none" w:sz="0" w:space="0" w:color="auto"/>
        <w:bottom w:val="none" w:sz="0" w:space="0" w:color="auto"/>
        <w:right w:val="none" w:sz="0" w:space="0" w:color="auto"/>
      </w:divBdr>
    </w:div>
    <w:div w:id="696929072">
      <w:bodyDiv w:val="1"/>
      <w:marLeft w:val="0"/>
      <w:marRight w:val="0"/>
      <w:marTop w:val="0"/>
      <w:marBottom w:val="0"/>
      <w:divBdr>
        <w:top w:val="none" w:sz="0" w:space="0" w:color="auto"/>
        <w:left w:val="none" w:sz="0" w:space="0" w:color="auto"/>
        <w:bottom w:val="none" w:sz="0" w:space="0" w:color="auto"/>
        <w:right w:val="none" w:sz="0" w:space="0" w:color="auto"/>
      </w:divBdr>
    </w:div>
    <w:div w:id="726076780">
      <w:bodyDiv w:val="1"/>
      <w:marLeft w:val="0"/>
      <w:marRight w:val="0"/>
      <w:marTop w:val="0"/>
      <w:marBottom w:val="0"/>
      <w:divBdr>
        <w:top w:val="none" w:sz="0" w:space="0" w:color="auto"/>
        <w:left w:val="none" w:sz="0" w:space="0" w:color="auto"/>
        <w:bottom w:val="none" w:sz="0" w:space="0" w:color="auto"/>
        <w:right w:val="none" w:sz="0" w:space="0" w:color="auto"/>
      </w:divBdr>
    </w:div>
    <w:div w:id="747775860">
      <w:bodyDiv w:val="1"/>
      <w:marLeft w:val="0"/>
      <w:marRight w:val="0"/>
      <w:marTop w:val="0"/>
      <w:marBottom w:val="0"/>
      <w:divBdr>
        <w:top w:val="none" w:sz="0" w:space="0" w:color="auto"/>
        <w:left w:val="none" w:sz="0" w:space="0" w:color="auto"/>
        <w:bottom w:val="none" w:sz="0" w:space="0" w:color="auto"/>
        <w:right w:val="none" w:sz="0" w:space="0" w:color="auto"/>
      </w:divBdr>
    </w:div>
    <w:div w:id="753860752">
      <w:bodyDiv w:val="1"/>
      <w:marLeft w:val="0"/>
      <w:marRight w:val="0"/>
      <w:marTop w:val="0"/>
      <w:marBottom w:val="0"/>
      <w:divBdr>
        <w:top w:val="none" w:sz="0" w:space="0" w:color="auto"/>
        <w:left w:val="none" w:sz="0" w:space="0" w:color="auto"/>
        <w:bottom w:val="none" w:sz="0" w:space="0" w:color="auto"/>
        <w:right w:val="none" w:sz="0" w:space="0" w:color="auto"/>
      </w:divBdr>
    </w:div>
    <w:div w:id="761100229">
      <w:bodyDiv w:val="1"/>
      <w:marLeft w:val="0"/>
      <w:marRight w:val="0"/>
      <w:marTop w:val="0"/>
      <w:marBottom w:val="0"/>
      <w:divBdr>
        <w:top w:val="none" w:sz="0" w:space="0" w:color="auto"/>
        <w:left w:val="none" w:sz="0" w:space="0" w:color="auto"/>
        <w:bottom w:val="none" w:sz="0" w:space="0" w:color="auto"/>
        <w:right w:val="none" w:sz="0" w:space="0" w:color="auto"/>
      </w:divBdr>
    </w:div>
    <w:div w:id="762454845">
      <w:bodyDiv w:val="1"/>
      <w:marLeft w:val="0"/>
      <w:marRight w:val="0"/>
      <w:marTop w:val="0"/>
      <w:marBottom w:val="0"/>
      <w:divBdr>
        <w:top w:val="none" w:sz="0" w:space="0" w:color="auto"/>
        <w:left w:val="none" w:sz="0" w:space="0" w:color="auto"/>
        <w:bottom w:val="none" w:sz="0" w:space="0" w:color="auto"/>
        <w:right w:val="none" w:sz="0" w:space="0" w:color="auto"/>
      </w:divBdr>
    </w:div>
    <w:div w:id="796874249">
      <w:bodyDiv w:val="1"/>
      <w:marLeft w:val="0"/>
      <w:marRight w:val="0"/>
      <w:marTop w:val="0"/>
      <w:marBottom w:val="0"/>
      <w:divBdr>
        <w:top w:val="none" w:sz="0" w:space="0" w:color="auto"/>
        <w:left w:val="none" w:sz="0" w:space="0" w:color="auto"/>
        <w:bottom w:val="none" w:sz="0" w:space="0" w:color="auto"/>
        <w:right w:val="none" w:sz="0" w:space="0" w:color="auto"/>
      </w:divBdr>
    </w:div>
    <w:div w:id="804855143">
      <w:bodyDiv w:val="1"/>
      <w:marLeft w:val="0"/>
      <w:marRight w:val="0"/>
      <w:marTop w:val="0"/>
      <w:marBottom w:val="0"/>
      <w:divBdr>
        <w:top w:val="none" w:sz="0" w:space="0" w:color="auto"/>
        <w:left w:val="none" w:sz="0" w:space="0" w:color="auto"/>
        <w:bottom w:val="none" w:sz="0" w:space="0" w:color="auto"/>
        <w:right w:val="none" w:sz="0" w:space="0" w:color="auto"/>
      </w:divBdr>
    </w:div>
    <w:div w:id="807165644">
      <w:bodyDiv w:val="1"/>
      <w:marLeft w:val="0"/>
      <w:marRight w:val="0"/>
      <w:marTop w:val="0"/>
      <w:marBottom w:val="0"/>
      <w:divBdr>
        <w:top w:val="none" w:sz="0" w:space="0" w:color="auto"/>
        <w:left w:val="none" w:sz="0" w:space="0" w:color="auto"/>
        <w:bottom w:val="none" w:sz="0" w:space="0" w:color="auto"/>
        <w:right w:val="none" w:sz="0" w:space="0" w:color="auto"/>
      </w:divBdr>
    </w:div>
    <w:div w:id="811483060">
      <w:bodyDiv w:val="1"/>
      <w:marLeft w:val="0"/>
      <w:marRight w:val="0"/>
      <w:marTop w:val="0"/>
      <w:marBottom w:val="0"/>
      <w:divBdr>
        <w:top w:val="none" w:sz="0" w:space="0" w:color="auto"/>
        <w:left w:val="none" w:sz="0" w:space="0" w:color="auto"/>
        <w:bottom w:val="none" w:sz="0" w:space="0" w:color="auto"/>
        <w:right w:val="none" w:sz="0" w:space="0" w:color="auto"/>
      </w:divBdr>
    </w:div>
    <w:div w:id="820197642">
      <w:bodyDiv w:val="1"/>
      <w:marLeft w:val="0"/>
      <w:marRight w:val="0"/>
      <w:marTop w:val="0"/>
      <w:marBottom w:val="0"/>
      <w:divBdr>
        <w:top w:val="none" w:sz="0" w:space="0" w:color="auto"/>
        <w:left w:val="none" w:sz="0" w:space="0" w:color="auto"/>
        <w:bottom w:val="none" w:sz="0" w:space="0" w:color="auto"/>
        <w:right w:val="none" w:sz="0" w:space="0" w:color="auto"/>
      </w:divBdr>
    </w:div>
    <w:div w:id="840464198">
      <w:bodyDiv w:val="1"/>
      <w:marLeft w:val="0"/>
      <w:marRight w:val="0"/>
      <w:marTop w:val="0"/>
      <w:marBottom w:val="0"/>
      <w:divBdr>
        <w:top w:val="none" w:sz="0" w:space="0" w:color="auto"/>
        <w:left w:val="none" w:sz="0" w:space="0" w:color="auto"/>
        <w:bottom w:val="none" w:sz="0" w:space="0" w:color="auto"/>
        <w:right w:val="none" w:sz="0" w:space="0" w:color="auto"/>
      </w:divBdr>
    </w:div>
    <w:div w:id="890576921">
      <w:bodyDiv w:val="1"/>
      <w:marLeft w:val="0"/>
      <w:marRight w:val="0"/>
      <w:marTop w:val="0"/>
      <w:marBottom w:val="0"/>
      <w:divBdr>
        <w:top w:val="none" w:sz="0" w:space="0" w:color="auto"/>
        <w:left w:val="none" w:sz="0" w:space="0" w:color="auto"/>
        <w:bottom w:val="none" w:sz="0" w:space="0" w:color="auto"/>
        <w:right w:val="none" w:sz="0" w:space="0" w:color="auto"/>
      </w:divBdr>
    </w:div>
    <w:div w:id="898325673">
      <w:bodyDiv w:val="1"/>
      <w:marLeft w:val="0"/>
      <w:marRight w:val="0"/>
      <w:marTop w:val="0"/>
      <w:marBottom w:val="0"/>
      <w:divBdr>
        <w:top w:val="none" w:sz="0" w:space="0" w:color="auto"/>
        <w:left w:val="none" w:sz="0" w:space="0" w:color="auto"/>
        <w:bottom w:val="none" w:sz="0" w:space="0" w:color="auto"/>
        <w:right w:val="none" w:sz="0" w:space="0" w:color="auto"/>
      </w:divBdr>
    </w:div>
    <w:div w:id="916596731">
      <w:bodyDiv w:val="1"/>
      <w:marLeft w:val="0"/>
      <w:marRight w:val="0"/>
      <w:marTop w:val="0"/>
      <w:marBottom w:val="0"/>
      <w:divBdr>
        <w:top w:val="none" w:sz="0" w:space="0" w:color="auto"/>
        <w:left w:val="none" w:sz="0" w:space="0" w:color="auto"/>
        <w:bottom w:val="none" w:sz="0" w:space="0" w:color="auto"/>
        <w:right w:val="none" w:sz="0" w:space="0" w:color="auto"/>
      </w:divBdr>
    </w:div>
    <w:div w:id="934871339">
      <w:bodyDiv w:val="1"/>
      <w:marLeft w:val="0"/>
      <w:marRight w:val="0"/>
      <w:marTop w:val="0"/>
      <w:marBottom w:val="0"/>
      <w:divBdr>
        <w:top w:val="none" w:sz="0" w:space="0" w:color="auto"/>
        <w:left w:val="none" w:sz="0" w:space="0" w:color="auto"/>
        <w:bottom w:val="none" w:sz="0" w:space="0" w:color="auto"/>
        <w:right w:val="none" w:sz="0" w:space="0" w:color="auto"/>
      </w:divBdr>
    </w:div>
    <w:div w:id="942762771">
      <w:bodyDiv w:val="1"/>
      <w:marLeft w:val="0"/>
      <w:marRight w:val="0"/>
      <w:marTop w:val="0"/>
      <w:marBottom w:val="0"/>
      <w:divBdr>
        <w:top w:val="none" w:sz="0" w:space="0" w:color="auto"/>
        <w:left w:val="none" w:sz="0" w:space="0" w:color="auto"/>
        <w:bottom w:val="none" w:sz="0" w:space="0" w:color="auto"/>
        <w:right w:val="none" w:sz="0" w:space="0" w:color="auto"/>
      </w:divBdr>
    </w:div>
    <w:div w:id="948854994">
      <w:bodyDiv w:val="1"/>
      <w:marLeft w:val="0"/>
      <w:marRight w:val="0"/>
      <w:marTop w:val="0"/>
      <w:marBottom w:val="0"/>
      <w:divBdr>
        <w:top w:val="none" w:sz="0" w:space="0" w:color="auto"/>
        <w:left w:val="none" w:sz="0" w:space="0" w:color="auto"/>
        <w:bottom w:val="none" w:sz="0" w:space="0" w:color="auto"/>
        <w:right w:val="none" w:sz="0" w:space="0" w:color="auto"/>
      </w:divBdr>
    </w:div>
    <w:div w:id="969434043">
      <w:bodyDiv w:val="1"/>
      <w:marLeft w:val="0"/>
      <w:marRight w:val="0"/>
      <w:marTop w:val="0"/>
      <w:marBottom w:val="0"/>
      <w:divBdr>
        <w:top w:val="none" w:sz="0" w:space="0" w:color="auto"/>
        <w:left w:val="none" w:sz="0" w:space="0" w:color="auto"/>
        <w:bottom w:val="none" w:sz="0" w:space="0" w:color="auto"/>
        <w:right w:val="none" w:sz="0" w:space="0" w:color="auto"/>
      </w:divBdr>
    </w:div>
    <w:div w:id="973095911">
      <w:bodyDiv w:val="1"/>
      <w:marLeft w:val="0"/>
      <w:marRight w:val="0"/>
      <w:marTop w:val="0"/>
      <w:marBottom w:val="0"/>
      <w:divBdr>
        <w:top w:val="none" w:sz="0" w:space="0" w:color="auto"/>
        <w:left w:val="none" w:sz="0" w:space="0" w:color="auto"/>
        <w:bottom w:val="none" w:sz="0" w:space="0" w:color="auto"/>
        <w:right w:val="none" w:sz="0" w:space="0" w:color="auto"/>
      </w:divBdr>
    </w:div>
    <w:div w:id="992872861">
      <w:bodyDiv w:val="1"/>
      <w:marLeft w:val="0"/>
      <w:marRight w:val="0"/>
      <w:marTop w:val="0"/>
      <w:marBottom w:val="0"/>
      <w:divBdr>
        <w:top w:val="none" w:sz="0" w:space="0" w:color="auto"/>
        <w:left w:val="none" w:sz="0" w:space="0" w:color="auto"/>
        <w:bottom w:val="none" w:sz="0" w:space="0" w:color="auto"/>
        <w:right w:val="none" w:sz="0" w:space="0" w:color="auto"/>
      </w:divBdr>
    </w:div>
    <w:div w:id="1000158401">
      <w:bodyDiv w:val="1"/>
      <w:marLeft w:val="0"/>
      <w:marRight w:val="0"/>
      <w:marTop w:val="0"/>
      <w:marBottom w:val="0"/>
      <w:divBdr>
        <w:top w:val="none" w:sz="0" w:space="0" w:color="auto"/>
        <w:left w:val="none" w:sz="0" w:space="0" w:color="auto"/>
        <w:bottom w:val="none" w:sz="0" w:space="0" w:color="auto"/>
        <w:right w:val="none" w:sz="0" w:space="0" w:color="auto"/>
      </w:divBdr>
    </w:div>
    <w:div w:id="1033964967">
      <w:bodyDiv w:val="1"/>
      <w:marLeft w:val="0"/>
      <w:marRight w:val="0"/>
      <w:marTop w:val="0"/>
      <w:marBottom w:val="0"/>
      <w:divBdr>
        <w:top w:val="none" w:sz="0" w:space="0" w:color="auto"/>
        <w:left w:val="none" w:sz="0" w:space="0" w:color="auto"/>
        <w:bottom w:val="none" w:sz="0" w:space="0" w:color="auto"/>
        <w:right w:val="none" w:sz="0" w:space="0" w:color="auto"/>
      </w:divBdr>
    </w:div>
    <w:div w:id="1058355800">
      <w:bodyDiv w:val="1"/>
      <w:marLeft w:val="0"/>
      <w:marRight w:val="0"/>
      <w:marTop w:val="0"/>
      <w:marBottom w:val="0"/>
      <w:divBdr>
        <w:top w:val="none" w:sz="0" w:space="0" w:color="auto"/>
        <w:left w:val="none" w:sz="0" w:space="0" w:color="auto"/>
        <w:bottom w:val="none" w:sz="0" w:space="0" w:color="auto"/>
        <w:right w:val="none" w:sz="0" w:space="0" w:color="auto"/>
      </w:divBdr>
    </w:div>
    <w:div w:id="1102843098">
      <w:bodyDiv w:val="1"/>
      <w:marLeft w:val="0"/>
      <w:marRight w:val="0"/>
      <w:marTop w:val="0"/>
      <w:marBottom w:val="0"/>
      <w:divBdr>
        <w:top w:val="none" w:sz="0" w:space="0" w:color="auto"/>
        <w:left w:val="none" w:sz="0" w:space="0" w:color="auto"/>
        <w:bottom w:val="none" w:sz="0" w:space="0" w:color="auto"/>
        <w:right w:val="none" w:sz="0" w:space="0" w:color="auto"/>
      </w:divBdr>
    </w:div>
    <w:div w:id="1145857609">
      <w:bodyDiv w:val="1"/>
      <w:marLeft w:val="0"/>
      <w:marRight w:val="0"/>
      <w:marTop w:val="0"/>
      <w:marBottom w:val="0"/>
      <w:divBdr>
        <w:top w:val="none" w:sz="0" w:space="0" w:color="auto"/>
        <w:left w:val="none" w:sz="0" w:space="0" w:color="auto"/>
        <w:bottom w:val="none" w:sz="0" w:space="0" w:color="auto"/>
        <w:right w:val="none" w:sz="0" w:space="0" w:color="auto"/>
      </w:divBdr>
    </w:div>
    <w:div w:id="1160659344">
      <w:bodyDiv w:val="1"/>
      <w:marLeft w:val="0"/>
      <w:marRight w:val="0"/>
      <w:marTop w:val="0"/>
      <w:marBottom w:val="0"/>
      <w:divBdr>
        <w:top w:val="none" w:sz="0" w:space="0" w:color="auto"/>
        <w:left w:val="none" w:sz="0" w:space="0" w:color="auto"/>
        <w:bottom w:val="none" w:sz="0" w:space="0" w:color="auto"/>
        <w:right w:val="none" w:sz="0" w:space="0" w:color="auto"/>
      </w:divBdr>
    </w:div>
    <w:div w:id="1184704874">
      <w:bodyDiv w:val="1"/>
      <w:marLeft w:val="0"/>
      <w:marRight w:val="0"/>
      <w:marTop w:val="0"/>
      <w:marBottom w:val="0"/>
      <w:divBdr>
        <w:top w:val="none" w:sz="0" w:space="0" w:color="auto"/>
        <w:left w:val="none" w:sz="0" w:space="0" w:color="auto"/>
        <w:bottom w:val="none" w:sz="0" w:space="0" w:color="auto"/>
        <w:right w:val="none" w:sz="0" w:space="0" w:color="auto"/>
      </w:divBdr>
    </w:div>
    <w:div w:id="1192567089">
      <w:bodyDiv w:val="1"/>
      <w:marLeft w:val="0"/>
      <w:marRight w:val="0"/>
      <w:marTop w:val="0"/>
      <w:marBottom w:val="0"/>
      <w:divBdr>
        <w:top w:val="none" w:sz="0" w:space="0" w:color="auto"/>
        <w:left w:val="none" w:sz="0" w:space="0" w:color="auto"/>
        <w:bottom w:val="none" w:sz="0" w:space="0" w:color="auto"/>
        <w:right w:val="none" w:sz="0" w:space="0" w:color="auto"/>
      </w:divBdr>
    </w:div>
    <w:div w:id="1223559080">
      <w:bodyDiv w:val="1"/>
      <w:marLeft w:val="0"/>
      <w:marRight w:val="0"/>
      <w:marTop w:val="0"/>
      <w:marBottom w:val="0"/>
      <w:divBdr>
        <w:top w:val="none" w:sz="0" w:space="0" w:color="auto"/>
        <w:left w:val="none" w:sz="0" w:space="0" w:color="auto"/>
        <w:bottom w:val="none" w:sz="0" w:space="0" w:color="auto"/>
        <w:right w:val="none" w:sz="0" w:space="0" w:color="auto"/>
      </w:divBdr>
    </w:div>
    <w:div w:id="1257327369">
      <w:bodyDiv w:val="1"/>
      <w:marLeft w:val="0"/>
      <w:marRight w:val="0"/>
      <w:marTop w:val="0"/>
      <w:marBottom w:val="0"/>
      <w:divBdr>
        <w:top w:val="none" w:sz="0" w:space="0" w:color="auto"/>
        <w:left w:val="none" w:sz="0" w:space="0" w:color="auto"/>
        <w:bottom w:val="none" w:sz="0" w:space="0" w:color="auto"/>
        <w:right w:val="none" w:sz="0" w:space="0" w:color="auto"/>
      </w:divBdr>
    </w:div>
    <w:div w:id="1275863737">
      <w:bodyDiv w:val="1"/>
      <w:marLeft w:val="0"/>
      <w:marRight w:val="0"/>
      <w:marTop w:val="0"/>
      <w:marBottom w:val="0"/>
      <w:divBdr>
        <w:top w:val="none" w:sz="0" w:space="0" w:color="auto"/>
        <w:left w:val="none" w:sz="0" w:space="0" w:color="auto"/>
        <w:bottom w:val="none" w:sz="0" w:space="0" w:color="auto"/>
        <w:right w:val="none" w:sz="0" w:space="0" w:color="auto"/>
      </w:divBdr>
    </w:div>
    <w:div w:id="1310750180">
      <w:bodyDiv w:val="1"/>
      <w:marLeft w:val="0"/>
      <w:marRight w:val="0"/>
      <w:marTop w:val="0"/>
      <w:marBottom w:val="0"/>
      <w:divBdr>
        <w:top w:val="none" w:sz="0" w:space="0" w:color="auto"/>
        <w:left w:val="none" w:sz="0" w:space="0" w:color="auto"/>
        <w:bottom w:val="none" w:sz="0" w:space="0" w:color="auto"/>
        <w:right w:val="none" w:sz="0" w:space="0" w:color="auto"/>
      </w:divBdr>
    </w:div>
    <w:div w:id="1318607783">
      <w:bodyDiv w:val="1"/>
      <w:marLeft w:val="0"/>
      <w:marRight w:val="0"/>
      <w:marTop w:val="0"/>
      <w:marBottom w:val="0"/>
      <w:divBdr>
        <w:top w:val="none" w:sz="0" w:space="0" w:color="auto"/>
        <w:left w:val="none" w:sz="0" w:space="0" w:color="auto"/>
        <w:bottom w:val="none" w:sz="0" w:space="0" w:color="auto"/>
        <w:right w:val="none" w:sz="0" w:space="0" w:color="auto"/>
      </w:divBdr>
    </w:div>
    <w:div w:id="1351645420">
      <w:bodyDiv w:val="1"/>
      <w:marLeft w:val="0"/>
      <w:marRight w:val="0"/>
      <w:marTop w:val="0"/>
      <w:marBottom w:val="0"/>
      <w:divBdr>
        <w:top w:val="none" w:sz="0" w:space="0" w:color="auto"/>
        <w:left w:val="none" w:sz="0" w:space="0" w:color="auto"/>
        <w:bottom w:val="none" w:sz="0" w:space="0" w:color="auto"/>
        <w:right w:val="none" w:sz="0" w:space="0" w:color="auto"/>
      </w:divBdr>
    </w:div>
    <w:div w:id="1388261429">
      <w:bodyDiv w:val="1"/>
      <w:marLeft w:val="0"/>
      <w:marRight w:val="0"/>
      <w:marTop w:val="0"/>
      <w:marBottom w:val="0"/>
      <w:divBdr>
        <w:top w:val="none" w:sz="0" w:space="0" w:color="auto"/>
        <w:left w:val="none" w:sz="0" w:space="0" w:color="auto"/>
        <w:bottom w:val="none" w:sz="0" w:space="0" w:color="auto"/>
        <w:right w:val="none" w:sz="0" w:space="0" w:color="auto"/>
      </w:divBdr>
    </w:div>
    <w:div w:id="1488009404">
      <w:bodyDiv w:val="1"/>
      <w:marLeft w:val="0"/>
      <w:marRight w:val="0"/>
      <w:marTop w:val="0"/>
      <w:marBottom w:val="0"/>
      <w:divBdr>
        <w:top w:val="none" w:sz="0" w:space="0" w:color="auto"/>
        <w:left w:val="none" w:sz="0" w:space="0" w:color="auto"/>
        <w:bottom w:val="none" w:sz="0" w:space="0" w:color="auto"/>
        <w:right w:val="none" w:sz="0" w:space="0" w:color="auto"/>
      </w:divBdr>
    </w:div>
    <w:div w:id="1494836110">
      <w:bodyDiv w:val="1"/>
      <w:marLeft w:val="0"/>
      <w:marRight w:val="0"/>
      <w:marTop w:val="0"/>
      <w:marBottom w:val="0"/>
      <w:divBdr>
        <w:top w:val="none" w:sz="0" w:space="0" w:color="auto"/>
        <w:left w:val="none" w:sz="0" w:space="0" w:color="auto"/>
        <w:bottom w:val="none" w:sz="0" w:space="0" w:color="auto"/>
        <w:right w:val="none" w:sz="0" w:space="0" w:color="auto"/>
      </w:divBdr>
    </w:div>
    <w:div w:id="1501890587">
      <w:bodyDiv w:val="1"/>
      <w:marLeft w:val="0"/>
      <w:marRight w:val="0"/>
      <w:marTop w:val="0"/>
      <w:marBottom w:val="0"/>
      <w:divBdr>
        <w:top w:val="none" w:sz="0" w:space="0" w:color="auto"/>
        <w:left w:val="none" w:sz="0" w:space="0" w:color="auto"/>
        <w:bottom w:val="none" w:sz="0" w:space="0" w:color="auto"/>
        <w:right w:val="none" w:sz="0" w:space="0" w:color="auto"/>
      </w:divBdr>
    </w:div>
    <w:div w:id="1517843824">
      <w:bodyDiv w:val="1"/>
      <w:marLeft w:val="0"/>
      <w:marRight w:val="0"/>
      <w:marTop w:val="0"/>
      <w:marBottom w:val="0"/>
      <w:divBdr>
        <w:top w:val="none" w:sz="0" w:space="0" w:color="auto"/>
        <w:left w:val="none" w:sz="0" w:space="0" w:color="auto"/>
        <w:bottom w:val="none" w:sz="0" w:space="0" w:color="auto"/>
        <w:right w:val="none" w:sz="0" w:space="0" w:color="auto"/>
      </w:divBdr>
    </w:div>
    <w:div w:id="1537816649">
      <w:bodyDiv w:val="1"/>
      <w:marLeft w:val="0"/>
      <w:marRight w:val="0"/>
      <w:marTop w:val="0"/>
      <w:marBottom w:val="0"/>
      <w:divBdr>
        <w:top w:val="none" w:sz="0" w:space="0" w:color="auto"/>
        <w:left w:val="none" w:sz="0" w:space="0" w:color="auto"/>
        <w:bottom w:val="none" w:sz="0" w:space="0" w:color="auto"/>
        <w:right w:val="none" w:sz="0" w:space="0" w:color="auto"/>
      </w:divBdr>
    </w:div>
    <w:div w:id="1561592160">
      <w:bodyDiv w:val="1"/>
      <w:marLeft w:val="0"/>
      <w:marRight w:val="0"/>
      <w:marTop w:val="0"/>
      <w:marBottom w:val="0"/>
      <w:divBdr>
        <w:top w:val="none" w:sz="0" w:space="0" w:color="auto"/>
        <w:left w:val="none" w:sz="0" w:space="0" w:color="auto"/>
        <w:bottom w:val="none" w:sz="0" w:space="0" w:color="auto"/>
        <w:right w:val="none" w:sz="0" w:space="0" w:color="auto"/>
      </w:divBdr>
    </w:div>
    <w:div w:id="1563786287">
      <w:bodyDiv w:val="1"/>
      <w:marLeft w:val="0"/>
      <w:marRight w:val="0"/>
      <w:marTop w:val="0"/>
      <w:marBottom w:val="0"/>
      <w:divBdr>
        <w:top w:val="none" w:sz="0" w:space="0" w:color="auto"/>
        <w:left w:val="none" w:sz="0" w:space="0" w:color="auto"/>
        <w:bottom w:val="none" w:sz="0" w:space="0" w:color="auto"/>
        <w:right w:val="none" w:sz="0" w:space="0" w:color="auto"/>
      </w:divBdr>
    </w:div>
    <w:div w:id="1617176823">
      <w:bodyDiv w:val="1"/>
      <w:marLeft w:val="0"/>
      <w:marRight w:val="0"/>
      <w:marTop w:val="0"/>
      <w:marBottom w:val="0"/>
      <w:divBdr>
        <w:top w:val="none" w:sz="0" w:space="0" w:color="auto"/>
        <w:left w:val="none" w:sz="0" w:space="0" w:color="auto"/>
        <w:bottom w:val="none" w:sz="0" w:space="0" w:color="auto"/>
        <w:right w:val="none" w:sz="0" w:space="0" w:color="auto"/>
      </w:divBdr>
    </w:div>
    <w:div w:id="1625621277">
      <w:bodyDiv w:val="1"/>
      <w:marLeft w:val="0"/>
      <w:marRight w:val="0"/>
      <w:marTop w:val="0"/>
      <w:marBottom w:val="0"/>
      <w:divBdr>
        <w:top w:val="none" w:sz="0" w:space="0" w:color="auto"/>
        <w:left w:val="none" w:sz="0" w:space="0" w:color="auto"/>
        <w:bottom w:val="none" w:sz="0" w:space="0" w:color="auto"/>
        <w:right w:val="none" w:sz="0" w:space="0" w:color="auto"/>
      </w:divBdr>
    </w:div>
    <w:div w:id="1639842618">
      <w:bodyDiv w:val="1"/>
      <w:marLeft w:val="0"/>
      <w:marRight w:val="0"/>
      <w:marTop w:val="0"/>
      <w:marBottom w:val="0"/>
      <w:divBdr>
        <w:top w:val="none" w:sz="0" w:space="0" w:color="auto"/>
        <w:left w:val="none" w:sz="0" w:space="0" w:color="auto"/>
        <w:bottom w:val="none" w:sz="0" w:space="0" w:color="auto"/>
        <w:right w:val="none" w:sz="0" w:space="0" w:color="auto"/>
      </w:divBdr>
    </w:div>
    <w:div w:id="1653095100">
      <w:bodyDiv w:val="1"/>
      <w:marLeft w:val="0"/>
      <w:marRight w:val="0"/>
      <w:marTop w:val="0"/>
      <w:marBottom w:val="0"/>
      <w:divBdr>
        <w:top w:val="none" w:sz="0" w:space="0" w:color="auto"/>
        <w:left w:val="none" w:sz="0" w:space="0" w:color="auto"/>
        <w:bottom w:val="none" w:sz="0" w:space="0" w:color="auto"/>
        <w:right w:val="none" w:sz="0" w:space="0" w:color="auto"/>
      </w:divBdr>
    </w:div>
    <w:div w:id="1717923632">
      <w:bodyDiv w:val="1"/>
      <w:marLeft w:val="0"/>
      <w:marRight w:val="0"/>
      <w:marTop w:val="0"/>
      <w:marBottom w:val="0"/>
      <w:divBdr>
        <w:top w:val="none" w:sz="0" w:space="0" w:color="auto"/>
        <w:left w:val="none" w:sz="0" w:space="0" w:color="auto"/>
        <w:bottom w:val="none" w:sz="0" w:space="0" w:color="auto"/>
        <w:right w:val="none" w:sz="0" w:space="0" w:color="auto"/>
      </w:divBdr>
    </w:div>
    <w:div w:id="1719010727">
      <w:bodyDiv w:val="1"/>
      <w:marLeft w:val="0"/>
      <w:marRight w:val="0"/>
      <w:marTop w:val="0"/>
      <w:marBottom w:val="0"/>
      <w:divBdr>
        <w:top w:val="none" w:sz="0" w:space="0" w:color="auto"/>
        <w:left w:val="none" w:sz="0" w:space="0" w:color="auto"/>
        <w:bottom w:val="none" w:sz="0" w:space="0" w:color="auto"/>
        <w:right w:val="none" w:sz="0" w:space="0" w:color="auto"/>
      </w:divBdr>
    </w:div>
    <w:div w:id="1737627382">
      <w:bodyDiv w:val="1"/>
      <w:marLeft w:val="0"/>
      <w:marRight w:val="0"/>
      <w:marTop w:val="0"/>
      <w:marBottom w:val="0"/>
      <w:divBdr>
        <w:top w:val="none" w:sz="0" w:space="0" w:color="auto"/>
        <w:left w:val="none" w:sz="0" w:space="0" w:color="auto"/>
        <w:bottom w:val="none" w:sz="0" w:space="0" w:color="auto"/>
        <w:right w:val="none" w:sz="0" w:space="0" w:color="auto"/>
      </w:divBdr>
    </w:div>
    <w:div w:id="1742561487">
      <w:bodyDiv w:val="1"/>
      <w:marLeft w:val="0"/>
      <w:marRight w:val="0"/>
      <w:marTop w:val="0"/>
      <w:marBottom w:val="0"/>
      <w:divBdr>
        <w:top w:val="none" w:sz="0" w:space="0" w:color="auto"/>
        <w:left w:val="none" w:sz="0" w:space="0" w:color="auto"/>
        <w:bottom w:val="none" w:sz="0" w:space="0" w:color="auto"/>
        <w:right w:val="none" w:sz="0" w:space="0" w:color="auto"/>
      </w:divBdr>
    </w:div>
    <w:div w:id="1748183388">
      <w:bodyDiv w:val="1"/>
      <w:marLeft w:val="0"/>
      <w:marRight w:val="0"/>
      <w:marTop w:val="0"/>
      <w:marBottom w:val="0"/>
      <w:divBdr>
        <w:top w:val="none" w:sz="0" w:space="0" w:color="auto"/>
        <w:left w:val="none" w:sz="0" w:space="0" w:color="auto"/>
        <w:bottom w:val="none" w:sz="0" w:space="0" w:color="auto"/>
        <w:right w:val="none" w:sz="0" w:space="0" w:color="auto"/>
      </w:divBdr>
    </w:div>
    <w:div w:id="1774351461">
      <w:bodyDiv w:val="1"/>
      <w:marLeft w:val="0"/>
      <w:marRight w:val="0"/>
      <w:marTop w:val="0"/>
      <w:marBottom w:val="0"/>
      <w:divBdr>
        <w:top w:val="none" w:sz="0" w:space="0" w:color="auto"/>
        <w:left w:val="none" w:sz="0" w:space="0" w:color="auto"/>
        <w:bottom w:val="none" w:sz="0" w:space="0" w:color="auto"/>
        <w:right w:val="none" w:sz="0" w:space="0" w:color="auto"/>
      </w:divBdr>
    </w:div>
    <w:div w:id="1796361809">
      <w:bodyDiv w:val="1"/>
      <w:marLeft w:val="0"/>
      <w:marRight w:val="0"/>
      <w:marTop w:val="0"/>
      <w:marBottom w:val="0"/>
      <w:divBdr>
        <w:top w:val="none" w:sz="0" w:space="0" w:color="auto"/>
        <w:left w:val="none" w:sz="0" w:space="0" w:color="auto"/>
        <w:bottom w:val="none" w:sz="0" w:space="0" w:color="auto"/>
        <w:right w:val="none" w:sz="0" w:space="0" w:color="auto"/>
      </w:divBdr>
    </w:div>
    <w:div w:id="1815172141">
      <w:bodyDiv w:val="1"/>
      <w:marLeft w:val="0"/>
      <w:marRight w:val="0"/>
      <w:marTop w:val="0"/>
      <w:marBottom w:val="0"/>
      <w:divBdr>
        <w:top w:val="none" w:sz="0" w:space="0" w:color="auto"/>
        <w:left w:val="none" w:sz="0" w:space="0" w:color="auto"/>
        <w:bottom w:val="none" w:sz="0" w:space="0" w:color="auto"/>
        <w:right w:val="none" w:sz="0" w:space="0" w:color="auto"/>
      </w:divBdr>
    </w:div>
    <w:div w:id="1833717280">
      <w:bodyDiv w:val="1"/>
      <w:marLeft w:val="0"/>
      <w:marRight w:val="0"/>
      <w:marTop w:val="0"/>
      <w:marBottom w:val="0"/>
      <w:divBdr>
        <w:top w:val="none" w:sz="0" w:space="0" w:color="auto"/>
        <w:left w:val="none" w:sz="0" w:space="0" w:color="auto"/>
        <w:bottom w:val="none" w:sz="0" w:space="0" w:color="auto"/>
        <w:right w:val="none" w:sz="0" w:space="0" w:color="auto"/>
      </w:divBdr>
      <w:divsChild>
        <w:div w:id="1141656742">
          <w:marLeft w:val="835"/>
          <w:marRight w:val="0"/>
          <w:marTop w:val="176"/>
          <w:marBottom w:val="0"/>
          <w:divBdr>
            <w:top w:val="none" w:sz="0" w:space="0" w:color="auto"/>
            <w:left w:val="none" w:sz="0" w:space="0" w:color="auto"/>
            <w:bottom w:val="none" w:sz="0" w:space="0" w:color="auto"/>
            <w:right w:val="none" w:sz="0" w:space="0" w:color="auto"/>
          </w:divBdr>
        </w:div>
        <w:div w:id="285233553">
          <w:marLeft w:val="835"/>
          <w:marRight w:val="0"/>
          <w:marTop w:val="157"/>
          <w:marBottom w:val="0"/>
          <w:divBdr>
            <w:top w:val="none" w:sz="0" w:space="0" w:color="auto"/>
            <w:left w:val="none" w:sz="0" w:space="0" w:color="auto"/>
            <w:bottom w:val="none" w:sz="0" w:space="0" w:color="auto"/>
            <w:right w:val="none" w:sz="0" w:space="0" w:color="auto"/>
          </w:divBdr>
        </w:div>
        <w:div w:id="2123500431">
          <w:marLeft w:val="835"/>
          <w:marRight w:val="0"/>
          <w:marTop w:val="156"/>
          <w:marBottom w:val="0"/>
          <w:divBdr>
            <w:top w:val="none" w:sz="0" w:space="0" w:color="auto"/>
            <w:left w:val="none" w:sz="0" w:space="0" w:color="auto"/>
            <w:bottom w:val="none" w:sz="0" w:space="0" w:color="auto"/>
            <w:right w:val="none" w:sz="0" w:space="0" w:color="auto"/>
          </w:divBdr>
        </w:div>
      </w:divsChild>
    </w:div>
    <w:div w:id="1861159592">
      <w:bodyDiv w:val="1"/>
      <w:marLeft w:val="0"/>
      <w:marRight w:val="0"/>
      <w:marTop w:val="0"/>
      <w:marBottom w:val="0"/>
      <w:divBdr>
        <w:top w:val="none" w:sz="0" w:space="0" w:color="auto"/>
        <w:left w:val="none" w:sz="0" w:space="0" w:color="auto"/>
        <w:bottom w:val="none" w:sz="0" w:space="0" w:color="auto"/>
        <w:right w:val="none" w:sz="0" w:space="0" w:color="auto"/>
      </w:divBdr>
    </w:div>
    <w:div w:id="1861894580">
      <w:bodyDiv w:val="1"/>
      <w:marLeft w:val="0"/>
      <w:marRight w:val="0"/>
      <w:marTop w:val="0"/>
      <w:marBottom w:val="0"/>
      <w:divBdr>
        <w:top w:val="none" w:sz="0" w:space="0" w:color="auto"/>
        <w:left w:val="none" w:sz="0" w:space="0" w:color="auto"/>
        <w:bottom w:val="none" w:sz="0" w:space="0" w:color="auto"/>
        <w:right w:val="none" w:sz="0" w:space="0" w:color="auto"/>
      </w:divBdr>
    </w:div>
    <w:div w:id="1899826066">
      <w:bodyDiv w:val="1"/>
      <w:marLeft w:val="0"/>
      <w:marRight w:val="0"/>
      <w:marTop w:val="0"/>
      <w:marBottom w:val="0"/>
      <w:divBdr>
        <w:top w:val="none" w:sz="0" w:space="0" w:color="auto"/>
        <w:left w:val="none" w:sz="0" w:space="0" w:color="auto"/>
        <w:bottom w:val="none" w:sz="0" w:space="0" w:color="auto"/>
        <w:right w:val="none" w:sz="0" w:space="0" w:color="auto"/>
      </w:divBdr>
    </w:div>
    <w:div w:id="1904751385">
      <w:bodyDiv w:val="1"/>
      <w:marLeft w:val="0"/>
      <w:marRight w:val="0"/>
      <w:marTop w:val="0"/>
      <w:marBottom w:val="0"/>
      <w:divBdr>
        <w:top w:val="none" w:sz="0" w:space="0" w:color="auto"/>
        <w:left w:val="none" w:sz="0" w:space="0" w:color="auto"/>
        <w:bottom w:val="none" w:sz="0" w:space="0" w:color="auto"/>
        <w:right w:val="none" w:sz="0" w:space="0" w:color="auto"/>
      </w:divBdr>
    </w:div>
    <w:div w:id="1922447272">
      <w:bodyDiv w:val="1"/>
      <w:marLeft w:val="0"/>
      <w:marRight w:val="0"/>
      <w:marTop w:val="0"/>
      <w:marBottom w:val="0"/>
      <w:divBdr>
        <w:top w:val="none" w:sz="0" w:space="0" w:color="auto"/>
        <w:left w:val="none" w:sz="0" w:space="0" w:color="auto"/>
        <w:bottom w:val="none" w:sz="0" w:space="0" w:color="auto"/>
        <w:right w:val="none" w:sz="0" w:space="0" w:color="auto"/>
      </w:divBdr>
    </w:div>
    <w:div w:id="1936858853">
      <w:bodyDiv w:val="1"/>
      <w:marLeft w:val="0"/>
      <w:marRight w:val="0"/>
      <w:marTop w:val="0"/>
      <w:marBottom w:val="0"/>
      <w:divBdr>
        <w:top w:val="none" w:sz="0" w:space="0" w:color="auto"/>
        <w:left w:val="none" w:sz="0" w:space="0" w:color="auto"/>
        <w:bottom w:val="none" w:sz="0" w:space="0" w:color="auto"/>
        <w:right w:val="none" w:sz="0" w:space="0" w:color="auto"/>
      </w:divBdr>
    </w:div>
    <w:div w:id="1982926183">
      <w:bodyDiv w:val="1"/>
      <w:marLeft w:val="0"/>
      <w:marRight w:val="0"/>
      <w:marTop w:val="0"/>
      <w:marBottom w:val="0"/>
      <w:divBdr>
        <w:top w:val="none" w:sz="0" w:space="0" w:color="auto"/>
        <w:left w:val="none" w:sz="0" w:space="0" w:color="auto"/>
        <w:bottom w:val="none" w:sz="0" w:space="0" w:color="auto"/>
        <w:right w:val="none" w:sz="0" w:space="0" w:color="auto"/>
      </w:divBdr>
    </w:div>
    <w:div w:id="2029326630">
      <w:bodyDiv w:val="1"/>
      <w:marLeft w:val="0"/>
      <w:marRight w:val="0"/>
      <w:marTop w:val="0"/>
      <w:marBottom w:val="0"/>
      <w:divBdr>
        <w:top w:val="none" w:sz="0" w:space="0" w:color="auto"/>
        <w:left w:val="none" w:sz="0" w:space="0" w:color="auto"/>
        <w:bottom w:val="none" w:sz="0" w:space="0" w:color="auto"/>
        <w:right w:val="none" w:sz="0" w:space="0" w:color="auto"/>
      </w:divBdr>
    </w:div>
    <w:div w:id="2061591655">
      <w:bodyDiv w:val="1"/>
      <w:marLeft w:val="0"/>
      <w:marRight w:val="0"/>
      <w:marTop w:val="0"/>
      <w:marBottom w:val="0"/>
      <w:divBdr>
        <w:top w:val="none" w:sz="0" w:space="0" w:color="auto"/>
        <w:left w:val="none" w:sz="0" w:space="0" w:color="auto"/>
        <w:bottom w:val="none" w:sz="0" w:space="0" w:color="auto"/>
        <w:right w:val="none" w:sz="0" w:space="0" w:color="auto"/>
      </w:divBdr>
    </w:div>
    <w:div w:id="2062560088">
      <w:bodyDiv w:val="1"/>
      <w:marLeft w:val="0"/>
      <w:marRight w:val="0"/>
      <w:marTop w:val="0"/>
      <w:marBottom w:val="0"/>
      <w:divBdr>
        <w:top w:val="none" w:sz="0" w:space="0" w:color="auto"/>
        <w:left w:val="none" w:sz="0" w:space="0" w:color="auto"/>
        <w:bottom w:val="none" w:sz="0" w:space="0" w:color="auto"/>
        <w:right w:val="none" w:sz="0" w:space="0" w:color="auto"/>
      </w:divBdr>
    </w:div>
    <w:div w:id="2105806021">
      <w:bodyDiv w:val="1"/>
      <w:marLeft w:val="0"/>
      <w:marRight w:val="0"/>
      <w:marTop w:val="0"/>
      <w:marBottom w:val="0"/>
      <w:divBdr>
        <w:top w:val="none" w:sz="0" w:space="0" w:color="auto"/>
        <w:left w:val="none" w:sz="0" w:space="0" w:color="auto"/>
        <w:bottom w:val="none" w:sz="0" w:space="0" w:color="auto"/>
        <w:right w:val="none" w:sz="0" w:space="0" w:color="auto"/>
      </w:divBdr>
    </w:div>
    <w:div w:id="2122457814">
      <w:bodyDiv w:val="1"/>
      <w:marLeft w:val="0"/>
      <w:marRight w:val="0"/>
      <w:marTop w:val="0"/>
      <w:marBottom w:val="0"/>
      <w:divBdr>
        <w:top w:val="none" w:sz="0" w:space="0" w:color="auto"/>
        <w:left w:val="none" w:sz="0" w:space="0" w:color="auto"/>
        <w:bottom w:val="none" w:sz="0" w:space="0" w:color="auto"/>
        <w:right w:val="none" w:sz="0" w:space="0" w:color="auto"/>
      </w:divBdr>
    </w:div>
    <w:div w:id="21396423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yperlink" Target="mailto:lizeth.samo@madretierra.gob.bo" TargetMode="External"/><Relationship Id="rId39" Type="http://schemas.openxmlformats.org/officeDocument/2006/relationships/hyperlink" Target="mailto:kelicytara14582@hotmail.com" TargetMode="External"/><Relationship Id="rId21" Type="http://schemas.openxmlformats.org/officeDocument/2006/relationships/image" Target="media/image8.emf"/><Relationship Id="rId34" Type="http://schemas.openxmlformats.org/officeDocument/2006/relationships/hyperlink" Target="mailto:roxanasalasp@gmail.com" TargetMode="External"/><Relationship Id="rId42" Type="http://schemas.openxmlformats.org/officeDocument/2006/relationships/hyperlink" Target="mailto:eloycartagena19@gmail.com" TargetMode="External"/><Relationship Id="rId47" Type="http://schemas.openxmlformats.org/officeDocument/2006/relationships/hyperlink" Target="mailto:jgonzales@abt.gob.bo" TargetMode="External"/><Relationship Id="rId50" Type="http://schemas.openxmlformats.org/officeDocument/2006/relationships/hyperlink" Target="mailto:jcriberac@gmail.com" TargetMode="External"/><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hyperlink" Target="mailto:torrico@web.de" TargetMode="External"/><Relationship Id="rId11" Type="http://schemas.openxmlformats.org/officeDocument/2006/relationships/image" Target="media/image4.emf"/><Relationship Id="rId24" Type="http://schemas.openxmlformats.org/officeDocument/2006/relationships/hyperlink" Target="http://www.unevaluation.org/unegcodeofconduct" TargetMode="External"/><Relationship Id="rId32" Type="http://schemas.openxmlformats.org/officeDocument/2006/relationships/hyperlink" Target="mailto:julia.monje@planificaci&#243;n.gob.bo" TargetMode="External"/><Relationship Id="rId37" Type="http://schemas.openxmlformats.org/officeDocument/2006/relationships/hyperlink" Target="mailto:willychavezruelas@gmail.com" TargetMode="External"/><Relationship Id="rId40" Type="http://schemas.openxmlformats.org/officeDocument/2006/relationships/hyperlink" Target="mailto:alvac_roc@hotmail.com" TargetMode="External"/><Relationship Id="rId45" Type="http://schemas.openxmlformats.org/officeDocument/2006/relationships/hyperlink" Target="mailto:lorenzoortizchao30@gmail.com" TargetMode="External"/><Relationship Id="rId53" Type="http://schemas.openxmlformats.org/officeDocument/2006/relationships/hyperlink" Target="mailto:virginia.tapia@undp.org" TargetMode="External"/><Relationship Id="rId58" Type="http://schemas.openxmlformats.org/officeDocument/2006/relationships/footer" Target="footer4.xml"/><Relationship Id="rId5"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web.undp.org/evaluation/guideline/documents/GEF/TE_GuidanceforUNDP-supportedGEF-" TargetMode="External"/><Relationship Id="rId27" Type="http://schemas.openxmlformats.org/officeDocument/2006/relationships/hyperlink" Target="mailto:osvaldo.limachi@madretierra.gob.bo" TargetMode="External"/><Relationship Id="rId30" Type="http://schemas.openxmlformats.org/officeDocument/2006/relationships/hyperlink" Target="mailto:evamariarivero@gmail.com" TargetMode="External"/><Relationship Id="rId35" Type="http://schemas.openxmlformats.org/officeDocument/2006/relationships/hyperlink" Target="mailto:amazoniav510@gmail.com" TargetMode="External"/><Relationship Id="rId43" Type="http://schemas.openxmlformats.org/officeDocument/2006/relationships/hyperlink" Target="mailto:sandrovacacartagena24@gmail.com" TargetMode="External"/><Relationship Id="rId48" Type="http://schemas.openxmlformats.org/officeDocument/2006/relationships/hyperlink" Target="mailto:evamariarivero@gmail.com" TargetMode="External"/><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yperlink" Target="mailto:ciriacorodriguez414@gmail.co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hyperlink" Target="mailto:angelica.ponce@madretierra.gob.bo" TargetMode="External"/><Relationship Id="rId33" Type="http://schemas.openxmlformats.org/officeDocument/2006/relationships/hyperlink" Target="mailto:nicobrunster@gmail.com" TargetMode="External"/><Relationship Id="rId38" Type="http://schemas.openxmlformats.org/officeDocument/2006/relationships/hyperlink" Target="mailto:albertoortiztabi@gmail.com" TargetMode="External"/><Relationship Id="rId46" Type="http://schemas.openxmlformats.org/officeDocument/2006/relationships/hyperlink" Target="mailto:Jasivia.gonzales.bio@gmail.com" TargetMode="External"/><Relationship Id="rId59"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hyperlink" Target="mailto:suarez.140275@gmail.com" TargetMode="External"/><Relationship Id="rId54" Type="http://schemas.openxmlformats.org/officeDocument/2006/relationships/hyperlink" Target="mailto:rocio.chain@undp.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web.undp.org/evaluation/guideline/section-6.shtml" TargetMode="External"/><Relationship Id="rId28" Type="http://schemas.openxmlformats.org/officeDocument/2006/relationships/hyperlink" Target="mailto:osvaldolimachi@gmail.com" TargetMode="External"/><Relationship Id="rId36" Type="http://schemas.openxmlformats.org/officeDocument/2006/relationships/hyperlink" Target="mailto:andersonparadapereira@gmail.com" TargetMode="External"/><Relationship Id="rId49" Type="http://schemas.openxmlformats.org/officeDocument/2006/relationships/hyperlink" Target="mailto:jccgamarra@gmail.com" TargetMode="External"/><Relationship Id="rId57" Type="http://schemas.openxmlformats.org/officeDocument/2006/relationships/image" Target="media/image9.png"/><Relationship Id="rId10" Type="http://schemas.openxmlformats.org/officeDocument/2006/relationships/image" Target="media/image3.emf"/><Relationship Id="rId31" Type="http://schemas.openxmlformats.org/officeDocument/2006/relationships/hyperlink" Target="mailto:edson.apaza@planificaci&#243;n.gob.bo" TargetMode="External"/><Relationship Id="rId44" Type="http://schemas.openxmlformats.org/officeDocument/2006/relationships/hyperlink" Target="mailto:maroortizalvarez6@gmail.com" TargetMode="External"/><Relationship Id="rId52" Type="http://schemas.openxmlformats.org/officeDocument/2006/relationships/hyperlink" Target="mailto:anamaria.nunez@undp.org" TargetMode="External"/><Relationship Id="rId60" Type="http://schemas.openxmlformats.org/officeDocument/2006/relationships/theme" Target="theme/theme1.xml"/></Relationships>
</file>

<file path=word/theme/theme1.xml><?xml version="1.0" encoding="utf-8"?>
<a:theme xmlns:a="http://schemas.openxmlformats.org/drawingml/2006/main" name="Tema de Offic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32DB2-6462-4440-B5F3-BC57E9F0B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96</Pages>
  <Words>43326</Words>
  <Characters>238296</Characters>
  <Application>Microsoft Office Word</Application>
  <DocSecurity>0</DocSecurity>
  <Lines>1985</Lines>
  <Paragraphs>562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Valeria Moreno Jara</dc:creator>
  <cp:keywords>, docId:FBECD1027B77DDBA5C7C46FD3E373189</cp:keywords>
  <dc:description/>
  <cp:lastModifiedBy>Eduardo Durand</cp:lastModifiedBy>
  <cp:revision>13</cp:revision>
  <dcterms:created xsi:type="dcterms:W3CDTF">2024-05-27T17:45:00Z</dcterms:created>
  <dcterms:modified xsi:type="dcterms:W3CDTF">2024-06-05T21:02:00Z</dcterms:modified>
</cp:coreProperties>
</file>